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571FE" w14:textId="77777777" w:rsidR="00C83686" w:rsidRDefault="00C83686" w:rsidP="00E37DD4">
      <w:pPr>
        <w:pStyle w:val="Title"/>
        <w:rPr>
          <w:sz w:val="24"/>
          <w:szCs w:val="24"/>
        </w:rPr>
      </w:pPr>
      <w:r>
        <w:t xml:space="preserve">Australian vaccine preventable disease epidemiological review series: invasive </w:t>
      </w:r>
      <w:r w:rsidRPr="001D1089">
        <w:rPr>
          <w:rStyle w:val="Emphasis"/>
          <w:b/>
        </w:rPr>
        <w:t>Haemophilus influenzae</w:t>
      </w:r>
      <w:r>
        <w:t xml:space="preserve"> type b disease, 2000–2017 </w:t>
      </w:r>
    </w:p>
    <w:p w14:paraId="3652E26F" w14:textId="77777777" w:rsidR="00C83686" w:rsidRDefault="00C83686" w:rsidP="00E37DD4">
      <w:r>
        <w:t xml:space="preserve">Julia E Maguire, Frank Beard, Kelley </w:t>
      </w:r>
      <w:proofErr w:type="spellStart"/>
      <w:r>
        <w:t>Méder</w:t>
      </w:r>
      <w:proofErr w:type="spellEnd"/>
      <w:r>
        <w:t xml:space="preserve">, Aditi Dey, Kristine Macartney, Peter McIntyre </w:t>
      </w:r>
    </w:p>
    <w:p w14:paraId="24C588E7" w14:textId="77777777" w:rsidR="00C83686" w:rsidRPr="00AD4E88" w:rsidRDefault="00C83686" w:rsidP="00AD4E88">
      <w:pPr>
        <w:pStyle w:val="Heading1"/>
      </w:pPr>
      <w:r w:rsidRPr="00AD4E88">
        <w:t xml:space="preserve">Abstract </w:t>
      </w:r>
    </w:p>
    <w:p w14:paraId="4921D1D2" w14:textId="77777777" w:rsidR="00C83686" w:rsidRPr="00AD4E88" w:rsidRDefault="00C83686" w:rsidP="00AD4E88">
      <w:pPr>
        <w:pStyle w:val="Heading2"/>
      </w:pPr>
      <w:r w:rsidRPr="00AD4E88">
        <w:t xml:space="preserve">Introduction </w:t>
      </w:r>
    </w:p>
    <w:p w14:paraId="317B3F34" w14:textId="77777777" w:rsidR="00C83686" w:rsidRDefault="00C83686" w:rsidP="00E37DD4">
      <w:r>
        <w:t xml:space="preserve">Invasive </w:t>
      </w:r>
      <w:r w:rsidRPr="001D1089">
        <w:rPr>
          <w:rStyle w:val="Emphasis"/>
          <w:b w:val="0"/>
        </w:rPr>
        <w:t xml:space="preserve">Haemophilus influenzae </w:t>
      </w:r>
      <w:r>
        <w:t xml:space="preserve">type b (Hib) disease is rare in Australia following vaccine introduction in 1993. Two deaths in vaccinated children in 2017, and the Hib booster dose moving from age 12 months to 18 months in 2018, prompted this review. </w:t>
      </w:r>
    </w:p>
    <w:p w14:paraId="60348687" w14:textId="77777777" w:rsidR="00C83686" w:rsidRPr="00AD4E88" w:rsidRDefault="00C83686" w:rsidP="00AD4E88">
      <w:pPr>
        <w:pStyle w:val="Heading2"/>
      </w:pPr>
      <w:r w:rsidRPr="00AD4E88">
        <w:t xml:space="preserve">Methods </w:t>
      </w:r>
    </w:p>
    <w:p w14:paraId="5A19E4AC" w14:textId="77777777" w:rsidR="00C83686" w:rsidRDefault="00C83686" w:rsidP="00E37DD4">
      <w:r>
        <w:t xml:space="preserve">Hib Case Surveillance Scheme 2000–2017 data were used to calculate incidence, incidence rate ratios (IRR) and vaccine failure (VF) trends. We used denominators from the Australian Immunisation Register to calculate incidence in immunised and unimmunised children. </w:t>
      </w:r>
    </w:p>
    <w:p w14:paraId="2E668F73" w14:textId="77777777" w:rsidR="00C83686" w:rsidRPr="00AD4E88" w:rsidRDefault="00C83686" w:rsidP="00AD4E88">
      <w:pPr>
        <w:pStyle w:val="Heading2"/>
      </w:pPr>
      <w:r w:rsidRPr="00AD4E88">
        <w:t xml:space="preserve">Results and Discussion </w:t>
      </w:r>
    </w:p>
    <w:p w14:paraId="2F99F702" w14:textId="77777777" w:rsidR="00C83686" w:rsidRDefault="00C83686" w:rsidP="00E37DD4">
      <w:r>
        <w:t xml:space="preserve">All-age national invasive Hib disease incidence halved from 0.13 per 100,000 population in 2000 to 0.06 in 2017. Of 345 cases notified in 2000–2017, 153 were born post-2000, with 51 (33%) Aboriginal and Torres Strait Islander (Indigenous), and compared with non-Indigenous children IRR was 8.34 (95% CI: 5.83–11.79), with no evidence of decrease. Overall case fatality rate was 12.4% (19/153); 6 cases had underlying medical conditions. The overall incidence of invasive Hib disease was over 8 times higher (16.6 per 100,000) in children with no recorded doses than in children with ≥1 vaccine dose (1.9 per 100,000). VF criteria were met in 65/145 (45%) cases aged &gt;8 weeks, of whom 7 (11%) were immunocompromised and 6 (9%) died, with no evidence of VF increase over time. </w:t>
      </w:r>
    </w:p>
    <w:p w14:paraId="40A5E576" w14:textId="77777777" w:rsidR="00C83686" w:rsidRPr="00AD4E88" w:rsidRDefault="00C83686" w:rsidP="00AD4E88">
      <w:pPr>
        <w:pStyle w:val="Heading2"/>
      </w:pPr>
      <w:r w:rsidRPr="00AD4E88">
        <w:t xml:space="preserve">Conclusion </w:t>
      </w:r>
    </w:p>
    <w:p w14:paraId="3760C2A0" w14:textId="77777777" w:rsidR="00C83686" w:rsidRDefault="00C83686" w:rsidP="00E37DD4">
      <w:r>
        <w:t>Overall, invasive Hib disease incidence declined by 55% from 2000 to 2017, but marked disparity persists between Indigenous and non-Indigenous children. Following moving the fo</w:t>
      </w:r>
      <w:r w:rsidR="00C4618F">
        <w:t>u</w:t>
      </w:r>
      <w:r>
        <w:t xml:space="preserve">rth dose from 12 to 18 months in 2018, monitoring of 3-dose VFs will be important, especially in Indigenous children. </w:t>
      </w:r>
    </w:p>
    <w:p w14:paraId="1617370A" w14:textId="77777777" w:rsidR="00C83686" w:rsidRDefault="00C83686" w:rsidP="00E37DD4">
      <w:r>
        <w:t xml:space="preserve">Keywords: </w:t>
      </w:r>
      <w:r w:rsidRPr="001D1089">
        <w:rPr>
          <w:rStyle w:val="Emphasis"/>
          <w:b w:val="0"/>
        </w:rPr>
        <w:t>Haemophilus influenzae</w:t>
      </w:r>
      <w:r>
        <w:t xml:space="preserve"> type b, vaccine failure, immunisation, vaccine preventable disease, epidemiology, surveillance </w:t>
      </w:r>
    </w:p>
    <w:p w14:paraId="13A735FB" w14:textId="77777777" w:rsidR="00C83686" w:rsidRPr="00AD4E88" w:rsidRDefault="00C83686" w:rsidP="00AD4E88">
      <w:pPr>
        <w:pStyle w:val="Heading1"/>
      </w:pPr>
      <w:r w:rsidRPr="00AD4E88">
        <w:t xml:space="preserve">Introduction </w:t>
      </w:r>
    </w:p>
    <w:p w14:paraId="10CE8C45" w14:textId="77777777" w:rsidR="00C83686" w:rsidRDefault="00C83686" w:rsidP="00E37DD4">
      <w:r w:rsidRPr="001D1089">
        <w:rPr>
          <w:rStyle w:val="Emphasis"/>
          <w:b w:val="0"/>
        </w:rPr>
        <w:t>Haemophilus influenzae</w:t>
      </w:r>
      <w:r>
        <w:t xml:space="preserve"> type b (Hib) is a gram-negative bacterium transmitted via the inhalation of respiratory droplets.</w:t>
      </w:r>
      <w:r>
        <w:rPr>
          <w:vertAlign w:val="superscript"/>
        </w:rPr>
        <w:t>1</w:t>
      </w:r>
      <w:r>
        <w:t xml:space="preserve"> Hib can cause invasive disease which may present clinically as meningitis, epiglottitis, cellulitis, pneumonia, septicaemia or septic arthritis.</w:t>
      </w:r>
      <w:r>
        <w:rPr>
          <w:vertAlign w:val="superscript"/>
        </w:rPr>
        <w:t xml:space="preserve">1 </w:t>
      </w:r>
      <w:r>
        <w:t>The case fatality rate (CFR) for Hib meningitis in developed countries is at least 3%, and 15–30% of survivors are left with permanent neurological sequelae.</w:t>
      </w:r>
      <w:r>
        <w:rPr>
          <w:vertAlign w:val="superscript"/>
        </w:rPr>
        <w:t>1,</w:t>
      </w:r>
      <w:proofErr w:type="gramStart"/>
      <w:r>
        <w:rPr>
          <w:vertAlign w:val="superscript"/>
        </w:rPr>
        <w:t>2</w:t>
      </w:r>
      <w:proofErr w:type="gramEnd"/>
      <w:r>
        <w:t xml:space="preserve"> </w:t>
      </w:r>
    </w:p>
    <w:p w14:paraId="5EE7DB60" w14:textId="77777777" w:rsidR="00C83686" w:rsidRDefault="00C83686" w:rsidP="00E37DD4">
      <w:r>
        <w:t xml:space="preserve">Hib vaccine was funded for young children under the National Immunisation Program (NIP) in April 1993 and extended to include catch-up for all children less than 5 years of age in July 1993. Hib vaccines had been available for private purchase from 1992. The Hib vaccine does not protect against non-type b </w:t>
      </w:r>
      <w:r w:rsidRPr="001D1089">
        <w:rPr>
          <w:rStyle w:val="Emphasis"/>
          <w:b w:val="0"/>
        </w:rPr>
        <w:t>Haemophilus influenzae</w:t>
      </w:r>
      <w:r>
        <w:t xml:space="preserve"> </w:t>
      </w:r>
      <w:r>
        <w:lastRenderedPageBreak/>
        <w:t>serotypes (a, c, d, e and f) or non-typeable strains. In the pre-vaccine era, Hib was the most common cause of bacterial meningitis in children aged &lt;5 years and responsible for almost all cases of epiglottitis, a life-threatening airway obstruction, with more than 500 invasive Hib cases in children aged &lt;5 years each year.</w:t>
      </w:r>
      <w:r>
        <w:rPr>
          <w:vertAlign w:val="superscript"/>
        </w:rPr>
        <w:t>3</w:t>
      </w:r>
      <w:r>
        <w:t xml:space="preserve"> The incidence of invasive Hib disease in children aged &lt;5 years was up to ten times higher (up to 580 per 100,000 population) in Aboriginal and Torres Strait Islander children than non-Indigenous children (40–60 per 100,000).</w:t>
      </w:r>
      <w:r>
        <w:rPr>
          <w:vertAlign w:val="superscript"/>
        </w:rPr>
        <w:t>4</w:t>
      </w:r>
      <w:r>
        <w:t xml:space="preserve"> By 2010, all-age invasive Hib disease incidence decreased to 1.4 per 100,000 population for Aboriginal and Torres Strait Islander people and 0.07 per 100,000 population for non-Indigenous people.</w:t>
      </w:r>
      <w:r>
        <w:rPr>
          <w:vertAlign w:val="superscript"/>
        </w:rPr>
        <w:t>5</w:t>
      </w:r>
    </w:p>
    <w:p w14:paraId="7FD7E76F" w14:textId="77777777" w:rsidR="00C83686" w:rsidRDefault="00C83686" w:rsidP="00E37DD4">
      <w:r>
        <w:t xml:space="preserve">In non-Indigenous children, the Hib vaccine initially used in the NIP was </w:t>
      </w:r>
      <w:proofErr w:type="spellStart"/>
      <w:r>
        <w:t>HbOC</w:t>
      </w:r>
      <w:proofErr w:type="spellEnd"/>
      <w:r>
        <w:t xml:space="preserve"> (PRP [capsular polysaccharide </w:t>
      </w:r>
      <w:proofErr w:type="spellStart"/>
      <w:r>
        <w:t>polyribosyl-ribitol</w:t>
      </w:r>
      <w:proofErr w:type="spellEnd"/>
      <w:r>
        <w:t xml:space="preserve"> phosphate] conjugated to a mutant diphtheria toxin carrier protein) administered at 2, 4, 6 and 18 months of age. In Aboriginal and Torres Strait Islander children, who had a high incidence before 6 months of age, PRP-OMP (PRP conjugated to the outer membrane protein [OMP] of </w:t>
      </w:r>
      <w:r w:rsidRPr="001D1089">
        <w:rPr>
          <w:rStyle w:val="Emphasis"/>
          <w:b w:val="0"/>
        </w:rPr>
        <w:t xml:space="preserve">Neisseria meningitidis </w:t>
      </w:r>
      <w:r>
        <w:t>serogroup B) was given at 2, 4 and 12 months, as it yielded potentially protective antibody levels from the first dose onwards.</w:t>
      </w:r>
      <w:r>
        <w:rPr>
          <w:vertAlign w:val="superscript"/>
        </w:rPr>
        <w:t>4,6,7</w:t>
      </w:r>
      <w:r>
        <w:t xml:space="preserve"> Following introduction of universal hepatitis B vaccine to the NIP from early 2000, a combination PRP-OMP/hepatitis B vaccine was used for all children. From late 2005, PRP-T (PRP conjugated to tetanus toxoid carrier protein) vaccine replaced PRP-OMP in some states in a hexavalent formulation (Infanrix </w:t>
      </w:r>
      <w:proofErr w:type="spellStart"/>
      <w:r>
        <w:t>hexa</w:t>
      </w:r>
      <w:proofErr w:type="spellEnd"/>
      <w:r>
        <w:t>® at 2, 4 and 6 months of age with a booster at 12 months), and since late 2009 has been the sole Hib vaccine used in the NIP. Further detail on Hib vaccine schedules over time is provided in Appendix 1.</w:t>
      </w:r>
    </w:p>
    <w:p w14:paraId="18D68D4E" w14:textId="77777777" w:rsidR="00C83686" w:rsidRDefault="00C83686" w:rsidP="00E37DD4">
      <w:r>
        <w:t>In 2017, two deaths from invasive Hib disease in vaccinated children prompted this review of age-specific invasive Hib disease incidence and vaccine failures. This was also timely due to the changed timing of the Hib booster dose on the NIP from 12 months to 18 months of age, required to accommodate new vaccines at the 12 month schedule point. This is the first comprehensive review since the widespread use of PRP-T vaccine commenced in 2005, except for limited data to 2013.</w:t>
      </w:r>
      <w:r>
        <w:rPr>
          <w:vertAlign w:val="superscript"/>
        </w:rPr>
        <w:t>4,7</w:t>
      </w:r>
      <w:r>
        <w:t xml:space="preserve"> </w:t>
      </w:r>
    </w:p>
    <w:p w14:paraId="79F7A619" w14:textId="77777777" w:rsidR="00C83686" w:rsidRPr="00AD4E88" w:rsidRDefault="00C83686" w:rsidP="00AD4E88">
      <w:pPr>
        <w:pStyle w:val="Heading1"/>
      </w:pPr>
      <w:r w:rsidRPr="00AD4E88">
        <w:t xml:space="preserve">Methods </w:t>
      </w:r>
    </w:p>
    <w:p w14:paraId="2CAC1933" w14:textId="77777777" w:rsidR="00C83686" w:rsidRPr="00AD4E88" w:rsidRDefault="00C83686" w:rsidP="00AD4E88">
      <w:pPr>
        <w:pStyle w:val="Heading2"/>
      </w:pPr>
      <w:r w:rsidRPr="00AD4E88">
        <w:t xml:space="preserve">Data sources </w:t>
      </w:r>
    </w:p>
    <w:p w14:paraId="614F86C7" w14:textId="77777777" w:rsidR="00C83686" w:rsidRDefault="00C83686" w:rsidP="00E37DD4">
      <w:r>
        <w:t xml:space="preserve">Invasive Hib disease is notifiable in Australia under state and territory public health legislation, with notifications of confirmed invasive Hib disease reported to state and territory health departments and then to the National Notifiable Diseases Surveillance System (NNDSS). National enhanced surveillance data on NNDSS cases are collected via the Hib Case Surveillance Scheme (HCSS), managed by the National Centre for Immunisation Research and Surveillance. Cases notified between 1 January 2000 and 31 December 2017 were extracted from the HCSS enhanced dataset (including all NNDSS data fields) on 31 October 2018. Population-level Hib vaccination coverage data were extracted from the Australian Immunisation Register (AIR). </w:t>
      </w:r>
    </w:p>
    <w:p w14:paraId="42F2648C" w14:textId="77777777" w:rsidR="00C83686" w:rsidRPr="00AD4E88" w:rsidRDefault="00C83686" w:rsidP="00AD4E88">
      <w:pPr>
        <w:pStyle w:val="Heading2"/>
      </w:pPr>
      <w:r w:rsidRPr="00AD4E88">
        <w:t xml:space="preserve">Data definitions </w:t>
      </w:r>
    </w:p>
    <w:p w14:paraId="68082A0C" w14:textId="77777777" w:rsidR="00C83686" w:rsidRPr="00AD4E88" w:rsidRDefault="00C83686" w:rsidP="00AD4E88">
      <w:pPr>
        <w:pStyle w:val="Heading3"/>
      </w:pPr>
      <w:r w:rsidRPr="00AD4E88">
        <w:t xml:space="preserve">Notifications </w:t>
      </w:r>
    </w:p>
    <w:p w14:paraId="1C41EA60" w14:textId="77777777" w:rsidR="00C83686" w:rsidRDefault="00C83686" w:rsidP="00E37DD4">
      <w:r>
        <w:t>Case definitions for confirmed invasive Hib disease differed slightly over the period studied. Pre-2004, a confirmed case required a clinically compatible illness as well as isolation of Hib from blood, or detection in a specimen from a sterile site of Hib antigen, or of bacteria of compatible appearance which failed to grow in culture. From 2004 to 30 June 2014, a confirmed case required laboratory definitive evidence, defined as isolation of Hib from a normally sterile site with typing confirmed at an approved reference laboratory, or detection of Hib antigen in cerebrospinal fluid with other laboratory parameters consistent with meningitis. This was amended from 1 July 2014 to isolation or detection of Hib from a normally sterile site with typing confirmed at a jurisdictional or regional reference laboratory.</w:t>
      </w:r>
      <w:r>
        <w:rPr>
          <w:vertAlign w:val="superscript"/>
        </w:rPr>
        <w:t>8,9</w:t>
      </w:r>
      <w:r>
        <w:t xml:space="preserve"> The full case definitions used over the period are provided in Appendix 2﻿. </w:t>
      </w:r>
    </w:p>
    <w:p w14:paraId="27C91A73" w14:textId="77777777" w:rsidR="00C83686" w:rsidRPr="00AD4E88" w:rsidRDefault="00C83686" w:rsidP="00AD4E88">
      <w:pPr>
        <w:pStyle w:val="Heading3"/>
      </w:pPr>
      <w:r w:rsidRPr="00AD4E88">
        <w:lastRenderedPageBreak/>
        <w:t xml:space="preserve">Vaccination status </w:t>
      </w:r>
    </w:p>
    <w:p w14:paraId="690882BE" w14:textId="77777777" w:rsidR="00C83686" w:rsidRDefault="00C83686" w:rsidP="00E37DD4">
      <w:r>
        <w:t xml:space="preserve">To be considered valid, doses of vaccine had to be given at least 14 days before disease onset. A case was defined as ‘unimmunised’ if no doses of Hib vaccine had been received ≥14 days prior to onset. A case aged &lt;12 months was defined (in accordance with the age specific immunisation schedule requirement) as ‘fully immunised’ if they had received a full primary course of the relevant vaccine i.e. 2 doses of PRP-OMP or 3 doses of PRP-T or </w:t>
      </w:r>
      <w:proofErr w:type="spellStart"/>
      <w:r>
        <w:t>HbOC</w:t>
      </w:r>
      <w:proofErr w:type="spellEnd"/>
      <w:r>
        <w:t xml:space="preserve"> ≥14 days prior to disease onset. A case aged ≥12 months was defined as ‘fully immunised’ if they had received any of the following schedules ≥14 days prior to disease onset: (a) a full primary course and a booster dose at ≥12 months of age (3 doses of PRP-OMP or 4 doses of </w:t>
      </w:r>
      <w:proofErr w:type="spellStart"/>
      <w:r>
        <w:t>HbOC</w:t>
      </w:r>
      <w:proofErr w:type="spellEnd"/>
      <w:r>
        <w:t xml:space="preserve"> or PRP-T); (b) 1 dose of any Hib vaccine at 12–14 months of age with a booster dose ≥2 months later; or (c) 1 dose of any Hib vaccine at ≥16 months of age. All other cases, where vaccination status was known, were classified as ‘partially immunised’.</w:t>
      </w:r>
      <w:r>
        <w:rPr>
          <w:vertAlign w:val="superscript"/>
        </w:rPr>
        <w:t>4</w:t>
      </w:r>
      <w:r>
        <w:t xml:space="preserve"> </w:t>
      </w:r>
    </w:p>
    <w:p w14:paraId="068CB27B" w14:textId="77777777" w:rsidR="00C83686" w:rsidRPr="00AD4E88" w:rsidRDefault="00C83686" w:rsidP="00AD4E88">
      <w:pPr>
        <w:pStyle w:val="Heading3"/>
      </w:pPr>
      <w:r w:rsidRPr="00AD4E88">
        <w:t xml:space="preserve">Vaccine failures </w:t>
      </w:r>
    </w:p>
    <w:p w14:paraId="5EA7CB09" w14:textId="77777777" w:rsidR="00C83686" w:rsidRDefault="00C83686" w:rsidP="00E37DD4">
      <w:r>
        <w:t xml:space="preserve">Vaccine failures were assessed using a simplified case definition below (Box 1). </w:t>
      </w:r>
    </w:p>
    <w:p w14:paraId="6624F481" w14:textId="77777777" w:rsidR="00E75D39" w:rsidRDefault="00E75D39" w:rsidP="00E75D39">
      <w:pPr>
        <w:pStyle w:val="CDIFigures"/>
      </w:pPr>
      <w:r w:rsidRPr="00E75D39">
        <w:t>Box 1. Haemophilus influenzae type b (Hib) vaccine failure case definition</w:t>
      </w:r>
    </w:p>
    <w:p w14:paraId="32C4E9B5" w14:textId="77777777" w:rsidR="00562674" w:rsidRPr="009F247F" w:rsidRDefault="00562674" w:rsidP="00731F21">
      <w:pPr>
        <w:pStyle w:val="CDIFigures"/>
        <w:pBdr>
          <w:top w:val="single" w:sz="4" w:space="1" w:color="auto"/>
          <w:left w:val="single" w:sz="4" w:space="4" w:color="auto"/>
          <w:bottom w:val="single" w:sz="4" w:space="1" w:color="auto"/>
          <w:right w:val="single" w:sz="4" w:space="4" w:color="auto"/>
        </w:pBdr>
      </w:pPr>
      <w:r w:rsidRPr="00562674">
        <w:t xml:space="preserve">First Hib vaccine doses before </w:t>
      </w:r>
      <w:r w:rsidR="00CB61CA" w:rsidRPr="00562674">
        <w:t>16 months</w:t>
      </w:r>
      <w:r w:rsidR="00CB61CA">
        <w:t xml:space="preserve">: </w:t>
      </w:r>
      <w:r w:rsidR="009F247F">
        <w:br/>
      </w:r>
      <w:r w:rsidRPr="00562674">
        <w:rPr>
          <w:b w:val="0"/>
        </w:rPr>
        <w:t xml:space="preserve">Confirmed case who has received 3 doses of PRP-T or </w:t>
      </w:r>
      <w:proofErr w:type="spellStart"/>
      <w:r w:rsidRPr="00562674">
        <w:rPr>
          <w:b w:val="0"/>
        </w:rPr>
        <w:t>HbOC</w:t>
      </w:r>
      <w:proofErr w:type="spellEnd"/>
      <w:r w:rsidRPr="00562674">
        <w:rPr>
          <w:b w:val="0"/>
        </w:rPr>
        <w:t xml:space="preserve">-containing vaccine, or 2 doses of PRP-OMP-containing vaccine, the first at ≥6 weeks of age, with minimum interval of ≥28 days between doses and last dose ≥14 days prior to disease onset. </w:t>
      </w:r>
    </w:p>
    <w:p w14:paraId="47468D5C" w14:textId="77777777" w:rsidR="009F247F" w:rsidRDefault="009F247F" w:rsidP="00731F21">
      <w:pPr>
        <w:pStyle w:val="CDIFigures"/>
        <w:pBdr>
          <w:top w:val="single" w:sz="4" w:space="1" w:color="auto"/>
          <w:left w:val="single" w:sz="4" w:space="4" w:color="auto"/>
          <w:bottom w:val="single" w:sz="4" w:space="1" w:color="auto"/>
          <w:right w:val="single" w:sz="4" w:space="4" w:color="auto"/>
        </w:pBdr>
      </w:pPr>
      <w:r>
        <w:t xml:space="preserve">OR </w:t>
      </w:r>
    </w:p>
    <w:p w14:paraId="78A9DCA2" w14:textId="77777777" w:rsidR="00E75D39" w:rsidRPr="009F247F" w:rsidRDefault="00562674" w:rsidP="00731F21">
      <w:pPr>
        <w:pStyle w:val="CDIFigures"/>
        <w:pBdr>
          <w:top w:val="single" w:sz="4" w:space="1" w:color="auto"/>
          <w:left w:val="single" w:sz="4" w:space="4" w:color="auto"/>
          <w:bottom w:val="single" w:sz="4" w:space="1" w:color="auto"/>
          <w:right w:val="single" w:sz="4" w:space="4" w:color="auto"/>
        </w:pBdr>
      </w:pPr>
      <w:r w:rsidRPr="00562674">
        <w:t>First Hi</w:t>
      </w:r>
      <w:r w:rsidR="009F247F">
        <w:t xml:space="preserve">b vaccine dose after </w:t>
      </w:r>
      <w:r w:rsidR="00CB61CA">
        <w:t xml:space="preserve">16 months: </w:t>
      </w:r>
      <w:r w:rsidR="009F247F">
        <w:br/>
      </w:r>
      <w:r w:rsidRPr="00562674">
        <w:rPr>
          <w:b w:val="0"/>
        </w:rPr>
        <w:t>Confirmed case who has received 1 dose of any Hib-containing vaccine at ≥16 months of age and ≥14 days prior to disease onset.</w:t>
      </w:r>
    </w:p>
    <w:p w14:paraId="2782275E" w14:textId="77777777" w:rsidR="00C83686" w:rsidRPr="00AD4E88" w:rsidRDefault="00C83686" w:rsidP="00AD4E88">
      <w:pPr>
        <w:pStyle w:val="Heading2"/>
      </w:pPr>
      <w:r w:rsidRPr="00AD4E88">
        <w:t xml:space="preserve">Data analysis </w:t>
      </w:r>
    </w:p>
    <w:p w14:paraId="472D0602" w14:textId="77777777" w:rsidR="00C83686" w:rsidRDefault="00C83686" w:rsidP="00E37DD4">
      <w:r>
        <w:t>Notification rates were calculated using the mid-year estimated resident populations released by the Australian Bureau of Statistics (ABS) for 2000–2016 and population projections for 2017.</w:t>
      </w:r>
      <w:r>
        <w:rPr>
          <w:vertAlign w:val="superscript"/>
        </w:rPr>
        <w:t>10</w:t>
      </w:r>
      <w:r>
        <w:t xml:space="preserve"> Aboriginal and Torres Strait Islander population estimates for 2001–2016 and projections for 2017 were also provided by the ABS. Data on Hib cases of any age notified between 1 January 2000 and 31 December 2017 were analysed, with more detailed sub-analyses focusing on cases who were born from 1 January 2000 onwards i.e. in the PRP-OMP and PRP-T vaccine eras, and those aged 12–17 months due to the vaccine schedule change. Time between the last vaccine dose received by a case and the date of disease onset was also analysed. </w:t>
      </w:r>
    </w:p>
    <w:p w14:paraId="254C51CC" w14:textId="77777777" w:rsidR="00C83686" w:rsidRDefault="00C83686" w:rsidP="00E37DD4">
      <w:r>
        <w:t xml:space="preserve">Notification rates and incidence rate ratios (IRR) were calculated by age, vaccine era (as per Appendix 1: Era 1 [2000–2005], Era 2 [2006–2009] and Era 3 [2010–2017]), vaccine type, number of doses received, jurisdiction and Aboriginal and Torres Strait Islander status. Calculation of IRR and confidence intervals (CIs) used the Poisson distribution for counts. Case fatality rates were also calculated. Medical risk factors were categorised into groups: immunocompromised (combining cases reported to have immunosuppressive conditions and/or receiving immunosuppressive drugs); splenectomy; congenital abnormality; premature birth; and other; with all combined into an ‘any risk factor’ category. </w:t>
      </w:r>
    </w:p>
    <w:p w14:paraId="7BEAB521" w14:textId="77777777" w:rsidR="00C83686" w:rsidRDefault="00C83686" w:rsidP="00E37DD4">
      <w:r>
        <w:t xml:space="preserve">The number of Hib cases born from 1 January 2000 onwards who had received ≥1 dose of PRP-OMP, ≥1 dose of PRP-T, or no doses of Hib vaccine, was calculated by Aboriginal and Torres Strait Islander status. To provide a crude estimate of relative incidence by vaccination status, cases were divided by the number of individuals born from 1 </w:t>
      </w:r>
      <w:r>
        <w:lastRenderedPageBreak/>
        <w:t xml:space="preserve">January 2000 onwards recorded on the AIR as having received ≥1 dose of PRP-OMP, ≥1 dose of PRP-T, or no doses of Hib vaccine, by 31 December 2017. </w:t>
      </w:r>
    </w:p>
    <w:p w14:paraId="7633B1C4" w14:textId="77777777" w:rsidR="00C83686" w:rsidRDefault="00C83686" w:rsidP="00E37DD4">
      <w:r>
        <w:t xml:space="preserve">Vaccine failures were analysed by vaccine type, dose number, age and jurisdiction. Statistical analyses were performed using Stata (version 14.2; </w:t>
      </w:r>
      <w:proofErr w:type="spellStart"/>
      <w:r>
        <w:t>StataCorp</w:t>
      </w:r>
      <w:proofErr w:type="spellEnd"/>
      <w:r>
        <w:t xml:space="preserve">, College Station, Texas, USA). </w:t>
      </w:r>
    </w:p>
    <w:p w14:paraId="383792EE" w14:textId="77777777" w:rsidR="00C83686" w:rsidRDefault="00C83686" w:rsidP="00E37DD4">
      <w:r>
        <w:t xml:space="preserve">Ethics approval was not required as de-identified aggregated population-based data were used for routine public health surveillance purposes only, in accordance with requirements of all relevant data custodians. </w:t>
      </w:r>
    </w:p>
    <w:p w14:paraId="470C8F80" w14:textId="77777777" w:rsidR="00C83686" w:rsidRPr="00AD4E88" w:rsidRDefault="00C83686" w:rsidP="00AD4E88">
      <w:pPr>
        <w:pStyle w:val="Heading1"/>
      </w:pPr>
      <w:r w:rsidRPr="00AD4E88">
        <w:t xml:space="preserve">Results </w:t>
      </w:r>
    </w:p>
    <w:p w14:paraId="47E9EF93" w14:textId="77777777" w:rsidR="00C83686" w:rsidRPr="00AD4E88" w:rsidRDefault="00C83686" w:rsidP="00AD4E88">
      <w:pPr>
        <w:pStyle w:val="Heading2"/>
      </w:pPr>
      <w:r w:rsidRPr="00AD4E88">
        <w:t xml:space="preserve">Cases of any age notified from 2000 to 2017 </w:t>
      </w:r>
    </w:p>
    <w:p w14:paraId="7498BE94" w14:textId="77777777" w:rsidR="00C83686" w:rsidRDefault="00C83686" w:rsidP="006C1EC2">
      <w:r>
        <w:t xml:space="preserve">In the 18 years from 2000 to 2017, 345 invasive Hib cases of any age were notified nationally. The all-age notification rate decreased by 55% from 0.13 cases per 100,000 (n=24) in 2000 to 0.06 cases per 100,000 (n=14) in 2017 (IRR 0.45, 95% CI: 0.21–0.90, </w:t>
      </w:r>
      <w:r w:rsidRPr="001D1089">
        <w:rPr>
          <w:rStyle w:val="Emphasis"/>
          <w:b w:val="0"/>
        </w:rPr>
        <w:t>p</w:t>
      </w:r>
      <w:r>
        <w:t xml:space="preserve">=0.016), with 2017 having the lowest annual incidence recorded during the study period (Figure 1). The decrease in cases was also significant comparing vaccine Era 1 (2000–2005), where PRP-OMP was predominantly used (average annual incidence of 20.5), to vaccine Era 3 (2010–2017), where PRP-T was predominantly used (17.5; </w:t>
      </w:r>
      <w:r w:rsidRPr="001D1089">
        <w:rPr>
          <w:rStyle w:val="Emphasis"/>
          <w:b w:val="0"/>
        </w:rPr>
        <w:t>p</w:t>
      </w:r>
      <w:r>
        <w:t>&lt;0.01) (Appendix 3).</w:t>
      </w:r>
    </w:p>
    <w:p w14:paraId="22D42E5A" w14:textId="77777777" w:rsidR="00C47F77" w:rsidRDefault="00C47F77" w:rsidP="00C47F77">
      <w:r>
        <w:t xml:space="preserve">During 2000–2017, just over half of total cases were male (174/345, 50.4%) and 76 (22.0%) were recorded as Aboriginal and Torres Strait Islander with a notification rate of 0.66 per 100,000, compared to 0.07 per 100,000 for non-Indigenous cases (IRR 9.46, 95% CI: 7.17–12.34, </w:t>
      </w:r>
      <w:r w:rsidRPr="001D1089">
        <w:rPr>
          <w:rStyle w:val="Emphasis"/>
          <w:b w:val="0"/>
        </w:rPr>
        <w:t>p</w:t>
      </w:r>
      <w:r>
        <w:t xml:space="preserve">&lt;0.001). In cases aged &lt;5 years, there was no significant difference in IRR by vaccine era: 8.1 (95% CI: 4.1–15.4), 11.6 (95% CI: 5.4–24.4) and 9.1 (95% CI: 5.1–15.8), for Era 1 (2000–2005), Era 2 (2006–2009) and Era 3 (2010–2017), respectively. </w:t>
      </w:r>
    </w:p>
    <w:p w14:paraId="4102EC77" w14:textId="77777777" w:rsidR="00C47F77" w:rsidRDefault="00C47F77" w:rsidP="00C47F77">
      <w:r>
        <w:t xml:space="preserve">The median age at notification was 8 years, with 45% aged &lt;5 years and 11% aged ≥70 years. Notification rates for 2000–2017 were similar in children aged 0–6 months and 7–12 months at 1.61 and 1.68 per 100,000, respectively. The lowest age-specific notification rate was in adults aged 20–49 years (Appendix 4). Aboriginal and Torres Strait Islander cases were substantially younger (median 14 months) than non-Indigenous cases (14 years), with 46% aged &lt;1 year compared to 18% of non-Indigenous cases. A detailed summary of demographic and clinical characteristics is in Appendix 3. </w:t>
      </w:r>
    </w:p>
    <w:p w14:paraId="28366CCB" w14:textId="77777777" w:rsidR="00C47F77" w:rsidRPr="009F6BB4" w:rsidRDefault="00C47F77" w:rsidP="009F6BB4">
      <w:pPr>
        <w:pStyle w:val="Heading2"/>
      </w:pPr>
      <w:r w:rsidRPr="009F6BB4">
        <w:t xml:space="preserve">Cases born from 1 January 2000 onwards </w:t>
      </w:r>
    </w:p>
    <w:p w14:paraId="4AF8803C" w14:textId="77777777" w:rsidR="00C47F77" w:rsidRDefault="00C47F77" w:rsidP="00C47F77">
      <w:r>
        <w:t>Of the total 345 notified Hib cases, 153 (44.3%) were born from 1 January 2000 onwards. Most data fields for these cases were 100% complete; data fields with lower completeness are indicated in Table 1. The notification rate decreased by 70% from 0.75 cases per 100,000 (n=40) in Era 1 to 0.22 cases per 100,000 (n=75) in Era 3, with 2017 having the lowest annual incidence (n=9; 0.16 per 100,000) recorded during the study period (Figure 7).</w:t>
      </w:r>
    </w:p>
    <w:p w14:paraId="3A5C6B7E" w14:textId="77777777" w:rsidR="00C47F77" w:rsidRDefault="00C47F77" w:rsidP="006C1EC2"/>
    <w:p w14:paraId="0694979F" w14:textId="77777777" w:rsidR="002F6EF1" w:rsidRDefault="002F6EF1" w:rsidP="002F6EF1">
      <w:pPr>
        <w:pStyle w:val="CDIFigures"/>
        <w:sectPr w:rsidR="002F6EF1"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0D894FE2" w14:textId="77777777" w:rsidR="00C83686" w:rsidRDefault="00C83686" w:rsidP="002F6EF1">
      <w:pPr>
        <w:pStyle w:val="CDIFigures"/>
      </w:pPr>
      <w:r>
        <w:lastRenderedPageBreak/>
        <w:t>Figure 1: All-age Hib notifications by vaccine era and notification year, Australia, 2000–2017</w:t>
      </w:r>
    </w:p>
    <w:p w14:paraId="67CA4F84" w14:textId="77777777" w:rsidR="00C83686" w:rsidRDefault="00C83686" w:rsidP="009E4752">
      <w:pPr>
        <w:pStyle w:val="NormalWeb"/>
        <w:jc w:val="center"/>
      </w:pPr>
      <w:r>
        <w:rPr>
          <w:noProof/>
        </w:rPr>
        <w:drawing>
          <wp:inline distT="0" distB="0" distL="0" distR="0" wp14:anchorId="349DC827" wp14:editId="0500586F">
            <wp:extent cx="9259843" cy="5480315"/>
            <wp:effectExtent l="0" t="0" r="0" b="6350"/>
            <wp:docPr id="10" name="Picture 10" descr="Figure 1 is a combination column and line graph with the number of notifications on the primary y-axis, notification rate per 100,000 population on the secondary y-axis and vaccine era and notification year on the x-axis, for all cases notified in 2000–2017. The columns show the number of invasive Haemophilus influenzae type b disease notifications with a general, yet fluctuating, decline over the years. The line depicts the notification rate of invasive Hib notifications, also with a fluctuating yet declining t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s a combination column and line graph with the number of notifications on the primary y-axis, notification rate per 100,000 population on the secondary y-axis and vaccine era and notification year on the x-axis, for all cases notified in 2000–2017. The columns show the number of invasive Haemophilus influenzae type b disease notifications with a general, yet fluctuating, decline over the years. The line depicts the notification rate of invasive Hib notifications, also with a fluctuating yet declining trend."/>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9259843" cy="5480315"/>
                    </a:xfrm>
                    <a:prstGeom prst="rect">
                      <a:avLst/>
                    </a:prstGeom>
                  </pic:spPr>
                </pic:pic>
              </a:graphicData>
            </a:graphic>
          </wp:inline>
        </w:drawing>
      </w:r>
    </w:p>
    <w:p w14:paraId="5759608E" w14:textId="77777777" w:rsidR="002F6EF1" w:rsidRDefault="002F6EF1" w:rsidP="006C1EC2">
      <w:pPr>
        <w:sectPr w:rsidR="002F6EF1" w:rsidSect="002F6EF1">
          <w:pgSz w:w="16838" w:h="11906" w:orient="landscape"/>
          <w:pgMar w:top="720" w:right="720" w:bottom="720" w:left="1134" w:header="709" w:footer="284" w:gutter="0"/>
          <w:cols w:space="708"/>
          <w:titlePg/>
          <w:docGrid w:linePitch="360"/>
        </w:sectPr>
      </w:pPr>
    </w:p>
    <w:p w14:paraId="1ADA0D1E" w14:textId="77777777" w:rsidR="00C83686" w:rsidRDefault="00C83686" w:rsidP="006C1EC2">
      <w:pPr>
        <w:pStyle w:val="CDIFigures"/>
      </w:pPr>
      <w:r>
        <w:lastRenderedPageBreak/>
        <w:t>Table 1: Characteristics of Hib cases born from 1 January 2000 onwards, Australia, 2000–2017</w:t>
      </w:r>
    </w:p>
    <w:tbl>
      <w:tblPr>
        <w:tblStyle w:val="CDI-StandardTable"/>
        <w:tblW w:w="0" w:type="auto"/>
        <w:tblCellMar>
          <w:top w:w="28" w:type="dxa"/>
          <w:left w:w="28" w:type="dxa"/>
          <w:bottom w:w="28" w:type="dxa"/>
          <w:right w:w="28" w:type="dxa"/>
        </w:tblCellMar>
        <w:tblLook w:val="04A0" w:firstRow="1" w:lastRow="0" w:firstColumn="1" w:lastColumn="0" w:noHBand="0" w:noVBand="1"/>
        <w:tblDescription w:val="Table 1 shows the demographic and clinical characteristics of the invasive Haemophilus influenzae type b cases born between 1 January 2000 and 31 December 2017.&#10;"/>
      </w:tblPr>
      <w:tblGrid>
        <w:gridCol w:w="7938"/>
        <w:gridCol w:w="2502"/>
      </w:tblGrid>
      <w:tr w:rsidR="00C83686" w14:paraId="6905913F" w14:textId="77777777" w:rsidTr="00B076B8">
        <w:trPr>
          <w:cnfStyle w:val="100000000000" w:firstRow="1" w:lastRow="0" w:firstColumn="0" w:lastColumn="0" w:oddVBand="0" w:evenVBand="0" w:oddHBand="0" w:evenHBand="0" w:firstRowFirstColumn="0" w:firstRowLastColumn="0" w:lastRowFirstColumn="0" w:lastRowLastColumn="0"/>
          <w:tblHeader/>
        </w:trPr>
        <w:tc>
          <w:tcPr>
            <w:tcW w:w="7938" w:type="dxa"/>
            <w:hideMark/>
          </w:tcPr>
          <w:p w14:paraId="3A35F018" w14:textId="77777777" w:rsidR="00C83686" w:rsidRPr="00760847" w:rsidRDefault="00C83686">
            <w:pPr>
              <w:pStyle w:val="NormalWeb"/>
              <w:rPr>
                <w:color w:val="FFFFFF" w:themeColor="background1"/>
              </w:rPr>
            </w:pPr>
            <w:r w:rsidRPr="00760847">
              <w:rPr>
                <w:color w:val="FFFFFF" w:themeColor="background1"/>
              </w:rPr>
              <w:t>Characteristics</w:t>
            </w:r>
          </w:p>
        </w:tc>
        <w:tc>
          <w:tcPr>
            <w:tcW w:w="2502" w:type="dxa"/>
            <w:hideMark/>
          </w:tcPr>
          <w:p w14:paraId="4248AB66" w14:textId="77777777" w:rsidR="00C83686" w:rsidRPr="00760847" w:rsidRDefault="00C83686" w:rsidP="005825F0">
            <w:pPr>
              <w:pStyle w:val="NormalWeb"/>
              <w:jc w:val="right"/>
              <w:rPr>
                <w:color w:val="FFFFFF" w:themeColor="background1"/>
              </w:rPr>
            </w:pPr>
            <w:r w:rsidRPr="00760847">
              <w:rPr>
                <w:color w:val="FFFFFF" w:themeColor="background1"/>
              </w:rPr>
              <w:t>Notifications</w:t>
            </w:r>
          </w:p>
          <w:p w14:paraId="78E44A5C" w14:textId="77777777" w:rsidR="00C83686" w:rsidRPr="00760847" w:rsidRDefault="00C83686" w:rsidP="005825F0">
            <w:pPr>
              <w:pStyle w:val="NormalWeb"/>
              <w:jc w:val="right"/>
              <w:rPr>
                <w:color w:val="FFFFFF" w:themeColor="background1"/>
              </w:rPr>
            </w:pPr>
            <w:r w:rsidRPr="00760847">
              <w:rPr>
                <w:color w:val="FFFFFF" w:themeColor="background1"/>
              </w:rPr>
              <w:t>N=65 (%)</w:t>
            </w:r>
          </w:p>
        </w:tc>
      </w:tr>
      <w:tr w:rsidR="00C83686" w14:paraId="2B96B83E" w14:textId="77777777" w:rsidTr="00B076B8">
        <w:tc>
          <w:tcPr>
            <w:tcW w:w="7938" w:type="dxa"/>
            <w:tcBorders>
              <w:bottom w:val="single" w:sz="4" w:space="0" w:color="auto"/>
            </w:tcBorders>
            <w:shd w:val="clear" w:color="auto" w:fill="auto"/>
            <w:hideMark/>
          </w:tcPr>
          <w:p w14:paraId="15A21866" w14:textId="77777777" w:rsidR="00C83686" w:rsidRDefault="00C83686">
            <w:pPr>
              <w:pStyle w:val="NormalWeb"/>
            </w:pPr>
            <w:r w:rsidRPr="00EA5D83">
              <w:rPr>
                <w:b/>
              </w:rPr>
              <w:t>Age,</w:t>
            </w:r>
            <w:r>
              <w:t xml:space="preserve"> median in months (range)</w:t>
            </w:r>
          </w:p>
        </w:tc>
        <w:tc>
          <w:tcPr>
            <w:tcW w:w="2502" w:type="dxa"/>
            <w:tcBorders>
              <w:bottom w:val="single" w:sz="4" w:space="0" w:color="auto"/>
            </w:tcBorders>
            <w:shd w:val="clear" w:color="auto" w:fill="auto"/>
            <w:hideMark/>
          </w:tcPr>
          <w:p w14:paraId="068EB3DC" w14:textId="77777777" w:rsidR="00C83686" w:rsidRDefault="00C83686" w:rsidP="005825F0">
            <w:pPr>
              <w:pStyle w:val="NormalWeb"/>
              <w:jc w:val="right"/>
            </w:pPr>
            <w:r>
              <w:t>24 (5–167)</w:t>
            </w:r>
          </w:p>
        </w:tc>
      </w:tr>
      <w:tr w:rsidR="00C83686" w14:paraId="3ED0D769" w14:textId="77777777" w:rsidTr="00B076B8">
        <w:trPr>
          <w:cnfStyle w:val="000000010000" w:firstRow="0" w:lastRow="0" w:firstColumn="0" w:lastColumn="0" w:oddVBand="0" w:evenVBand="0" w:oddHBand="0" w:evenHBand="1" w:firstRowFirstColumn="0" w:firstRowLastColumn="0" w:lastRowFirstColumn="0" w:lastRowLastColumn="0"/>
        </w:trPr>
        <w:tc>
          <w:tcPr>
            <w:tcW w:w="7938" w:type="dxa"/>
            <w:tcBorders>
              <w:top w:val="single" w:sz="4" w:space="0" w:color="auto"/>
            </w:tcBorders>
            <w:shd w:val="clear" w:color="auto" w:fill="auto"/>
            <w:hideMark/>
          </w:tcPr>
          <w:p w14:paraId="5026FAA3" w14:textId="77777777" w:rsidR="00C83686" w:rsidRPr="00EA5D83" w:rsidRDefault="00C83686">
            <w:pPr>
              <w:pStyle w:val="NormalWeb"/>
              <w:rPr>
                <w:b/>
              </w:rPr>
            </w:pPr>
            <w:r w:rsidRPr="00EA5D83">
              <w:rPr>
                <w:b/>
              </w:rPr>
              <w:t>Sex</w:t>
            </w:r>
          </w:p>
        </w:tc>
        <w:tc>
          <w:tcPr>
            <w:tcW w:w="2502" w:type="dxa"/>
            <w:tcBorders>
              <w:top w:val="single" w:sz="4" w:space="0" w:color="auto"/>
            </w:tcBorders>
            <w:shd w:val="clear" w:color="auto" w:fill="auto"/>
            <w:hideMark/>
          </w:tcPr>
          <w:p w14:paraId="026A3070" w14:textId="77777777" w:rsidR="00C83686" w:rsidRDefault="00C83686" w:rsidP="005825F0">
            <w:pPr>
              <w:jc w:val="right"/>
            </w:pPr>
          </w:p>
        </w:tc>
      </w:tr>
      <w:tr w:rsidR="00C83686" w14:paraId="594058A0" w14:textId="77777777" w:rsidTr="00B076B8">
        <w:tc>
          <w:tcPr>
            <w:tcW w:w="7938" w:type="dxa"/>
            <w:tcBorders>
              <w:bottom w:val="single" w:sz="4" w:space="0" w:color="auto"/>
            </w:tcBorders>
            <w:shd w:val="clear" w:color="auto" w:fill="auto"/>
            <w:hideMark/>
          </w:tcPr>
          <w:p w14:paraId="6CE49CC1" w14:textId="77777777" w:rsidR="00C83686" w:rsidRPr="00B66242" w:rsidRDefault="00C83686" w:rsidP="006C181C">
            <w:pPr>
              <w:pStyle w:val="NormalWeb"/>
              <w:ind w:left="567"/>
              <w:rPr>
                <w:sz w:val="24"/>
                <w:szCs w:val="24"/>
              </w:rPr>
            </w:pPr>
            <w:r>
              <w:t>Female</w:t>
            </w:r>
            <w:r w:rsidR="005825C2">
              <w:rPr>
                <w:sz w:val="24"/>
                <w:szCs w:val="24"/>
              </w:rPr>
              <w:br/>
            </w:r>
            <w:r>
              <w:t>Male</w:t>
            </w:r>
          </w:p>
        </w:tc>
        <w:tc>
          <w:tcPr>
            <w:tcW w:w="2502" w:type="dxa"/>
            <w:tcBorders>
              <w:bottom w:val="single" w:sz="4" w:space="0" w:color="auto"/>
            </w:tcBorders>
            <w:shd w:val="clear" w:color="auto" w:fill="auto"/>
            <w:hideMark/>
          </w:tcPr>
          <w:p w14:paraId="195E7F24" w14:textId="77777777" w:rsidR="00C83686" w:rsidRDefault="00C83686" w:rsidP="005825F0">
            <w:pPr>
              <w:pStyle w:val="NormalWeb"/>
              <w:jc w:val="right"/>
            </w:pPr>
            <w:r>
              <w:t>31 (48%)</w:t>
            </w:r>
            <w:r w:rsidR="005825C2">
              <w:br/>
            </w:r>
            <w:r>
              <w:t>34 (52%)</w:t>
            </w:r>
          </w:p>
        </w:tc>
      </w:tr>
      <w:tr w:rsidR="00C83686" w14:paraId="00A8E40D" w14:textId="77777777" w:rsidTr="00B076B8">
        <w:trPr>
          <w:cnfStyle w:val="000000010000" w:firstRow="0" w:lastRow="0" w:firstColumn="0" w:lastColumn="0" w:oddVBand="0" w:evenVBand="0" w:oddHBand="0" w:evenHBand="1" w:firstRowFirstColumn="0" w:firstRowLastColumn="0" w:lastRowFirstColumn="0" w:lastRowLastColumn="0"/>
        </w:trPr>
        <w:tc>
          <w:tcPr>
            <w:tcW w:w="7938" w:type="dxa"/>
            <w:tcBorders>
              <w:top w:val="single" w:sz="4" w:space="0" w:color="auto"/>
            </w:tcBorders>
            <w:shd w:val="clear" w:color="auto" w:fill="auto"/>
            <w:hideMark/>
          </w:tcPr>
          <w:p w14:paraId="1494D615" w14:textId="77777777" w:rsidR="00C83686" w:rsidRPr="00EA5D83" w:rsidRDefault="00C83686">
            <w:pPr>
              <w:pStyle w:val="NormalWeb"/>
              <w:rPr>
                <w:b/>
              </w:rPr>
            </w:pPr>
            <w:r w:rsidRPr="00EA5D83">
              <w:rPr>
                <w:b/>
              </w:rPr>
              <w:t>Aboriginal and Torres Strait Islander</w:t>
            </w:r>
          </w:p>
        </w:tc>
        <w:tc>
          <w:tcPr>
            <w:tcW w:w="2502" w:type="dxa"/>
            <w:tcBorders>
              <w:top w:val="single" w:sz="4" w:space="0" w:color="auto"/>
            </w:tcBorders>
            <w:shd w:val="clear" w:color="auto" w:fill="auto"/>
            <w:hideMark/>
          </w:tcPr>
          <w:p w14:paraId="2CE5A2F2" w14:textId="77777777" w:rsidR="00C83686" w:rsidRDefault="00C83686" w:rsidP="005825F0">
            <w:pPr>
              <w:jc w:val="right"/>
            </w:pPr>
          </w:p>
        </w:tc>
      </w:tr>
      <w:tr w:rsidR="00C83686" w14:paraId="37B58082" w14:textId="77777777" w:rsidTr="00B076B8">
        <w:tc>
          <w:tcPr>
            <w:tcW w:w="7938" w:type="dxa"/>
            <w:tcBorders>
              <w:bottom w:val="single" w:sz="4" w:space="0" w:color="auto"/>
            </w:tcBorders>
            <w:shd w:val="clear" w:color="auto" w:fill="auto"/>
            <w:hideMark/>
          </w:tcPr>
          <w:p w14:paraId="6A417ACC" w14:textId="77777777" w:rsidR="00C83686" w:rsidRPr="005825C2" w:rsidRDefault="00C83686" w:rsidP="006C181C">
            <w:pPr>
              <w:pStyle w:val="NormalWeb"/>
              <w:ind w:left="567"/>
              <w:rPr>
                <w:sz w:val="24"/>
                <w:szCs w:val="24"/>
              </w:rPr>
            </w:pPr>
            <w:r>
              <w:t>No</w:t>
            </w:r>
            <w:r w:rsidR="005825C2">
              <w:rPr>
                <w:sz w:val="24"/>
                <w:szCs w:val="24"/>
              </w:rPr>
              <w:br/>
            </w:r>
            <w:r>
              <w:t>Yes</w:t>
            </w:r>
          </w:p>
        </w:tc>
        <w:tc>
          <w:tcPr>
            <w:tcW w:w="2502" w:type="dxa"/>
            <w:tcBorders>
              <w:bottom w:val="single" w:sz="4" w:space="0" w:color="auto"/>
            </w:tcBorders>
            <w:shd w:val="clear" w:color="auto" w:fill="auto"/>
            <w:hideMark/>
          </w:tcPr>
          <w:p w14:paraId="6D10C72A" w14:textId="77777777" w:rsidR="00C83686" w:rsidRDefault="00C83686" w:rsidP="005825F0">
            <w:pPr>
              <w:pStyle w:val="NormalWeb"/>
              <w:jc w:val="right"/>
            </w:pPr>
            <w:r>
              <w:t>46 (71%)</w:t>
            </w:r>
            <w:r w:rsidR="005825C2">
              <w:br/>
            </w:r>
            <w:r>
              <w:t>19 (29%)</w:t>
            </w:r>
          </w:p>
        </w:tc>
      </w:tr>
      <w:tr w:rsidR="00C83686" w14:paraId="6BBC6446" w14:textId="77777777" w:rsidTr="00B076B8">
        <w:trPr>
          <w:cnfStyle w:val="000000010000" w:firstRow="0" w:lastRow="0" w:firstColumn="0" w:lastColumn="0" w:oddVBand="0" w:evenVBand="0" w:oddHBand="0" w:evenHBand="1" w:firstRowFirstColumn="0" w:firstRowLastColumn="0" w:lastRowFirstColumn="0" w:lastRowLastColumn="0"/>
        </w:trPr>
        <w:tc>
          <w:tcPr>
            <w:tcW w:w="7938" w:type="dxa"/>
            <w:tcBorders>
              <w:top w:val="single" w:sz="4" w:space="0" w:color="auto"/>
            </w:tcBorders>
            <w:shd w:val="clear" w:color="auto" w:fill="auto"/>
            <w:hideMark/>
          </w:tcPr>
          <w:p w14:paraId="490FC495" w14:textId="77777777" w:rsidR="00C83686" w:rsidRPr="00EA5D83" w:rsidRDefault="00C83686">
            <w:pPr>
              <w:pStyle w:val="NormalWeb"/>
              <w:rPr>
                <w:b/>
              </w:rPr>
            </w:pPr>
            <w:r w:rsidRPr="00EA5D83">
              <w:rPr>
                <w:b/>
              </w:rPr>
              <w:t>State or territory</w:t>
            </w:r>
          </w:p>
        </w:tc>
        <w:tc>
          <w:tcPr>
            <w:tcW w:w="2502" w:type="dxa"/>
            <w:tcBorders>
              <w:top w:val="single" w:sz="4" w:space="0" w:color="auto"/>
            </w:tcBorders>
            <w:shd w:val="clear" w:color="auto" w:fill="auto"/>
            <w:hideMark/>
          </w:tcPr>
          <w:p w14:paraId="7CF55B4C" w14:textId="77777777" w:rsidR="00C83686" w:rsidRDefault="00C83686" w:rsidP="005825F0">
            <w:pPr>
              <w:jc w:val="right"/>
            </w:pPr>
          </w:p>
        </w:tc>
      </w:tr>
      <w:tr w:rsidR="00C83686" w14:paraId="7A727C16" w14:textId="77777777" w:rsidTr="00B076B8">
        <w:tc>
          <w:tcPr>
            <w:tcW w:w="7938" w:type="dxa"/>
            <w:tcBorders>
              <w:bottom w:val="single" w:sz="4" w:space="0" w:color="auto"/>
            </w:tcBorders>
            <w:shd w:val="clear" w:color="auto" w:fill="auto"/>
            <w:hideMark/>
          </w:tcPr>
          <w:p w14:paraId="355FC066" w14:textId="77777777" w:rsidR="00C83686" w:rsidRPr="00B85F73" w:rsidRDefault="00C83686" w:rsidP="006C181C">
            <w:pPr>
              <w:pStyle w:val="NormalWeb"/>
              <w:ind w:left="567"/>
              <w:rPr>
                <w:sz w:val="24"/>
                <w:szCs w:val="24"/>
              </w:rPr>
            </w:pPr>
            <w:r>
              <w:t>Australian Capital Territory</w:t>
            </w:r>
            <w:r w:rsidR="00B85F73">
              <w:rPr>
                <w:sz w:val="24"/>
                <w:szCs w:val="24"/>
              </w:rPr>
              <w:br/>
            </w:r>
            <w:r>
              <w:t>New South Wales</w:t>
            </w:r>
            <w:r w:rsidR="00B85F73">
              <w:rPr>
                <w:sz w:val="24"/>
                <w:szCs w:val="24"/>
              </w:rPr>
              <w:br/>
            </w:r>
            <w:r>
              <w:t>Northern Territory</w:t>
            </w:r>
            <w:r w:rsidR="00B85F73">
              <w:rPr>
                <w:sz w:val="24"/>
                <w:szCs w:val="24"/>
              </w:rPr>
              <w:br/>
            </w:r>
            <w:r>
              <w:t>Queensland</w:t>
            </w:r>
            <w:r w:rsidR="00B85F73">
              <w:rPr>
                <w:sz w:val="24"/>
                <w:szCs w:val="24"/>
              </w:rPr>
              <w:br/>
            </w:r>
            <w:r>
              <w:t>South Australia</w:t>
            </w:r>
            <w:r w:rsidR="00B85F73">
              <w:rPr>
                <w:sz w:val="24"/>
                <w:szCs w:val="24"/>
              </w:rPr>
              <w:br/>
            </w:r>
            <w:r>
              <w:t>Tasmania</w:t>
            </w:r>
            <w:r w:rsidR="00B85F73">
              <w:rPr>
                <w:sz w:val="24"/>
                <w:szCs w:val="24"/>
              </w:rPr>
              <w:br/>
            </w:r>
            <w:r>
              <w:t>Victoria</w:t>
            </w:r>
            <w:r w:rsidR="00B85F73">
              <w:rPr>
                <w:sz w:val="24"/>
                <w:szCs w:val="24"/>
              </w:rPr>
              <w:br/>
            </w:r>
            <w:r>
              <w:t>Western Australia</w:t>
            </w:r>
          </w:p>
        </w:tc>
        <w:tc>
          <w:tcPr>
            <w:tcW w:w="2502" w:type="dxa"/>
            <w:tcBorders>
              <w:bottom w:val="single" w:sz="4" w:space="0" w:color="auto"/>
            </w:tcBorders>
            <w:shd w:val="clear" w:color="auto" w:fill="auto"/>
            <w:hideMark/>
          </w:tcPr>
          <w:p w14:paraId="3564E358" w14:textId="77777777" w:rsidR="00C83686" w:rsidRDefault="00C83686" w:rsidP="005825F0">
            <w:pPr>
              <w:pStyle w:val="NormalWeb"/>
              <w:jc w:val="right"/>
            </w:pPr>
            <w:r>
              <w:t>0 (0%)</w:t>
            </w:r>
            <w:r w:rsidR="00B85F73">
              <w:br/>
            </w:r>
            <w:r>
              <w:t>23 (35%)</w:t>
            </w:r>
            <w:r w:rsidR="00B85F73">
              <w:br/>
            </w:r>
            <w:r>
              <w:t>9 (14%)</w:t>
            </w:r>
            <w:r w:rsidR="00B85F73">
              <w:br/>
            </w:r>
            <w:r>
              <w:t>14 (22%)</w:t>
            </w:r>
            <w:r w:rsidR="00B85F73">
              <w:br/>
            </w:r>
            <w:r>
              <w:t>5 (8%)</w:t>
            </w:r>
            <w:r w:rsidR="00B85F73">
              <w:br/>
            </w:r>
            <w:r>
              <w:t>0 (0%)</w:t>
            </w:r>
            <w:r w:rsidR="00B85F73">
              <w:br/>
            </w:r>
            <w:r>
              <w:t>9 (14%)</w:t>
            </w:r>
            <w:r w:rsidR="00B85F73">
              <w:br/>
            </w:r>
            <w:r>
              <w:t>5 (8%)</w:t>
            </w:r>
          </w:p>
        </w:tc>
      </w:tr>
      <w:tr w:rsidR="00C83686" w14:paraId="3DE39ABD" w14:textId="77777777" w:rsidTr="00B076B8">
        <w:trPr>
          <w:cnfStyle w:val="000000010000" w:firstRow="0" w:lastRow="0" w:firstColumn="0" w:lastColumn="0" w:oddVBand="0" w:evenVBand="0" w:oddHBand="0" w:evenHBand="1" w:firstRowFirstColumn="0" w:firstRowLastColumn="0" w:lastRowFirstColumn="0" w:lastRowLastColumn="0"/>
        </w:trPr>
        <w:tc>
          <w:tcPr>
            <w:tcW w:w="7938" w:type="dxa"/>
            <w:tcBorders>
              <w:top w:val="single" w:sz="4" w:space="0" w:color="auto"/>
            </w:tcBorders>
            <w:shd w:val="clear" w:color="auto" w:fill="auto"/>
            <w:hideMark/>
          </w:tcPr>
          <w:p w14:paraId="150F3F06" w14:textId="77777777" w:rsidR="00C83686" w:rsidRPr="00EA5D83" w:rsidRDefault="00C83686">
            <w:pPr>
              <w:pStyle w:val="NormalWeb"/>
              <w:rPr>
                <w:b/>
              </w:rPr>
            </w:pPr>
            <w:r w:rsidRPr="00EA5D83">
              <w:rPr>
                <w:b/>
              </w:rPr>
              <w:t>Hib vaccine era</w:t>
            </w:r>
          </w:p>
        </w:tc>
        <w:tc>
          <w:tcPr>
            <w:tcW w:w="2502" w:type="dxa"/>
            <w:tcBorders>
              <w:top w:val="single" w:sz="4" w:space="0" w:color="auto"/>
            </w:tcBorders>
            <w:shd w:val="clear" w:color="auto" w:fill="auto"/>
            <w:hideMark/>
          </w:tcPr>
          <w:p w14:paraId="04F1735E" w14:textId="77777777" w:rsidR="00C83686" w:rsidRDefault="00C83686" w:rsidP="005825F0">
            <w:pPr>
              <w:jc w:val="right"/>
            </w:pPr>
          </w:p>
        </w:tc>
      </w:tr>
      <w:tr w:rsidR="00C83686" w14:paraId="45BA5A19" w14:textId="77777777" w:rsidTr="00B076B8">
        <w:tc>
          <w:tcPr>
            <w:tcW w:w="7938" w:type="dxa"/>
            <w:tcBorders>
              <w:bottom w:val="single" w:sz="4" w:space="0" w:color="auto"/>
            </w:tcBorders>
            <w:shd w:val="clear" w:color="auto" w:fill="auto"/>
            <w:hideMark/>
          </w:tcPr>
          <w:p w14:paraId="5FB42A56" w14:textId="77777777" w:rsidR="00C83686" w:rsidRPr="0014642F" w:rsidRDefault="00C83686" w:rsidP="006C181C">
            <w:pPr>
              <w:pStyle w:val="NormalWeb"/>
              <w:ind w:left="567"/>
              <w:rPr>
                <w:sz w:val="24"/>
                <w:szCs w:val="24"/>
              </w:rPr>
            </w:pPr>
            <w:r>
              <w:t>Era 1 (PRP-OMP): 2000–2005</w:t>
            </w:r>
            <w:r w:rsidR="0014642F">
              <w:rPr>
                <w:sz w:val="24"/>
                <w:szCs w:val="24"/>
              </w:rPr>
              <w:br/>
            </w:r>
            <w:r>
              <w:t>Era 2 (PRP-OMP and PRP-T): 2006–2009</w:t>
            </w:r>
            <w:r w:rsidR="0014642F">
              <w:br/>
            </w:r>
            <w:r>
              <w:t>Era 3 (PRP-T): 2010–2017</w:t>
            </w:r>
          </w:p>
        </w:tc>
        <w:tc>
          <w:tcPr>
            <w:tcW w:w="2502" w:type="dxa"/>
            <w:tcBorders>
              <w:bottom w:val="single" w:sz="4" w:space="0" w:color="auto"/>
            </w:tcBorders>
            <w:shd w:val="clear" w:color="auto" w:fill="auto"/>
            <w:hideMark/>
          </w:tcPr>
          <w:p w14:paraId="1DC911BE" w14:textId="77777777" w:rsidR="00C83686" w:rsidRDefault="00C83686" w:rsidP="005825F0">
            <w:pPr>
              <w:pStyle w:val="NormalWeb"/>
              <w:jc w:val="right"/>
            </w:pPr>
            <w:r>
              <w:t>15 (23%), 2.5 annually</w:t>
            </w:r>
            <w:r w:rsidR="0014642F">
              <w:br/>
            </w:r>
            <w:r>
              <w:t>12 (18%), 3.0 annually</w:t>
            </w:r>
            <w:r w:rsidR="0014642F">
              <w:br/>
            </w:r>
            <w:r>
              <w:t>38 (58%), 4.8 annually</w:t>
            </w:r>
          </w:p>
        </w:tc>
      </w:tr>
      <w:tr w:rsidR="00C83686" w14:paraId="279F7CB9" w14:textId="77777777" w:rsidTr="00B076B8">
        <w:trPr>
          <w:cnfStyle w:val="000000010000" w:firstRow="0" w:lastRow="0" w:firstColumn="0" w:lastColumn="0" w:oddVBand="0" w:evenVBand="0" w:oddHBand="0" w:evenHBand="1" w:firstRowFirstColumn="0" w:firstRowLastColumn="0" w:lastRowFirstColumn="0" w:lastRowLastColumn="0"/>
        </w:trPr>
        <w:tc>
          <w:tcPr>
            <w:tcW w:w="7938" w:type="dxa"/>
            <w:tcBorders>
              <w:top w:val="single" w:sz="4" w:space="0" w:color="auto"/>
            </w:tcBorders>
            <w:shd w:val="clear" w:color="auto" w:fill="auto"/>
            <w:hideMark/>
          </w:tcPr>
          <w:p w14:paraId="191F5424" w14:textId="77777777" w:rsidR="00C83686" w:rsidRPr="00EA5D83" w:rsidRDefault="00C83686">
            <w:pPr>
              <w:pStyle w:val="NormalWeb"/>
              <w:rPr>
                <w:b/>
              </w:rPr>
            </w:pPr>
            <w:r w:rsidRPr="00EA5D83">
              <w:rPr>
                <w:b/>
              </w:rPr>
              <w:t>Clinical illness</w:t>
            </w:r>
          </w:p>
        </w:tc>
        <w:tc>
          <w:tcPr>
            <w:tcW w:w="2502" w:type="dxa"/>
            <w:tcBorders>
              <w:top w:val="single" w:sz="4" w:space="0" w:color="auto"/>
            </w:tcBorders>
            <w:shd w:val="clear" w:color="auto" w:fill="auto"/>
            <w:hideMark/>
          </w:tcPr>
          <w:p w14:paraId="61EBA17F" w14:textId="77777777" w:rsidR="00C83686" w:rsidRDefault="00C83686" w:rsidP="005825F0">
            <w:pPr>
              <w:jc w:val="right"/>
            </w:pPr>
          </w:p>
        </w:tc>
      </w:tr>
      <w:tr w:rsidR="00C83686" w14:paraId="3BE3C6FB" w14:textId="77777777" w:rsidTr="00B076B8">
        <w:tc>
          <w:tcPr>
            <w:tcW w:w="7938" w:type="dxa"/>
            <w:tcBorders>
              <w:bottom w:val="single" w:sz="4" w:space="0" w:color="auto"/>
            </w:tcBorders>
            <w:shd w:val="clear" w:color="auto" w:fill="auto"/>
            <w:hideMark/>
          </w:tcPr>
          <w:p w14:paraId="2C809B27" w14:textId="77777777" w:rsidR="00C83686" w:rsidRPr="0014642F" w:rsidRDefault="00C83686" w:rsidP="006C181C">
            <w:pPr>
              <w:pStyle w:val="NormalWeb"/>
              <w:ind w:left="567"/>
              <w:rPr>
                <w:sz w:val="24"/>
                <w:szCs w:val="24"/>
              </w:rPr>
            </w:pPr>
            <w:r>
              <w:t>Meningitis</w:t>
            </w:r>
            <w:r w:rsidR="0014642F">
              <w:rPr>
                <w:sz w:val="24"/>
                <w:szCs w:val="24"/>
              </w:rPr>
              <w:br/>
            </w:r>
            <w:r>
              <w:t>Epiglottitis</w:t>
            </w:r>
            <w:r w:rsidR="0014642F">
              <w:rPr>
                <w:sz w:val="24"/>
                <w:szCs w:val="24"/>
              </w:rPr>
              <w:br/>
            </w:r>
            <w:r>
              <w:t>Unlocalised/sepsis</w:t>
            </w:r>
            <w:r w:rsidR="0014642F">
              <w:rPr>
                <w:sz w:val="24"/>
                <w:szCs w:val="24"/>
              </w:rPr>
              <w:br/>
            </w:r>
            <w:r>
              <w:t>Pneumonia</w:t>
            </w:r>
            <w:r w:rsidR="0014642F">
              <w:rPr>
                <w:sz w:val="24"/>
                <w:szCs w:val="24"/>
              </w:rPr>
              <w:br/>
            </w:r>
            <w:proofErr w:type="spellStart"/>
            <w:r>
              <w:t>Other</w:t>
            </w:r>
            <w:r w:rsidRPr="004957BD">
              <w:rPr>
                <w:vertAlign w:val="superscript"/>
              </w:rPr>
              <w:t>a</w:t>
            </w:r>
            <w:proofErr w:type="spellEnd"/>
          </w:p>
        </w:tc>
        <w:tc>
          <w:tcPr>
            <w:tcW w:w="2502" w:type="dxa"/>
            <w:tcBorders>
              <w:bottom w:val="single" w:sz="4" w:space="0" w:color="auto"/>
            </w:tcBorders>
            <w:shd w:val="clear" w:color="auto" w:fill="auto"/>
            <w:hideMark/>
          </w:tcPr>
          <w:p w14:paraId="5CCCE7C1" w14:textId="77777777" w:rsidR="00C83686" w:rsidRDefault="00C83686" w:rsidP="005825F0">
            <w:pPr>
              <w:pStyle w:val="NormalWeb"/>
              <w:jc w:val="right"/>
            </w:pPr>
            <w:r>
              <w:t>17 (26%)</w:t>
            </w:r>
            <w:r w:rsidR="0014642F">
              <w:br/>
            </w:r>
            <w:r>
              <w:t>13 (20%)</w:t>
            </w:r>
            <w:r w:rsidR="0014642F">
              <w:br/>
            </w:r>
            <w:r>
              <w:t>12 (18%)</w:t>
            </w:r>
            <w:r w:rsidR="0014642F">
              <w:br/>
            </w:r>
            <w:r>
              <w:t>14 (22%)</w:t>
            </w:r>
            <w:r w:rsidR="0014642F">
              <w:br/>
            </w:r>
            <w:r>
              <w:t>9 (14%)</w:t>
            </w:r>
          </w:p>
        </w:tc>
      </w:tr>
      <w:tr w:rsidR="00C83686" w14:paraId="769E6BFA" w14:textId="77777777" w:rsidTr="00B076B8">
        <w:trPr>
          <w:cnfStyle w:val="000000010000" w:firstRow="0" w:lastRow="0" w:firstColumn="0" w:lastColumn="0" w:oddVBand="0" w:evenVBand="0" w:oddHBand="0" w:evenHBand="1" w:firstRowFirstColumn="0" w:firstRowLastColumn="0" w:lastRowFirstColumn="0" w:lastRowLastColumn="0"/>
        </w:trPr>
        <w:tc>
          <w:tcPr>
            <w:tcW w:w="7938" w:type="dxa"/>
            <w:tcBorders>
              <w:top w:val="single" w:sz="4" w:space="0" w:color="auto"/>
            </w:tcBorders>
            <w:shd w:val="clear" w:color="auto" w:fill="auto"/>
            <w:hideMark/>
          </w:tcPr>
          <w:p w14:paraId="2C556C4B" w14:textId="77777777" w:rsidR="00C83686" w:rsidRPr="00EA5D83" w:rsidRDefault="00C83686">
            <w:pPr>
              <w:pStyle w:val="NormalWeb"/>
              <w:rPr>
                <w:b/>
              </w:rPr>
            </w:pPr>
            <w:r w:rsidRPr="00EA5D83">
              <w:rPr>
                <w:b/>
              </w:rPr>
              <w:t>Outcome</w:t>
            </w:r>
          </w:p>
        </w:tc>
        <w:tc>
          <w:tcPr>
            <w:tcW w:w="2502" w:type="dxa"/>
            <w:tcBorders>
              <w:top w:val="single" w:sz="4" w:space="0" w:color="auto"/>
            </w:tcBorders>
            <w:shd w:val="clear" w:color="auto" w:fill="auto"/>
            <w:hideMark/>
          </w:tcPr>
          <w:p w14:paraId="64283C4E" w14:textId="77777777" w:rsidR="00C83686" w:rsidRDefault="00C83686" w:rsidP="005825F0">
            <w:pPr>
              <w:jc w:val="right"/>
            </w:pPr>
          </w:p>
        </w:tc>
      </w:tr>
      <w:tr w:rsidR="00C83686" w14:paraId="3D711D5B" w14:textId="77777777" w:rsidTr="00B076B8">
        <w:tc>
          <w:tcPr>
            <w:tcW w:w="7938" w:type="dxa"/>
            <w:tcBorders>
              <w:bottom w:val="single" w:sz="4" w:space="0" w:color="auto"/>
            </w:tcBorders>
            <w:shd w:val="clear" w:color="auto" w:fill="auto"/>
            <w:hideMark/>
          </w:tcPr>
          <w:p w14:paraId="36A14863" w14:textId="77777777" w:rsidR="00C83686" w:rsidRPr="009F4FEE" w:rsidRDefault="00C83686" w:rsidP="006C181C">
            <w:pPr>
              <w:pStyle w:val="NormalWeb"/>
              <w:ind w:left="567"/>
              <w:rPr>
                <w:sz w:val="24"/>
                <w:szCs w:val="24"/>
              </w:rPr>
            </w:pPr>
            <w:r>
              <w:t>Survived</w:t>
            </w:r>
            <w:r w:rsidR="009F4FEE">
              <w:rPr>
                <w:sz w:val="24"/>
                <w:szCs w:val="24"/>
              </w:rPr>
              <w:br/>
            </w:r>
            <w:r>
              <w:t>Died</w:t>
            </w:r>
            <w:r w:rsidR="009F4FEE">
              <w:br/>
            </w:r>
            <w:r>
              <w:t>Unknown</w:t>
            </w:r>
          </w:p>
        </w:tc>
        <w:tc>
          <w:tcPr>
            <w:tcW w:w="2502" w:type="dxa"/>
            <w:tcBorders>
              <w:bottom w:val="single" w:sz="4" w:space="0" w:color="auto"/>
            </w:tcBorders>
            <w:shd w:val="clear" w:color="auto" w:fill="auto"/>
            <w:hideMark/>
          </w:tcPr>
          <w:p w14:paraId="6462CD76" w14:textId="77777777" w:rsidR="00C83686" w:rsidRDefault="00C83686" w:rsidP="005825F0">
            <w:pPr>
              <w:pStyle w:val="NormalWeb"/>
              <w:jc w:val="right"/>
            </w:pPr>
            <w:r>
              <w:t>54 (83%)</w:t>
            </w:r>
            <w:r w:rsidR="009F4FEE">
              <w:br/>
            </w:r>
            <w:r>
              <w:t>8 (12%)</w:t>
            </w:r>
            <w:r w:rsidR="009F4FEE">
              <w:br/>
            </w:r>
            <w:r>
              <w:t>3 (5%)</w:t>
            </w:r>
          </w:p>
        </w:tc>
      </w:tr>
      <w:tr w:rsidR="00C83686" w14:paraId="77E646F4" w14:textId="77777777" w:rsidTr="00B076B8">
        <w:trPr>
          <w:cnfStyle w:val="000000010000" w:firstRow="0" w:lastRow="0" w:firstColumn="0" w:lastColumn="0" w:oddVBand="0" w:evenVBand="0" w:oddHBand="0" w:evenHBand="1" w:firstRowFirstColumn="0" w:firstRowLastColumn="0" w:lastRowFirstColumn="0" w:lastRowLastColumn="0"/>
        </w:trPr>
        <w:tc>
          <w:tcPr>
            <w:tcW w:w="7938" w:type="dxa"/>
            <w:tcBorders>
              <w:top w:val="single" w:sz="4" w:space="0" w:color="auto"/>
            </w:tcBorders>
            <w:shd w:val="clear" w:color="auto" w:fill="auto"/>
            <w:hideMark/>
          </w:tcPr>
          <w:p w14:paraId="377FFEB5" w14:textId="77777777" w:rsidR="00C83686" w:rsidRPr="00EA5D83" w:rsidRDefault="00C83686">
            <w:pPr>
              <w:pStyle w:val="NormalWeb"/>
              <w:rPr>
                <w:b/>
              </w:rPr>
            </w:pPr>
            <w:r w:rsidRPr="00EA5D83">
              <w:rPr>
                <w:b/>
              </w:rPr>
              <w:t>Risk factors</w:t>
            </w:r>
          </w:p>
        </w:tc>
        <w:tc>
          <w:tcPr>
            <w:tcW w:w="2502" w:type="dxa"/>
            <w:tcBorders>
              <w:top w:val="single" w:sz="4" w:space="0" w:color="auto"/>
            </w:tcBorders>
            <w:shd w:val="clear" w:color="auto" w:fill="auto"/>
            <w:hideMark/>
          </w:tcPr>
          <w:p w14:paraId="445B26A4" w14:textId="77777777" w:rsidR="00C83686" w:rsidRDefault="00C83686" w:rsidP="005825F0">
            <w:pPr>
              <w:jc w:val="right"/>
            </w:pPr>
          </w:p>
        </w:tc>
      </w:tr>
      <w:tr w:rsidR="00C83686" w14:paraId="05313BEC" w14:textId="77777777" w:rsidTr="00B076B8">
        <w:tc>
          <w:tcPr>
            <w:tcW w:w="7938" w:type="dxa"/>
            <w:shd w:val="clear" w:color="auto" w:fill="auto"/>
            <w:hideMark/>
          </w:tcPr>
          <w:p w14:paraId="583CF5A0" w14:textId="77777777" w:rsidR="00C83686" w:rsidRPr="009F4FEE" w:rsidRDefault="00C83686" w:rsidP="006C181C">
            <w:pPr>
              <w:pStyle w:val="NormalWeb"/>
              <w:ind w:left="567"/>
              <w:rPr>
                <w:sz w:val="24"/>
                <w:szCs w:val="24"/>
              </w:rPr>
            </w:pPr>
            <w:r>
              <w:t>Immunocompromised</w:t>
            </w:r>
            <w:r w:rsidR="009F4FEE">
              <w:rPr>
                <w:sz w:val="24"/>
                <w:szCs w:val="24"/>
              </w:rPr>
              <w:br/>
            </w:r>
            <w:r>
              <w:t>Congenital abnormality</w:t>
            </w:r>
            <w:r w:rsidR="009F4FEE">
              <w:br/>
            </w:r>
            <w:r>
              <w:t>Premature birth</w:t>
            </w:r>
            <w:r w:rsidR="009F4FEE">
              <w:br/>
            </w:r>
            <w:r>
              <w:t xml:space="preserve">Any risk </w:t>
            </w:r>
            <w:proofErr w:type="spellStart"/>
            <w:r>
              <w:t>factor</w:t>
            </w:r>
            <w:r w:rsidRPr="00B66242">
              <w:rPr>
                <w:vertAlign w:val="superscript"/>
              </w:rPr>
              <w:t>b</w:t>
            </w:r>
            <w:proofErr w:type="spellEnd"/>
            <w:r w:rsidR="009F4FEE">
              <w:br/>
            </w:r>
            <w:r>
              <w:t>Missing</w:t>
            </w:r>
          </w:p>
        </w:tc>
        <w:tc>
          <w:tcPr>
            <w:tcW w:w="2502" w:type="dxa"/>
            <w:shd w:val="clear" w:color="auto" w:fill="auto"/>
            <w:hideMark/>
          </w:tcPr>
          <w:p w14:paraId="35A7E60C" w14:textId="77777777" w:rsidR="00C83686" w:rsidRDefault="00C83686" w:rsidP="005825F0">
            <w:pPr>
              <w:pStyle w:val="NormalWeb"/>
              <w:jc w:val="right"/>
            </w:pPr>
            <w:r>
              <w:t>7 (11%)</w:t>
            </w:r>
            <w:r w:rsidR="009F4FEE">
              <w:br/>
            </w:r>
            <w:r>
              <w:t>5 (8%)</w:t>
            </w:r>
            <w:r w:rsidR="009F4FEE">
              <w:br/>
            </w:r>
            <w:r>
              <w:t>2 (3%)</w:t>
            </w:r>
            <w:r w:rsidR="009F4FEE">
              <w:br/>
            </w:r>
            <w:r>
              <w:t>17 (26%)</w:t>
            </w:r>
            <w:r w:rsidR="009F4FEE">
              <w:br/>
            </w:r>
            <w:r>
              <w:t>2 (3.1%)</w:t>
            </w:r>
          </w:p>
        </w:tc>
      </w:tr>
    </w:tbl>
    <w:p w14:paraId="4CD46CE1" w14:textId="77777777" w:rsidR="00C83686" w:rsidRPr="001A772A" w:rsidRDefault="00C83686" w:rsidP="001A772A">
      <w:pPr>
        <w:pStyle w:val="CDIfootnotes"/>
      </w:pPr>
      <w:r w:rsidRPr="001A772A">
        <w:t>a</w:t>
      </w:r>
      <w:r w:rsidRPr="001A772A">
        <w:tab/>
        <w:t>Includes Blue Book and Northern Territory and Central Australian Childhood Immunisation Databases.</w:t>
      </w:r>
    </w:p>
    <w:p w14:paraId="0C61CAA9" w14:textId="77777777" w:rsidR="00C83686" w:rsidRPr="001A772A" w:rsidRDefault="00C83686" w:rsidP="001A772A">
      <w:pPr>
        <w:pStyle w:val="CDIfootnotes"/>
      </w:pPr>
      <w:r w:rsidRPr="001A772A">
        <w:t>b</w:t>
      </w:r>
      <w:r w:rsidRPr="001A772A">
        <w:tab/>
        <w:t>Includes cellulitis (17), pharyngitis (4), septic arthritis (4), tonsillitis (2), otitis media (1), febrile illness (1), submandibular abscess (1), combinations of conditions (8) and unspecified (8).</w:t>
      </w:r>
    </w:p>
    <w:p w14:paraId="1EA85D7C" w14:textId="77777777" w:rsidR="00C83686" w:rsidRDefault="00C83686" w:rsidP="00862F4D">
      <w:pPr>
        <w:pStyle w:val="CDIfootnotes"/>
      </w:pPr>
      <w:r w:rsidRPr="001A772A">
        <w:t>c</w:t>
      </w:r>
      <w:r w:rsidRPr="001A772A">
        <w:tab/>
        <w:t xml:space="preserve">Includes a range of conditions, as reported by notifiers, including alcoholism, anaemia, cardiomyopathy, cerebral palsy, chronic respiratory disease, congenital heart disease, cyanotic heart disease, </w:t>
      </w:r>
      <w:proofErr w:type="gramStart"/>
      <w:r w:rsidRPr="001A772A">
        <w:t>diabetes</w:t>
      </w:r>
      <w:proofErr w:type="gramEnd"/>
      <w:r w:rsidRPr="001A772A">
        <w:t xml:space="preserve"> and renal failure. 26 (7.5%) had </w:t>
      </w:r>
      <w:r w:rsidR="00862F4D">
        <w:t>multiple reported risk factors.</w:t>
      </w:r>
    </w:p>
    <w:p w14:paraId="3C171857" w14:textId="77777777" w:rsidR="00B243E5" w:rsidRDefault="00B243E5">
      <w:pPr>
        <w:rPr>
          <w:rFonts w:asciiTheme="majorHAnsi" w:eastAsiaTheme="majorEastAsia" w:hAnsiTheme="majorHAnsi" w:cstheme="majorBidi"/>
          <w:b/>
          <w:bCs/>
        </w:rPr>
      </w:pPr>
      <w:r>
        <w:br w:type="page"/>
      </w:r>
    </w:p>
    <w:p w14:paraId="5D0DA795" w14:textId="77777777" w:rsidR="00C83686" w:rsidRPr="009F6BB4" w:rsidRDefault="00C83686" w:rsidP="009F6BB4">
      <w:pPr>
        <w:pStyle w:val="Heading3"/>
      </w:pPr>
      <w:r w:rsidRPr="009F6BB4">
        <w:lastRenderedPageBreak/>
        <w:t xml:space="preserve">Age distribution </w:t>
      </w:r>
    </w:p>
    <w:p w14:paraId="6FE2E122" w14:textId="77777777" w:rsidR="00C83686" w:rsidRDefault="00C83686" w:rsidP="006C1EC2">
      <w:r>
        <w:t>Among cases born from 1 January 2000 onwards, children aged 0–6 months and 7–11 months had the highest notification rates, annual average 1.5 cases per 100,000 for both age groups (Figure 2). The median age was 11 months (range 10 days – 13 years), with 86.9% (n=133) aged ≤5 years. There were 17 (11.1%) cases aged 12–17 months and only eight cases were aged &lt;8 weeks at onset.</w:t>
      </w:r>
    </w:p>
    <w:p w14:paraId="6DE3C5AB" w14:textId="77777777" w:rsidR="007254FC" w:rsidRPr="009F6BB4" w:rsidRDefault="007254FC" w:rsidP="009F6BB4">
      <w:pPr>
        <w:pStyle w:val="Heading3"/>
      </w:pPr>
      <w:r w:rsidRPr="009F6BB4">
        <w:t xml:space="preserve">Aboriginal and Torres Strait Islander status </w:t>
      </w:r>
    </w:p>
    <w:p w14:paraId="562315C0" w14:textId="77777777" w:rsidR="007254FC" w:rsidRDefault="007254FC" w:rsidP="007254FC">
      <w:r>
        <w:t>Among cases born from 1 January 2000 onwards, 51 (33.3%) were recorded as Aboriginal and Torres Strait Islander (Table 1). Notification rates in both Aboriginal and Torres Strait Islander and non-Indigenous children decreased over the study period (Figure 3).</w:t>
      </w:r>
    </w:p>
    <w:p w14:paraId="1B063E7E" w14:textId="77777777" w:rsidR="004C1FBA" w:rsidRDefault="004C1FBA" w:rsidP="004C1FBA">
      <w:pPr>
        <w:pStyle w:val="CDIFigures"/>
        <w:sectPr w:rsidR="004C1FBA" w:rsidSect="00A30C37">
          <w:pgSz w:w="11906" w:h="16838"/>
          <w:pgMar w:top="720" w:right="720" w:bottom="1134" w:left="720" w:header="709" w:footer="284" w:gutter="0"/>
          <w:cols w:space="708"/>
          <w:titlePg/>
          <w:docGrid w:linePitch="360"/>
        </w:sectPr>
      </w:pPr>
    </w:p>
    <w:p w14:paraId="59983626" w14:textId="77777777" w:rsidR="00C83686" w:rsidRDefault="00C83686" w:rsidP="004C1FBA">
      <w:pPr>
        <w:pStyle w:val="CDIFigures"/>
      </w:pPr>
      <w:r>
        <w:lastRenderedPageBreak/>
        <w:t>Figure 2: Number and rate of Hib notifications in individuals born from 1 January 2000 onwards, by year of birth, age group and notification year, Australia, 2000–2017</w:t>
      </w:r>
    </w:p>
    <w:p w14:paraId="3F62297F" w14:textId="77777777" w:rsidR="00C83686" w:rsidRDefault="00C83686" w:rsidP="00623BC5">
      <w:pPr>
        <w:pStyle w:val="NormalWeb"/>
        <w:jc w:val="center"/>
      </w:pPr>
      <w:r>
        <w:rPr>
          <w:noProof/>
        </w:rPr>
        <w:drawing>
          <wp:inline distT="0" distB="0" distL="0" distR="0" wp14:anchorId="2414621A" wp14:editId="56188056">
            <wp:extent cx="9428234" cy="5943600"/>
            <wp:effectExtent l="0" t="0" r="1905" b="0"/>
            <wp:docPr id="2" name="Picture 2" descr="Figure 2 is a combination column and line graph with the number of notifications on the primary y-axis, notification rate per 100,000 population on the secondary y-axis and year of birth, age group and notification year on the x-axis, for cases born from 2000 onwards. The columns show the number of invasive Haemophilus influenzae type b disease notifications highest in younger age groups less than five years. The line depicts the notification rate of invasive Hib notifications over time for each age group, which fluctuates due to the small number of notifi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is a combination column and line graph with the number of notifications on the primary y-axis, notification rate per 100,000 population on the secondary y-axis and year of birth, age group and notification year on the x-axis, for cases born from 2000 onwards. The columns show the number of invasive Haemophilus influenzae type b disease notifications highest in younger age groups less than five years. The line depicts the notification rate of invasive Hib notifications over time for each age group, which fluctuates due to the small number of notifications. "/>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9433709" cy="5947052"/>
                    </a:xfrm>
                    <a:prstGeom prst="rect">
                      <a:avLst/>
                    </a:prstGeom>
                  </pic:spPr>
                </pic:pic>
              </a:graphicData>
            </a:graphic>
          </wp:inline>
        </w:drawing>
      </w:r>
    </w:p>
    <w:p w14:paraId="33DEB0DF" w14:textId="77777777" w:rsidR="004C1FBA" w:rsidRDefault="004C1FBA" w:rsidP="006C1EC2">
      <w:pPr>
        <w:pStyle w:val="Heading3"/>
        <w:sectPr w:rsidR="004C1FBA" w:rsidSect="004C1FBA">
          <w:pgSz w:w="16838" w:h="11906" w:orient="landscape"/>
          <w:pgMar w:top="720" w:right="720" w:bottom="720" w:left="1134" w:header="709" w:footer="284" w:gutter="0"/>
          <w:cols w:space="708"/>
          <w:titlePg/>
          <w:docGrid w:linePitch="360"/>
        </w:sectPr>
      </w:pPr>
    </w:p>
    <w:p w14:paraId="01343CA6" w14:textId="77777777" w:rsidR="00C83686" w:rsidRDefault="00C83686" w:rsidP="006C1EC2">
      <w:pPr>
        <w:pStyle w:val="CDIFigures"/>
      </w:pPr>
      <w:r>
        <w:lastRenderedPageBreak/>
        <w:t>Figure 3: Hib notifications and rate for individuals born from 1 January 2000 onwards, by Aboriginal and Torres Strait Islander status, vaccine era and year, Australia, 2001–2017</w:t>
      </w:r>
    </w:p>
    <w:p w14:paraId="4C07536B" w14:textId="77777777" w:rsidR="00C83686" w:rsidRDefault="00C83686" w:rsidP="00D57B3F">
      <w:pPr>
        <w:pStyle w:val="NormalWeb"/>
        <w:jc w:val="center"/>
      </w:pPr>
      <w:r>
        <w:rPr>
          <w:noProof/>
        </w:rPr>
        <w:drawing>
          <wp:inline distT="0" distB="0" distL="0" distR="0" wp14:anchorId="3D04426F" wp14:editId="2F291507">
            <wp:extent cx="9626438" cy="5305425"/>
            <wp:effectExtent l="0" t="0" r="0" b="0"/>
            <wp:docPr id="3" name="Picture 3" descr="Figure 3 is a combination column and line graph with the number of notifications on the primary y-axis, notification rate per 100,000 population on the secondary y-axis and vaccine era and notification year on the x-axis, for cases born from 2000 onwards, with separate columns and lines for Aboriginal and Torres Strait Islander notifications and non-Indigenous notifications. The columns show a higher number of invasive Haemophilus influenzae type b disease notifications among non-Indigenous people but the line shows a higher rate among Aboriginal and Torres Strait Islander peop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is a combination column and line graph with the number of notifications on the primary y-axis, notification rate per 100,000 population on the secondary y-axis and vaccine era and notification year on the x-axis, for cases born from 2000 onwards, with separate columns and lines for Aboriginal and Torres Strait Islander notifications and non-Indigenous notifications. The columns show a higher number of invasive Haemophilus influenzae type b disease notifications among non-Indigenous people but the line shows a higher rate among Aboriginal and Torres Strait Islander people. "/>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628917" cy="5306791"/>
                    </a:xfrm>
                    <a:prstGeom prst="rect">
                      <a:avLst/>
                    </a:prstGeom>
                  </pic:spPr>
                </pic:pic>
              </a:graphicData>
            </a:graphic>
          </wp:inline>
        </w:drawing>
      </w:r>
    </w:p>
    <w:p w14:paraId="501802AB" w14:textId="77777777" w:rsidR="00052530" w:rsidRDefault="00052530" w:rsidP="006C1EC2">
      <w:pPr>
        <w:pStyle w:val="CDIFigures"/>
        <w:sectPr w:rsidR="00052530" w:rsidSect="00052530">
          <w:pgSz w:w="16838" w:h="11906" w:orient="landscape"/>
          <w:pgMar w:top="720" w:right="720" w:bottom="720" w:left="1134" w:header="709" w:footer="284" w:gutter="0"/>
          <w:cols w:space="708"/>
          <w:titlePg/>
          <w:docGrid w:linePitch="360"/>
        </w:sectPr>
      </w:pPr>
    </w:p>
    <w:p w14:paraId="442B3469" w14:textId="77777777" w:rsidR="00C83686" w:rsidRDefault="00C83686" w:rsidP="006C1EC2">
      <w:pPr>
        <w:pStyle w:val="CDIFigures"/>
      </w:pPr>
      <w:r>
        <w:lastRenderedPageBreak/>
        <w:t>Figure 4: Hib notifications and notification rate in individuals born from 1 January 2000 onwards, by Aboriginal and Torres Strait Islander status and age group (&lt;5 years only), Australia, 2001–2017</w:t>
      </w:r>
    </w:p>
    <w:p w14:paraId="48867543" w14:textId="77777777" w:rsidR="007A2C64" w:rsidRDefault="00C83686" w:rsidP="007A2C64">
      <w:pPr>
        <w:pStyle w:val="NormalWeb"/>
        <w:jc w:val="center"/>
        <w:sectPr w:rsidR="007A2C64" w:rsidSect="00052530">
          <w:pgSz w:w="16838" w:h="11906" w:orient="landscape"/>
          <w:pgMar w:top="720" w:right="720" w:bottom="720" w:left="1134" w:header="709" w:footer="284" w:gutter="0"/>
          <w:cols w:space="708"/>
          <w:titlePg/>
          <w:docGrid w:linePitch="360"/>
        </w:sectPr>
      </w:pPr>
      <w:r>
        <w:rPr>
          <w:noProof/>
        </w:rPr>
        <w:drawing>
          <wp:inline distT="0" distB="0" distL="0" distR="0" wp14:anchorId="67755EA2" wp14:editId="42C232F1">
            <wp:extent cx="9569077" cy="5486400"/>
            <wp:effectExtent l="0" t="0" r="0" b="0"/>
            <wp:docPr id="4" name="Picture 4" descr="Figure 4 is a combination column and line graph with the number of notifications on the primary y-axis, notification rate per 100,000 population on the secondary y-axis and individual ages from zero to four years on the x-axis, for cases born from 2000 onwards, with separate columns and lines for Aboriginal and Torres Strait Islander notifications and non-Indigenous notifications. The columns and lines show much higher burden of invasive Haemophilus influenzae type b disease in younger age groups, particularly those aged less than one year, for both non-Indigenous and Aboriginal and Torres Strait Islander people. The rate among Aboriginal and Torres Strait Islander people is much higher than non-Indigenous people in children aged less than two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4 is a combination column and line graph with the number of notifications on the primary y-axis, notification rate per 100,000 population on the secondary y-axis and individual ages from zero to four years on the x-axis, for cases born from 2000 onwards, with separate columns and lines for Aboriginal and Torres Strait Islander notifications and non-Indigenous notifications. The columns and lines show much higher burden of invasive Haemophilus influenzae type b disease in younger age groups, particularly those aged less than one year, for both non-Indigenous and Aboriginal and Torres Strait Islander people. The rate among Aboriginal and Torres Strait Islander people is much higher than non-Indigenous people in children aged less than two years."/>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575786" cy="5490247"/>
                    </a:xfrm>
                    <a:prstGeom prst="rect">
                      <a:avLst/>
                    </a:prstGeom>
                  </pic:spPr>
                </pic:pic>
              </a:graphicData>
            </a:graphic>
          </wp:inline>
        </w:drawing>
      </w:r>
    </w:p>
    <w:p w14:paraId="694D725D" w14:textId="77777777" w:rsidR="00C83686" w:rsidRDefault="00C83686" w:rsidP="007A2C64">
      <w:pPr>
        <w:pStyle w:val="NormalWeb"/>
        <w:jc w:val="center"/>
      </w:pPr>
    </w:p>
    <w:p w14:paraId="5B29509F" w14:textId="77777777" w:rsidR="00C83686" w:rsidRDefault="00C83686" w:rsidP="006C1EC2">
      <w:r>
        <w:t>IRRs for Aboriginal and Torres Strait Islander children compared to non-Indigenous children were 8.50 (95% CI: 4.09–17.00) for Era 1, 10.34 (95% CI: 5.02–20.69) for Era 2, 7.05 (95% CI: 4.09–11.80) for Era 3, and 8.36 (95% CI: 5.85–11.82) for all eras combined. Aboriginal and Torres Strait Islander cases were younger (median age 9 months; range 52 days–5 years) than non-Indigenous cases (median 17 months; range 10 days–13 years), with the rate disparity much higher in children aged &lt;1 year, decreasing with age so that rates in children aged 2–5 years are similar (Figure</w:t>
      </w:r>
      <w:r w:rsidR="007A2C64">
        <w:t> </w:t>
      </w:r>
      <w:r>
        <w:t>4).</w:t>
      </w:r>
    </w:p>
    <w:p w14:paraId="5B06C0BF" w14:textId="77777777" w:rsidR="00052530" w:rsidRDefault="00052530" w:rsidP="006C1EC2">
      <w:pPr>
        <w:pStyle w:val="CDIFigures"/>
        <w:sectPr w:rsidR="00052530" w:rsidSect="007A2C64">
          <w:pgSz w:w="11906" w:h="16838"/>
          <w:pgMar w:top="720" w:right="720" w:bottom="1134" w:left="720" w:header="709" w:footer="284" w:gutter="0"/>
          <w:cols w:space="708"/>
          <w:titlePg/>
          <w:docGrid w:linePitch="360"/>
        </w:sectPr>
      </w:pPr>
    </w:p>
    <w:p w14:paraId="2D1D4930" w14:textId="77777777" w:rsidR="00C83686" w:rsidRDefault="00C83686" w:rsidP="006C1EC2">
      <w:pPr>
        <w:pStyle w:val="CDIFigures"/>
      </w:pPr>
      <w:r>
        <w:lastRenderedPageBreak/>
        <w:t>Figure 5: Hib cases and deaths in children born from 1 January 2000 onwards by age group, Australia, 2000–2017</w:t>
      </w:r>
    </w:p>
    <w:p w14:paraId="578D7C32" w14:textId="77777777" w:rsidR="00C83686" w:rsidRDefault="00C83686" w:rsidP="00C5021D">
      <w:pPr>
        <w:pStyle w:val="NormalWeb"/>
        <w:jc w:val="center"/>
      </w:pPr>
      <w:r>
        <w:rPr>
          <w:noProof/>
        </w:rPr>
        <w:drawing>
          <wp:inline distT="0" distB="0" distL="0" distR="0" wp14:anchorId="1CBC638A" wp14:editId="1B27039C">
            <wp:extent cx="8979426" cy="5492507"/>
            <wp:effectExtent l="0" t="0" r="0" b="0"/>
            <wp:docPr id="5" name="Picture 5" descr="Figure 5 is a stacked column graph with the number of notifications and deaths on the y-axis and vaccine era and notification year on the x-axis, for cases born from 2000 onwards, with the column stacked into total notifications, deaths in those aged &lt;1 year and deaths in those aged 1–19 years. The columns show that invasive Haemophilus influenzae type b disease notifications are not decreasing among this group and there are only a small number of deaths, but some in recent years. The majority of deaths occur in those aged less than one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5 is a stacked column graph with the number of notifications and deaths on the y-axis and vaccine era and notification year on the x-axis, for cases born from 2000 onwards, with the column stacked into total notifications, deaths in those aged &lt;1 year and deaths in those aged 1–19 years. The columns show that invasive Haemophilus influenzae type b disease notifications are not decreasing among this group and there are only a small number of deaths, but some in recent years. The majority of deaths occur in those aged less than one year."/>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8979426" cy="5492507"/>
                    </a:xfrm>
                    <a:prstGeom prst="rect">
                      <a:avLst/>
                    </a:prstGeom>
                  </pic:spPr>
                </pic:pic>
              </a:graphicData>
            </a:graphic>
          </wp:inline>
        </w:drawing>
      </w:r>
    </w:p>
    <w:p w14:paraId="69E2681F" w14:textId="77777777" w:rsidR="007D4B8A" w:rsidRDefault="007D4B8A" w:rsidP="006C1EC2">
      <w:pPr>
        <w:pStyle w:val="Heading3"/>
        <w:sectPr w:rsidR="007D4B8A" w:rsidSect="007D4B8A">
          <w:pgSz w:w="16838" w:h="11906" w:orient="landscape"/>
          <w:pgMar w:top="720" w:right="720" w:bottom="720" w:left="1134" w:header="709" w:footer="284" w:gutter="0"/>
          <w:cols w:space="708"/>
          <w:titlePg/>
          <w:docGrid w:linePitch="360"/>
        </w:sectPr>
      </w:pPr>
    </w:p>
    <w:p w14:paraId="2DC164EC" w14:textId="77777777" w:rsidR="00C83686" w:rsidRPr="006C1EC2" w:rsidRDefault="00C83686" w:rsidP="006C1EC2">
      <w:pPr>
        <w:pStyle w:val="Heading3"/>
      </w:pPr>
      <w:r w:rsidRPr="006C1EC2">
        <w:lastRenderedPageBreak/>
        <w:t xml:space="preserve">State and territory variation </w:t>
      </w:r>
    </w:p>
    <w:p w14:paraId="6F498EA5" w14:textId="77777777" w:rsidR="00C83686" w:rsidRDefault="00C83686" w:rsidP="006C1EC2">
      <w:r>
        <w:t xml:space="preserve">Among cases born from 1 January 2000 onwards, cases were reported in six of the eight jurisdictions with no cases reported in the Australian Capital Territory and Tasmania. The highest proportion of cases was in New South Wales (35.3%) followed by Queensland (24.2%), Western Australia (12.4%), Victoria (11.1%), the Northern Territory (10.5%) and South Australia (6.5%). However, the highest notification rate was in the Northern Territory (2.60 per 100,000), which was at least seven times higher than in any other jurisdiction (Appendix 5). </w:t>
      </w:r>
    </w:p>
    <w:p w14:paraId="73F232C5" w14:textId="77777777" w:rsidR="00C83686" w:rsidRDefault="00C83686" w:rsidP="006C1EC2">
      <w:r>
        <w:t xml:space="preserve">The notification rate in the Northern Territory decreased from 9.36 per 100,000 in Era 1 (PRP-OMP only) to 2.48 per 100,000 in Era 2 (PRP-OMP and PRP-T) and to 1.43 per 100,000 in Era 3 (PRP-T only). Notification rates decreased from Era 1 to Era 3 and remained low in all other jurisdictions. </w:t>
      </w:r>
    </w:p>
    <w:p w14:paraId="2D929FE3" w14:textId="77777777" w:rsidR="00C83686" w:rsidRPr="006C1EC2" w:rsidRDefault="00C83686" w:rsidP="006C1EC2">
      <w:pPr>
        <w:pStyle w:val="Heading3"/>
      </w:pPr>
      <w:r w:rsidRPr="006C1EC2">
        <w:t xml:space="preserve">Clinical presentation and case fatality </w:t>
      </w:r>
    </w:p>
    <w:p w14:paraId="6D0C85BA" w14:textId="77777777" w:rsidR="00C83686" w:rsidRDefault="00C83686" w:rsidP="006C1EC2">
      <w:r>
        <w:t xml:space="preserve">For cases born from 1 January 2000 onwards, information about clinical presentation was available for 99% (152/153) of cases. Meningitis was the most common presentation reported (35%) followed by septicaemia (22%) and epiglottitis (12%). In Era 1 (2000–2005), septicaemia was the most common presentation (38.5%), however meningitis was the most common in Era 2 (2006–2009; 44.4%) and Era 3 (2010–2017; 38.0%). There was a higher proportion of meningitis presentations in Aboriginal and Torres Strait Islander cases (49%) than in non-Indigenous cases (28%). </w:t>
      </w:r>
    </w:p>
    <w:p w14:paraId="14732E9A" w14:textId="77777777" w:rsidR="00C83686" w:rsidRDefault="00C83686" w:rsidP="006C1EC2">
      <w:r>
        <w:t xml:space="preserve">Nineteen of the 153 cases born from 1 January 2000 onwards were reported to have died, including two children aged &lt;8 weeks, with an overall CFR of 12.4% (11 in New South Wales, 5 in Queensland and 1 in each of the Northern Territory, South Australia and Victoria). The CFR for cases who presented with septicaemia, meningitis, epiglottitis and other presentations were 18.2% (6/33), 16.7% (9/54), 10.5% (2/19) and 4.3% (2/46), respectively. The CFR was 9.8% (5/51, includes 1 with underlying medical conditions) for Aboriginal and Torres Strait Islander cases and 13.7% (14/102, includes 5 with underlying medical conditions) for non-Indigenous cases. Overall six (35.3%, includes 3 vaccine failures) of the 17 deaths aged ≥8 weeks had recorded one or more underlying conditions, including immunocompromise, cerebral palsy and chronic lung disease. </w:t>
      </w:r>
    </w:p>
    <w:p w14:paraId="21CF9181" w14:textId="77777777" w:rsidR="00C83686" w:rsidRDefault="00C83686" w:rsidP="006C1EC2">
      <w:r>
        <w:t xml:space="preserve">The median age among cases who died was 7 months (range 37 days–10 years), with small numbers in individual years and no consistent trend (Figure 5). All five Aboriginal and Torres Strait Islander and nine (64%) non-Indigenous deaths were aged &lt;1 year. The death field was not completed for 13.1% of cases (20/153) overall, with data completeness fluctuating over the study period. </w:t>
      </w:r>
    </w:p>
    <w:p w14:paraId="330DC73F" w14:textId="77777777" w:rsidR="00C83686" w:rsidRPr="006C1EC2" w:rsidRDefault="00C83686" w:rsidP="006C1EC2">
      <w:pPr>
        <w:pStyle w:val="Heading3"/>
      </w:pPr>
      <w:r w:rsidRPr="006C1EC2">
        <w:t xml:space="preserve">Vaccination status </w:t>
      </w:r>
    </w:p>
    <w:p w14:paraId="32A19D5F" w14:textId="77777777" w:rsidR="00917D78" w:rsidRDefault="00C83686" w:rsidP="00220D23">
      <w:r>
        <w:t>Of the 153 cases born from 1 January 2000 onwards, 145 were aged ≥8 weeks at notification and eligible to have received at least one vaccine dose. Of the 145, 28% had no recorded vaccine doses, 30% were partially immunised for age and 43% fully immunised (Table 2). Approximately half the cases who had received PRP-T were fully immunised and half partially immunised, while approximately three-quarters of cases who had receive</w:t>
      </w:r>
      <w:r w:rsidR="00220D23">
        <w:t>d PRP-OMP were fully immunised.</w:t>
      </w:r>
    </w:p>
    <w:p w14:paraId="7D1F050C" w14:textId="77777777" w:rsidR="00220D23" w:rsidRDefault="00220D23" w:rsidP="00220D23">
      <w:r>
        <w:t xml:space="preserve">Of the 145 cases aged ≥8 weeks, the proportion partially immunised among Aboriginal and Torres Strait Islanders (42%, 21/50) was almost double that of non-Indigenous cases (23%, 22/95), but the proportion fully immunised was higher in non-Indigenous cases (48%, 46/95) (Figure 6). Although the overall proportion of unimmunised cases was similar among Aboriginal and Torres Strait Islander (26%, 13/50) and non-Indigenous cases (28%, 27/95), significantly more (54%, 7/13) unimmunised Aboriginal and Torres Strait Islander children were aged 2–6 months, compared to non-Indigenous children (15%; 4/27 </w:t>
      </w:r>
      <w:r w:rsidRPr="001D1089">
        <w:rPr>
          <w:rStyle w:val="Emphasis"/>
          <w:b w:val="0"/>
        </w:rPr>
        <w:t>p</w:t>
      </w:r>
      <w:r>
        <w:t>=0.008) (Figure 6).</w:t>
      </w:r>
    </w:p>
    <w:p w14:paraId="2A119EC3" w14:textId="77777777" w:rsidR="00220D23" w:rsidRDefault="00220D23" w:rsidP="00917D78">
      <w:pPr>
        <w:pStyle w:val="CDIFigures"/>
        <w:sectPr w:rsidR="00220D23" w:rsidSect="00A30C37">
          <w:pgSz w:w="11906" w:h="16838"/>
          <w:pgMar w:top="720" w:right="720" w:bottom="1134" w:left="720" w:header="709" w:footer="284" w:gutter="0"/>
          <w:cols w:space="708"/>
          <w:titlePg/>
          <w:docGrid w:linePitch="360"/>
        </w:sectPr>
      </w:pPr>
    </w:p>
    <w:p w14:paraId="01046CFF" w14:textId="77777777" w:rsidR="00C83686" w:rsidRDefault="00C83686" w:rsidP="003C7CDC">
      <w:pPr>
        <w:pStyle w:val="CDIFigures"/>
      </w:pPr>
      <w:r>
        <w:lastRenderedPageBreak/>
        <w:t>Table 2: Number of Hib cases born from 1 January 2000 onwards and aged ≥8 weeks, by vaccine type and vaccination status, Australia, 2000–2017</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the number of notifications, proportion and deaths of invasive Haemophilus influenzae type b cases born between 1 January 2000 and 31 December 2017 aged at least eight weeks at notification. The results are presented by vaccine type and vaccination status (unimmunised, partially immunised and fully immunised). Proportions are by vaccine type.&#10;"/>
      </w:tblPr>
      <w:tblGrid>
        <w:gridCol w:w="1985"/>
        <w:gridCol w:w="1300"/>
        <w:gridCol w:w="1238"/>
        <w:gridCol w:w="1146"/>
        <w:gridCol w:w="1416"/>
        <w:gridCol w:w="1420"/>
        <w:gridCol w:w="1418"/>
        <w:gridCol w:w="1559"/>
        <w:gridCol w:w="1843"/>
        <w:gridCol w:w="1615"/>
      </w:tblGrid>
      <w:tr w:rsidR="0026209F" w:rsidRPr="0085284A" w14:paraId="4C4B2F04" w14:textId="77777777" w:rsidTr="00F848FD">
        <w:trPr>
          <w:cnfStyle w:val="100000000000" w:firstRow="1" w:lastRow="0" w:firstColumn="0" w:lastColumn="0" w:oddVBand="0" w:evenVBand="0" w:oddHBand="0" w:evenHBand="0" w:firstRowFirstColumn="0" w:firstRowLastColumn="0" w:lastRowFirstColumn="0" w:lastRowLastColumn="0"/>
          <w:tblHeader/>
        </w:trPr>
        <w:tc>
          <w:tcPr>
            <w:tcW w:w="1985" w:type="dxa"/>
            <w:vMerge w:val="restart"/>
            <w:tcBorders>
              <w:bottom w:val="single" w:sz="4" w:space="0" w:color="FFFFFF" w:themeColor="background1"/>
              <w:right w:val="single" w:sz="4" w:space="0" w:color="FFFFFF" w:themeColor="background1"/>
            </w:tcBorders>
            <w:hideMark/>
          </w:tcPr>
          <w:p w14:paraId="21D6110F" w14:textId="77777777" w:rsidR="0026209F" w:rsidRPr="0085284A" w:rsidRDefault="0026209F">
            <w:pPr>
              <w:pStyle w:val="NormalWeb"/>
              <w:rPr>
                <w:color w:val="FFFFFF" w:themeColor="background1"/>
              </w:rPr>
            </w:pPr>
            <w:r w:rsidRPr="0085284A">
              <w:rPr>
                <w:color w:val="FFFFFF" w:themeColor="background1"/>
              </w:rPr>
              <w:t>Vaccine type</w:t>
            </w:r>
          </w:p>
        </w:tc>
        <w:tc>
          <w:tcPr>
            <w:tcW w:w="7938" w:type="dxa"/>
            <w:gridSpan w:val="6"/>
            <w:tcBorders>
              <w:left w:val="single" w:sz="4" w:space="0" w:color="FFFFFF" w:themeColor="background1"/>
              <w:bottom w:val="single" w:sz="4" w:space="0" w:color="FFFFFF" w:themeColor="background1"/>
              <w:right w:val="single" w:sz="4" w:space="0" w:color="FFFFFF" w:themeColor="background1"/>
            </w:tcBorders>
            <w:hideMark/>
          </w:tcPr>
          <w:p w14:paraId="2C593C8D" w14:textId="77777777" w:rsidR="0026209F" w:rsidRPr="0085284A" w:rsidRDefault="0026209F" w:rsidP="009E2EEE">
            <w:pPr>
              <w:pStyle w:val="NormalWeb"/>
              <w:jc w:val="center"/>
              <w:rPr>
                <w:color w:val="FFFFFF" w:themeColor="background1"/>
              </w:rPr>
            </w:pPr>
            <w:r w:rsidRPr="0085284A">
              <w:rPr>
                <w:color w:val="FFFFFF" w:themeColor="background1"/>
              </w:rPr>
              <w:t>Vaccination status</w:t>
            </w:r>
          </w:p>
        </w:tc>
        <w:tc>
          <w:tcPr>
            <w:tcW w:w="1559" w:type="dxa"/>
            <w:vMerge w:val="restart"/>
            <w:tcBorders>
              <w:left w:val="single" w:sz="4" w:space="0" w:color="FFFFFF" w:themeColor="background1"/>
              <w:bottom w:val="single" w:sz="4" w:space="0" w:color="FFFFFF" w:themeColor="background1"/>
            </w:tcBorders>
            <w:hideMark/>
          </w:tcPr>
          <w:p w14:paraId="7674B2DE" w14:textId="77777777" w:rsidR="0026209F" w:rsidRPr="0085284A" w:rsidRDefault="0026209F" w:rsidP="009E2EEE">
            <w:pPr>
              <w:pStyle w:val="NormalWeb"/>
              <w:jc w:val="center"/>
              <w:rPr>
                <w:color w:val="FFFFFF" w:themeColor="background1"/>
              </w:rPr>
            </w:pPr>
            <w:r w:rsidRPr="0085284A">
              <w:rPr>
                <w:color w:val="FFFFFF" w:themeColor="background1"/>
              </w:rPr>
              <w:t>Total</w:t>
            </w:r>
          </w:p>
        </w:tc>
        <w:tc>
          <w:tcPr>
            <w:tcW w:w="3458" w:type="dxa"/>
            <w:gridSpan w:val="2"/>
            <w:vMerge w:val="restart"/>
            <w:tcBorders>
              <w:left w:val="single" w:sz="4" w:space="0" w:color="FFFFFF" w:themeColor="background1"/>
            </w:tcBorders>
          </w:tcPr>
          <w:p w14:paraId="75FED556" w14:textId="77777777" w:rsidR="0026209F" w:rsidRPr="0085284A" w:rsidRDefault="0026209F" w:rsidP="009E2EEE">
            <w:pPr>
              <w:pStyle w:val="NormalWeb"/>
              <w:jc w:val="center"/>
              <w:rPr>
                <w:color w:val="FFFFFF" w:themeColor="background1"/>
              </w:rPr>
            </w:pPr>
            <w:r w:rsidRPr="0085284A">
              <w:rPr>
                <w:color w:val="FFFFFF" w:themeColor="background1"/>
              </w:rPr>
              <w:t>Deaths</w:t>
            </w:r>
          </w:p>
        </w:tc>
      </w:tr>
      <w:tr w:rsidR="0026209F" w:rsidRPr="0085284A" w14:paraId="70CD88E7" w14:textId="77777777" w:rsidTr="00F848FD">
        <w:trPr>
          <w:cnfStyle w:val="100000000000" w:firstRow="1" w:lastRow="0" w:firstColumn="0" w:lastColumn="0" w:oddVBand="0" w:evenVBand="0" w:oddHBand="0" w:evenHBand="0" w:firstRowFirstColumn="0" w:firstRowLastColumn="0" w:lastRowFirstColumn="0" w:lastRowLastColumn="0"/>
          <w:tblHeader/>
        </w:trPr>
        <w:tc>
          <w:tcPr>
            <w:tcW w:w="1985" w:type="dxa"/>
            <w:vMerge/>
            <w:tcBorders>
              <w:top w:val="single" w:sz="4" w:space="0" w:color="FFFFFF" w:themeColor="background1"/>
              <w:bottom w:val="single" w:sz="4" w:space="0" w:color="FFFFFF" w:themeColor="background1"/>
              <w:right w:val="single" w:sz="4" w:space="0" w:color="FFFFFF" w:themeColor="background1"/>
            </w:tcBorders>
            <w:hideMark/>
          </w:tcPr>
          <w:p w14:paraId="7B578025" w14:textId="77777777" w:rsidR="0026209F" w:rsidRPr="0085284A" w:rsidRDefault="0026209F">
            <w:pPr>
              <w:rPr>
                <w:color w:val="FFFFFF" w:themeColor="background1"/>
                <w:sz w:val="24"/>
                <w:szCs w:val="24"/>
              </w:rPr>
            </w:pPr>
          </w:p>
        </w:tc>
        <w:tc>
          <w:tcPr>
            <w:tcW w:w="253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6DC0785" w14:textId="77777777" w:rsidR="0026209F" w:rsidRPr="0085284A" w:rsidRDefault="0026209F" w:rsidP="009E2EEE">
            <w:pPr>
              <w:pStyle w:val="NormalWeb"/>
              <w:jc w:val="center"/>
              <w:rPr>
                <w:color w:val="FFFFFF" w:themeColor="background1"/>
              </w:rPr>
            </w:pPr>
            <w:r w:rsidRPr="0085284A">
              <w:rPr>
                <w:color w:val="FFFFFF" w:themeColor="background1"/>
              </w:rPr>
              <w:t>Unimmunised</w:t>
            </w:r>
          </w:p>
        </w:tc>
        <w:tc>
          <w:tcPr>
            <w:tcW w:w="256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21971BA" w14:textId="77777777" w:rsidR="0026209F" w:rsidRPr="0085284A" w:rsidRDefault="0026209F" w:rsidP="009E2EEE">
            <w:pPr>
              <w:pStyle w:val="NormalWeb"/>
              <w:jc w:val="center"/>
              <w:rPr>
                <w:color w:val="FFFFFF" w:themeColor="background1"/>
              </w:rPr>
            </w:pPr>
            <w:r w:rsidRPr="0085284A">
              <w:rPr>
                <w:color w:val="FFFFFF" w:themeColor="background1"/>
              </w:rPr>
              <w:t>Partially immunised</w:t>
            </w:r>
          </w:p>
        </w:tc>
        <w:tc>
          <w:tcPr>
            <w:tcW w:w="283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52CC270" w14:textId="77777777" w:rsidR="0026209F" w:rsidRPr="0085284A" w:rsidRDefault="0026209F" w:rsidP="009E2EEE">
            <w:pPr>
              <w:pStyle w:val="NormalWeb"/>
              <w:jc w:val="center"/>
              <w:rPr>
                <w:color w:val="FFFFFF" w:themeColor="background1"/>
              </w:rPr>
            </w:pPr>
            <w:r w:rsidRPr="0085284A">
              <w:rPr>
                <w:color w:val="FFFFFF" w:themeColor="background1"/>
              </w:rPr>
              <w:t>Fully immunised</w:t>
            </w:r>
          </w:p>
        </w:tc>
        <w:tc>
          <w:tcPr>
            <w:tcW w:w="1559" w:type="dxa"/>
            <w:vMerge/>
            <w:tcBorders>
              <w:top w:val="single" w:sz="4" w:space="0" w:color="FFFFFF" w:themeColor="background1"/>
              <w:left w:val="single" w:sz="4" w:space="0" w:color="FFFFFF" w:themeColor="background1"/>
              <w:bottom w:val="single" w:sz="4" w:space="0" w:color="FFFFFF" w:themeColor="background1"/>
            </w:tcBorders>
            <w:hideMark/>
          </w:tcPr>
          <w:p w14:paraId="612C22AB" w14:textId="77777777" w:rsidR="0026209F" w:rsidRPr="0085284A" w:rsidRDefault="0026209F" w:rsidP="009E2EEE">
            <w:pPr>
              <w:jc w:val="center"/>
              <w:rPr>
                <w:color w:val="FFFFFF" w:themeColor="background1"/>
                <w:sz w:val="24"/>
                <w:szCs w:val="24"/>
              </w:rPr>
            </w:pPr>
          </w:p>
        </w:tc>
        <w:tc>
          <w:tcPr>
            <w:tcW w:w="3458" w:type="dxa"/>
            <w:gridSpan w:val="2"/>
            <w:vMerge/>
            <w:tcBorders>
              <w:left w:val="single" w:sz="4" w:space="0" w:color="FFFFFF" w:themeColor="background1"/>
              <w:bottom w:val="single" w:sz="4" w:space="0" w:color="FFFFFF" w:themeColor="background1"/>
            </w:tcBorders>
          </w:tcPr>
          <w:p w14:paraId="753AEE1B" w14:textId="77777777" w:rsidR="0026209F" w:rsidRPr="0085284A" w:rsidRDefault="0026209F" w:rsidP="009E2EEE">
            <w:pPr>
              <w:jc w:val="center"/>
              <w:rPr>
                <w:color w:val="FFFFFF" w:themeColor="background1"/>
                <w:sz w:val="24"/>
                <w:szCs w:val="24"/>
              </w:rPr>
            </w:pPr>
          </w:p>
        </w:tc>
      </w:tr>
      <w:tr w:rsidR="0026209F" w:rsidRPr="0085284A" w14:paraId="4B1C41BB" w14:textId="77777777" w:rsidTr="00F848FD">
        <w:trPr>
          <w:cnfStyle w:val="100000000000" w:firstRow="1" w:lastRow="0" w:firstColumn="0" w:lastColumn="0" w:oddVBand="0" w:evenVBand="0" w:oddHBand="0" w:evenHBand="0" w:firstRowFirstColumn="0" w:firstRowLastColumn="0" w:lastRowFirstColumn="0" w:lastRowLastColumn="0"/>
          <w:tblHeader/>
        </w:trPr>
        <w:tc>
          <w:tcPr>
            <w:tcW w:w="1985" w:type="dxa"/>
            <w:vMerge/>
            <w:tcBorders>
              <w:top w:val="single" w:sz="4" w:space="0" w:color="FFFFFF" w:themeColor="background1"/>
              <w:right w:val="single" w:sz="4" w:space="0" w:color="FFFFFF" w:themeColor="background1"/>
            </w:tcBorders>
            <w:hideMark/>
          </w:tcPr>
          <w:p w14:paraId="1809F2F1" w14:textId="77777777" w:rsidR="0026209F" w:rsidRPr="0085284A" w:rsidRDefault="0026209F">
            <w:pPr>
              <w:rPr>
                <w:color w:val="FFFFFF" w:themeColor="background1"/>
                <w:sz w:val="24"/>
                <w:szCs w:val="24"/>
              </w:rPr>
            </w:pPr>
          </w:p>
        </w:tc>
        <w:tc>
          <w:tcPr>
            <w:tcW w:w="1300" w:type="dxa"/>
            <w:tcBorders>
              <w:top w:val="single" w:sz="4" w:space="0" w:color="FFFFFF" w:themeColor="background1"/>
              <w:left w:val="single" w:sz="4" w:space="0" w:color="FFFFFF" w:themeColor="background1"/>
              <w:right w:val="single" w:sz="4" w:space="0" w:color="FFFFFF" w:themeColor="background1"/>
            </w:tcBorders>
            <w:hideMark/>
          </w:tcPr>
          <w:p w14:paraId="50B9C61D" w14:textId="77777777" w:rsidR="0026209F" w:rsidRPr="0085284A" w:rsidRDefault="0026209F" w:rsidP="009E2EEE">
            <w:pPr>
              <w:pStyle w:val="NormalWeb"/>
              <w:jc w:val="center"/>
              <w:rPr>
                <w:color w:val="FFFFFF" w:themeColor="background1"/>
              </w:rPr>
            </w:pPr>
            <w:r w:rsidRPr="0085284A">
              <w:rPr>
                <w:color w:val="FFFFFF" w:themeColor="background1"/>
              </w:rPr>
              <w:t>n</w:t>
            </w:r>
          </w:p>
        </w:tc>
        <w:tc>
          <w:tcPr>
            <w:tcW w:w="1238" w:type="dxa"/>
            <w:tcBorders>
              <w:top w:val="single" w:sz="4" w:space="0" w:color="FFFFFF" w:themeColor="background1"/>
              <w:left w:val="single" w:sz="4" w:space="0" w:color="FFFFFF" w:themeColor="background1"/>
              <w:right w:val="single" w:sz="4" w:space="0" w:color="FFFFFF" w:themeColor="background1"/>
            </w:tcBorders>
            <w:hideMark/>
          </w:tcPr>
          <w:p w14:paraId="01F23A14" w14:textId="77777777" w:rsidR="0026209F" w:rsidRPr="0085284A" w:rsidRDefault="0026209F" w:rsidP="009E2EEE">
            <w:pPr>
              <w:pStyle w:val="NormalWeb"/>
              <w:jc w:val="center"/>
              <w:rPr>
                <w:color w:val="FFFFFF" w:themeColor="background1"/>
              </w:rPr>
            </w:pPr>
            <w:r w:rsidRPr="0085284A">
              <w:rPr>
                <w:color w:val="FFFFFF" w:themeColor="background1"/>
              </w:rPr>
              <w:t>%</w:t>
            </w:r>
          </w:p>
        </w:tc>
        <w:tc>
          <w:tcPr>
            <w:tcW w:w="1146" w:type="dxa"/>
            <w:tcBorders>
              <w:top w:val="single" w:sz="4" w:space="0" w:color="FFFFFF" w:themeColor="background1"/>
              <w:left w:val="single" w:sz="4" w:space="0" w:color="FFFFFF" w:themeColor="background1"/>
              <w:right w:val="single" w:sz="4" w:space="0" w:color="FFFFFF" w:themeColor="background1"/>
            </w:tcBorders>
            <w:hideMark/>
          </w:tcPr>
          <w:p w14:paraId="44AAC830" w14:textId="77777777" w:rsidR="0026209F" w:rsidRPr="0085284A" w:rsidRDefault="0026209F" w:rsidP="009E2EEE">
            <w:pPr>
              <w:pStyle w:val="NormalWeb"/>
              <w:jc w:val="center"/>
              <w:rPr>
                <w:color w:val="FFFFFF" w:themeColor="background1"/>
              </w:rPr>
            </w:pPr>
            <w:r w:rsidRPr="0085284A">
              <w:rPr>
                <w:color w:val="FFFFFF" w:themeColor="background1"/>
              </w:rPr>
              <w:t>n</w:t>
            </w:r>
          </w:p>
        </w:tc>
        <w:tc>
          <w:tcPr>
            <w:tcW w:w="1416" w:type="dxa"/>
            <w:tcBorders>
              <w:top w:val="single" w:sz="4" w:space="0" w:color="FFFFFF" w:themeColor="background1"/>
              <w:left w:val="single" w:sz="4" w:space="0" w:color="FFFFFF" w:themeColor="background1"/>
              <w:right w:val="single" w:sz="4" w:space="0" w:color="FFFFFF" w:themeColor="background1"/>
            </w:tcBorders>
            <w:hideMark/>
          </w:tcPr>
          <w:p w14:paraId="66CEB8BF" w14:textId="77777777" w:rsidR="0026209F" w:rsidRPr="0085284A" w:rsidRDefault="0026209F" w:rsidP="009E2EEE">
            <w:pPr>
              <w:pStyle w:val="NormalWeb"/>
              <w:jc w:val="center"/>
              <w:rPr>
                <w:color w:val="FFFFFF" w:themeColor="background1"/>
              </w:rPr>
            </w:pPr>
            <w:r w:rsidRPr="0085284A">
              <w:rPr>
                <w:color w:val="FFFFFF" w:themeColor="background1"/>
              </w:rPr>
              <w:t>%</w:t>
            </w:r>
          </w:p>
        </w:tc>
        <w:tc>
          <w:tcPr>
            <w:tcW w:w="1420" w:type="dxa"/>
            <w:tcBorders>
              <w:top w:val="single" w:sz="4" w:space="0" w:color="FFFFFF" w:themeColor="background1"/>
              <w:left w:val="single" w:sz="4" w:space="0" w:color="FFFFFF" w:themeColor="background1"/>
              <w:right w:val="single" w:sz="4" w:space="0" w:color="FFFFFF" w:themeColor="background1"/>
            </w:tcBorders>
            <w:hideMark/>
          </w:tcPr>
          <w:p w14:paraId="23926A07" w14:textId="77777777" w:rsidR="0026209F" w:rsidRPr="0085284A" w:rsidRDefault="0026209F" w:rsidP="009E2EEE">
            <w:pPr>
              <w:pStyle w:val="NormalWeb"/>
              <w:jc w:val="center"/>
              <w:rPr>
                <w:color w:val="FFFFFF" w:themeColor="background1"/>
              </w:rPr>
            </w:pPr>
            <w:r w:rsidRPr="0085284A">
              <w:rPr>
                <w:color w:val="FFFFFF" w:themeColor="background1"/>
              </w:rPr>
              <w:t>n</w:t>
            </w:r>
          </w:p>
        </w:tc>
        <w:tc>
          <w:tcPr>
            <w:tcW w:w="1418" w:type="dxa"/>
            <w:tcBorders>
              <w:top w:val="single" w:sz="4" w:space="0" w:color="FFFFFF" w:themeColor="background1"/>
              <w:left w:val="single" w:sz="4" w:space="0" w:color="FFFFFF" w:themeColor="background1"/>
              <w:right w:val="single" w:sz="4" w:space="0" w:color="FFFFFF" w:themeColor="background1"/>
            </w:tcBorders>
            <w:hideMark/>
          </w:tcPr>
          <w:p w14:paraId="42FA64EF" w14:textId="77777777" w:rsidR="0026209F" w:rsidRPr="0085284A" w:rsidRDefault="0026209F" w:rsidP="009E2EEE">
            <w:pPr>
              <w:pStyle w:val="NormalWeb"/>
              <w:jc w:val="center"/>
              <w:rPr>
                <w:color w:val="FFFFFF" w:themeColor="background1"/>
              </w:rPr>
            </w:pPr>
            <w:r w:rsidRPr="0085284A">
              <w:rPr>
                <w:color w:val="FFFFFF" w:themeColor="background1"/>
              </w:rPr>
              <w:t>%</w:t>
            </w:r>
          </w:p>
        </w:tc>
        <w:tc>
          <w:tcPr>
            <w:tcW w:w="1559" w:type="dxa"/>
            <w:tcBorders>
              <w:top w:val="single" w:sz="4" w:space="0" w:color="FFFFFF" w:themeColor="background1"/>
              <w:left w:val="single" w:sz="4" w:space="0" w:color="FFFFFF" w:themeColor="background1"/>
            </w:tcBorders>
            <w:hideMark/>
          </w:tcPr>
          <w:p w14:paraId="1AFF0F3A" w14:textId="77777777" w:rsidR="0026209F" w:rsidRPr="0085284A" w:rsidRDefault="0026209F" w:rsidP="009E2EEE">
            <w:pPr>
              <w:pStyle w:val="NormalWeb"/>
              <w:jc w:val="center"/>
              <w:rPr>
                <w:color w:val="FFFFFF" w:themeColor="background1"/>
              </w:rPr>
            </w:pPr>
            <w:r w:rsidRPr="0085284A">
              <w:rPr>
                <w:color w:val="FFFFFF" w:themeColor="background1"/>
              </w:rPr>
              <w:t>n</w:t>
            </w:r>
          </w:p>
        </w:tc>
        <w:tc>
          <w:tcPr>
            <w:tcW w:w="1843" w:type="dxa"/>
            <w:tcBorders>
              <w:top w:val="single" w:sz="4" w:space="0" w:color="FFFFFF" w:themeColor="background1"/>
              <w:left w:val="single" w:sz="4" w:space="0" w:color="FFFFFF" w:themeColor="background1"/>
            </w:tcBorders>
          </w:tcPr>
          <w:p w14:paraId="45F7D4D9" w14:textId="77777777" w:rsidR="0026209F" w:rsidRPr="0085284A" w:rsidRDefault="0026209F" w:rsidP="009E2EEE">
            <w:pPr>
              <w:pStyle w:val="NormalWeb"/>
              <w:jc w:val="center"/>
              <w:rPr>
                <w:b w:val="0"/>
                <w:color w:val="FFFFFF" w:themeColor="background1"/>
              </w:rPr>
            </w:pPr>
            <w:r w:rsidRPr="0085284A">
              <w:rPr>
                <w:color w:val="FFFFFF" w:themeColor="background1"/>
              </w:rPr>
              <w:t>n</w:t>
            </w:r>
          </w:p>
        </w:tc>
        <w:tc>
          <w:tcPr>
            <w:tcW w:w="1615" w:type="dxa"/>
            <w:tcBorders>
              <w:top w:val="single" w:sz="4" w:space="0" w:color="FFFFFF" w:themeColor="background1"/>
              <w:left w:val="single" w:sz="4" w:space="0" w:color="FFFFFF" w:themeColor="background1"/>
            </w:tcBorders>
          </w:tcPr>
          <w:p w14:paraId="4FAD6C30" w14:textId="77777777" w:rsidR="0026209F" w:rsidRPr="0085284A" w:rsidRDefault="0026209F" w:rsidP="009E2EEE">
            <w:pPr>
              <w:pStyle w:val="NormalWeb"/>
              <w:jc w:val="center"/>
              <w:rPr>
                <w:color w:val="FFFFFF" w:themeColor="background1"/>
              </w:rPr>
            </w:pPr>
            <w:r w:rsidRPr="0085284A">
              <w:rPr>
                <w:color w:val="FFFFFF" w:themeColor="background1"/>
              </w:rPr>
              <w:t>%</w:t>
            </w:r>
          </w:p>
        </w:tc>
      </w:tr>
      <w:tr w:rsidR="0026209F" w14:paraId="30B8F423" w14:textId="77777777" w:rsidTr="00F848FD">
        <w:tc>
          <w:tcPr>
            <w:tcW w:w="1985" w:type="dxa"/>
            <w:tcBorders>
              <w:bottom w:val="single" w:sz="2" w:space="0" w:color="000000" w:themeColor="text1"/>
              <w:right w:val="single" w:sz="2" w:space="0" w:color="000000" w:themeColor="text1"/>
            </w:tcBorders>
            <w:hideMark/>
          </w:tcPr>
          <w:p w14:paraId="16128A0A" w14:textId="77777777" w:rsidR="0026209F" w:rsidRDefault="0026209F" w:rsidP="0026209F">
            <w:pPr>
              <w:pStyle w:val="NormalWeb"/>
            </w:pPr>
            <w:r>
              <w:t>PRP-T</w:t>
            </w:r>
          </w:p>
        </w:tc>
        <w:tc>
          <w:tcPr>
            <w:tcW w:w="1300" w:type="dxa"/>
            <w:tcBorders>
              <w:left w:val="single" w:sz="2" w:space="0" w:color="000000" w:themeColor="text1"/>
              <w:bottom w:val="single" w:sz="2" w:space="0" w:color="000000" w:themeColor="text1"/>
              <w:right w:val="single" w:sz="2" w:space="0" w:color="000000" w:themeColor="text1"/>
            </w:tcBorders>
            <w:hideMark/>
          </w:tcPr>
          <w:p w14:paraId="604652B6" w14:textId="77777777" w:rsidR="0026209F" w:rsidRDefault="0026209F" w:rsidP="0026209F">
            <w:pPr>
              <w:pStyle w:val="NormalWeb"/>
              <w:jc w:val="center"/>
            </w:pPr>
            <w:r>
              <w:t>0</w:t>
            </w:r>
          </w:p>
        </w:tc>
        <w:tc>
          <w:tcPr>
            <w:tcW w:w="1238" w:type="dxa"/>
            <w:tcBorders>
              <w:left w:val="single" w:sz="2" w:space="0" w:color="000000" w:themeColor="text1"/>
              <w:bottom w:val="single" w:sz="2" w:space="0" w:color="000000" w:themeColor="text1"/>
              <w:right w:val="single" w:sz="2" w:space="0" w:color="000000" w:themeColor="text1"/>
            </w:tcBorders>
            <w:hideMark/>
          </w:tcPr>
          <w:p w14:paraId="04DFE8FC" w14:textId="77777777" w:rsidR="0026209F" w:rsidRDefault="0026209F" w:rsidP="0026209F">
            <w:pPr>
              <w:pStyle w:val="NormalWeb"/>
              <w:jc w:val="center"/>
            </w:pPr>
            <w:r>
              <w:t>0</w:t>
            </w:r>
          </w:p>
        </w:tc>
        <w:tc>
          <w:tcPr>
            <w:tcW w:w="1146" w:type="dxa"/>
            <w:tcBorders>
              <w:left w:val="single" w:sz="2" w:space="0" w:color="000000" w:themeColor="text1"/>
              <w:bottom w:val="single" w:sz="2" w:space="0" w:color="000000" w:themeColor="text1"/>
              <w:right w:val="single" w:sz="2" w:space="0" w:color="000000" w:themeColor="text1"/>
            </w:tcBorders>
            <w:hideMark/>
          </w:tcPr>
          <w:p w14:paraId="1CF9CF5C" w14:textId="77777777" w:rsidR="0026209F" w:rsidRDefault="0026209F" w:rsidP="0026209F">
            <w:pPr>
              <w:pStyle w:val="NormalWeb"/>
              <w:jc w:val="center"/>
            </w:pPr>
            <w:r>
              <w:t>28</w:t>
            </w:r>
          </w:p>
        </w:tc>
        <w:tc>
          <w:tcPr>
            <w:tcW w:w="1416" w:type="dxa"/>
            <w:tcBorders>
              <w:left w:val="single" w:sz="2" w:space="0" w:color="000000" w:themeColor="text1"/>
              <w:bottom w:val="single" w:sz="2" w:space="0" w:color="000000" w:themeColor="text1"/>
              <w:right w:val="single" w:sz="2" w:space="0" w:color="000000" w:themeColor="text1"/>
            </w:tcBorders>
            <w:hideMark/>
          </w:tcPr>
          <w:p w14:paraId="3694BEA9" w14:textId="77777777" w:rsidR="0026209F" w:rsidRDefault="0026209F" w:rsidP="0026209F">
            <w:pPr>
              <w:pStyle w:val="NormalWeb"/>
              <w:jc w:val="center"/>
            </w:pPr>
            <w:r>
              <w:t>48.3</w:t>
            </w:r>
          </w:p>
        </w:tc>
        <w:tc>
          <w:tcPr>
            <w:tcW w:w="1420" w:type="dxa"/>
            <w:tcBorders>
              <w:left w:val="single" w:sz="2" w:space="0" w:color="000000" w:themeColor="text1"/>
              <w:bottom w:val="single" w:sz="2" w:space="0" w:color="000000" w:themeColor="text1"/>
              <w:right w:val="single" w:sz="2" w:space="0" w:color="000000" w:themeColor="text1"/>
            </w:tcBorders>
          </w:tcPr>
          <w:p w14:paraId="036322C1" w14:textId="77777777" w:rsidR="0026209F" w:rsidRDefault="0026209F" w:rsidP="0026209F">
            <w:pPr>
              <w:pStyle w:val="NormalWeb"/>
              <w:jc w:val="center"/>
            </w:pPr>
            <w:r>
              <w:t>30</w:t>
            </w:r>
          </w:p>
        </w:tc>
        <w:tc>
          <w:tcPr>
            <w:tcW w:w="1418" w:type="dxa"/>
            <w:tcBorders>
              <w:left w:val="single" w:sz="2" w:space="0" w:color="000000" w:themeColor="text1"/>
              <w:bottom w:val="single" w:sz="2" w:space="0" w:color="000000" w:themeColor="text1"/>
              <w:right w:val="single" w:sz="2" w:space="0" w:color="000000" w:themeColor="text1"/>
            </w:tcBorders>
            <w:hideMark/>
          </w:tcPr>
          <w:p w14:paraId="0D38F2ED" w14:textId="77777777" w:rsidR="0026209F" w:rsidRDefault="0026209F" w:rsidP="0026209F">
            <w:pPr>
              <w:pStyle w:val="NormalWeb"/>
              <w:jc w:val="center"/>
            </w:pPr>
            <w:r>
              <w:t>51.7</w:t>
            </w:r>
          </w:p>
        </w:tc>
        <w:tc>
          <w:tcPr>
            <w:tcW w:w="1559" w:type="dxa"/>
            <w:tcBorders>
              <w:left w:val="single" w:sz="2" w:space="0" w:color="000000" w:themeColor="text1"/>
              <w:bottom w:val="single" w:sz="2" w:space="0" w:color="000000" w:themeColor="text1"/>
              <w:right w:val="single" w:sz="2" w:space="0" w:color="000000" w:themeColor="text1"/>
            </w:tcBorders>
            <w:hideMark/>
          </w:tcPr>
          <w:p w14:paraId="5CCC1309" w14:textId="77777777" w:rsidR="0026209F" w:rsidRPr="00121C12" w:rsidRDefault="0026209F" w:rsidP="0026209F">
            <w:pPr>
              <w:pStyle w:val="NormalWeb"/>
              <w:jc w:val="center"/>
              <w:rPr>
                <w:b/>
              </w:rPr>
            </w:pPr>
            <w:r w:rsidRPr="00121C12">
              <w:rPr>
                <w:b/>
              </w:rPr>
              <w:t>58</w:t>
            </w:r>
          </w:p>
        </w:tc>
        <w:tc>
          <w:tcPr>
            <w:tcW w:w="1843" w:type="dxa"/>
            <w:tcBorders>
              <w:left w:val="single" w:sz="2" w:space="0" w:color="000000" w:themeColor="text1"/>
              <w:bottom w:val="single" w:sz="2" w:space="0" w:color="000000" w:themeColor="text1"/>
              <w:right w:val="single" w:sz="2" w:space="0" w:color="000000" w:themeColor="text1"/>
            </w:tcBorders>
            <w:hideMark/>
          </w:tcPr>
          <w:p w14:paraId="1C032F2A" w14:textId="77777777" w:rsidR="0026209F" w:rsidRDefault="0026209F" w:rsidP="0026209F">
            <w:pPr>
              <w:pStyle w:val="NormalWeb"/>
              <w:jc w:val="center"/>
            </w:pPr>
            <w:r>
              <w:t>8</w:t>
            </w:r>
          </w:p>
        </w:tc>
        <w:tc>
          <w:tcPr>
            <w:tcW w:w="1615" w:type="dxa"/>
            <w:tcBorders>
              <w:left w:val="single" w:sz="2" w:space="0" w:color="000000" w:themeColor="text1"/>
              <w:bottom w:val="single" w:sz="2" w:space="0" w:color="000000" w:themeColor="text1"/>
            </w:tcBorders>
            <w:hideMark/>
          </w:tcPr>
          <w:p w14:paraId="41353181" w14:textId="77777777" w:rsidR="0026209F" w:rsidRDefault="0026209F" w:rsidP="0026209F">
            <w:pPr>
              <w:pStyle w:val="NormalWeb"/>
              <w:jc w:val="center"/>
            </w:pPr>
            <w:r>
              <w:t>13.8</w:t>
            </w:r>
          </w:p>
        </w:tc>
      </w:tr>
      <w:tr w:rsidR="0026209F" w14:paraId="1B6A208B" w14:textId="77777777" w:rsidTr="00F848FD">
        <w:trPr>
          <w:cnfStyle w:val="000000010000" w:firstRow="0" w:lastRow="0" w:firstColumn="0" w:lastColumn="0" w:oddVBand="0" w:evenVBand="0" w:oddHBand="0" w:evenHBand="1" w:firstRowFirstColumn="0" w:firstRowLastColumn="0" w:lastRowFirstColumn="0" w:lastRowLastColumn="0"/>
        </w:trPr>
        <w:tc>
          <w:tcPr>
            <w:tcW w:w="1985" w:type="dxa"/>
            <w:tcBorders>
              <w:top w:val="single" w:sz="2" w:space="0" w:color="000000" w:themeColor="text1"/>
              <w:bottom w:val="single" w:sz="2" w:space="0" w:color="000000" w:themeColor="text1"/>
              <w:right w:val="single" w:sz="2" w:space="0" w:color="000000" w:themeColor="text1"/>
            </w:tcBorders>
            <w:hideMark/>
          </w:tcPr>
          <w:p w14:paraId="427AA720" w14:textId="77777777" w:rsidR="0026209F" w:rsidRDefault="0026209F" w:rsidP="0026209F">
            <w:pPr>
              <w:pStyle w:val="NormalWeb"/>
            </w:pPr>
            <w:r>
              <w:t>PRP-OMP</w:t>
            </w:r>
          </w:p>
        </w:tc>
        <w:tc>
          <w:tcPr>
            <w:tcW w:w="130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66A4A3E" w14:textId="77777777" w:rsidR="0026209F" w:rsidRDefault="0026209F" w:rsidP="0026209F">
            <w:pPr>
              <w:pStyle w:val="NormalWeb"/>
              <w:jc w:val="center"/>
            </w:pPr>
            <w:r>
              <w:t>0</w:t>
            </w:r>
          </w:p>
        </w:tc>
        <w:tc>
          <w:tcPr>
            <w:tcW w:w="123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6AF21A2" w14:textId="77777777" w:rsidR="0026209F" w:rsidRDefault="0026209F" w:rsidP="0026209F">
            <w:pPr>
              <w:pStyle w:val="NormalWeb"/>
              <w:jc w:val="center"/>
            </w:pPr>
            <w:r>
              <w:t>0</w:t>
            </w:r>
          </w:p>
        </w:tc>
        <w:tc>
          <w:tcPr>
            <w:tcW w:w="1146"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7AA4075" w14:textId="77777777" w:rsidR="0026209F" w:rsidRDefault="0026209F" w:rsidP="0026209F">
            <w:pPr>
              <w:pStyle w:val="NormalWeb"/>
              <w:jc w:val="center"/>
            </w:pPr>
            <w:r>
              <w:t>10</w:t>
            </w:r>
          </w:p>
        </w:tc>
        <w:tc>
          <w:tcPr>
            <w:tcW w:w="1416"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977A4F8" w14:textId="77777777" w:rsidR="0026209F" w:rsidRDefault="0026209F" w:rsidP="0026209F">
            <w:pPr>
              <w:pStyle w:val="NormalWeb"/>
              <w:jc w:val="center"/>
            </w:pPr>
            <w:r>
              <w:t>23.8</w:t>
            </w:r>
          </w:p>
        </w:tc>
        <w:tc>
          <w:tcPr>
            <w:tcW w:w="14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E00771D" w14:textId="77777777" w:rsidR="0026209F" w:rsidRDefault="0026209F" w:rsidP="0026209F">
            <w:pPr>
              <w:pStyle w:val="NormalWeb"/>
              <w:jc w:val="center"/>
            </w:pPr>
            <w:r>
              <w:t>32</w:t>
            </w:r>
          </w:p>
        </w:tc>
        <w:tc>
          <w:tcPr>
            <w:tcW w:w="141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2E67625" w14:textId="77777777" w:rsidR="0026209F" w:rsidRDefault="0026209F" w:rsidP="0026209F">
            <w:pPr>
              <w:pStyle w:val="NormalWeb"/>
              <w:jc w:val="center"/>
            </w:pPr>
            <w:r>
              <w:t>76.2</w:t>
            </w:r>
          </w:p>
        </w:tc>
        <w:tc>
          <w:tcPr>
            <w:tcW w:w="155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E4F1E6A" w14:textId="77777777" w:rsidR="0026209F" w:rsidRPr="00121C12" w:rsidRDefault="0026209F" w:rsidP="0026209F">
            <w:pPr>
              <w:pStyle w:val="NormalWeb"/>
              <w:jc w:val="center"/>
              <w:rPr>
                <w:b/>
              </w:rPr>
            </w:pPr>
            <w:r w:rsidRPr="00121C12">
              <w:rPr>
                <w:b/>
              </w:rPr>
              <w:t>42</w:t>
            </w:r>
          </w:p>
        </w:tc>
        <w:tc>
          <w:tcPr>
            <w:tcW w:w="184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C4EB276" w14:textId="77777777" w:rsidR="0026209F" w:rsidRDefault="0026209F" w:rsidP="0026209F">
            <w:pPr>
              <w:pStyle w:val="NormalWeb"/>
              <w:jc w:val="center"/>
            </w:pPr>
            <w:r>
              <w:t>5</w:t>
            </w:r>
          </w:p>
        </w:tc>
        <w:tc>
          <w:tcPr>
            <w:tcW w:w="1615" w:type="dxa"/>
            <w:tcBorders>
              <w:top w:val="single" w:sz="2" w:space="0" w:color="000000" w:themeColor="text1"/>
              <w:left w:val="single" w:sz="2" w:space="0" w:color="000000" w:themeColor="text1"/>
              <w:bottom w:val="single" w:sz="2" w:space="0" w:color="000000" w:themeColor="text1"/>
            </w:tcBorders>
            <w:hideMark/>
          </w:tcPr>
          <w:p w14:paraId="12211D34" w14:textId="77777777" w:rsidR="0026209F" w:rsidRDefault="0026209F" w:rsidP="0026209F">
            <w:pPr>
              <w:pStyle w:val="NormalWeb"/>
              <w:jc w:val="center"/>
            </w:pPr>
            <w:r>
              <w:t>11.9</w:t>
            </w:r>
          </w:p>
        </w:tc>
      </w:tr>
      <w:tr w:rsidR="0026209F" w14:paraId="1E92E6CA" w14:textId="77777777" w:rsidTr="00F848FD">
        <w:tc>
          <w:tcPr>
            <w:tcW w:w="1985" w:type="dxa"/>
            <w:tcBorders>
              <w:top w:val="single" w:sz="2" w:space="0" w:color="000000" w:themeColor="text1"/>
              <w:bottom w:val="single" w:sz="2" w:space="0" w:color="000000" w:themeColor="text1"/>
              <w:right w:val="single" w:sz="2" w:space="0" w:color="000000" w:themeColor="text1"/>
            </w:tcBorders>
            <w:hideMark/>
          </w:tcPr>
          <w:p w14:paraId="516F475E" w14:textId="77777777" w:rsidR="0026209F" w:rsidRDefault="0026209F" w:rsidP="0026209F">
            <w:pPr>
              <w:pStyle w:val="NormalWeb"/>
            </w:pPr>
            <w:proofErr w:type="spellStart"/>
            <w:r>
              <w:t>HbOC</w:t>
            </w:r>
            <w:proofErr w:type="spellEnd"/>
          </w:p>
        </w:tc>
        <w:tc>
          <w:tcPr>
            <w:tcW w:w="130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3511B6F1" w14:textId="77777777" w:rsidR="0026209F" w:rsidRDefault="0026209F" w:rsidP="0026209F">
            <w:pPr>
              <w:pStyle w:val="NormalWeb"/>
              <w:jc w:val="center"/>
            </w:pPr>
            <w:r>
              <w:t>0</w:t>
            </w:r>
          </w:p>
        </w:tc>
        <w:tc>
          <w:tcPr>
            <w:tcW w:w="123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3A41492" w14:textId="77777777" w:rsidR="0026209F" w:rsidRDefault="0026209F" w:rsidP="0026209F">
            <w:pPr>
              <w:pStyle w:val="NormalWeb"/>
              <w:jc w:val="center"/>
            </w:pPr>
            <w:r>
              <w:t>0</w:t>
            </w:r>
          </w:p>
        </w:tc>
        <w:tc>
          <w:tcPr>
            <w:tcW w:w="1146"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8B5D06C" w14:textId="77777777" w:rsidR="0026209F" w:rsidRDefault="0026209F" w:rsidP="0026209F">
            <w:pPr>
              <w:pStyle w:val="NormalWeb"/>
              <w:jc w:val="center"/>
            </w:pPr>
            <w:r>
              <w:t>3</w:t>
            </w:r>
          </w:p>
        </w:tc>
        <w:tc>
          <w:tcPr>
            <w:tcW w:w="1416"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2099F99" w14:textId="77777777" w:rsidR="0026209F" w:rsidRDefault="0026209F" w:rsidP="0026209F">
            <w:pPr>
              <w:pStyle w:val="NormalWeb"/>
              <w:jc w:val="center"/>
            </w:pPr>
            <w:r>
              <w:t>100.0</w:t>
            </w:r>
          </w:p>
        </w:tc>
        <w:tc>
          <w:tcPr>
            <w:tcW w:w="14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63C5453" w14:textId="77777777" w:rsidR="0026209F" w:rsidRDefault="0026209F" w:rsidP="0026209F">
            <w:pPr>
              <w:pStyle w:val="NormalWeb"/>
              <w:jc w:val="center"/>
            </w:pPr>
            <w:r>
              <w:t>0</w:t>
            </w:r>
          </w:p>
        </w:tc>
        <w:tc>
          <w:tcPr>
            <w:tcW w:w="14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37BC049" w14:textId="77777777" w:rsidR="0026209F" w:rsidRDefault="0026209F" w:rsidP="0026209F">
            <w:pPr>
              <w:pStyle w:val="NormalWeb"/>
              <w:jc w:val="center"/>
            </w:pPr>
            <w:r>
              <w:t>0</w:t>
            </w:r>
          </w:p>
        </w:tc>
        <w:tc>
          <w:tcPr>
            <w:tcW w:w="155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0D8C699E" w14:textId="77777777" w:rsidR="0026209F" w:rsidRPr="00121C12" w:rsidRDefault="0026209F" w:rsidP="0026209F">
            <w:pPr>
              <w:pStyle w:val="NormalWeb"/>
              <w:jc w:val="center"/>
              <w:rPr>
                <w:b/>
              </w:rPr>
            </w:pPr>
            <w:r w:rsidRPr="00121C12">
              <w:rPr>
                <w:b/>
              </w:rPr>
              <w:t>3</w:t>
            </w:r>
          </w:p>
        </w:tc>
        <w:tc>
          <w:tcPr>
            <w:tcW w:w="184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EBC959C" w14:textId="77777777" w:rsidR="0026209F" w:rsidRDefault="0026209F" w:rsidP="0026209F">
            <w:pPr>
              <w:pStyle w:val="NormalWeb"/>
              <w:jc w:val="center"/>
            </w:pPr>
            <w:r>
              <w:t>0</w:t>
            </w:r>
          </w:p>
        </w:tc>
        <w:tc>
          <w:tcPr>
            <w:tcW w:w="1615" w:type="dxa"/>
            <w:tcBorders>
              <w:top w:val="single" w:sz="2" w:space="0" w:color="000000" w:themeColor="text1"/>
              <w:left w:val="single" w:sz="2" w:space="0" w:color="000000" w:themeColor="text1"/>
              <w:bottom w:val="single" w:sz="2" w:space="0" w:color="000000" w:themeColor="text1"/>
            </w:tcBorders>
            <w:hideMark/>
          </w:tcPr>
          <w:p w14:paraId="03C458E4" w14:textId="77777777" w:rsidR="0026209F" w:rsidRDefault="0026209F" w:rsidP="0026209F">
            <w:pPr>
              <w:pStyle w:val="NormalWeb"/>
              <w:jc w:val="center"/>
            </w:pPr>
            <w:r>
              <w:t>0</w:t>
            </w:r>
          </w:p>
        </w:tc>
      </w:tr>
      <w:tr w:rsidR="0026209F" w14:paraId="07E1582B" w14:textId="77777777" w:rsidTr="00F848FD">
        <w:trPr>
          <w:cnfStyle w:val="000000010000" w:firstRow="0" w:lastRow="0" w:firstColumn="0" w:lastColumn="0" w:oddVBand="0" w:evenVBand="0" w:oddHBand="0" w:evenHBand="1" w:firstRowFirstColumn="0" w:firstRowLastColumn="0" w:lastRowFirstColumn="0" w:lastRowLastColumn="0"/>
        </w:trPr>
        <w:tc>
          <w:tcPr>
            <w:tcW w:w="1985" w:type="dxa"/>
            <w:tcBorders>
              <w:top w:val="single" w:sz="2" w:space="0" w:color="000000" w:themeColor="text1"/>
              <w:bottom w:val="single" w:sz="2" w:space="0" w:color="000000" w:themeColor="text1"/>
              <w:right w:val="single" w:sz="2" w:space="0" w:color="000000" w:themeColor="text1"/>
            </w:tcBorders>
            <w:hideMark/>
          </w:tcPr>
          <w:p w14:paraId="04ACA38F" w14:textId="77777777" w:rsidR="0026209F" w:rsidRDefault="0026209F" w:rsidP="0026209F">
            <w:pPr>
              <w:pStyle w:val="NormalWeb"/>
            </w:pPr>
            <w:r>
              <w:t>Unknown</w:t>
            </w:r>
          </w:p>
        </w:tc>
        <w:tc>
          <w:tcPr>
            <w:tcW w:w="130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E0B660F" w14:textId="77777777" w:rsidR="0026209F" w:rsidRDefault="0026209F" w:rsidP="0026209F">
            <w:pPr>
              <w:pStyle w:val="NormalWeb"/>
              <w:jc w:val="center"/>
            </w:pPr>
            <w:r>
              <w:t>0</w:t>
            </w:r>
          </w:p>
        </w:tc>
        <w:tc>
          <w:tcPr>
            <w:tcW w:w="123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465747BB" w14:textId="77777777" w:rsidR="0026209F" w:rsidRDefault="0026209F" w:rsidP="0026209F">
            <w:pPr>
              <w:pStyle w:val="NormalWeb"/>
              <w:jc w:val="center"/>
            </w:pPr>
            <w:r>
              <w:t>0</w:t>
            </w:r>
          </w:p>
        </w:tc>
        <w:tc>
          <w:tcPr>
            <w:tcW w:w="1146"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1D67BB8F" w14:textId="77777777" w:rsidR="0026209F" w:rsidRDefault="0026209F" w:rsidP="0026209F">
            <w:pPr>
              <w:pStyle w:val="NormalWeb"/>
              <w:jc w:val="center"/>
            </w:pPr>
            <w:r>
              <w:t>2</w:t>
            </w:r>
          </w:p>
        </w:tc>
        <w:tc>
          <w:tcPr>
            <w:tcW w:w="1416"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2F9322A2" w14:textId="77777777" w:rsidR="0026209F" w:rsidRDefault="0026209F" w:rsidP="0026209F">
            <w:pPr>
              <w:pStyle w:val="NormalWeb"/>
              <w:jc w:val="center"/>
            </w:pPr>
            <w:r>
              <w:t>100.0</w:t>
            </w:r>
          </w:p>
        </w:tc>
        <w:tc>
          <w:tcPr>
            <w:tcW w:w="14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AA477D8" w14:textId="77777777" w:rsidR="0026209F" w:rsidRDefault="0026209F" w:rsidP="0026209F">
            <w:pPr>
              <w:pStyle w:val="NormalWeb"/>
              <w:jc w:val="center"/>
            </w:pPr>
            <w:r>
              <w:t>0</w:t>
            </w:r>
          </w:p>
        </w:tc>
        <w:tc>
          <w:tcPr>
            <w:tcW w:w="14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2966EE3" w14:textId="77777777" w:rsidR="0026209F" w:rsidRDefault="0026209F" w:rsidP="0026209F">
            <w:pPr>
              <w:pStyle w:val="NormalWeb"/>
              <w:jc w:val="center"/>
            </w:pPr>
            <w:r>
              <w:t>0</w:t>
            </w:r>
          </w:p>
        </w:tc>
        <w:tc>
          <w:tcPr>
            <w:tcW w:w="155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028D700" w14:textId="77777777" w:rsidR="0026209F" w:rsidRPr="00121C12" w:rsidRDefault="0026209F" w:rsidP="0026209F">
            <w:pPr>
              <w:pStyle w:val="NormalWeb"/>
              <w:jc w:val="center"/>
              <w:rPr>
                <w:b/>
              </w:rPr>
            </w:pPr>
            <w:r w:rsidRPr="00121C12">
              <w:rPr>
                <w:b/>
              </w:rPr>
              <w:t>2</w:t>
            </w:r>
          </w:p>
        </w:tc>
        <w:tc>
          <w:tcPr>
            <w:tcW w:w="184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9CD015A" w14:textId="77777777" w:rsidR="0026209F" w:rsidRDefault="0026209F" w:rsidP="0026209F">
            <w:pPr>
              <w:pStyle w:val="NormalWeb"/>
              <w:jc w:val="center"/>
            </w:pPr>
            <w:r>
              <w:t>0</w:t>
            </w:r>
          </w:p>
        </w:tc>
        <w:tc>
          <w:tcPr>
            <w:tcW w:w="1615" w:type="dxa"/>
            <w:tcBorders>
              <w:top w:val="single" w:sz="2" w:space="0" w:color="000000" w:themeColor="text1"/>
              <w:left w:val="single" w:sz="2" w:space="0" w:color="000000" w:themeColor="text1"/>
              <w:bottom w:val="single" w:sz="2" w:space="0" w:color="000000" w:themeColor="text1"/>
            </w:tcBorders>
            <w:hideMark/>
          </w:tcPr>
          <w:p w14:paraId="78B9B854" w14:textId="77777777" w:rsidR="0026209F" w:rsidRDefault="0026209F" w:rsidP="0026209F">
            <w:pPr>
              <w:pStyle w:val="NormalWeb"/>
              <w:jc w:val="center"/>
            </w:pPr>
            <w:r>
              <w:t>0</w:t>
            </w:r>
          </w:p>
        </w:tc>
      </w:tr>
      <w:tr w:rsidR="0026209F" w14:paraId="77142468" w14:textId="77777777" w:rsidTr="00F848FD">
        <w:tc>
          <w:tcPr>
            <w:tcW w:w="1985" w:type="dxa"/>
            <w:tcBorders>
              <w:top w:val="single" w:sz="2" w:space="0" w:color="000000" w:themeColor="text1"/>
              <w:bottom w:val="single" w:sz="2" w:space="0" w:color="000000" w:themeColor="text1"/>
              <w:right w:val="single" w:sz="2" w:space="0" w:color="000000" w:themeColor="text1"/>
            </w:tcBorders>
            <w:hideMark/>
          </w:tcPr>
          <w:p w14:paraId="6B002197" w14:textId="77777777" w:rsidR="0026209F" w:rsidRDefault="0026209F" w:rsidP="0026209F">
            <w:pPr>
              <w:pStyle w:val="NormalWeb"/>
            </w:pPr>
            <w:r>
              <w:t>No recorded doses</w:t>
            </w:r>
          </w:p>
        </w:tc>
        <w:tc>
          <w:tcPr>
            <w:tcW w:w="1300"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F1591FE" w14:textId="77777777" w:rsidR="0026209F" w:rsidRDefault="0026209F" w:rsidP="0026209F">
            <w:pPr>
              <w:pStyle w:val="NormalWeb"/>
              <w:jc w:val="center"/>
            </w:pPr>
            <w:r>
              <w:t>40</w:t>
            </w:r>
          </w:p>
        </w:tc>
        <w:tc>
          <w:tcPr>
            <w:tcW w:w="123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98EAC17" w14:textId="77777777" w:rsidR="0026209F" w:rsidRDefault="0026209F" w:rsidP="0026209F">
            <w:pPr>
              <w:pStyle w:val="NormalWeb"/>
              <w:jc w:val="center"/>
            </w:pPr>
            <w:r>
              <w:t>100.0</w:t>
            </w:r>
          </w:p>
        </w:tc>
        <w:tc>
          <w:tcPr>
            <w:tcW w:w="1146"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16CE111" w14:textId="77777777" w:rsidR="0026209F" w:rsidRDefault="0026209F" w:rsidP="0026209F">
            <w:pPr>
              <w:pStyle w:val="NormalWeb"/>
              <w:jc w:val="center"/>
            </w:pPr>
            <w:r>
              <w:t>0</w:t>
            </w:r>
          </w:p>
        </w:tc>
        <w:tc>
          <w:tcPr>
            <w:tcW w:w="1416"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9034CF9" w14:textId="77777777" w:rsidR="0026209F" w:rsidRDefault="0026209F" w:rsidP="0026209F">
            <w:pPr>
              <w:pStyle w:val="NormalWeb"/>
              <w:jc w:val="center"/>
            </w:pPr>
            <w:r>
              <w:t>0</w:t>
            </w:r>
          </w:p>
        </w:tc>
        <w:tc>
          <w:tcPr>
            <w:tcW w:w="14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EACD9C8" w14:textId="77777777" w:rsidR="0026209F" w:rsidRDefault="0026209F" w:rsidP="0026209F">
            <w:pPr>
              <w:pStyle w:val="NormalWeb"/>
              <w:jc w:val="center"/>
            </w:pPr>
            <w:r>
              <w:t>0</w:t>
            </w:r>
          </w:p>
        </w:tc>
        <w:tc>
          <w:tcPr>
            <w:tcW w:w="1418"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82B81BC" w14:textId="77777777" w:rsidR="0026209F" w:rsidRDefault="0026209F" w:rsidP="0026209F">
            <w:pPr>
              <w:pStyle w:val="NormalWeb"/>
              <w:jc w:val="center"/>
            </w:pPr>
            <w:r>
              <w:t>0</w:t>
            </w:r>
          </w:p>
        </w:tc>
        <w:tc>
          <w:tcPr>
            <w:tcW w:w="1559"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581CC5FD" w14:textId="77777777" w:rsidR="0026209F" w:rsidRPr="00121C12" w:rsidRDefault="0026209F" w:rsidP="0026209F">
            <w:pPr>
              <w:pStyle w:val="NormalWeb"/>
              <w:jc w:val="center"/>
              <w:rPr>
                <w:b/>
              </w:rPr>
            </w:pPr>
            <w:r w:rsidRPr="00121C12">
              <w:rPr>
                <w:b/>
              </w:rPr>
              <w:t>40</w:t>
            </w:r>
          </w:p>
        </w:tc>
        <w:tc>
          <w:tcPr>
            <w:tcW w:w="1843"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62E459B1" w14:textId="77777777" w:rsidR="0026209F" w:rsidRDefault="0026209F" w:rsidP="0026209F">
            <w:pPr>
              <w:pStyle w:val="NormalWeb"/>
              <w:jc w:val="center"/>
            </w:pPr>
            <w:r>
              <w:t>4</w:t>
            </w:r>
          </w:p>
        </w:tc>
        <w:tc>
          <w:tcPr>
            <w:tcW w:w="1615" w:type="dxa"/>
            <w:tcBorders>
              <w:top w:val="single" w:sz="2" w:space="0" w:color="000000" w:themeColor="text1"/>
              <w:left w:val="single" w:sz="2" w:space="0" w:color="000000" w:themeColor="text1"/>
              <w:bottom w:val="single" w:sz="2" w:space="0" w:color="000000" w:themeColor="text1"/>
            </w:tcBorders>
            <w:hideMark/>
          </w:tcPr>
          <w:p w14:paraId="6D51D2E2" w14:textId="77777777" w:rsidR="0026209F" w:rsidRDefault="0026209F" w:rsidP="0026209F">
            <w:pPr>
              <w:pStyle w:val="NormalWeb"/>
              <w:jc w:val="center"/>
            </w:pPr>
            <w:r>
              <w:t>10.0</w:t>
            </w:r>
          </w:p>
        </w:tc>
      </w:tr>
      <w:tr w:rsidR="00591BEC" w:rsidRPr="00DA4511" w14:paraId="02EFF026" w14:textId="77777777" w:rsidTr="00F848FD">
        <w:trPr>
          <w:cnfStyle w:val="000000010000" w:firstRow="0" w:lastRow="0" w:firstColumn="0" w:lastColumn="0" w:oddVBand="0" w:evenVBand="0" w:oddHBand="0" w:evenHBand="1" w:firstRowFirstColumn="0" w:firstRowLastColumn="0" w:lastRowFirstColumn="0" w:lastRowLastColumn="0"/>
        </w:trPr>
        <w:tc>
          <w:tcPr>
            <w:tcW w:w="1985" w:type="dxa"/>
            <w:tcBorders>
              <w:top w:val="single" w:sz="2" w:space="0" w:color="000000" w:themeColor="text1"/>
              <w:bottom w:val="single" w:sz="2" w:space="0" w:color="000000" w:themeColor="text1"/>
              <w:right w:val="single" w:sz="2" w:space="0" w:color="000000" w:themeColor="text1"/>
            </w:tcBorders>
            <w:shd w:val="clear" w:color="auto" w:fill="FDE9D9" w:themeFill="accent6" w:themeFillTint="33"/>
            <w:hideMark/>
          </w:tcPr>
          <w:p w14:paraId="5AC590CE" w14:textId="77777777" w:rsidR="0026209F" w:rsidRPr="00DA4511" w:rsidRDefault="0026209F" w:rsidP="0026209F">
            <w:pPr>
              <w:pStyle w:val="NormalWeb"/>
              <w:rPr>
                <w:b/>
              </w:rPr>
            </w:pPr>
            <w:r w:rsidRPr="00DA4511">
              <w:rPr>
                <w:b/>
              </w:rPr>
              <w:t>Total</w:t>
            </w:r>
          </w:p>
        </w:tc>
        <w:tc>
          <w:tcPr>
            <w:tcW w:w="130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DE9D9" w:themeFill="accent6" w:themeFillTint="33"/>
            <w:hideMark/>
          </w:tcPr>
          <w:p w14:paraId="685125BF" w14:textId="77777777" w:rsidR="0026209F" w:rsidRPr="00DA4511" w:rsidRDefault="0026209F" w:rsidP="0026209F">
            <w:pPr>
              <w:pStyle w:val="NormalWeb"/>
              <w:jc w:val="center"/>
              <w:rPr>
                <w:b/>
              </w:rPr>
            </w:pPr>
            <w:r w:rsidRPr="00DA4511">
              <w:rPr>
                <w:b/>
              </w:rPr>
              <w:t>40</w:t>
            </w:r>
          </w:p>
        </w:tc>
        <w:tc>
          <w:tcPr>
            <w:tcW w:w="123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DE9D9" w:themeFill="accent6" w:themeFillTint="33"/>
            <w:hideMark/>
          </w:tcPr>
          <w:p w14:paraId="0C21F458" w14:textId="77777777" w:rsidR="0026209F" w:rsidRPr="00DA4511" w:rsidRDefault="0026209F" w:rsidP="0026209F">
            <w:pPr>
              <w:pStyle w:val="NormalWeb"/>
              <w:jc w:val="center"/>
              <w:rPr>
                <w:b/>
              </w:rPr>
            </w:pPr>
            <w:r w:rsidRPr="00DA4511">
              <w:rPr>
                <w:b/>
              </w:rPr>
              <w:t>27.6</w:t>
            </w:r>
          </w:p>
        </w:tc>
        <w:tc>
          <w:tcPr>
            <w:tcW w:w="114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DE9D9" w:themeFill="accent6" w:themeFillTint="33"/>
            <w:hideMark/>
          </w:tcPr>
          <w:p w14:paraId="0DA79349" w14:textId="77777777" w:rsidR="0026209F" w:rsidRPr="00DA4511" w:rsidRDefault="0026209F" w:rsidP="0026209F">
            <w:pPr>
              <w:pStyle w:val="NormalWeb"/>
              <w:jc w:val="center"/>
              <w:rPr>
                <w:b/>
              </w:rPr>
            </w:pPr>
            <w:r w:rsidRPr="00DA4511">
              <w:rPr>
                <w:b/>
              </w:rPr>
              <w:t>43</w:t>
            </w:r>
          </w:p>
        </w:tc>
        <w:tc>
          <w:tcPr>
            <w:tcW w:w="141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DE9D9" w:themeFill="accent6" w:themeFillTint="33"/>
            <w:hideMark/>
          </w:tcPr>
          <w:p w14:paraId="70CA1DA6" w14:textId="77777777" w:rsidR="0026209F" w:rsidRPr="00DA4511" w:rsidRDefault="0026209F" w:rsidP="0026209F">
            <w:pPr>
              <w:pStyle w:val="NormalWeb"/>
              <w:jc w:val="center"/>
              <w:rPr>
                <w:b/>
              </w:rPr>
            </w:pPr>
            <w:r w:rsidRPr="00DA4511">
              <w:rPr>
                <w:b/>
              </w:rPr>
              <w:t>29.7</w:t>
            </w:r>
          </w:p>
        </w:tc>
        <w:tc>
          <w:tcPr>
            <w:tcW w:w="142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DE9D9" w:themeFill="accent6" w:themeFillTint="33"/>
          </w:tcPr>
          <w:p w14:paraId="14E06A1C" w14:textId="77777777" w:rsidR="0026209F" w:rsidRPr="00DA4511" w:rsidRDefault="0026209F" w:rsidP="0026209F">
            <w:pPr>
              <w:pStyle w:val="NormalWeb"/>
              <w:jc w:val="center"/>
              <w:rPr>
                <w:b/>
              </w:rPr>
            </w:pPr>
            <w:r w:rsidRPr="00DA4511">
              <w:rPr>
                <w:b/>
              </w:rPr>
              <w:t>62</w:t>
            </w:r>
          </w:p>
        </w:tc>
        <w:tc>
          <w:tcPr>
            <w:tcW w:w="14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DE9D9" w:themeFill="accent6" w:themeFillTint="33"/>
          </w:tcPr>
          <w:p w14:paraId="005370F1" w14:textId="77777777" w:rsidR="0026209F" w:rsidRPr="00DA4511" w:rsidRDefault="0026209F" w:rsidP="0026209F">
            <w:pPr>
              <w:pStyle w:val="NormalWeb"/>
              <w:jc w:val="center"/>
              <w:rPr>
                <w:b/>
              </w:rPr>
            </w:pPr>
            <w:r w:rsidRPr="00DA4511">
              <w:rPr>
                <w:b/>
              </w:rPr>
              <w:t>42.8</w:t>
            </w:r>
          </w:p>
        </w:tc>
        <w:tc>
          <w:tcPr>
            <w:tcW w:w="1559"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DE9D9" w:themeFill="accent6" w:themeFillTint="33"/>
            <w:hideMark/>
          </w:tcPr>
          <w:p w14:paraId="1C208CF1" w14:textId="77777777" w:rsidR="0026209F" w:rsidRPr="00121C12" w:rsidRDefault="0026209F" w:rsidP="0026209F">
            <w:pPr>
              <w:pStyle w:val="NormalWeb"/>
              <w:jc w:val="center"/>
              <w:rPr>
                <w:b/>
              </w:rPr>
            </w:pPr>
            <w:r w:rsidRPr="00121C12">
              <w:rPr>
                <w:b/>
              </w:rPr>
              <w:t>145</w:t>
            </w:r>
          </w:p>
        </w:tc>
        <w:tc>
          <w:tcPr>
            <w:tcW w:w="18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DE9D9" w:themeFill="accent6" w:themeFillTint="33"/>
            <w:hideMark/>
          </w:tcPr>
          <w:p w14:paraId="27CBC6A8" w14:textId="77777777" w:rsidR="0026209F" w:rsidRPr="00DA4511" w:rsidRDefault="0026209F" w:rsidP="0026209F">
            <w:pPr>
              <w:pStyle w:val="NormalWeb"/>
              <w:jc w:val="center"/>
              <w:rPr>
                <w:b/>
              </w:rPr>
            </w:pPr>
            <w:r w:rsidRPr="00DA4511">
              <w:rPr>
                <w:b/>
              </w:rPr>
              <w:t>17</w:t>
            </w:r>
          </w:p>
        </w:tc>
        <w:tc>
          <w:tcPr>
            <w:tcW w:w="1615" w:type="dxa"/>
            <w:tcBorders>
              <w:top w:val="single" w:sz="2" w:space="0" w:color="000000" w:themeColor="text1"/>
              <w:left w:val="single" w:sz="2" w:space="0" w:color="000000" w:themeColor="text1"/>
              <w:bottom w:val="single" w:sz="2" w:space="0" w:color="000000" w:themeColor="text1"/>
            </w:tcBorders>
            <w:shd w:val="clear" w:color="auto" w:fill="FDE9D9" w:themeFill="accent6" w:themeFillTint="33"/>
            <w:hideMark/>
          </w:tcPr>
          <w:p w14:paraId="4F90D95F" w14:textId="77777777" w:rsidR="0026209F" w:rsidRPr="00DA4511" w:rsidRDefault="0026209F" w:rsidP="0026209F">
            <w:pPr>
              <w:pStyle w:val="NormalWeb"/>
              <w:jc w:val="center"/>
              <w:rPr>
                <w:b/>
              </w:rPr>
            </w:pPr>
            <w:r w:rsidRPr="00DA4511">
              <w:rPr>
                <w:b/>
              </w:rPr>
              <w:t>11.7</w:t>
            </w:r>
          </w:p>
        </w:tc>
      </w:tr>
      <w:tr w:rsidR="0026209F" w14:paraId="07D6A162" w14:textId="77777777" w:rsidTr="00F848FD">
        <w:tc>
          <w:tcPr>
            <w:tcW w:w="1985" w:type="dxa"/>
            <w:tcBorders>
              <w:top w:val="single" w:sz="2" w:space="0" w:color="000000" w:themeColor="text1"/>
              <w:right w:val="single" w:sz="2" w:space="0" w:color="000000" w:themeColor="text1"/>
            </w:tcBorders>
            <w:hideMark/>
          </w:tcPr>
          <w:p w14:paraId="49DCA517" w14:textId="77777777" w:rsidR="0026209F" w:rsidRDefault="0026209F" w:rsidP="0026209F">
            <w:pPr>
              <w:pStyle w:val="NormalWeb"/>
            </w:pPr>
            <w:r>
              <w:t>Deaths</w:t>
            </w:r>
          </w:p>
        </w:tc>
        <w:tc>
          <w:tcPr>
            <w:tcW w:w="1300" w:type="dxa"/>
            <w:tcBorders>
              <w:top w:val="single" w:sz="2" w:space="0" w:color="000000" w:themeColor="text1"/>
              <w:left w:val="single" w:sz="2" w:space="0" w:color="000000" w:themeColor="text1"/>
              <w:right w:val="single" w:sz="2" w:space="0" w:color="000000" w:themeColor="text1"/>
            </w:tcBorders>
            <w:hideMark/>
          </w:tcPr>
          <w:p w14:paraId="30B6418B" w14:textId="77777777" w:rsidR="0026209F" w:rsidRDefault="0026209F" w:rsidP="0026209F">
            <w:pPr>
              <w:pStyle w:val="NormalWeb"/>
              <w:jc w:val="center"/>
            </w:pPr>
            <w:r>
              <w:t>4</w:t>
            </w:r>
          </w:p>
        </w:tc>
        <w:tc>
          <w:tcPr>
            <w:tcW w:w="1238" w:type="dxa"/>
            <w:tcBorders>
              <w:top w:val="single" w:sz="2" w:space="0" w:color="000000" w:themeColor="text1"/>
              <w:left w:val="single" w:sz="2" w:space="0" w:color="000000" w:themeColor="text1"/>
              <w:right w:val="single" w:sz="2" w:space="0" w:color="000000" w:themeColor="text1"/>
            </w:tcBorders>
            <w:hideMark/>
          </w:tcPr>
          <w:p w14:paraId="5AFD4856" w14:textId="77777777" w:rsidR="0026209F" w:rsidRDefault="0026209F" w:rsidP="0026209F">
            <w:pPr>
              <w:pStyle w:val="NormalWeb"/>
              <w:jc w:val="center"/>
            </w:pPr>
            <w:r>
              <w:t>10.0</w:t>
            </w:r>
          </w:p>
        </w:tc>
        <w:tc>
          <w:tcPr>
            <w:tcW w:w="1146" w:type="dxa"/>
            <w:tcBorders>
              <w:top w:val="single" w:sz="2" w:space="0" w:color="000000" w:themeColor="text1"/>
              <w:left w:val="single" w:sz="2" w:space="0" w:color="000000" w:themeColor="text1"/>
              <w:right w:val="single" w:sz="2" w:space="0" w:color="000000" w:themeColor="text1"/>
            </w:tcBorders>
            <w:hideMark/>
          </w:tcPr>
          <w:p w14:paraId="41CCF916" w14:textId="77777777" w:rsidR="0026209F" w:rsidRDefault="0026209F" w:rsidP="0026209F">
            <w:pPr>
              <w:pStyle w:val="NormalWeb"/>
              <w:jc w:val="center"/>
            </w:pPr>
            <w:r>
              <w:t>6</w:t>
            </w:r>
          </w:p>
        </w:tc>
        <w:tc>
          <w:tcPr>
            <w:tcW w:w="1416" w:type="dxa"/>
            <w:tcBorders>
              <w:top w:val="single" w:sz="2" w:space="0" w:color="000000" w:themeColor="text1"/>
              <w:left w:val="single" w:sz="2" w:space="0" w:color="000000" w:themeColor="text1"/>
              <w:right w:val="single" w:sz="2" w:space="0" w:color="000000" w:themeColor="text1"/>
            </w:tcBorders>
            <w:hideMark/>
          </w:tcPr>
          <w:p w14:paraId="6F7CA5C5" w14:textId="77777777" w:rsidR="0026209F" w:rsidRDefault="0026209F" w:rsidP="0026209F">
            <w:pPr>
              <w:pStyle w:val="NormalWeb"/>
              <w:jc w:val="center"/>
            </w:pPr>
            <w:r>
              <w:t>14.0</w:t>
            </w:r>
          </w:p>
        </w:tc>
        <w:tc>
          <w:tcPr>
            <w:tcW w:w="1420" w:type="dxa"/>
            <w:tcBorders>
              <w:top w:val="single" w:sz="2" w:space="0" w:color="000000" w:themeColor="text1"/>
              <w:left w:val="single" w:sz="2" w:space="0" w:color="000000" w:themeColor="text1"/>
              <w:right w:val="single" w:sz="2" w:space="0" w:color="000000" w:themeColor="text1"/>
            </w:tcBorders>
          </w:tcPr>
          <w:p w14:paraId="1BF05C2C" w14:textId="77777777" w:rsidR="0026209F" w:rsidRDefault="0026209F" w:rsidP="0026209F">
            <w:pPr>
              <w:pStyle w:val="NormalWeb"/>
              <w:jc w:val="center"/>
            </w:pPr>
            <w:r>
              <w:t>7</w:t>
            </w:r>
          </w:p>
        </w:tc>
        <w:tc>
          <w:tcPr>
            <w:tcW w:w="1418" w:type="dxa"/>
            <w:tcBorders>
              <w:top w:val="single" w:sz="2" w:space="0" w:color="000000" w:themeColor="text1"/>
              <w:left w:val="single" w:sz="2" w:space="0" w:color="000000" w:themeColor="text1"/>
              <w:right w:val="single" w:sz="2" w:space="0" w:color="000000" w:themeColor="text1"/>
            </w:tcBorders>
          </w:tcPr>
          <w:p w14:paraId="6F0CC325" w14:textId="77777777" w:rsidR="0026209F" w:rsidRDefault="0026209F" w:rsidP="0026209F">
            <w:pPr>
              <w:pStyle w:val="NormalWeb"/>
              <w:jc w:val="center"/>
            </w:pPr>
            <w:r>
              <w:t>11.3</w:t>
            </w:r>
          </w:p>
        </w:tc>
        <w:tc>
          <w:tcPr>
            <w:tcW w:w="1559" w:type="dxa"/>
            <w:tcBorders>
              <w:top w:val="single" w:sz="2" w:space="0" w:color="000000" w:themeColor="text1"/>
              <w:left w:val="single" w:sz="2" w:space="0" w:color="000000" w:themeColor="text1"/>
              <w:right w:val="single" w:sz="2" w:space="0" w:color="000000" w:themeColor="text1"/>
            </w:tcBorders>
            <w:hideMark/>
          </w:tcPr>
          <w:p w14:paraId="57A7675D" w14:textId="77777777" w:rsidR="0026209F" w:rsidRPr="00121C12" w:rsidRDefault="0026209F" w:rsidP="0026209F">
            <w:pPr>
              <w:pStyle w:val="NormalWeb"/>
              <w:jc w:val="center"/>
              <w:rPr>
                <w:b/>
              </w:rPr>
            </w:pPr>
            <w:r w:rsidRPr="00121C12">
              <w:rPr>
                <w:b/>
              </w:rPr>
              <w:t>17</w:t>
            </w:r>
          </w:p>
        </w:tc>
        <w:tc>
          <w:tcPr>
            <w:tcW w:w="1843" w:type="dxa"/>
            <w:tcBorders>
              <w:top w:val="single" w:sz="2" w:space="0" w:color="000000" w:themeColor="text1"/>
              <w:left w:val="single" w:sz="2" w:space="0" w:color="000000" w:themeColor="text1"/>
              <w:right w:val="single" w:sz="2" w:space="0" w:color="000000" w:themeColor="text1"/>
            </w:tcBorders>
            <w:hideMark/>
          </w:tcPr>
          <w:p w14:paraId="4C353D9D" w14:textId="77777777" w:rsidR="0026209F" w:rsidRDefault="0026209F" w:rsidP="0026209F">
            <w:pPr>
              <w:pStyle w:val="NormalWeb"/>
              <w:jc w:val="center"/>
            </w:pPr>
            <w:r>
              <w:t>N/A</w:t>
            </w:r>
          </w:p>
        </w:tc>
        <w:tc>
          <w:tcPr>
            <w:tcW w:w="1615" w:type="dxa"/>
            <w:tcBorders>
              <w:top w:val="single" w:sz="2" w:space="0" w:color="000000" w:themeColor="text1"/>
              <w:left w:val="single" w:sz="2" w:space="0" w:color="000000" w:themeColor="text1"/>
            </w:tcBorders>
            <w:hideMark/>
          </w:tcPr>
          <w:p w14:paraId="3189A047" w14:textId="77777777" w:rsidR="0026209F" w:rsidRDefault="0026209F" w:rsidP="0026209F">
            <w:pPr>
              <w:pStyle w:val="NormalWeb"/>
              <w:jc w:val="center"/>
            </w:pPr>
            <w:r>
              <w:t>N/A</w:t>
            </w:r>
          </w:p>
        </w:tc>
      </w:tr>
    </w:tbl>
    <w:p w14:paraId="4FF9DB0E" w14:textId="77777777" w:rsidR="00C83686" w:rsidRDefault="00C83686">
      <w:pPr>
        <w:pStyle w:val="NormalWeb"/>
      </w:pPr>
      <w:r>
        <w:t> </w:t>
      </w:r>
    </w:p>
    <w:p w14:paraId="3F55999A" w14:textId="77777777" w:rsidR="003C7CDC" w:rsidRDefault="003C7CDC" w:rsidP="006C1EC2">
      <w:pPr>
        <w:sectPr w:rsidR="003C7CDC" w:rsidSect="003C7CDC">
          <w:pgSz w:w="16838" w:h="11906" w:orient="landscape"/>
          <w:pgMar w:top="720" w:right="720" w:bottom="720" w:left="1134" w:header="709" w:footer="284" w:gutter="0"/>
          <w:cols w:space="708"/>
          <w:titlePg/>
          <w:docGrid w:linePitch="360"/>
        </w:sectPr>
      </w:pPr>
    </w:p>
    <w:p w14:paraId="51F289E7" w14:textId="77777777" w:rsidR="00C83686" w:rsidRDefault="00C83686" w:rsidP="006C1EC2">
      <w:pPr>
        <w:pStyle w:val="CDIFigures"/>
      </w:pPr>
      <w:r>
        <w:lastRenderedPageBreak/>
        <w:t>Figure 6: Number of Hib cases born from 1 January 2000 onwards and aged ≥8 weeks, by age group, vaccination status and Aboriginal and Torres Strait Islander status, Australia, 2000–2017</w:t>
      </w:r>
    </w:p>
    <w:p w14:paraId="60A13E67" w14:textId="77777777" w:rsidR="00C83686" w:rsidRDefault="00C83686" w:rsidP="000D5E22">
      <w:pPr>
        <w:pStyle w:val="NormalWeb"/>
        <w:jc w:val="center"/>
      </w:pPr>
      <w:r>
        <w:rPr>
          <w:noProof/>
        </w:rPr>
        <w:drawing>
          <wp:inline distT="0" distB="0" distL="0" distR="0" wp14:anchorId="02437430" wp14:editId="3241A36B">
            <wp:extent cx="7381391" cy="5818091"/>
            <wp:effectExtent l="0" t="0" r="0" b="0"/>
            <wp:docPr id="6" name="Picture 6" descr="Figure 6 is a stacked column with the number of notifications on the y-axis, and Aboriginal and Torres Strait Islander status and vaccination status (unimmunised, partially immunised and fully immunised) on the x-axis, for cases born from 2000 onwards and aged ≥8 weeks, with the column stacked by age group. The columns show that unimmunised and fully immunised Aboriginal and Torres Strait Islander invasive Haemophilus influenzae type b cases are younger than non-Indigenous ca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6 is a stacked column with the number of notifications on the y-axis, and Aboriginal and Torres Strait Islander status and vaccination status (unimmunised, partially immunised and fully immunised) on the x-axis, for cases born from 2000 onwards and aged ≥8 weeks, with the column stacked by age group. The columns show that unimmunised and fully immunised Aboriginal and Torres Strait Islander invasive Haemophilus influenzae type b cases are younger than non-Indigenous cases. "/>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7386316" cy="5821973"/>
                    </a:xfrm>
                    <a:prstGeom prst="rect">
                      <a:avLst/>
                    </a:prstGeom>
                  </pic:spPr>
                </pic:pic>
              </a:graphicData>
            </a:graphic>
          </wp:inline>
        </w:drawing>
      </w:r>
    </w:p>
    <w:p w14:paraId="24E3ED4E" w14:textId="77777777" w:rsidR="008B23BA" w:rsidRDefault="008B23BA" w:rsidP="006C1EC2">
      <w:pPr>
        <w:sectPr w:rsidR="008B23BA" w:rsidSect="008B23BA">
          <w:pgSz w:w="16838" w:h="11906" w:orient="landscape"/>
          <w:pgMar w:top="720" w:right="720" w:bottom="720" w:left="1134" w:header="709" w:footer="284" w:gutter="0"/>
          <w:cols w:space="708"/>
          <w:titlePg/>
          <w:docGrid w:linePitch="360"/>
        </w:sectPr>
      </w:pPr>
    </w:p>
    <w:p w14:paraId="571394CA" w14:textId="77777777" w:rsidR="00C83686" w:rsidRDefault="00C83686" w:rsidP="006C1EC2">
      <w:pPr>
        <w:pStyle w:val="CDIFigures"/>
      </w:pPr>
      <w:r>
        <w:lastRenderedPageBreak/>
        <w:t xml:space="preserve">Table 3: Estimated Hib </w:t>
      </w:r>
      <w:proofErr w:type="spellStart"/>
      <w:r>
        <w:t>incidence</w:t>
      </w:r>
      <w:r w:rsidRPr="0090112F">
        <w:rPr>
          <w:vertAlign w:val="superscript"/>
        </w:rPr>
        <w:t>a</w:t>
      </w:r>
      <w:proofErr w:type="spellEnd"/>
      <w:r>
        <w:t xml:space="preserve"> and incidence rate ratio in children born after 1 January 2000 by vaccine type and Aboriginal and Torres Strait Islander status, Australia, 2000–2017</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3 shows the crude estimated incidence rate per 100,000 population and incidence rate ratio of invasive Haemophilus influenzae type b cases born between 1 January 2000 and 31 December 2017 by vaccine type and Aboriginal and Torres Strait Islander status.&#10;"/>
      </w:tblPr>
      <w:tblGrid>
        <w:gridCol w:w="2835"/>
        <w:gridCol w:w="1134"/>
        <w:gridCol w:w="2268"/>
        <w:gridCol w:w="1276"/>
        <w:gridCol w:w="1843"/>
        <w:gridCol w:w="1134"/>
        <w:gridCol w:w="1984"/>
        <w:gridCol w:w="2510"/>
      </w:tblGrid>
      <w:tr w:rsidR="00C25308" w:rsidRPr="00C25308" w14:paraId="742380FC" w14:textId="77777777" w:rsidTr="00C25308">
        <w:trPr>
          <w:cnfStyle w:val="100000000000" w:firstRow="1" w:lastRow="0" w:firstColumn="0" w:lastColumn="0" w:oddVBand="0" w:evenVBand="0" w:oddHBand="0" w:evenHBand="0" w:firstRowFirstColumn="0" w:firstRowLastColumn="0" w:lastRowFirstColumn="0" w:lastRowLastColumn="0"/>
          <w:tblHeader/>
        </w:trPr>
        <w:tc>
          <w:tcPr>
            <w:tcW w:w="2835" w:type="dxa"/>
            <w:vMerge w:val="restart"/>
            <w:hideMark/>
          </w:tcPr>
          <w:p w14:paraId="253FDFDA" w14:textId="77777777" w:rsidR="00C83686" w:rsidRPr="00C25308" w:rsidRDefault="00C83686">
            <w:pPr>
              <w:pStyle w:val="NormalWeb"/>
              <w:rPr>
                <w:color w:val="FFFFFF" w:themeColor="background1"/>
              </w:rPr>
            </w:pPr>
            <w:r w:rsidRPr="00C25308">
              <w:rPr>
                <w:color w:val="FFFFFF" w:themeColor="background1"/>
              </w:rPr>
              <w:t>Vaccine type received</w:t>
            </w:r>
          </w:p>
        </w:tc>
        <w:tc>
          <w:tcPr>
            <w:tcW w:w="3402" w:type="dxa"/>
            <w:gridSpan w:val="2"/>
            <w:hideMark/>
          </w:tcPr>
          <w:p w14:paraId="1E7B7933" w14:textId="77777777" w:rsidR="00C83686" w:rsidRPr="00C25308" w:rsidRDefault="00C83686" w:rsidP="00C25308">
            <w:pPr>
              <w:pStyle w:val="NormalWeb"/>
              <w:jc w:val="center"/>
              <w:rPr>
                <w:color w:val="FFFFFF" w:themeColor="background1"/>
              </w:rPr>
            </w:pPr>
            <w:r w:rsidRPr="00C25308">
              <w:rPr>
                <w:color w:val="FFFFFF" w:themeColor="background1"/>
              </w:rPr>
              <w:t>Aboriginal and Torres Strait Islander</w:t>
            </w:r>
          </w:p>
        </w:tc>
        <w:tc>
          <w:tcPr>
            <w:tcW w:w="3119" w:type="dxa"/>
            <w:gridSpan w:val="2"/>
            <w:hideMark/>
          </w:tcPr>
          <w:p w14:paraId="01E56C8D" w14:textId="77777777" w:rsidR="00C83686" w:rsidRPr="00C25308" w:rsidRDefault="00C83686" w:rsidP="00C25308">
            <w:pPr>
              <w:pStyle w:val="NormalWeb"/>
              <w:jc w:val="center"/>
              <w:rPr>
                <w:color w:val="FFFFFF" w:themeColor="background1"/>
              </w:rPr>
            </w:pPr>
            <w:r w:rsidRPr="00C25308">
              <w:rPr>
                <w:color w:val="FFFFFF" w:themeColor="background1"/>
              </w:rPr>
              <w:t>Non-Indigenous</w:t>
            </w:r>
          </w:p>
        </w:tc>
        <w:tc>
          <w:tcPr>
            <w:tcW w:w="3118" w:type="dxa"/>
            <w:gridSpan w:val="2"/>
            <w:hideMark/>
          </w:tcPr>
          <w:p w14:paraId="59821A96" w14:textId="77777777" w:rsidR="00C83686" w:rsidRPr="00C25308" w:rsidRDefault="00C83686" w:rsidP="00C25308">
            <w:pPr>
              <w:pStyle w:val="NormalWeb"/>
              <w:jc w:val="center"/>
              <w:rPr>
                <w:color w:val="FFFFFF" w:themeColor="background1"/>
              </w:rPr>
            </w:pPr>
            <w:r w:rsidRPr="00C25308">
              <w:rPr>
                <w:color w:val="FFFFFF" w:themeColor="background1"/>
              </w:rPr>
              <w:t>Total</w:t>
            </w:r>
          </w:p>
        </w:tc>
        <w:tc>
          <w:tcPr>
            <w:tcW w:w="2510" w:type="dxa"/>
            <w:vMerge w:val="restart"/>
            <w:hideMark/>
          </w:tcPr>
          <w:p w14:paraId="6F42E3A1" w14:textId="77777777" w:rsidR="00C83686" w:rsidRPr="00C25308" w:rsidRDefault="00C83686" w:rsidP="00C25308">
            <w:pPr>
              <w:pStyle w:val="NormalWeb"/>
              <w:jc w:val="center"/>
              <w:rPr>
                <w:color w:val="FFFFFF" w:themeColor="background1"/>
              </w:rPr>
            </w:pPr>
            <w:r w:rsidRPr="00C25308">
              <w:rPr>
                <w:color w:val="FFFFFF" w:themeColor="background1"/>
              </w:rPr>
              <w:t>IRR (95% CI)</w:t>
            </w:r>
          </w:p>
        </w:tc>
      </w:tr>
      <w:tr w:rsidR="00C25308" w:rsidRPr="00C25308" w14:paraId="11D4270E" w14:textId="77777777" w:rsidTr="00C25308">
        <w:trPr>
          <w:cnfStyle w:val="100000000000" w:firstRow="1" w:lastRow="0" w:firstColumn="0" w:lastColumn="0" w:oddVBand="0" w:evenVBand="0" w:oddHBand="0" w:evenHBand="0" w:firstRowFirstColumn="0" w:firstRowLastColumn="0" w:lastRowFirstColumn="0" w:lastRowLastColumn="0"/>
          <w:tblHeader/>
        </w:trPr>
        <w:tc>
          <w:tcPr>
            <w:tcW w:w="2835" w:type="dxa"/>
            <w:vMerge/>
            <w:hideMark/>
          </w:tcPr>
          <w:p w14:paraId="11183A29" w14:textId="77777777" w:rsidR="00C83686" w:rsidRPr="00C25308" w:rsidRDefault="00C83686">
            <w:pPr>
              <w:rPr>
                <w:color w:val="FFFFFF" w:themeColor="background1"/>
                <w:sz w:val="24"/>
                <w:szCs w:val="24"/>
              </w:rPr>
            </w:pPr>
          </w:p>
        </w:tc>
        <w:tc>
          <w:tcPr>
            <w:tcW w:w="1134" w:type="dxa"/>
            <w:hideMark/>
          </w:tcPr>
          <w:p w14:paraId="697BFF0C" w14:textId="77777777" w:rsidR="00C83686" w:rsidRPr="00C25308" w:rsidRDefault="00C83686" w:rsidP="00C25308">
            <w:pPr>
              <w:pStyle w:val="NormalWeb"/>
              <w:jc w:val="center"/>
              <w:rPr>
                <w:color w:val="FFFFFF" w:themeColor="background1"/>
              </w:rPr>
            </w:pPr>
            <w:r w:rsidRPr="00C25308">
              <w:rPr>
                <w:color w:val="FFFFFF" w:themeColor="background1"/>
              </w:rPr>
              <w:t>n</w:t>
            </w:r>
          </w:p>
        </w:tc>
        <w:tc>
          <w:tcPr>
            <w:tcW w:w="2268" w:type="dxa"/>
            <w:hideMark/>
          </w:tcPr>
          <w:p w14:paraId="54F46C7D" w14:textId="77777777" w:rsidR="00C83686" w:rsidRPr="00C25308" w:rsidRDefault="00C83686" w:rsidP="00C25308">
            <w:pPr>
              <w:pStyle w:val="NormalWeb"/>
              <w:jc w:val="center"/>
              <w:rPr>
                <w:color w:val="FFFFFF" w:themeColor="background1"/>
              </w:rPr>
            </w:pPr>
            <w:r w:rsidRPr="00C25308">
              <w:rPr>
                <w:color w:val="FFFFFF" w:themeColor="background1"/>
              </w:rPr>
              <w:t>Rate (95% CI)</w:t>
            </w:r>
          </w:p>
        </w:tc>
        <w:tc>
          <w:tcPr>
            <w:tcW w:w="1276" w:type="dxa"/>
            <w:hideMark/>
          </w:tcPr>
          <w:p w14:paraId="3FF2DE49" w14:textId="77777777" w:rsidR="00C83686" w:rsidRPr="00C25308" w:rsidRDefault="00C83686" w:rsidP="00C25308">
            <w:pPr>
              <w:pStyle w:val="NormalWeb"/>
              <w:jc w:val="center"/>
              <w:rPr>
                <w:color w:val="FFFFFF" w:themeColor="background1"/>
              </w:rPr>
            </w:pPr>
            <w:r w:rsidRPr="00C25308">
              <w:rPr>
                <w:color w:val="FFFFFF" w:themeColor="background1"/>
              </w:rPr>
              <w:t>n</w:t>
            </w:r>
          </w:p>
        </w:tc>
        <w:tc>
          <w:tcPr>
            <w:tcW w:w="1843" w:type="dxa"/>
            <w:hideMark/>
          </w:tcPr>
          <w:p w14:paraId="63467F6B" w14:textId="77777777" w:rsidR="00C83686" w:rsidRPr="00C25308" w:rsidRDefault="00C83686" w:rsidP="00C25308">
            <w:pPr>
              <w:pStyle w:val="NormalWeb"/>
              <w:jc w:val="center"/>
              <w:rPr>
                <w:color w:val="FFFFFF" w:themeColor="background1"/>
              </w:rPr>
            </w:pPr>
            <w:r w:rsidRPr="00C25308">
              <w:rPr>
                <w:color w:val="FFFFFF" w:themeColor="background1"/>
              </w:rPr>
              <w:t>Rate (95% CI)</w:t>
            </w:r>
          </w:p>
        </w:tc>
        <w:tc>
          <w:tcPr>
            <w:tcW w:w="1134" w:type="dxa"/>
            <w:hideMark/>
          </w:tcPr>
          <w:p w14:paraId="2293111A" w14:textId="77777777" w:rsidR="00C83686" w:rsidRPr="00C25308" w:rsidRDefault="00C83686" w:rsidP="00C25308">
            <w:pPr>
              <w:pStyle w:val="NormalWeb"/>
              <w:jc w:val="center"/>
              <w:rPr>
                <w:color w:val="FFFFFF" w:themeColor="background1"/>
              </w:rPr>
            </w:pPr>
            <w:r w:rsidRPr="00C25308">
              <w:rPr>
                <w:color w:val="FFFFFF" w:themeColor="background1"/>
              </w:rPr>
              <w:t>n</w:t>
            </w:r>
          </w:p>
        </w:tc>
        <w:tc>
          <w:tcPr>
            <w:tcW w:w="1984" w:type="dxa"/>
            <w:hideMark/>
          </w:tcPr>
          <w:p w14:paraId="7F03D521" w14:textId="77777777" w:rsidR="00C83686" w:rsidRPr="00C25308" w:rsidRDefault="00C83686" w:rsidP="00C25308">
            <w:pPr>
              <w:pStyle w:val="NormalWeb"/>
              <w:jc w:val="center"/>
              <w:rPr>
                <w:color w:val="FFFFFF" w:themeColor="background1"/>
              </w:rPr>
            </w:pPr>
            <w:r w:rsidRPr="00C25308">
              <w:rPr>
                <w:color w:val="FFFFFF" w:themeColor="background1"/>
              </w:rPr>
              <w:t>Rate (95% CI)</w:t>
            </w:r>
          </w:p>
        </w:tc>
        <w:tc>
          <w:tcPr>
            <w:tcW w:w="2510" w:type="dxa"/>
            <w:vMerge/>
            <w:hideMark/>
          </w:tcPr>
          <w:p w14:paraId="51144627" w14:textId="77777777" w:rsidR="00C83686" w:rsidRPr="00C25308" w:rsidRDefault="00C83686" w:rsidP="00C25308">
            <w:pPr>
              <w:jc w:val="center"/>
              <w:rPr>
                <w:color w:val="FFFFFF" w:themeColor="background1"/>
                <w:sz w:val="24"/>
                <w:szCs w:val="24"/>
              </w:rPr>
            </w:pPr>
          </w:p>
        </w:tc>
      </w:tr>
      <w:tr w:rsidR="00C25308" w14:paraId="4244A43B" w14:textId="77777777" w:rsidTr="00C25308">
        <w:tc>
          <w:tcPr>
            <w:tcW w:w="2835" w:type="dxa"/>
            <w:hideMark/>
          </w:tcPr>
          <w:p w14:paraId="12EAF23F" w14:textId="77777777" w:rsidR="00C83686" w:rsidRDefault="00C83686">
            <w:pPr>
              <w:pStyle w:val="NormalWeb"/>
            </w:pPr>
            <w:r>
              <w:t>PRP-T or PRP-OMP (≥1 dose)</w:t>
            </w:r>
          </w:p>
        </w:tc>
        <w:tc>
          <w:tcPr>
            <w:tcW w:w="1134" w:type="dxa"/>
            <w:hideMark/>
          </w:tcPr>
          <w:p w14:paraId="5A5C0A2A" w14:textId="77777777" w:rsidR="00C83686" w:rsidRDefault="00C83686" w:rsidP="00C25308">
            <w:pPr>
              <w:pStyle w:val="NormalWeb"/>
              <w:jc w:val="center"/>
            </w:pPr>
            <w:r>
              <w:t>36</w:t>
            </w:r>
          </w:p>
        </w:tc>
        <w:tc>
          <w:tcPr>
            <w:tcW w:w="2268" w:type="dxa"/>
            <w:hideMark/>
          </w:tcPr>
          <w:p w14:paraId="17FEDEB4" w14:textId="77777777" w:rsidR="00C83686" w:rsidRDefault="00C83686" w:rsidP="00C25308">
            <w:pPr>
              <w:pStyle w:val="NormalWeb"/>
              <w:jc w:val="center"/>
            </w:pPr>
            <w:r>
              <w:t>13.3 (9.3–18.4)</w:t>
            </w:r>
          </w:p>
        </w:tc>
        <w:tc>
          <w:tcPr>
            <w:tcW w:w="1276" w:type="dxa"/>
            <w:hideMark/>
          </w:tcPr>
          <w:p w14:paraId="27B25305" w14:textId="77777777" w:rsidR="00C83686" w:rsidRDefault="00C83686" w:rsidP="00C25308">
            <w:pPr>
              <w:pStyle w:val="NormalWeb"/>
              <w:jc w:val="center"/>
            </w:pPr>
            <w:r>
              <w:t>64</w:t>
            </w:r>
          </w:p>
        </w:tc>
        <w:tc>
          <w:tcPr>
            <w:tcW w:w="1843" w:type="dxa"/>
            <w:hideMark/>
          </w:tcPr>
          <w:p w14:paraId="7F27A00F" w14:textId="77777777" w:rsidR="00C83686" w:rsidRDefault="00C83686" w:rsidP="00C25308">
            <w:pPr>
              <w:pStyle w:val="NormalWeb"/>
              <w:jc w:val="center"/>
            </w:pPr>
            <w:r>
              <w:t>1.3 (1.0–1.6)</w:t>
            </w:r>
          </w:p>
        </w:tc>
        <w:tc>
          <w:tcPr>
            <w:tcW w:w="1134" w:type="dxa"/>
            <w:hideMark/>
          </w:tcPr>
          <w:p w14:paraId="2E3456F6" w14:textId="77777777" w:rsidR="00C83686" w:rsidRDefault="00C83686" w:rsidP="00C25308">
            <w:pPr>
              <w:pStyle w:val="NormalWeb"/>
              <w:jc w:val="center"/>
            </w:pPr>
            <w:r>
              <w:t>100</w:t>
            </w:r>
          </w:p>
        </w:tc>
        <w:tc>
          <w:tcPr>
            <w:tcW w:w="1984" w:type="dxa"/>
            <w:hideMark/>
          </w:tcPr>
          <w:p w14:paraId="28F8EA6B" w14:textId="77777777" w:rsidR="00C83686" w:rsidRDefault="00C83686" w:rsidP="00C25308">
            <w:pPr>
              <w:pStyle w:val="NormalWeb"/>
              <w:jc w:val="center"/>
            </w:pPr>
            <w:r>
              <w:t>1.9 (1.5–2.3)</w:t>
            </w:r>
          </w:p>
        </w:tc>
        <w:tc>
          <w:tcPr>
            <w:tcW w:w="2510" w:type="dxa"/>
            <w:hideMark/>
          </w:tcPr>
          <w:p w14:paraId="7045D68C" w14:textId="77777777" w:rsidR="00C83686" w:rsidRDefault="00C83686" w:rsidP="00C25308">
            <w:pPr>
              <w:pStyle w:val="NormalWeb"/>
              <w:jc w:val="center"/>
            </w:pPr>
            <w:r>
              <w:t>10.5 (6.8–16.0)</w:t>
            </w:r>
          </w:p>
        </w:tc>
      </w:tr>
      <w:tr w:rsidR="00C83686" w14:paraId="38B99B6E" w14:textId="77777777" w:rsidTr="00C25308">
        <w:trPr>
          <w:cnfStyle w:val="000000010000" w:firstRow="0" w:lastRow="0" w:firstColumn="0" w:lastColumn="0" w:oddVBand="0" w:evenVBand="0" w:oddHBand="0" w:evenHBand="1" w:firstRowFirstColumn="0" w:firstRowLastColumn="0" w:lastRowFirstColumn="0" w:lastRowLastColumn="0"/>
        </w:trPr>
        <w:tc>
          <w:tcPr>
            <w:tcW w:w="2835" w:type="dxa"/>
            <w:hideMark/>
          </w:tcPr>
          <w:p w14:paraId="5E5D5083" w14:textId="77777777" w:rsidR="00C83686" w:rsidRDefault="00C83686">
            <w:pPr>
              <w:pStyle w:val="NormalWeb"/>
            </w:pPr>
            <w:r>
              <w:t>PRP-T (≥1 dose)</w:t>
            </w:r>
          </w:p>
        </w:tc>
        <w:tc>
          <w:tcPr>
            <w:tcW w:w="1134" w:type="dxa"/>
            <w:hideMark/>
          </w:tcPr>
          <w:p w14:paraId="3CE68CB4" w14:textId="77777777" w:rsidR="00C83686" w:rsidRDefault="00C83686" w:rsidP="00C25308">
            <w:pPr>
              <w:pStyle w:val="NormalWeb"/>
              <w:jc w:val="center"/>
            </w:pPr>
            <w:r>
              <w:t>22</w:t>
            </w:r>
          </w:p>
        </w:tc>
        <w:tc>
          <w:tcPr>
            <w:tcW w:w="2268" w:type="dxa"/>
            <w:hideMark/>
          </w:tcPr>
          <w:p w14:paraId="73B0AA6E" w14:textId="77777777" w:rsidR="00C83686" w:rsidRDefault="00C83686" w:rsidP="00C25308">
            <w:pPr>
              <w:pStyle w:val="NormalWeb"/>
              <w:jc w:val="center"/>
            </w:pPr>
            <w:r>
              <w:t>12.3 (7.7–18.6)</w:t>
            </w:r>
          </w:p>
        </w:tc>
        <w:tc>
          <w:tcPr>
            <w:tcW w:w="1276" w:type="dxa"/>
            <w:hideMark/>
          </w:tcPr>
          <w:p w14:paraId="5B874462" w14:textId="77777777" w:rsidR="00C83686" w:rsidRDefault="00C83686" w:rsidP="00C25308">
            <w:pPr>
              <w:pStyle w:val="NormalWeb"/>
              <w:jc w:val="center"/>
            </w:pPr>
            <w:r>
              <w:t>36</w:t>
            </w:r>
          </w:p>
        </w:tc>
        <w:tc>
          <w:tcPr>
            <w:tcW w:w="1843" w:type="dxa"/>
            <w:hideMark/>
          </w:tcPr>
          <w:p w14:paraId="6F573858" w14:textId="77777777" w:rsidR="00C83686" w:rsidRDefault="00C83686" w:rsidP="00C25308">
            <w:pPr>
              <w:pStyle w:val="NormalWeb"/>
              <w:jc w:val="center"/>
            </w:pPr>
            <w:r>
              <w:t>1.1 (0.8–1.5)</w:t>
            </w:r>
          </w:p>
        </w:tc>
        <w:tc>
          <w:tcPr>
            <w:tcW w:w="1134" w:type="dxa"/>
            <w:hideMark/>
          </w:tcPr>
          <w:p w14:paraId="00197285" w14:textId="77777777" w:rsidR="00C83686" w:rsidRDefault="00C83686" w:rsidP="00C25308">
            <w:pPr>
              <w:pStyle w:val="NormalWeb"/>
              <w:jc w:val="center"/>
            </w:pPr>
            <w:r>
              <w:t>58</w:t>
            </w:r>
          </w:p>
        </w:tc>
        <w:tc>
          <w:tcPr>
            <w:tcW w:w="1984" w:type="dxa"/>
            <w:hideMark/>
          </w:tcPr>
          <w:p w14:paraId="6B4B172E" w14:textId="77777777" w:rsidR="00C83686" w:rsidRDefault="00C83686" w:rsidP="00C25308">
            <w:pPr>
              <w:pStyle w:val="NormalWeb"/>
              <w:jc w:val="center"/>
            </w:pPr>
            <w:r>
              <w:t>1.7 (1.3–2.2)</w:t>
            </w:r>
          </w:p>
        </w:tc>
        <w:tc>
          <w:tcPr>
            <w:tcW w:w="2510" w:type="dxa"/>
            <w:hideMark/>
          </w:tcPr>
          <w:p w14:paraId="3AC528C3" w14:textId="77777777" w:rsidR="00C83686" w:rsidRDefault="00C83686" w:rsidP="00C25308">
            <w:pPr>
              <w:pStyle w:val="NormalWeb"/>
              <w:jc w:val="center"/>
            </w:pPr>
            <w:r>
              <w:t>11.3 (6.3–19.7)</w:t>
            </w:r>
          </w:p>
        </w:tc>
      </w:tr>
      <w:tr w:rsidR="00C25308" w14:paraId="54086EAC" w14:textId="77777777" w:rsidTr="00C25308">
        <w:tc>
          <w:tcPr>
            <w:tcW w:w="2835" w:type="dxa"/>
            <w:hideMark/>
          </w:tcPr>
          <w:p w14:paraId="438C9597" w14:textId="77777777" w:rsidR="00C83686" w:rsidRDefault="00C83686">
            <w:pPr>
              <w:pStyle w:val="NormalWeb"/>
            </w:pPr>
            <w:r>
              <w:t>PRP-OMP (≥1 dose)</w:t>
            </w:r>
          </w:p>
        </w:tc>
        <w:tc>
          <w:tcPr>
            <w:tcW w:w="1134" w:type="dxa"/>
            <w:hideMark/>
          </w:tcPr>
          <w:p w14:paraId="03539867" w14:textId="77777777" w:rsidR="00C83686" w:rsidRDefault="00C83686" w:rsidP="00C25308">
            <w:pPr>
              <w:pStyle w:val="NormalWeb"/>
              <w:jc w:val="center"/>
            </w:pPr>
            <w:r>
              <w:t>14</w:t>
            </w:r>
          </w:p>
        </w:tc>
        <w:tc>
          <w:tcPr>
            <w:tcW w:w="2268" w:type="dxa"/>
            <w:hideMark/>
          </w:tcPr>
          <w:p w14:paraId="390A5307" w14:textId="77777777" w:rsidR="00C83686" w:rsidRDefault="00C83686" w:rsidP="00C25308">
            <w:pPr>
              <w:pStyle w:val="NormalWeb"/>
              <w:jc w:val="center"/>
            </w:pPr>
            <w:r>
              <w:t>15.2 (8.3–25.5)</w:t>
            </w:r>
          </w:p>
        </w:tc>
        <w:tc>
          <w:tcPr>
            <w:tcW w:w="1276" w:type="dxa"/>
            <w:hideMark/>
          </w:tcPr>
          <w:p w14:paraId="5C200272" w14:textId="77777777" w:rsidR="00C83686" w:rsidRDefault="00C83686" w:rsidP="00C25308">
            <w:pPr>
              <w:pStyle w:val="NormalWeb"/>
              <w:jc w:val="center"/>
            </w:pPr>
            <w:r>
              <w:t>28</w:t>
            </w:r>
          </w:p>
        </w:tc>
        <w:tc>
          <w:tcPr>
            <w:tcW w:w="1843" w:type="dxa"/>
            <w:hideMark/>
          </w:tcPr>
          <w:p w14:paraId="530AA428" w14:textId="77777777" w:rsidR="00C83686" w:rsidRDefault="00C83686" w:rsidP="00C25308">
            <w:pPr>
              <w:pStyle w:val="NormalWeb"/>
              <w:jc w:val="center"/>
            </w:pPr>
            <w:r>
              <w:t>1.6 (1.1–2.3)</w:t>
            </w:r>
          </w:p>
        </w:tc>
        <w:tc>
          <w:tcPr>
            <w:tcW w:w="1134" w:type="dxa"/>
            <w:hideMark/>
          </w:tcPr>
          <w:p w14:paraId="5A487D14" w14:textId="77777777" w:rsidR="00C83686" w:rsidRDefault="00C83686" w:rsidP="00C25308">
            <w:pPr>
              <w:pStyle w:val="NormalWeb"/>
              <w:jc w:val="center"/>
            </w:pPr>
            <w:r>
              <w:t>42</w:t>
            </w:r>
          </w:p>
        </w:tc>
        <w:tc>
          <w:tcPr>
            <w:tcW w:w="1984" w:type="dxa"/>
            <w:hideMark/>
          </w:tcPr>
          <w:p w14:paraId="29F34D58" w14:textId="77777777" w:rsidR="00C83686" w:rsidRDefault="00C83686" w:rsidP="00C25308">
            <w:pPr>
              <w:pStyle w:val="NormalWeb"/>
              <w:jc w:val="center"/>
            </w:pPr>
            <w:r>
              <w:t>2.3 (1.7–3.1)</w:t>
            </w:r>
          </w:p>
        </w:tc>
        <w:tc>
          <w:tcPr>
            <w:tcW w:w="2510" w:type="dxa"/>
            <w:hideMark/>
          </w:tcPr>
          <w:p w14:paraId="75EB0414" w14:textId="77777777" w:rsidR="00C83686" w:rsidRDefault="00C83686" w:rsidP="00C25308">
            <w:pPr>
              <w:pStyle w:val="NormalWeb"/>
              <w:jc w:val="center"/>
            </w:pPr>
            <w:r>
              <w:t>9.5 (4.6–18.6)</w:t>
            </w:r>
          </w:p>
        </w:tc>
      </w:tr>
      <w:tr w:rsidR="00C83686" w14:paraId="7366D810" w14:textId="77777777" w:rsidTr="00C25308">
        <w:trPr>
          <w:cnfStyle w:val="000000010000" w:firstRow="0" w:lastRow="0" w:firstColumn="0" w:lastColumn="0" w:oddVBand="0" w:evenVBand="0" w:oddHBand="0" w:evenHBand="1" w:firstRowFirstColumn="0" w:firstRowLastColumn="0" w:lastRowFirstColumn="0" w:lastRowLastColumn="0"/>
        </w:trPr>
        <w:tc>
          <w:tcPr>
            <w:tcW w:w="2835" w:type="dxa"/>
            <w:hideMark/>
          </w:tcPr>
          <w:p w14:paraId="628A9C9E" w14:textId="77777777" w:rsidR="00C83686" w:rsidRDefault="00C83686">
            <w:pPr>
              <w:pStyle w:val="NormalWeb"/>
            </w:pPr>
            <w:r>
              <w:t>No recorded vaccine doses</w:t>
            </w:r>
          </w:p>
        </w:tc>
        <w:tc>
          <w:tcPr>
            <w:tcW w:w="1134" w:type="dxa"/>
            <w:hideMark/>
          </w:tcPr>
          <w:p w14:paraId="7AA734F5" w14:textId="77777777" w:rsidR="00C83686" w:rsidRDefault="00C83686" w:rsidP="00C25308">
            <w:pPr>
              <w:pStyle w:val="NormalWeb"/>
              <w:jc w:val="center"/>
            </w:pPr>
            <w:r>
              <w:t>14</w:t>
            </w:r>
          </w:p>
        </w:tc>
        <w:tc>
          <w:tcPr>
            <w:tcW w:w="2268" w:type="dxa"/>
            <w:hideMark/>
          </w:tcPr>
          <w:p w14:paraId="7BA799DB" w14:textId="77777777" w:rsidR="00C83686" w:rsidRDefault="00C83686" w:rsidP="00C25308">
            <w:pPr>
              <w:pStyle w:val="NormalWeb"/>
              <w:jc w:val="center"/>
            </w:pPr>
            <w:r>
              <w:t>479.6 (262.5–803.4)</w:t>
            </w:r>
          </w:p>
        </w:tc>
        <w:tc>
          <w:tcPr>
            <w:tcW w:w="1276" w:type="dxa"/>
            <w:hideMark/>
          </w:tcPr>
          <w:p w14:paraId="67C65454" w14:textId="77777777" w:rsidR="00C83686" w:rsidRDefault="00C83686" w:rsidP="00C25308">
            <w:pPr>
              <w:pStyle w:val="NormalWeb"/>
              <w:jc w:val="center"/>
            </w:pPr>
            <w:r>
              <w:t>34</w:t>
            </w:r>
          </w:p>
        </w:tc>
        <w:tc>
          <w:tcPr>
            <w:tcW w:w="1843" w:type="dxa"/>
            <w:hideMark/>
          </w:tcPr>
          <w:p w14:paraId="3E9DF867" w14:textId="77777777" w:rsidR="00C83686" w:rsidRDefault="00C83686" w:rsidP="00C25308">
            <w:pPr>
              <w:pStyle w:val="NormalWeb"/>
              <w:jc w:val="center"/>
            </w:pPr>
            <w:r>
              <w:t>11.8 (8.2–16.6)</w:t>
            </w:r>
          </w:p>
        </w:tc>
        <w:tc>
          <w:tcPr>
            <w:tcW w:w="1134" w:type="dxa"/>
            <w:hideMark/>
          </w:tcPr>
          <w:p w14:paraId="4D4F51BF" w14:textId="77777777" w:rsidR="00C83686" w:rsidRDefault="00C83686" w:rsidP="00C25308">
            <w:pPr>
              <w:pStyle w:val="NormalWeb"/>
              <w:jc w:val="center"/>
            </w:pPr>
            <w:r>
              <w:t>48</w:t>
            </w:r>
          </w:p>
        </w:tc>
        <w:tc>
          <w:tcPr>
            <w:tcW w:w="1984" w:type="dxa"/>
            <w:hideMark/>
          </w:tcPr>
          <w:p w14:paraId="76FFED6A" w14:textId="77777777" w:rsidR="00C83686" w:rsidRDefault="00C83686" w:rsidP="00C25308">
            <w:pPr>
              <w:pStyle w:val="NormalWeb"/>
              <w:jc w:val="center"/>
            </w:pPr>
            <w:r>
              <w:t>16.6 (12.2–22.0)</w:t>
            </w:r>
          </w:p>
        </w:tc>
        <w:tc>
          <w:tcPr>
            <w:tcW w:w="2510" w:type="dxa"/>
            <w:hideMark/>
          </w:tcPr>
          <w:p w14:paraId="53440453" w14:textId="77777777" w:rsidR="00C83686" w:rsidRDefault="00C83686" w:rsidP="00C25308">
            <w:pPr>
              <w:pStyle w:val="NormalWeb"/>
              <w:jc w:val="center"/>
            </w:pPr>
            <w:r>
              <w:t>40.5 (20.1–77.5)</w:t>
            </w:r>
          </w:p>
        </w:tc>
      </w:tr>
      <w:tr w:rsidR="00C25308" w:rsidRPr="00C25308" w14:paraId="136B38FE" w14:textId="77777777" w:rsidTr="00C25308">
        <w:tc>
          <w:tcPr>
            <w:tcW w:w="2835" w:type="dxa"/>
            <w:shd w:val="clear" w:color="auto" w:fill="FDE9D9" w:themeFill="accent6" w:themeFillTint="33"/>
            <w:hideMark/>
          </w:tcPr>
          <w:p w14:paraId="4B7BDDF1" w14:textId="77777777" w:rsidR="00C83686" w:rsidRPr="00C25308" w:rsidRDefault="00C83686">
            <w:pPr>
              <w:pStyle w:val="NormalWeb"/>
              <w:rPr>
                <w:b/>
              </w:rPr>
            </w:pPr>
            <w:r w:rsidRPr="00C25308">
              <w:rPr>
                <w:b/>
              </w:rPr>
              <w:t>Total</w:t>
            </w:r>
          </w:p>
        </w:tc>
        <w:tc>
          <w:tcPr>
            <w:tcW w:w="1134" w:type="dxa"/>
            <w:shd w:val="clear" w:color="auto" w:fill="FDE9D9" w:themeFill="accent6" w:themeFillTint="33"/>
            <w:hideMark/>
          </w:tcPr>
          <w:p w14:paraId="69FE3167" w14:textId="77777777" w:rsidR="00C83686" w:rsidRPr="00C25308" w:rsidRDefault="00C83686" w:rsidP="00C25308">
            <w:pPr>
              <w:pStyle w:val="NormalWeb"/>
              <w:jc w:val="center"/>
              <w:rPr>
                <w:b/>
              </w:rPr>
            </w:pPr>
            <w:r w:rsidRPr="00C25308">
              <w:rPr>
                <w:b/>
              </w:rPr>
              <w:t>51</w:t>
            </w:r>
          </w:p>
        </w:tc>
        <w:tc>
          <w:tcPr>
            <w:tcW w:w="2268" w:type="dxa"/>
            <w:shd w:val="clear" w:color="auto" w:fill="FDE9D9" w:themeFill="accent6" w:themeFillTint="33"/>
            <w:hideMark/>
          </w:tcPr>
          <w:p w14:paraId="57BA27DD" w14:textId="77777777" w:rsidR="00C83686" w:rsidRPr="00C25308" w:rsidRDefault="00C83686" w:rsidP="00C25308">
            <w:pPr>
              <w:pStyle w:val="NormalWeb"/>
              <w:jc w:val="center"/>
              <w:rPr>
                <w:b/>
              </w:rPr>
            </w:pPr>
            <w:r w:rsidRPr="00C25308">
              <w:rPr>
                <w:b/>
              </w:rPr>
              <w:t>19.5 (14.5–25.6)</w:t>
            </w:r>
          </w:p>
        </w:tc>
        <w:tc>
          <w:tcPr>
            <w:tcW w:w="1276" w:type="dxa"/>
            <w:shd w:val="clear" w:color="auto" w:fill="FDE9D9" w:themeFill="accent6" w:themeFillTint="33"/>
            <w:hideMark/>
          </w:tcPr>
          <w:p w14:paraId="1B983542" w14:textId="77777777" w:rsidR="00C83686" w:rsidRPr="00C25308" w:rsidRDefault="00C83686" w:rsidP="00C25308">
            <w:pPr>
              <w:pStyle w:val="NormalWeb"/>
              <w:jc w:val="center"/>
              <w:rPr>
                <w:b/>
              </w:rPr>
            </w:pPr>
            <w:r w:rsidRPr="00C25308">
              <w:rPr>
                <w:b/>
              </w:rPr>
              <w:t>102</w:t>
            </w:r>
          </w:p>
        </w:tc>
        <w:tc>
          <w:tcPr>
            <w:tcW w:w="1843" w:type="dxa"/>
            <w:shd w:val="clear" w:color="auto" w:fill="FDE9D9" w:themeFill="accent6" w:themeFillTint="33"/>
            <w:hideMark/>
          </w:tcPr>
          <w:p w14:paraId="393FF500" w14:textId="77777777" w:rsidR="00C83686" w:rsidRPr="00C25308" w:rsidRDefault="00C83686" w:rsidP="00C25308">
            <w:pPr>
              <w:pStyle w:val="NormalWeb"/>
              <w:jc w:val="center"/>
              <w:rPr>
                <w:b/>
              </w:rPr>
            </w:pPr>
            <w:r w:rsidRPr="00C25308">
              <w:rPr>
                <w:b/>
              </w:rPr>
              <w:t>1.9 (1.6–2.3)</w:t>
            </w:r>
          </w:p>
        </w:tc>
        <w:tc>
          <w:tcPr>
            <w:tcW w:w="1134" w:type="dxa"/>
            <w:shd w:val="clear" w:color="auto" w:fill="FDE9D9" w:themeFill="accent6" w:themeFillTint="33"/>
            <w:hideMark/>
          </w:tcPr>
          <w:p w14:paraId="65A6DA8A" w14:textId="77777777" w:rsidR="00C83686" w:rsidRPr="00C25308" w:rsidRDefault="00C83686" w:rsidP="00C25308">
            <w:pPr>
              <w:pStyle w:val="NormalWeb"/>
              <w:jc w:val="center"/>
              <w:rPr>
                <w:b/>
              </w:rPr>
            </w:pPr>
            <w:r w:rsidRPr="00C25308">
              <w:rPr>
                <w:b/>
              </w:rPr>
              <w:t>153</w:t>
            </w:r>
          </w:p>
        </w:tc>
        <w:tc>
          <w:tcPr>
            <w:tcW w:w="1984" w:type="dxa"/>
            <w:shd w:val="clear" w:color="auto" w:fill="FDE9D9" w:themeFill="accent6" w:themeFillTint="33"/>
            <w:hideMark/>
          </w:tcPr>
          <w:p w14:paraId="4D1ABC4B" w14:textId="77777777" w:rsidR="00C83686" w:rsidRPr="00C25308" w:rsidRDefault="00C83686" w:rsidP="00C25308">
            <w:pPr>
              <w:pStyle w:val="NormalWeb"/>
              <w:jc w:val="center"/>
              <w:rPr>
                <w:b/>
              </w:rPr>
            </w:pPr>
            <w:r w:rsidRPr="00C25308">
              <w:rPr>
                <w:b/>
              </w:rPr>
              <w:t>2.8 (2.3–3.2)</w:t>
            </w:r>
          </w:p>
        </w:tc>
        <w:tc>
          <w:tcPr>
            <w:tcW w:w="2510" w:type="dxa"/>
            <w:shd w:val="clear" w:color="auto" w:fill="FDE9D9" w:themeFill="accent6" w:themeFillTint="33"/>
            <w:hideMark/>
          </w:tcPr>
          <w:p w14:paraId="15B6731F" w14:textId="77777777" w:rsidR="00C83686" w:rsidRPr="00C25308" w:rsidRDefault="00C83686" w:rsidP="00C25308">
            <w:pPr>
              <w:pStyle w:val="NormalWeb"/>
              <w:jc w:val="center"/>
              <w:rPr>
                <w:b/>
              </w:rPr>
            </w:pPr>
            <w:r w:rsidRPr="00C25308">
              <w:rPr>
                <w:b/>
              </w:rPr>
              <w:t>10.1 (7.1–14.3)</w:t>
            </w:r>
          </w:p>
        </w:tc>
      </w:tr>
    </w:tbl>
    <w:p w14:paraId="13761BC1" w14:textId="77777777" w:rsidR="00FC245E" w:rsidRDefault="00A97FE7" w:rsidP="00A97FE7">
      <w:pPr>
        <w:pStyle w:val="CDIfootnotes"/>
      </w:pPr>
      <w:r>
        <w:t>a</w:t>
      </w:r>
      <w:r>
        <w:tab/>
        <w:t>Crude estimated rate per 100,000 population and 95% confidence interval, calculated as the number of cases who received ≥1 dose of relevant vaccine (or no doses) divided by the number recorded on AIR as having received ≥1 dose of relevant vaccine (or no doses) multiplied by 100,000.</w:t>
      </w:r>
    </w:p>
    <w:p w14:paraId="3513666C" w14:textId="77777777" w:rsidR="00A97FE7" w:rsidRPr="00A97FE7" w:rsidRDefault="00A97FE7" w:rsidP="00A97FE7"/>
    <w:p w14:paraId="444D16A0" w14:textId="77777777" w:rsidR="00FC245E" w:rsidRPr="00FC245E" w:rsidRDefault="00FC245E" w:rsidP="00FC245E">
      <w:r>
        <w:t>The incidence of invasive Hib disease per 100,000 in unimmunised and immunised children was calculated using cases born from 1 January 2000 as the numerator and vaccination status as at 31 December 2017, with all individuals on the AIR born since 1 January 2000 and ≥1 dose (for immunised rate) or no recorded doses (for unimmunised rate) as the denominator. For unimmunised non-Indigenous children, incidence of Hib was 11.8 per 100,000 versus 1.6 per 100,000 in children with ≥1 dose of PRP-OMP and 1.1 per 100,000 with ≥1 dose of PRP-T vaccine (Table 3). In Aboriginal and Torres Strait Islander children who had received at least one vaccine dose, estimated incidence was approximately 10 times higher than non-Indigenous, and for unimmunised Aboriginal and Torres Strait Islander children, estimated incidence was 40 times higher.</w:t>
      </w:r>
    </w:p>
    <w:p w14:paraId="5C69C659" w14:textId="77777777" w:rsidR="00C83686" w:rsidRPr="00447877" w:rsidRDefault="00C83686" w:rsidP="00447877">
      <w:pPr>
        <w:pStyle w:val="Heading3"/>
      </w:pPr>
      <w:r w:rsidRPr="00447877">
        <w:t xml:space="preserve">Vaccine failures </w:t>
      </w:r>
    </w:p>
    <w:p w14:paraId="60EB3672" w14:textId="77777777" w:rsidR="00C83686" w:rsidRDefault="00C83686" w:rsidP="006C1EC2">
      <w:r>
        <w:t>Of the 153 invasive Hib cases born from 1 January 2000 onwards, 145 were at least 8 weeks of age, and 100 had received ≥1 dose of either PRP-T or PRP-OMP (Table 3), of whom 65 met our definition for vaccine failure (see Box 1). Eight of the 65 vaccine failures died (CFR 12.3%), similar to the CFR among cases ≥8 weeks who were not vaccine failures (9/80; 11.3%). The median age of vaccine failures was considerably older than for cases overall (24 months compared to 11 months), just over half (52%) were male and 29% were Aboriginal and Torres Strait Islander (Table 4). Seven (11%) vaccine failures were immunocompromised, with all fully vaccinated.</w:t>
      </w:r>
    </w:p>
    <w:p w14:paraId="3A94A5C1" w14:textId="77777777" w:rsidR="000801BB" w:rsidRDefault="000801BB" w:rsidP="006C1EC2">
      <w:pPr>
        <w:pStyle w:val="CDIFigures"/>
        <w:sectPr w:rsidR="000801BB" w:rsidSect="000801BB">
          <w:pgSz w:w="16838" w:h="11906" w:orient="landscape"/>
          <w:pgMar w:top="720" w:right="720" w:bottom="720" w:left="1134" w:header="709" w:footer="284" w:gutter="0"/>
          <w:cols w:space="708"/>
          <w:titlePg/>
          <w:docGrid w:linePitch="360"/>
        </w:sectPr>
      </w:pPr>
    </w:p>
    <w:p w14:paraId="73A7BDFE" w14:textId="77777777" w:rsidR="00C83686" w:rsidRDefault="00C83686" w:rsidP="006C1EC2">
      <w:pPr>
        <w:pStyle w:val="CDIFigures"/>
      </w:pPr>
      <w:r>
        <w:lastRenderedPageBreak/>
        <w:t>Table 4: Overall summary of demographic and clinical characteristics of Hib vaccine failures in individuals born from 1 January 2000 onwards, Australia, 2000–2017</w:t>
      </w:r>
    </w:p>
    <w:tbl>
      <w:tblPr>
        <w:tblStyle w:val="CDI-StandardTable"/>
        <w:tblW w:w="0" w:type="auto"/>
        <w:tblCellMar>
          <w:top w:w="57" w:type="dxa"/>
          <w:left w:w="57" w:type="dxa"/>
          <w:bottom w:w="57" w:type="dxa"/>
          <w:right w:w="284" w:type="dxa"/>
        </w:tblCellMar>
        <w:tblLook w:val="04A0" w:firstRow="1" w:lastRow="0" w:firstColumn="1" w:lastColumn="0" w:noHBand="0" w:noVBand="1"/>
        <w:tblDescription w:val="Table 4 shows the demographic and clinical characteristics of invasive Haemophilus influenzae type b vaccine failures born between 1 January 2000 and 31 December 2017.&#10;"/>
      </w:tblPr>
      <w:tblGrid>
        <w:gridCol w:w="7797"/>
        <w:gridCol w:w="2553"/>
      </w:tblGrid>
      <w:tr w:rsidR="00983136" w:rsidRPr="00983136" w14:paraId="2E6BEC97" w14:textId="77777777" w:rsidTr="008F39A6">
        <w:trPr>
          <w:cnfStyle w:val="100000000000" w:firstRow="1" w:lastRow="0" w:firstColumn="0" w:lastColumn="0" w:oddVBand="0" w:evenVBand="0" w:oddHBand="0" w:evenHBand="0" w:firstRowFirstColumn="0" w:firstRowLastColumn="0" w:lastRowFirstColumn="0" w:lastRowLastColumn="0"/>
          <w:tblHeader/>
        </w:trPr>
        <w:tc>
          <w:tcPr>
            <w:tcW w:w="7797" w:type="dxa"/>
            <w:hideMark/>
          </w:tcPr>
          <w:p w14:paraId="0530B429" w14:textId="77777777" w:rsidR="00C83686" w:rsidRPr="00983136" w:rsidRDefault="00C83686">
            <w:pPr>
              <w:pStyle w:val="NormalWeb"/>
              <w:rPr>
                <w:color w:val="FFFFFF" w:themeColor="background1"/>
              </w:rPr>
            </w:pPr>
            <w:r w:rsidRPr="00983136">
              <w:rPr>
                <w:color w:val="FFFFFF" w:themeColor="background1"/>
              </w:rPr>
              <w:t>Characteristics</w:t>
            </w:r>
          </w:p>
        </w:tc>
        <w:tc>
          <w:tcPr>
            <w:tcW w:w="2553" w:type="dxa"/>
            <w:hideMark/>
          </w:tcPr>
          <w:p w14:paraId="387C382D" w14:textId="77777777" w:rsidR="00C83686" w:rsidRPr="00983136" w:rsidRDefault="00C83686" w:rsidP="00FC3C7C">
            <w:pPr>
              <w:pStyle w:val="NormalWeb"/>
              <w:jc w:val="right"/>
              <w:rPr>
                <w:color w:val="FFFFFF" w:themeColor="background1"/>
              </w:rPr>
            </w:pPr>
            <w:r w:rsidRPr="00983136">
              <w:rPr>
                <w:color w:val="FFFFFF" w:themeColor="background1"/>
              </w:rPr>
              <w:t>Notifications</w:t>
            </w:r>
          </w:p>
          <w:p w14:paraId="1083E16E" w14:textId="77777777" w:rsidR="00C83686" w:rsidRPr="00983136" w:rsidRDefault="00C83686" w:rsidP="00FC3C7C">
            <w:pPr>
              <w:pStyle w:val="NormalWeb"/>
              <w:jc w:val="right"/>
              <w:rPr>
                <w:color w:val="FFFFFF" w:themeColor="background1"/>
              </w:rPr>
            </w:pPr>
            <w:r w:rsidRPr="00983136">
              <w:rPr>
                <w:color w:val="FFFFFF" w:themeColor="background1"/>
              </w:rPr>
              <w:t>N=65 (%)</w:t>
            </w:r>
          </w:p>
        </w:tc>
      </w:tr>
      <w:tr w:rsidR="00C83686" w14:paraId="35E8FA45" w14:textId="77777777" w:rsidTr="004D0D97">
        <w:tc>
          <w:tcPr>
            <w:tcW w:w="7797" w:type="dxa"/>
            <w:tcBorders>
              <w:bottom w:val="single" w:sz="2" w:space="0" w:color="000000" w:themeColor="text1"/>
            </w:tcBorders>
            <w:shd w:val="clear" w:color="auto" w:fill="FFFFFF" w:themeFill="background1"/>
            <w:hideMark/>
          </w:tcPr>
          <w:p w14:paraId="7D601619" w14:textId="77777777" w:rsidR="00C83686" w:rsidRDefault="00C83686">
            <w:pPr>
              <w:pStyle w:val="NormalWeb"/>
            </w:pPr>
            <w:r w:rsidRPr="007B576F">
              <w:rPr>
                <w:b/>
              </w:rPr>
              <w:t>Age,</w:t>
            </w:r>
            <w:r>
              <w:t xml:space="preserve"> median in months (range)</w:t>
            </w:r>
          </w:p>
        </w:tc>
        <w:tc>
          <w:tcPr>
            <w:tcW w:w="2553" w:type="dxa"/>
            <w:tcBorders>
              <w:bottom w:val="single" w:sz="2" w:space="0" w:color="000000" w:themeColor="text1"/>
            </w:tcBorders>
            <w:shd w:val="clear" w:color="auto" w:fill="FFFFFF" w:themeFill="background1"/>
            <w:hideMark/>
          </w:tcPr>
          <w:p w14:paraId="6A3CB497" w14:textId="77777777" w:rsidR="00C83686" w:rsidRDefault="00C83686" w:rsidP="00FC3C7C">
            <w:pPr>
              <w:pStyle w:val="NormalWeb"/>
              <w:jc w:val="right"/>
            </w:pPr>
            <w:r>
              <w:t>24 (5–167)</w:t>
            </w:r>
          </w:p>
        </w:tc>
      </w:tr>
      <w:tr w:rsidR="00C83686" w:rsidRPr="007B576F" w14:paraId="741DEFB1" w14:textId="77777777" w:rsidTr="004D0D97">
        <w:trPr>
          <w:cnfStyle w:val="000000010000" w:firstRow="0" w:lastRow="0" w:firstColumn="0" w:lastColumn="0" w:oddVBand="0" w:evenVBand="0" w:oddHBand="0" w:evenHBand="1" w:firstRowFirstColumn="0" w:firstRowLastColumn="0" w:lastRowFirstColumn="0" w:lastRowLastColumn="0"/>
        </w:trPr>
        <w:tc>
          <w:tcPr>
            <w:tcW w:w="7797" w:type="dxa"/>
            <w:tcBorders>
              <w:top w:val="single" w:sz="2" w:space="0" w:color="000000" w:themeColor="text1"/>
            </w:tcBorders>
            <w:shd w:val="clear" w:color="auto" w:fill="FFFFFF" w:themeFill="background1"/>
            <w:hideMark/>
          </w:tcPr>
          <w:p w14:paraId="45D5F4BE" w14:textId="77777777" w:rsidR="00C83686" w:rsidRPr="007B576F" w:rsidRDefault="00C83686">
            <w:pPr>
              <w:pStyle w:val="NormalWeb"/>
              <w:rPr>
                <w:b/>
              </w:rPr>
            </w:pPr>
            <w:r w:rsidRPr="007B576F">
              <w:rPr>
                <w:b/>
              </w:rPr>
              <w:t>Sex</w:t>
            </w:r>
          </w:p>
        </w:tc>
        <w:tc>
          <w:tcPr>
            <w:tcW w:w="2553" w:type="dxa"/>
            <w:tcBorders>
              <w:top w:val="single" w:sz="2" w:space="0" w:color="000000" w:themeColor="text1"/>
            </w:tcBorders>
            <w:shd w:val="clear" w:color="auto" w:fill="FFFFFF" w:themeFill="background1"/>
            <w:hideMark/>
          </w:tcPr>
          <w:p w14:paraId="3C1B0865" w14:textId="77777777" w:rsidR="00C83686" w:rsidRPr="007B576F" w:rsidRDefault="00C83686" w:rsidP="00FC3C7C">
            <w:pPr>
              <w:jc w:val="right"/>
              <w:rPr>
                <w:b/>
              </w:rPr>
            </w:pPr>
          </w:p>
        </w:tc>
      </w:tr>
      <w:tr w:rsidR="00C83686" w14:paraId="1CD28057" w14:textId="77777777" w:rsidTr="004D0D97">
        <w:tc>
          <w:tcPr>
            <w:tcW w:w="7797" w:type="dxa"/>
            <w:tcBorders>
              <w:bottom w:val="single" w:sz="2" w:space="0" w:color="000000" w:themeColor="text1"/>
            </w:tcBorders>
            <w:shd w:val="clear" w:color="auto" w:fill="FFFFFF" w:themeFill="background1"/>
            <w:hideMark/>
          </w:tcPr>
          <w:p w14:paraId="3B8153CF" w14:textId="77777777" w:rsidR="00C83686" w:rsidRPr="00B909F8" w:rsidRDefault="00C83686" w:rsidP="00CB4290">
            <w:pPr>
              <w:pStyle w:val="NormalWeb"/>
              <w:ind w:left="567"/>
              <w:rPr>
                <w:sz w:val="24"/>
                <w:szCs w:val="24"/>
              </w:rPr>
            </w:pPr>
            <w:r>
              <w:t>Female</w:t>
            </w:r>
            <w:r w:rsidR="00B909F8">
              <w:rPr>
                <w:sz w:val="24"/>
                <w:szCs w:val="24"/>
              </w:rPr>
              <w:br/>
            </w:r>
            <w:r>
              <w:t>Male</w:t>
            </w:r>
          </w:p>
        </w:tc>
        <w:tc>
          <w:tcPr>
            <w:tcW w:w="2553" w:type="dxa"/>
            <w:tcBorders>
              <w:bottom w:val="single" w:sz="2" w:space="0" w:color="000000" w:themeColor="text1"/>
            </w:tcBorders>
            <w:shd w:val="clear" w:color="auto" w:fill="FFFFFF" w:themeFill="background1"/>
            <w:hideMark/>
          </w:tcPr>
          <w:p w14:paraId="6B790570" w14:textId="77777777" w:rsidR="00C83686" w:rsidRDefault="00C83686" w:rsidP="00FC3C7C">
            <w:pPr>
              <w:pStyle w:val="NormalWeb"/>
              <w:jc w:val="right"/>
            </w:pPr>
            <w:r>
              <w:t>31 (48%</w:t>
            </w:r>
            <w:r w:rsidR="00155CF8">
              <w:t xml:space="preserve">) </w:t>
            </w:r>
            <w:r w:rsidR="00431216">
              <w:br/>
            </w:r>
            <w:r>
              <w:t>34 (52%)</w:t>
            </w:r>
          </w:p>
        </w:tc>
      </w:tr>
      <w:tr w:rsidR="00C83686" w14:paraId="6D565BB0" w14:textId="77777777" w:rsidTr="004D0D97">
        <w:trPr>
          <w:cnfStyle w:val="000000010000" w:firstRow="0" w:lastRow="0" w:firstColumn="0" w:lastColumn="0" w:oddVBand="0" w:evenVBand="0" w:oddHBand="0" w:evenHBand="1" w:firstRowFirstColumn="0" w:firstRowLastColumn="0" w:lastRowFirstColumn="0" w:lastRowLastColumn="0"/>
        </w:trPr>
        <w:tc>
          <w:tcPr>
            <w:tcW w:w="7797" w:type="dxa"/>
            <w:tcBorders>
              <w:top w:val="single" w:sz="2" w:space="0" w:color="000000" w:themeColor="text1"/>
            </w:tcBorders>
            <w:shd w:val="clear" w:color="auto" w:fill="FFFFFF" w:themeFill="background1"/>
            <w:hideMark/>
          </w:tcPr>
          <w:p w14:paraId="52925DC0" w14:textId="77777777" w:rsidR="00C83686" w:rsidRPr="007B576F" w:rsidRDefault="00C83686">
            <w:pPr>
              <w:pStyle w:val="NormalWeb"/>
              <w:rPr>
                <w:b/>
              </w:rPr>
            </w:pPr>
            <w:r w:rsidRPr="007B576F">
              <w:rPr>
                <w:b/>
              </w:rPr>
              <w:t>Aboriginal and Torres Strait Islander</w:t>
            </w:r>
          </w:p>
        </w:tc>
        <w:tc>
          <w:tcPr>
            <w:tcW w:w="2553" w:type="dxa"/>
            <w:tcBorders>
              <w:top w:val="single" w:sz="2" w:space="0" w:color="000000" w:themeColor="text1"/>
            </w:tcBorders>
            <w:shd w:val="clear" w:color="auto" w:fill="FFFFFF" w:themeFill="background1"/>
            <w:hideMark/>
          </w:tcPr>
          <w:p w14:paraId="542367EA" w14:textId="77777777" w:rsidR="00C83686" w:rsidRDefault="00C83686" w:rsidP="00FC3C7C">
            <w:pPr>
              <w:jc w:val="right"/>
            </w:pPr>
          </w:p>
        </w:tc>
      </w:tr>
      <w:tr w:rsidR="00C83686" w14:paraId="5B09E0A7" w14:textId="77777777" w:rsidTr="004D0D97">
        <w:tc>
          <w:tcPr>
            <w:tcW w:w="7797" w:type="dxa"/>
            <w:tcBorders>
              <w:bottom w:val="single" w:sz="2" w:space="0" w:color="000000" w:themeColor="text1"/>
            </w:tcBorders>
            <w:shd w:val="clear" w:color="auto" w:fill="FFFFFF" w:themeFill="background1"/>
            <w:hideMark/>
          </w:tcPr>
          <w:p w14:paraId="25086D6B" w14:textId="77777777" w:rsidR="00C83686" w:rsidRPr="00B909F8" w:rsidRDefault="00C83686" w:rsidP="00CB4290">
            <w:pPr>
              <w:pStyle w:val="NormalWeb"/>
              <w:ind w:left="567"/>
              <w:rPr>
                <w:sz w:val="24"/>
                <w:szCs w:val="24"/>
              </w:rPr>
            </w:pPr>
            <w:r>
              <w:t>No</w:t>
            </w:r>
            <w:r w:rsidR="00B909F8">
              <w:rPr>
                <w:sz w:val="24"/>
                <w:szCs w:val="24"/>
              </w:rPr>
              <w:br/>
            </w:r>
            <w:r>
              <w:t>Yes</w:t>
            </w:r>
          </w:p>
        </w:tc>
        <w:tc>
          <w:tcPr>
            <w:tcW w:w="2553" w:type="dxa"/>
            <w:tcBorders>
              <w:bottom w:val="single" w:sz="2" w:space="0" w:color="000000" w:themeColor="text1"/>
            </w:tcBorders>
            <w:shd w:val="clear" w:color="auto" w:fill="FFFFFF" w:themeFill="background1"/>
            <w:hideMark/>
          </w:tcPr>
          <w:p w14:paraId="4F5A6CB9" w14:textId="77777777" w:rsidR="00C83686" w:rsidRDefault="00C83686" w:rsidP="00FC3C7C">
            <w:pPr>
              <w:pStyle w:val="NormalWeb"/>
              <w:jc w:val="right"/>
            </w:pPr>
            <w:r>
              <w:t>46 (71%)</w:t>
            </w:r>
            <w:r w:rsidR="00431216">
              <w:br/>
            </w:r>
            <w:r>
              <w:t>19 (29%)</w:t>
            </w:r>
          </w:p>
        </w:tc>
      </w:tr>
      <w:tr w:rsidR="00C83686" w14:paraId="0511467D" w14:textId="77777777" w:rsidTr="004D0D97">
        <w:trPr>
          <w:cnfStyle w:val="000000010000" w:firstRow="0" w:lastRow="0" w:firstColumn="0" w:lastColumn="0" w:oddVBand="0" w:evenVBand="0" w:oddHBand="0" w:evenHBand="1" w:firstRowFirstColumn="0" w:firstRowLastColumn="0" w:lastRowFirstColumn="0" w:lastRowLastColumn="0"/>
        </w:trPr>
        <w:tc>
          <w:tcPr>
            <w:tcW w:w="7797" w:type="dxa"/>
            <w:tcBorders>
              <w:top w:val="single" w:sz="2" w:space="0" w:color="000000" w:themeColor="text1"/>
            </w:tcBorders>
            <w:shd w:val="clear" w:color="auto" w:fill="FFFFFF" w:themeFill="background1"/>
            <w:hideMark/>
          </w:tcPr>
          <w:p w14:paraId="24FC52A4" w14:textId="77777777" w:rsidR="00C83686" w:rsidRPr="007B576F" w:rsidRDefault="00C83686">
            <w:pPr>
              <w:pStyle w:val="NormalWeb"/>
              <w:rPr>
                <w:b/>
              </w:rPr>
            </w:pPr>
            <w:r w:rsidRPr="007B576F">
              <w:rPr>
                <w:b/>
              </w:rPr>
              <w:t>State or territory</w:t>
            </w:r>
          </w:p>
        </w:tc>
        <w:tc>
          <w:tcPr>
            <w:tcW w:w="2553" w:type="dxa"/>
            <w:tcBorders>
              <w:top w:val="single" w:sz="2" w:space="0" w:color="000000" w:themeColor="text1"/>
            </w:tcBorders>
            <w:shd w:val="clear" w:color="auto" w:fill="FFFFFF" w:themeFill="background1"/>
            <w:hideMark/>
          </w:tcPr>
          <w:p w14:paraId="7EFB2D99" w14:textId="77777777" w:rsidR="00C83686" w:rsidRDefault="00C83686" w:rsidP="00FC3C7C">
            <w:pPr>
              <w:jc w:val="right"/>
            </w:pPr>
          </w:p>
        </w:tc>
      </w:tr>
      <w:tr w:rsidR="00C83686" w14:paraId="1390CE9C" w14:textId="77777777" w:rsidTr="004D0D97">
        <w:tc>
          <w:tcPr>
            <w:tcW w:w="7797" w:type="dxa"/>
            <w:tcBorders>
              <w:bottom w:val="single" w:sz="2" w:space="0" w:color="000000" w:themeColor="text1"/>
            </w:tcBorders>
            <w:shd w:val="clear" w:color="auto" w:fill="FFFFFF" w:themeFill="background1"/>
            <w:hideMark/>
          </w:tcPr>
          <w:p w14:paraId="02C9DF4A" w14:textId="77777777" w:rsidR="00C83686" w:rsidRPr="00B909F8" w:rsidRDefault="00C83686" w:rsidP="00CB4290">
            <w:pPr>
              <w:pStyle w:val="NormalWeb"/>
              <w:ind w:left="567"/>
              <w:rPr>
                <w:sz w:val="24"/>
                <w:szCs w:val="24"/>
              </w:rPr>
            </w:pPr>
            <w:r>
              <w:t>Australian Capital Territory</w:t>
            </w:r>
            <w:r w:rsidR="00B909F8">
              <w:rPr>
                <w:sz w:val="24"/>
                <w:szCs w:val="24"/>
              </w:rPr>
              <w:br/>
            </w:r>
            <w:r>
              <w:t>New South Wales</w:t>
            </w:r>
            <w:r w:rsidR="00B909F8">
              <w:rPr>
                <w:sz w:val="24"/>
                <w:szCs w:val="24"/>
              </w:rPr>
              <w:br/>
            </w:r>
            <w:r>
              <w:t>Northern Territory</w:t>
            </w:r>
            <w:r w:rsidR="00B909F8">
              <w:rPr>
                <w:sz w:val="24"/>
                <w:szCs w:val="24"/>
              </w:rPr>
              <w:br/>
            </w:r>
            <w:r>
              <w:t>Queensland</w:t>
            </w:r>
            <w:r w:rsidR="00B909F8">
              <w:rPr>
                <w:sz w:val="24"/>
                <w:szCs w:val="24"/>
              </w:rPr>
              <w:br/>
            </w:r>
            <w:r>
              <w:t>South Australia</w:t>
            </w:r>
            <w:r w:rsidR="00B909F8">
              <w:rPr>
                <w:sz w:val="24"/>
                <w:szCs w:val="24"/>
              </w:rPr>
              <w:br/>
            </w:r>
            <w:r>
              <w:t>Tasmania</w:t>
            </w:r>
            <w:r w:rsidR="00B909F8">
              <w:rPr>
                <w:sz w:val="24"/>
                <w:szCs w:val="24"/>
              </w:rPr>
              <w:br/>
            </w:r>
            <w:r>
              <w:t>Victoria</w:t>
            </w:r>
            <w:r w:rsidR="00B909F8">
              <w:rPr>
                <w:sz w:val="24"/>
                <w:szCs w:val="24"/>
              </w:rPr>
              <w:br/>
            </w:r>
            <w:r>
              <w:t>Western Australia</w:t>
            </w:r>
          </w:p>
        </w:tc>
        <w:tc>
          <w:tcPr>
            <w:tcW w:w="2553" w:type="dxa"/>
            <w:tcBorders>
              <w:bottom w:val="single" w:sz="2" w:space="0" w:color="000000" w:themeColor="text1"/>
            </w:tcBorders>
            <w:shd w:val="clear" w:color="auto" w:fill="FFFFFF" w:themeFill="background1"/>
            <w:hideMark/>
          </w:tcPr>
          <w:p w14:paraId="1587BE00" w14:textId="77777777" w:rsidR="00C83686" w:rsidRDefault="00C83686" w:rsidP="00FC3C7C">
            <w:pPr>
              <w:pStyle w:val="NormalWeb"/>
              <w:jc w:val="right"/>
            </w:pPr>
            <w:r>
              <w:t>0 (0%</w:t>
            </w:r>
            <w:r w:rsidR="00155CF8">
              <w:t xml:space="preserve">) </w:t>
            </w:r>
            <w:r w:rsidR="00431216">
              <w:br/>
              <w:t>23 (35%</w:t>
            </w:r>
            <w:r w:rsidR="00155CF8">
              <w:t xml:space="preserve">) </w:t>
            </w:r>
            <w:r w:rsidR="00431216">
              <w:br/>
              <w:t>9 (14%</w:t>
            </w:r>
            <w:r w:rsidR="00155CF8">
              <w:t xml:space="preserve">) </w:t>
            </w:r>
            <w:r w:rsidR="00431216">
              <w:br/>
            </w:r>
            <w:r>
              <w:t>1</w:t>
            </w:r>
            <w:r w:rsidR="00431216">
              <w:t>4 (22%)</w:t>
            </w:r>
            <w:r w:rsidR="00431216">
              <w:br/>
              <w:t>5 (8%)</w:t>
            </w:r>
            <w:r w:rsidR="00431216">
              <w:br/>
              <w:t>0 (0%)</w:t>
            </w:r>
            <w:r w:rsidR="00431216">
              <w:br/>
              <w:t>9 (14%)</w:t>
            </w:r>
            <w:r w:rsidR="00431216">
              <w:br/>
            </w:r>
            <w:r>
              <w:t>5 (8%)</w:t>
            </w:r>
          </w:p>
        </w:tc>
      </w:tr>
      <w:tr w:rsidR="00C83686" w14:paraId="40F78099" w14:textId="77777777" w:rsidTr="004D0D97">
        <w:trPr>
          <w:cnfStyle w:val="000000010000" w:firstRow="0" w:lastRow="0" w:firstColumn="0" w:lastColumn="0" w:oddVBand="0" w:evenVBand="0" w:oddHBand="0" w:evenHBand="1" w:firstRowFirstColumn="0" w:firstRowLastColumn="0" w:lastRowFirstColumn="0" w:lastRowLastColumn="0"/>
        </w:trPr>
        <w:tc>
          <w:tcPr>
            <w:tcW w:w="7797" w:type="dxa"/>
            <w:tcBorders>
              <w:top w:val="single" w:sz="2" w:space="0" w:color="000000" w:themeColor="text1"/>
            </w:tcBorders>
            <w:shd w:val="clear" w:color="auto" w:fill="FFFFFF" w:themeFill="background1"/>
            <w:hideMark/>
          </w:tcPr>
          <w:p w14:paraId="35530187" w14:textId="77777777" w:rsidR="00C83686" w:rsidRPr="007B576F" w:rsidRDefault="00C83686">
            <w:pPr>
              <w:pStyle w:val="NormalWeb"/>
              <w:rPr>
                <w:b/>
              </w:rPr>
            </w:pPr>
            <w:r w:rsidRPr="007B576F">
              <w:rPr>
                <w:b/>
              </w:rPr>
              <w:t>Hib vaccine era</w:t>
            </w:r>
          </w:p>
        </w:tc>
        <w:tc>
          <w:tcPr>
            <w:tcW w:w="2553" w:type="dxa"/>
            <w:tcBorders>
              <w:top w:val="single" w:sz="2" w:space="0" w:color="000000" w:themeColor="text1"/>
            </w:tcBorders>
            <w:shd w:val="clear" w:color="auto" w:fill="FFFFFF" w:themeFill="background1"/>
            <w:hideMark/>
          </w:tcPr>
          <w:p w14:paraId="4C6E5D20" w14:textId="77777777" w:rsidR="00C83686" w:rsidRDefault="00C83686" w:rsidP="00FC3C7C">
            <w:pPr>
              <w:jc w:val="right"/>
            </w:pPr>
          </w:p>
        </w:tc>
      </w:tr>
      <w:tr w:rsidR="00C83686" w14:paraId="27882D12" w14:textId="77777777" w:rsidTr="004D0D97">
        <w:tc>
          <w:tcPr>
            <w:tcW w:w="7797" w:type="dxa"/>
            <w:tcBorders>
              <w:bottom w:val="single" w:sz="2" w:space="0" w:color="000000" w:themeColor="text1"/>
            </w:tcBorders>
            <w:shd w:val="clear" w:color="auto" w:fill="FFFFFF" w:themeFill="background1"/>
            <w:hideMark/>
          </w:tcPr>
          <w:p w14:paraId="720D3D9A" w14:textId="77777777" w:rsidR="00C83686" w:rsidRPr="00B909F8" w:rsidRDefault="00C83686" w:rsidP="00CB4290">
            <w:pPr>
              <w:pStyle w:val="NormalWeb"/>
              <w:ind w:left="567"/>
              <w:rPr>
                <w:sz w:val="24"/>
                <w:szCs w:val="24"/>
              </w:rPr>
            </w:pPr>
            <w:r>
              <w:t>Era 1 (PRP-OMP): 2000–2005</w:t>
            </w:r>
            <w:r w:rsidR="00B909F8">
              <w:rPr>
                <w:sz w:val="24"/>
                <w:szCs w:val="24"/>
              </w:rPr>
              <w:br/>
            </w:r>
            <w:r>
              <w:t>Era 2</w:t>
            </w:r>
            <w:r w:rsidR="00B909F8">
              <w:t xml:space="preserve"> (PRP-OMP and PRP-T): 2006–2009</w:t>
            </w:r>
            <w:r w:rsidR="00B909F8">
              <w:br/>
            </w:r>
            <w:r>
              <w:t>Era 3 (PRP-T): 2010–2017</w:t>
            </w:r>
          </w:p>
        </w:tc>
        <w:tc>
          <w:tcPr>
            <w:tcW w:w="2553" w:type="dxa"/>
            <w:tcBorders>
              <w:bottom w:val="single" w:sz="2" w:space="0" w:color="000000" w:themeColor="text1"/>
            </w:tcBorders>
            <w:shd w:val="clear" w:color="auto" w:fill="FFFFFF" w:themeFill="background1"/>
            <w:hideMark/>
          </w:tcPr>
          <w:p w14:paraId="01013CDA" w14:textId="77777777" w:rsidR="00C83686" w:rsidRDefault="00C83686" w:rsidP="00FC3C7C">
            <w:pPr>
              <w:pStyle w:val="NormalWeb"/>
              <w:jc w:val="right"/>
            </w:pPr>
            <w:r>
              <w:t>15 (23%), 2.5 annually</w:t>
            </w:r>
            <w:r w:rsidR="00431216">
              <w:br/>
              <w:t>12 (18%), 3.0 annually</w:t>
            </w:r>
            <w:r w:rsidR="00431216">
              <w:br/>
            </w:r>
            <w:r>
              <w:t>38 (58%), 4.8 annually</w:t>
            </w:r>
          </w:p>
        </w:tc>
      </w:tr>
      <w:tr w:rsidR="00C83686" w14:paraId="2433B399" w14:textId="77777777" w:rsidTr="004D0D97">
        <w:trPr>
          <w:cnfStyle w:val="000000010000" w:firstRow="0" w:lastRow="0" w:firstColumn="0" w:lastColumn="0" w:oddVBand="0" w:evenVBand="0" w:oddHBand="0" w:evenHBand="1" w:firstRowFirstColumn="0" w:firstRowLastColumn="0" w:lastRowFirstColumn="0" w:lastRowLastColumn="0"/>
        </w:trPr>
        <w:tc>
          <w:tcPr>
            <w:tcW w:w="7797" w:type="dxa"/>
            <w:tcBorders>
              <w:top w:val="single" w:sz="2" w:space="0" w:color="000000" w:themeColor="text1"/>
            </w:tcBorders>
            <w:shd w:val="clear" w:color="auto" w:fill="FFFFFF" w:themeFill="background1"/>
            <w:hideMark/>
          </w:tcPr>
          <w:p w14:paraId="2E35D605" w14:textId="77777777" w:rsidR="00C83686" w:rsidRPr="007B576F" w:rsidRDefault="00C83686">
            <w:pPr>
              <w:pStyle w:val="NormalWeb"/>
              <w:rPr>
                <w:b/>
              </w:rPr>
            </w:pPr>
            <w:r w:rsidRPr="007B576F">
              <w:rPr>
                <w:b/>
              </w:rPr>
              <w:t>Clinical illness</w:t>
            </w:r>
          </w:p>
        </w:tc>
        <w:tc>
          <w:tcPr>
            <w:tcW w:w="2553" w:type="dxa"/>
            <w:tcBorders>
              <w:top w:val="single" w:sz="2" w:space="0" w:color="000000" w:themeColor="text1"/>
            </w:tcBorders>
            <w:shd w:val="clear" w:color="auto" w:fill="FFFFFF" w:themeFill="background1"/>
            <w:hideMark/>
          </w:tcPr>
          <w:p w14:paraId="626051EC" w14:textId="77777777" w:rsidR="00C83686" w:rsidRDefault="00C83686" w:rsidP="00FC3C7C">
            <w:pPr>
              <w:jc w:val="right"/>
            </w:pPr>
          </w:p>
        </w:tc>
      </w:tr>
      <w:tr w:rsidR="00C83686" w14:paraId="0B0CE642" w14:textId="77777777" w:rsidTr="004D0D97">
        <w:tc>
          <w:tcPr>
            <w:tcW w:w="7797" w:type="dxa"/>
            <w:tcBorders>
              <w:bottom w:val="single" w:sz="2" w:space="0" w:color="000000" w:themeColor="text1"/>
            </w:tcBorders>
            <w:shd w:val="clear" w:color="auto" w:fill="FFFFFF" w:themeFill="background1"/>
            <w:hideMark/>
          </w:tcPr>
          <w:p w14:paraId="6E7DC31B" w14:textId="77777777" w:rsidR="00C83686" w:rsidRPr="00B909F8" w:rsidRDefault="00C83686" w:rsidP="00CB4290">
            <w:pPr>
              <w:pStyle w:val="NormalWeb"/>
              <w:ind w:left="567"/>
              <w:rPr>
                <w:sz w:val="24"/>
                <w:szCs w:val="24"/>
              </w:rPr>
            </w:pPr>
            <w:r>
              <w:t>Meningitis</w:t>
            </w:r>
            <w:r w:rsidR="00B909F8">
              <w:rPr>
                <w:sz w:val="24"/>
                <w:szCs w:val="24"/>
              </w:rPr>
              <w:br/>
            </w:r>
            <w:r>
              <w:t>Epiglottitis</w:t>
            </w:r>
            <w:r w:rsidR="00B909F8">
              <w:rPr>
                <w:sz w:val="24"/>
                <w:szCs w:val="24"/>
              </w:rPr>
              <w:br/>
            </w:r>
            <w:r>
              <w:t>Unlocalised/sepsis</w:t>
            </w:r>
            <w:r w:rsidR="00B909F8">
              <w:rPr>
                <w:sz w:val="24"/>
                <w:szCs w:val="24"/>
              </w:rPr>
              <w:br/>
            </w:r>
            <w:r>
              <w:t>Pneumonia</w:t>
            </w:r>
            <w:r w:rsidR="00B909F8">
              <w:rPr>
                <w:sz w:val="24"/>
                <w:szCs w:val="24"/>
              </w:rPr>
              <w:br/>
            </w:r>
            <w:proofErr w:type="spellStart"/>
            <w:r>
              <w:t>Other</w:t>
            </w:r>
            <w:r w:rsidRPr="002B4375">
              <w:rPr>
                <w:vertAlign w:val="superscript"/>
              </w:rPr>
              <w:t>a</w:t>
            </w:r>
            <w:proofErr w:type="spellEnd"/>
          </w:p>
        </w:tc>
        <w:tc>
          <w:tcPr>
            <w:tcW w:w="2553" w:type="dxa"/>
            <w:tcBorders>
              <w:bottom w:val="single" w:sz="2" w:space="0" w:color="000000" w:themeColor="text1"/>
            </w:tcBorders>
            <w:shd w:val="clear" w:color="auto" w:fill="FFFFFF" w:themeFill="background1"/>
            <w:hideMark/>
          </w:tcPr>
          <w:p w14:paraId="69B2CA6F" w14:textId="77777777" w:rsidR="00C83686" w:rsidRDefault="00C83686" w:rsidP="00FC3C7C">
            <w:pPr>
              <w:pStyle w:val="NormalWeb"/>
              <w:jc w:val="right"/>
            </w:pPr>
            <w:r>
              <w:t>17 (26%)</w:t>
            </w:r>
            <w:r w:rsidR="00431216">
              <w:br/>
              <w:t>13 (20%)</w:t>
            </w:r>
            <w:r w:rsidR="00431216">
              <w:br/>
              <w:t>12 (18%)</w:t>
            </w:r>
            <w:r w:rsidR="00431216">
              <w:br/>
              <w:t>14 (22%)</w:t>
            </w:r>
            <w:r w:rsidR="00431216">
              <w:br/>
            </w:r>
            <w:r>
              <w:t>9 (14%)</w:t>
            </w:r>
          </w:p>
        </w:tc>
      </w:tr>
      <w:tr w:rsidR="00C83686" w14:paraId="13CE3852" w14:textId="77777777" w:rsidTr="004D0D97">
        <w:trPr>
          <w:cnfStyle w:val="000000010000" w:firstRow="0" w:lastRow="0" w:firstColumn="0" w:lastColumn="0" w:oddVBand="0" w:evenVBand="0" w:oddHBand="0" w:evenHBand="1" w:firstRowFirstColumn="0" w:firstRowLastColumn="0" w:lastRowFirstColumn="0" w:lastRowLastColumn="0"/>
        </w:trPr>
        <w:tc>
          <w:tcPr>
            <w:tcW w:w="7797" w:type="dxa"/>
            <w:tcBorders>
              <w:top w:val="single" w:sz="2" w:space="0" w:color="000000" w:themeColor="text1"/>
            </w:tcBorders>
            <w:shd w:val="clear" w:color="auto" w:fill="FFFFFF" w:themeFill="background1"/>
            <w:hideMark/>
          </w:tcPr>
          <w:p w14:paraId="08EA34F7" w14:textId="77777777" w:rsidR="00C83686" w:rsidRPr="007B576F" w:rsidRDefault="00C83686">
            <w:pPr>
              <w:pStyle w:val="NormalWeb"/>
              <w:rPr>
                <w:b/>
              </w:rPr>
            </w:pPr>
            <w:r w:rsidRPr="007B576F">
              <w:rPr>
                <w:b/>
              </w:rPr>
              <w:t>Outcome</w:t>
            </w:r>
          </w:p>
        </w:tc>
        <w:tc>
          <w:tcPr>
            <w:tcW w:w="2553" w:type="dxa"/>
            <w:tcBorders>
              <w:top w:val="single" w:sz="2" w:space="0" w:color="000000" w:themeColor="text1"/>
            </w:tcBorders>
            <w:shd w:val="clear" w:color="auto" w:fill="FFFFFF" w:themeFill="background1"/>
            <w:hideMark/>
          </w:tcPr>
          <w:p w14:paraId="1BFEAA0B" w14:textId="77777777" w:rsidR="00C83686" w:rsidRDefault="00C83686" w:rsidP="00FC3C7C">
            <w:pPr>
              <w:jc w:val="right"/>
            </w:pPr>
          </w:p>
        </w:tc>
      </w:tr>
      <w:tr w:rsidR="00C83686" w14:paraId="0529EB08" w14:textId="77777777" w:rsidTr="004D0D97">
        <w:tc>
          <w:tcPr>
            <w:tcW w:w="7797" w:type="dxa"/>
            <w:tcBorders>
              <w:bottom w:val="single" w:sz="2" w:space="0" w:color="000000" w:themeColor="text1"/>
            </w:tcBorders>
            <w:shd w:val="clear" w:color="auto" w:fill="FFFFFF" w:themeFill="background1"/>
            <w:hideMark/>
          </w:tcPr>
          <w:p w14:paraId="695370D6" w14:textId="77777777" w:rsidR="00C83686" w:rsidRPr="00B909F8" w:rsidRDefault="00C83686" w:rsidP="00CB4290">
            <w:pPr>
              <w:pStyle w:val="NormalWeb"/>
              <w:ind w:left="567"/>
              <w:rPr>
                <w:sz w:val="24"/>
                <w:szCs w:val="24"/>
              </w:rPr>
            </w:pPr>
            <w:r>
              <w:t>Survived</w:t>
            </w:r>
            <w:r w:rsidR="00B909F8">
              <w:rPr>
                <w:sz w:val="24"/>
                <w:szCs w:val="24"/>
              </w:rPr>
              <w:br/>
            </w:r>
            <w:r>
              <w:t>Died</w:t>
            </w:r>
            <w:r w:rsidR="00B909F8">
              <w:rPr>
                <w:sz w:val="24"/>
                <w:szCs w:val="24"/>
              </w:rPr>
              <w:br/>
            </w:r>
            <w:r>
              <w:t>Unknown</w:t>
            </w:r>
          </w:p>
        </w:tc>
        <w:tc>
          <w:tcPr>
            <w:tcW w:w="2553" w:type="dxa"/>
            <w:tcBorders>
              <w:bottom w:val="single" w:sz="2" w:space="0" w:color="000000" w:themeColor="text1"/>
            </w:tcBorders>
            <w:shd w:val="clear" w:color="auto" w:fill="FFFFFF" w:themeFill="background1"/>
            <w:hideMark/>
          </w:tcPr>
          <w:p w14:paraId="411CB3C9" w14:textId="77777777" w:rsidR="00C83686" w:rsidRDefault="00C83686" w:rsidP="00FC3C7C">
            <w:pPr>
              <w:pStyle w:val="NormalWeb"/>
              <w:jc w:val="right"/>
            </w:pPr>
            <w:r>
              <w:t>54 (83%)</w:t>
            </w:r>
            <w:r w:rsidR="00431216">
              <w:br/>
              <w:t>8 (12%)</w:t>
            </w:r>
            <w:r w:rsidR="00431216">
              <w:br/>
            </w:r>
            <w:r>
              <w:t>3 (5%)</w:t>
            </w:r>
          </w:p>
        </w:tc>
      </w:tr>
      <w:tr w:rsidR="00C83686" w14:paraId="5D580287" w14:textId="77777777" w:rsidTr="004D0D97">
        <w:trPr>
          <w:cnfStyle w:val="000000010000" w:firstRow="0" w:lastRow="0" w:firstColumn="0" w:lastColumn="0" w:oddVBand="0" w:evenVBand="0" w:oddHBand="0" w:evenHBand="1" w:firstRowFirstColumn="0" w:firstRowLastColumn="0" w:lastRowFirstColumn="0" w:lastRowLastColumn="0"/>
        </w:trPr>
        <w:tc>
          <w:tcPr>
            <w:tcW w:w="7797" w:type="dxa"/>
            <w:tcBorders>
              <w:top w:val="single" w:sz="2" w:space="0" w:color="000000" w:themeColor="text1"/>
            </w:tcBorders>
            <w:shd w:val="clear" w:color="auto" w:fill="FFFFFF" w:themeFill="background1"/>
            <w:hideMark/>
          </w:tcPr>
          <w:p w14:paraId="342A508C" w14:textId="77777777" w:rsidR="00C83686" w:rsidRPr="007B576F" w:rsidRDefault="00C83686">
            <w:pPr>
              <w:pStyle w:val="NormalWeb"/>
              <w:rPr>
                <w:b/>
              </w:rPr>
            </w:pPr>
            <w:r w:rsidRPr="007B576F">
              <w:rPr>
                <w:b/>
              </w:rPr>
              <w:t>Risk factors</w:t>
            </w:r>
          </w:p>
        </w:tc>
        <w:tc>
          <w:tcPr>
            <w:tcW w:w="2553" w:type="dxa"/>
            <w:tcBorders>
              <w:top w:val="single" w:sz="2" w:space="0" w:color="000000" w:themeColor="text1"/>
            </w:tcBorders>
            <w:shd w:val="clear" w:color="auto" w:fill="FFFFFF" w:themeFill="background1"/>
            <w:hideMark/>
          </w:tcPr>
          <w:p w14:paraId="5660DF01" w14:textId="77777777" w:rsidR="00C83686" w:rsidRDefault="00C83686" w:rsidP="00FC3C7C">
            <w:pPr>
              <w:jc w:val="right"/>
            </w:pPr>
          </w:p>
        </w:tc>
      </w:tr>
      <w:tr w:rsidR="00C83686" w14:paraId="619319CA" w14:textId="77777777" w:rsidTr="004D0D97">
        <w:tc>
          <w:tcPr>
            <w:tcW w:w="7797" w:type="dxa"/>
            <w:shd w:val="clear" w:color="auto" w:fill="FFFFFF" w:themeFill="background1"/>
            <w:hideMark/>
          </w:tcPr>
          <w:p w14:paraId="1465D4BB" w14:textId="77777777" w:rsidR="00C83686" w:rsidRPr="00B909F8" w:rsidRDefault="00C83686" w:rsidP="00CB4290">
            <w:pPr>
              <w:pStyle w:val="NormalWeb"/>
              <w:ind w:left="567"/>
              <w:rPr>
                <w:sz w:val="24"/>
                <w:szCs w:val="24"/>
              </w:rPr>
            </w:pPr>
            <w:r>
              <w:t>Immunocompromised</w:t>
            </w:r>
            <w:r w:rsidR="00B909F8">
              <w:rPr>
                <w:sz w:val="24"/>
                <w:szCs w:val="24"/>
              </w:rPr>
              <w:br/>
            </w:r>
            <w:r>
              <w:t>Congenital abnormality</w:t>
            </w:r>
            <w:r w:rsidR="00B909F8">
              <w:rPr>
                <w:sz w:val="24"/>
                <w:szCs w:val="24"/>
              </w:rPr>
              <w:br/>
            </w:r>
            <w:r>
              <w:t>Premature birth</w:t>
            </w:r>
            <w:r w:rsidR="00B909F8">
              <w:rPr>
                <w:sz w:val="24"/>
                <w:szCs w:val="24"/>
              </w:rPr>
              <w:br/>
            </w:r>
            <w:r>
              <w:t xml:space="preserve">Any risk </w:t>
            </w:r>
            <w:proofErr w:type="spellStart"/>
            <w:r>
              <w:t>factor</w:t>
            </w:r>
            <w:r w:rsidRPr="00B909F8">
              <w:rPr>
                <w:vertAlign w:val="superscript"/>
              </w:rPr>
              <w:t>b</w:t>
            </w:r>
            <w:proofErr w:type="spellEnd"/>
            <w:r w:rsidR="00B909F8">
              <w:rPr>
                <w:sz w:val="24"/>
                <w:szCs w:val="24"/>
              </w:rPr>
              <w:br/>
            </w:r>
            <w:r>
              <w:t>Missing</w:t>
            </w:r>
          </w:p>
        </w:tc>
        <w:tc>
          <w:tcPr>
            <w:tcW w:w="2553" w:type="dxa"/>
            <w:shd w:val="clear" w:color="auto" w:fill="FFFFFF" w:themeFill="background1"/>
            <w:hideMark/>
          </w:tcPr>
          <w:p w14:paraId="219EBBB0" w14:textId="77777777" w:rsidR="00C83686" w:rsidRDefault="00C83686" w:rsidP="00FC3C7C">
            <w:pPr>
              <w:pStyle w:val="NormalWeb"/>
              <w:jc w:val="right"/>
            </w:pPr>
            <w:r>
              <w:t>7 (11%)</w:t>
            </w:r>
            <w:r w:rsidR="00431216">
              <w:br/>
              <w:t>5 (8%)</w:t>
            </w:r>
            <w:r w:rsidR="00431216">
              <w:br/>
              <w:t>2 (3%)</w:t>
            </w:r>
            <w:r w:rsidR="00431216">
              <w:br/>
              <w:t>17 (26%)</w:t>
            </w:r>
            <w:r w:rsidR="00431216">
              <w:br/>
            </w:r>
            <w:r>
              <w:t>2 (3.1%)</w:t>
            </w:r>
          </w:p>
        </w:tc>
      </w:tr>
    </w:tbl>
    <w:p w14:paraId="635145D4" w14:textId="77777777" w:rsidR="00C83686" w:rsidRDefault="00C83686" w:rsidP="0030192C">
      <w:pPr>
        <w:pStyle w:val="CDIfootnotes"/>
      </w:pPr>
      <w:r>
        <w:t>a</w:t>
      </w:r>
      <w:r>
        <w:tab/>
        <w:t xml:space="preserve"> Includes cellulitis (3), pharyngitis (2), septic arthritis (1), combinations of conditions (2) and unspecified (1).</w:t>
      </w:r>
    </w:p>
    <w:p w14:paraId="3FF0C1FD" w14:textId="77777777" w:rsidR="00C83686" w:rsidRDefault="00C83686" w:rsidP="0030192C">
      <w:pPr>
        <w:pStyle w:val="CDIfootnotes"/>
      </w:pPr>
      <w:r>
        <w:t>b</w:t>
      </w:r>
      <w:r>
        <w:tab/>
        <w:t xml:space="preserve">Includes a range of conditions, as reported by notifiers, including cerebral palsy, chronic respiratory </w:t>
      </w:r>
      <w:proofErr w:type="gramStart"/>
      <w:r>
        <w:t>disease</w:t>
      </w:r>
      <w:proofErr w:type="gramEnd"/>
      <w:r>
        <w:t xml:space="preserve"> and cyanotic heart disease. 6 (9%) had multiple reported risk factors. There were no cases with congenital asplenia or splenectomy reported.</w:t>
      </w:r>
    </w:p>
    <w:p w14:paraId="124ED6F0" w14:textId="77777777" w:rsidR="00C83686" w:rsidRDefault="00C83686" w:rsidP="00B118BD">
      <w:pPr>
        <w:pStyle w:val="NormalWeb"/>
      </w:pPr>
      <w:r>
        <w:lastRenderedPageBreak/>
        <w:t> The number and proportion of Hib cases classified as vaccine failures fluctuated by individual year, with small annual numbers (Figure 7). The proportion of vaccine failures amongst total cases decreased from 38% in Era 1 to 32% in Era 2 and increased to 51% in Era 3; noting the shorter population person-time in Era 1, which incorporates children born from 2000–2005 and cases notified over the same 6-year period, compared to Era 3, which incorporates children born over the entire 2000–2017 period but only includes cases notified in 2010–2017. The vaccine failure rate decreased from 0.28 in Era 1 (PRP-OMP) to 0.13 in Era 2 (PRP-OMP/PRP-T) and 0.11 per 100,000 in Era 3 (PRP-T). The vaccine failure rate in children aged &lt;1 year decreased from 0.27 in Era 1 (PRP-OMP) to 0.18 in Era 2 (PRP-OMP/PRP-T) and increased to 0.53 per 100,000 in Era 3 (PRP-T); not statistically significant. The proportion of vaccine failures by year, excluding year 2000 where there was only one notification, varied from a low of 20% (2/10) in 2003 to a high of 75% (6/8) in 2011.</w:t>
      </w:r>
    </w:p>
    <w:p w14:paraId="7598685C" w14:textId="77777777" w:rsidR="000801BB" w:rsidRDefault="000801BB" w:rsidP="0030192C">
      <w:pPr>
        <w:pStyle w:val="CDIFigures"/>
        <w:sectPr w:rsidR="000801BB" w:rsidSect="00A30C37">
          <w:pgSz w:w="11906" w:h="16838"/>
          <w:pgMar w:top="720" w:right="720" w:bottom="1134" w:left="720" w:header="709" w:footer="284" w:gutter="0"/>
          <w:cols w:space="708"/>
          <w:titlePg/>
          <w:docGrid w:linePitch="360"/>
        </w:sectPr>
      </w:pPr>
    </w:p>
    <w:p w14:paraId="72E893F2" w14:textId="77777777" w:rsidR="00C83686" w:rsidRDefault="00C83686" w:rsidP="00890C4B">
      <w:pPr>
        <w:pStyle w:val="CDIFigures"/>
      </w:pPr>
      <w:r>
        <w:lastRenderedPageBreak/>
        <w:t>Figure 7: Total number and rate of Hib notifications and vaccine failures in individuals born from 1 January 2000 onwards, by vaccine era and year, Australia, 2000–2017</w:t>
      </w:r>
    </w:p>
    <w:p w14:paraId="5F8094F0" w14:textId="77777777" w:rsidR="00C83686" w:rsidRDefault="00C83686">
      <w:pPr>
        <w:pStyle w:val="NormalWeb"/>
      </w:pPr>
      <w:r>
        <w:rPr>
          <w:noProof/>
        </w:rPr>
        <w:drawing>
          <wp:inline distT="0" distB="0" distL="0" distR="0" wp14:anchorId="70CCFAC0" wp14:editId="6224A102">
            <wp:extent cx="9523553" cy="5372100"/>
            <wp:effectExtent l="0" t="0" r="0" b="0"/>
            <wp:docPr id="7" name="Picture 7" descr="Figure 7 is a combination stacked column and line graph with the number of notifications or vaccine failures on the primary y-axis, rate per 100,000 population on the secondary y-axis and vaccine era and notification year on the x-axis, for cases born from 2000 onwards, with the column stacked into vaccine failures and total notifications. The columns and line show the fluctuation in the number, rate and proportion of invasive Haemophilus influenzae type b vaccine failures over time to be approximately half of the total notification in recent ye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7 is a combination stacked column and line graph with the number of notifications or vaccine failures on the primary y-axis, rate per 100,000 population on the secondary y-axis and vaccine era and notification year on the x-axis, for cases born from 2000 onwards, with the column stacked into vaccine failures and total notifications. The columns and line show the fluctuation in the number, rate and proportion of invasive Haemophilus influenzae type b vaccine failures over time to be approximately half of the total notification in recent years. "/>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9526796" cy="5373929"/>
                    </a:xfrm>
                    <a:prstGeom prst="rect">
                      <a:avLst/>
                    </a:prstGeom>
                  </pic:spPr>
                </pic:pic>
              </a:graphicData>
            </a:graphic>
          </wp:inline>
        </w:drawing>
      </w:r>
    </w:p>
    <w:p w14:paraId="62DE95ED" w14:textId="77777777" w:rsidR="00890C4B" w:rsidRDefault="00890C4B" w:rsidP="0030192C">
      <w:pPr>
        <w:pStyle w:val="Heading4"/>
        <w:rPr>
          <w:b w:val="0"/>
        </w:rPr>
        <w:sectPr w:rsidR="00890C4B" w:rsidSect="00890C4B">
          <w:pgSz w:w="16838" w:h="11906" w:orient="landscape"/>
          <w:pgMar w:top="720" w:right="720" w:bottom="720" w:left="1134" w:header="709" w:footer="284" w:gutter="0"/>
          <w:cols w:space="708"/>
          <w:titlePg/>
          <w:docGrid w:linePitch="360"/>
        </w:sectPr>
      </w:pPr>
    </w:p>
    <w:p w14:paraId="102A7DAB" w14:textId="77777777" w:rsidR="00C83686" w:rsidRPr="00A7001D" w:rsidRDefault="00C83686" w:rsidP="00A7001D">
      <w:pPr>
        <w:pStyle w:val="Heading4"/>
      </w:pPr>
      <w:r w:rsidRPr="00A7001D">
        <w:lastRenderedPageBreak/>
        <w:t xml:space="preserve">Vaccination status </w:t>
      </w:r>
    </w:p>
    <w:p w14:paraId="4923B10F" w14:textId="77777777" w:rsidR="00C83686" w:rsidRDefault="00C83686" w:rsidP="0030192C">
      <w:r>
        <w:t>The majority of cases of vaccine failure were fully immunised for age (n=57, 88%), as defined in Methods; of whom 53% had received PRP-OMP and 47% PRP-T vaccine (Table 5, Table 6). The median age was higher, and time from last Hib vaccine dose to disease onset was longer, among PRP-OMP vaccine failures than among those of PRP-T; noting that children who received PRP-OMP (in Era 1 and Era 2) have a longer person-time included the study than children who received PRP-T (in Era 2 and Era 3).</w:t>
      </w:r>
    </w:p>
    <w:p w14:paraId="794C5F2B" w14:textId="77777777" w:rsidR="00766C6C" w:rsidRDefault="00766C6C" w:rsidP="0030192C">
      <w:pPr>
        <w:pStyle w:val="CDIFigures"/>
        <w:sectPr w:rsidR="00766C6C" w:rsidSect="00A30C37">
          <w:pgSz w:w="11906" w:h="16838"/>
          <w:pgMar w:top="720" w:right="720" w:bottom="1134" w:left="720" w:header="709" w:footer="284" w:gutter="0"/>
          <w:cols w:space="708"/>
          <w:titlePg/>
          <w:docGrid w:linePitch="360"/>
        </w:sectPr>
      </w:pPr>
    </w:p>
    <w:p w14:paraId="01EBE2D8" w14:textId="77777777" w:rsidR="00C83686" w:rsidRDefault="00C83686" w:rsidP="00081AB9">
      <w:pPr>
        <w:pStyle w:val="CDIFigures"/>
      </w:pPr>
      <w:r>
        <w:lastRenderedPageBreak/>
        <w:t>Table 5: Characteristics of Hib vaccine failures born from 1 January 2000 onwards by vaccine type, Australia, 2000–2017</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able 5 shows the demographic and clinical characteristics of the invasive Haemophilus influenzae type b vaccine failures born between 1 January 2000 and 31 December 2017 by vaccine type.&#10;"/>
      </w:tblPr>
      <w:tblGrid>
        <w:gridCol w:w="6521"/>
        <w:gridCol w:w="3118"/>
        <w:gridCol w:w="2835"/>
        <w:gridCol w:w="2466"/>
      </w:tblGrid>
      <w:tr w:rsidR="00081AB9" w:rsidRPr="00081AB9" w14:paraId="3D4CF3E7" w14:textId="77777777" w:rsidTr="005B68CC">
        <w:trPr>
          <w:cnfStyle w:val="100000000000" w:firstRow="1" w:lastRow="0" w:firstColumn="0" w:lastColumn="0" w:oddVBand="0" w:evenVBand="0" w:oddHBand="0" w:evenHBand="0" w:firstRowFirstColumn="0" w:firstRowLastColumn="0" w:lastRowFirstColumn="0" w:lastRowLastColumn="0"/>
          <w:tblHeader/>
        </w:trPr>
        <w:tc>
          <w:tcPr>
            <w:tcW w:w="6521" w:type="dxa"/>
            <w:vMerge w:val="restart"/>
            <w:tcBorders>
              <w:bottom w:val="single" w:sz="2" w:space="0" w:color="FFFFFF" w:themeColor="background1"/>
              <w:right w:val="single" w:sz="2" w:space="0" w:color="FFFFFF" w:themeColor="background1"/>
            </w:tcBorders>
            <w:hideMark/>
          </w:tcPr>
          <w:p w14:paraId="516A3370" w14:textId="77777777" w:rsidR="00C83686" w:rsidRPr="00081AB9" w:rsidRDefault="00C83686">
            <w:pPr>
              <w:pStyle w:val="NormalWeb"/>
              <w:rPr>
                <w:color w:val="FFFFFF" w:themeColor="background1"/>
              </w:rPr>
            </w:pPr>
            <w:r w:rsidRPr="00081AB9">
              <w:rPr>
                <w:color w:val="FFFFFF" w:themeColor="background1"/>
              </w:rPr>
              <w:t>Characteristic</w:t>
            </w:r>
          </w:p>
        </w:tc>
        <w:tc>
          <w:tcPr>
            <w:tcW w:w="5953" w:type="dxa"/>
            <w:gridSpan w:val="2"/>
            <w:tcBorders>
              <w:left w:val="single" w:sz="2" w:space="0" w:color="FFFFFF" w:themeColor="background1"/>
              <w:bottom w:val="single" w:sz="2" w:space="0" w:color="FFFFFF" w:themeColor="background1"/>
              <w:right w:val="single" w:sz="2" w:space="0" w:color="FFFFFF" w:themeColor="background1"/>
            </w:tcBorders>
            <w:hideMark/>
          </w:tcPr>
          <w:p w14:paraId="724427A7" w14:textId="77777777" w:rsidR="00C83686" w:rsidRPr="00081AB9" w:rsidRDefault="00C83686" w:rsidP="00903D87">
            <w:pPr>
              <w:pStyle w:val="NormalWeb"/>
              <w:jc w:val="center"/>
              <w:rPr>
                <w:color w:val="FFFFFF" w:themeColor="background1"/>
              </w:rPr>
            </w:pPr>
            <w:r w:rsidRPr="00081AB9">
              <w:rPr>
                <w:color w:val="FFFFFF" w:themeColor="background1"/>
              </w:rPr>
              <w:t>Vaccine type</w:t>
            </w:r>
          </w:p>
        </w:tc>
        <w:tc>
          <w:tcPr>
            <w:tcW w:w="2466" w:type="dxa"/>
            <w:vMerge w:val="restart"/>
            <w:tcBorders>
              <w:left w:val="single" w:sz="2" w:space="0" w:color="FFFFFF" w:themeColor="background1"/>
              <w:bottom w:val="single" w:sz="2" w:space="0" w:color="FFFFFF" w:themeColor="background1"/>
            </w:tcBorders>
            <w:hideMark/>
          </w:tcPr>
          <w:p w14:paraId="3BB22BF4" w14:textId="77777777" w:rsidR="00C83686" w:rsidRPr="00081AB9" w:rsidRDefault="00C83686" w:rsidP="00885BA9">
            <w:pPr>
              <w:pStyle w:val="NormalWeb"/>
              <w:jc w:val="center"/>
              <w:rPr>
                <w:color w:val="FFFFFF" w:themeColor="background1"/>
              </w:rPr>
            </w:pPr>
            <w:proofErr w:type="spellStart"/>
            <w:r w:rsidRPr="00081AB9">
              <w:rPr>
                <w:color w:val="FFFFFF" w:themeColor="background1"/>
              </w:rPr>
              <w:t>Total</w:t>
            </w:r>
            <w:r w:rsidRPr="0089667F">
              <w:rPr>
                <w:color w:val="FFFFFF" w:themeColor="background1"/>
                <w:vertAlign w:val="superscript"/>
              </w:rPr>
              <w:t>a</w:t>
            </w:r>
            <w:proofErr w:type="spellEnd"/>
          </w:p>
        </w:tc>
      </w:tr>
      <w:tr w:rsidR="00081AB9" w:rsidRPr="00081AB9" w14:paraId="6A32CAD2" w14:textId="77777777" w:rsidTr="005B68CC">
        <w:trPr>
          <w:cnfStyle w:val="100000000000" w:firstRow="1" w:lastRow="0" w:firstColumn="0" w:lastColumn="0" w:oddVBand="0" w:evenVBand="0" w:oddHBand="0" w:evenHBand="0" w:firstRowFirstColumn="0" w:firstRowLastColumn="0" w:lastRowFirstColumn="0" w:lastRowLastColumn="0"/>
          <w:tblHeader/>
        </w:trPr>
        <w:tc>
          <w:tcPr>
            <w:tcW w:w="6521" w:type="dxa"/>
            <w:vMerge/>
            <w:tcBorders>
              <w:top w:val="single" w:sz="2" w:space="0" w:color="FFFFFF" w:themeColor="background1"/>
              <w:right w:val="single" w:sz="2" w:space="0" w:color="FFFFFF" w:themeColor="background1"/>
            </w:tcBorders>
            <w:hideMark/>
          </w:tcPr>
          <w:p w14:paraId="4C35AA9A" w14:textId="77777777" w:rsidR="00C83686" w:rsidRPr="00081AB9" w:rsidRDefault="00C83686">
            <w:pPr>
              <w:rPr>
                <w:color w:val="FFFFFF" w:themeColor="background1"/>
                <w:sz w:val="24"/>
                <w:szCs w:val="24"/>
              </w:rPr>
            </w:pPr>
          </w:p>
        </w:tc>
        <w:tc>
          <w:tcPr>
            <w:tcW w:w="3118" w:type="dxa"/>
            <w:tcBorders>
              <w:top w:val="single" w:sz="2" w:space="0" w:color="FFFFFF" w:themeColor="background1"/>
              <w:left w:val="single" w:sz="2" w:space="0" w:color="FFFFFF" w:themeColor="background1"/>
              <w:right w:val="single" w:sz="2" w:space="0" w:color="FFFFFF" w:themeColor="background1"/>
            </w:tcBorders>
            <w:hideMark/>
          </w:tcPr>
          <w:p w14:paraId="41DEACF0" w14:textId="77777777" w:rsidR="00C83686" w:rsidRPr="00081AB9" w:rsidRDefault="00C83686" w:rsidP="00903D87">
            <w:pPr>
              <w:pStyle w:val="NormalWeb"/>
              <w:jc w:val="center"/>
              <w:rPr>
                <w:color w:val="FFFFFF" w:themeColor="background1"/>
              </w:rPr>
            </w:pPr>
            <w:r w:rsidRPr="00081AB9">
              <w:rPr>
                <w:color w:val="FFFFFF" w:themeColor="background1"/>
              </w:rPr>
              <w:t>PRP-OMP</w:t>
            </w:r>
          </w:p>
        </w:tc>
        <w:tc>
          <w:tcPr>
            <w:tcW w:w="2835" w:type="dxa"/>
            <w:tcBorders>
              <w:top w:val="single" w:sz="2" w:space="0" w:color="FFFFFF" w:themeColor="background1"/>
              <w:left w:val="single" w:sz="2" w:space="0" w:color="FFFFFF" w:themeColor="background1"/>
              <w:right w:val="single" w:sz="2" w:space="0" w:color="FFFFFF" w:themeColor="background1"/>
            </w:tcBorders>
            <w:hideMark/>
          </w:tcPr>
          <w:p w14:paraId="169D489C" w14:textId="77777777" w:rsidR="00C83686" w:rsidRPr="00081AB9" w:rsidRDefault="00C83686" w:rsidP="00903D87">
            <w:pPr>
              <w:pStyle w:val="NormalWeb"/>
              <w:jc w:val="center"/>
              <w:rPr>
                <w:color w:val="FFFFFF" w:themeColor="background1"/>
              </w:rPr>
            </w:pPr>
            <w:r w:rsidRPr="00081AB9">
              <w:rPr>
                <w:color w:val="FFFFFF" w:themeColor="background1"/>
              </w:rPr>
              <w:t>PRP-T</w:t>
            </w:r>
          </w:p>
        </w:tc>
        <w:tc>
          <w:tcPr>
            <w:tcW w:w="2466" w:type="dxa"/>
            <w:vMerge/>
            <w:tcBorders>
              <w:top w:val="single" w:sz="2" w:space="0" w:color="FFFFFF" w:themeColor="background1"/>
              <w:left w:val="single" w:sz="2" w:space="0" w:color="FFFFFF" w:themeColor="background1"/>
            </w:tcBorders>
            <w:hideMark/>
          </w:tcPr>
          <w:p w14:paraId="2AF73ED9" w14:textId="77777777" w:rsidR="00C83686" w:rsidRPr="00081AB9" w:rsidRDefault="00C83686" w:rsidP="00885BA9">
            <w:pPr>
              <w:jc w:val="center"/>
              <w:rPr>
                <w:color w:val="FFFFFF" w:themeColor="background1"/>
                <w:sz w:val="24"/>
                <w:szCs w:val="24"/>
              </w:rPr>
            </w:pPr>
          </w:p>
        </w:tc>
      </w:tr>
      <w:tr w:rsidR="00083AD1" w14:paraId="157FCD85" w14:textId="77777777" w:rsidTr="005B68CC">
        <w:tc>
          <w:tcPr>
            <w:tcW w:w="6521" w:type="dxa"/>
            <w:tcBorders>
              <w:bottom w:val="single" w:sz="2" w:space="0" w:color="000000" w:themeColor="text1"/>
            </w:tcBorders>
            <w:shd w:val="clear" w:color="auto" w:fill="auto"/>
            <w:vAlign w:val="bottom"/>
            <w:hideMark/>
          </w:tcPr>
          <w:p w14:paraId="399BB8C6" w14:textId="77777777" w:rsidR="00C83686" w:rsidRDefault="00C83686" w:rsidP="00BD6EB5">
            <w:pPr>
              <w:pStyle w:val="NormalWeb"/>
            </w:pPr>
            <w:r>
              <w:t>Number (%)</w:t>
            </w:r>
          </w:p>
        </w:tc>
        <w:tc>
          <w:tcPr>
            <w:tcW w:w="3118" w:type="dxa"/>
            <w:tcBorders>
              <w:bottom w:val="single" w:sz="2" w:space="0" w:color="000000" w:themeColor="text1"/>
            </w:tcBorders>
            <w:shd w:val="clear" w:color="auto" w:fill="auto"/>
            <w:vAlign w:val="bottom"/>
            <w:hideMark/>
          </w:tcPr>
          <w:p w14:paraId="260C5FA5" w14:textId="77777777" w:rsidR="00C83686" w:rsidRDefault="00C83686" w:rsidP="00BD6EB5">
            <w:pPr>
              <w:pStyle w:val="NormalWeb"/>
              <w:jc w:val="center"/>
            </w:pPr>
            <w:r>
              <w:t>33 (52%)</w:t>
            </w:r>
          </w:p>
        </w:tc>
        <w:tc>
          <w:tcPr>
            <w:tcW w:w="2835" w:type="dxa"/>
            <w:tcBorders>
              <w:bottom w:val="single" w:sz="2" w:space="0" w:color="000000" w:themeColor="text1"/>
              <w:right w:val="single" w:sz="2" w:space="0" w:color="000000" w:themeColor="text1"/>
            </w:tcBorders>
            <w:shd w:val="clear" w:color="auto" w:fill="auto"/>
            <w:vAlign w:val="bottom"/>
            <w:hideMark/>
          </w:tcPr>
          <w:p w14:paraId="43BDFD01" w14:textId="77777777" w:rsidR="00C83686" w:rsidRDefault="00C83686" w:rsidP="00BD6EB5">
            <w:pPr>
              <w:pStyle w:val="NormalWeb"/>
              <w:jc w:val="center"/>
            </w:pPr>
            <w:r>
              <w:t>31 (48%)</w:t>
            </w:r>
          </w:p>
        </w:tc>
        <w:tc>
          <w:tcPr>
            <w:tcW w:w="2466" w:type="dxa"/>
            <w:tcBorders>
              <w:left w:val="single" w:sz="2" w:space="0" w:color="000000" w:themeColor="text1"/>
              <w:bottom w:val="single" w:sz="2" w:space="0" w:color="000000" w:themeColor="text1"/>
            </w:tcBorders>
            <w:shd w:val="clear" w:color="auto" w:fill="auto"/>
            <w:vAlign w:val="bottom"/>
            <w:hideMark/>
          </w:tcPr>
          <w:p w14:paraId="6A9FF4D0" w14:textId="77777777" w:rsidR="00C83686" w:rsidRPr="005C71E2" w:rsidRDefault="00C83686" w:rsidP="00885BA9">
            <w:pPr>
              <w:pStyle w:val="NormalWeb"/>
              <w:jc w:val="center"/>
              <w:rPr>
                <w:b/>
              </w:rPr>
            </w:pPr>
            <w:r w:rsidRPr="005C71E2">
              <w:rPr>
                <w:b/>
              </w:rPr>
              <w:t>65</w:t>
            </w:r>
          </w:p>
        </w:tc>
      </w:tr>
      <w:tr w:rsidR="00083AD1" w14:paraId="2F0FE189" w14:textId="77777777" w:rsidTr="005B68CC">
        <w:trPr>
          <w:cnfStyle w:val="000000010000" w:firstRow="0" w:lastRow="0" w:firstColumn="0" w:lastColumn="0" w:oddVBand="0" w:evenVBand="0" w:oddHBand="0" w:evenHBand="1" w:firstRowFirstColumn="0" w:firstRowLastColumn="0" w:lastRowFirstColumn="0" w:lastRowLastColumn="0"/>
        </w:trPr>
        <w:tc>
          <w:tcPr>
            <w:tcW w:w="6521" w:type="dxa"/>
            <w:tcBorders>
              <w:top w:val="single" w:sz="2" w:space="0" w:color="000000" w:themeColor="text1"/>
              <w:bottom w:val="single" w:sz="2" w:space="0" w:color="000000" w:themeColor="text1"/>
            </w:tcBorders>
            <w:shd w:val="clear" w:color="auto" w:fill="auto"/>
            <w:vAlign w:val="bottom"/>
            <w:hideMark/>
          </w:tcPr>
          <w:p w14:paraId="62FC27C1" w14:textId="77777777" w:rsidR="003262A2" w:rsidRDefault="00C83686" w:rsidP="00BD6EB5">
            <w:pPr>
              <w:pStyle w:val="NormalWeb"/>
            </w:pPr>
            <w:r>
              <w:t xml:space="preserve">Vaccination </w:t>
            </w:r>
            <w:proofErr w:type="spellStart"/>
            <w:r>
              <w:t>status</w:t>
            </w:r>
            <w:r w:rsidRPr="00083AD1">
              <w:rPr>
                <w:vertAlign w:val="superscript"/>
              </w:rPr>
              <w:t>b</w:t>
            </w:r>
            <w:proofErr w:type="spellEnd"/>
          </w:p>
          <w:p w14:paraId="7E8DF90B" w14:textId="77777777" w:rsidR="00C83686" w:rsidRDefault="00083AD1" w:rsidP="00BD6EB5">
            <w:pPr>
              <w:pStyle w:val="NormalWeb"/>
              <w:ind w:left="567"/>
            </w:pPr>
            <w:r>
              <w:t>Fully immunised</w:t>
            </w:r>
            <w:r>
              <w:br/>
            </w:r>
            <w:r w:rsidR="00C83686">
              <w:t>Partially immunised</w:t>
            </w:r>
          </w:p>
        </w:tc>
        <w:tc>
          <w:tcPr>
            <w:tcW w:w="3118" w:type="dxa"/>
            <w:tcBorders>
              <w:top w:val="single" w:sz="2" w:space="0" w:color="000000" w:themeColor="text1"/>
              <w:bottom w:val="single" w:sz="2" w:space="0" w:color="000000" w:themeColor="text1"/>
            </w:tcBorders>
            <w:shd w:val="clear" w:color="auto" w:fill="auto"/>
            <w:vAlign w:val="bottom"/>
            <w:hideMark/>
          </w:tcPr>
          <w:p w14:paraId="27980459" w14:textId="77777777" w:rsidR="00C83686" w:rsidRDefault="00083AD1" w:rsidP="00BD6EB5">
            <w:pPr>
              <w:pStyle w:val="NormalWeb"/>
              <w:jc w:val="center"/>
            </w:pPr>
            <w:r>
              <w:t>30 (91%)</w:t>
            </w:r>
            <w:r>
              <w:br/>
            </w:r>
            <w:r w:rsidR="00C83686">
              <w:t>3 (9%)</w:t>
            </w:r>
          </w:p>
        </w:tc>
        <w:tc>
          <w:tcPr>
            <w:tcW w:w="2835" w:type="dxa"/>
            <w:tcBorders>
              <w:top w:val="single" w:sz="2" w:space="0" w:color="000000" w:themeColor="text1"/>
              <w:bottom w:val="single" w:sz="2" w:space="0" w:color="000000" w:themeColor="text1"/>
              <w:right w:val="single" w:sz="2" w:space="0" w:color="000000" w:themeColor="text1"/>
            </w:tcBorders>
            <w:shd w:val="clear" w:color="auto" w:fill="auto"/>
            <w:vAlign w:val="bottom"/>
            <w:hideMark/>
          </w:tcPr>
          <w:p w14:paraId="0DEB8CCC" w14:textId="77777777" w:rsidR="00C83686" w:rsidRDefault="00083AD1" w:rsidP="00BD6EB5">
            <w:pPr>
              <w:pStyle w:val="NormalWeb"/>
              <w:jc w:val="center"/>
            </w:pPr>
            <w:r>
              <w:t>27 (87%)</w:t>
            </w:r>
            <w:r>
              <w:br/>
            </w:r>
            <w:r w:rsidR="00C83686">
              <w:t>4 (13%)</w:t>
            </w:r>
          </w:p>
        </w:tc>
        <w:tc>
          <w:tcPr>
            <w:tcW w:w="2466" w:type="dxa"/>
            <w:tcBorders>
              <w:top w:val="single" w:sz="2" w:space="0" w:color="000000" w:themeColor="text1"/>
              <w:left w:val="single" w:sz="2" w:space="0" w:color="000000" w:themeColor="text1"/>
              <w:bottom w:val="single" w:sz="2" w:space="0" w:color="000000" w:themeColor="text1"/>
            </w:tcBorders>
            <w:shd w:val="clear" w:color="auto" w:fill="auto"/>
            <w:vAlign w:val="bottom"/>
            <w:hideMark/>
          </w:tcPr>
          <w:p w14:paraId="20852602" w14:textId="77777777" w:rsidR="00C83686" w:rsidRPr="005C71E2" w:rsidRDefault="00C83686" w:rsidP="00885BA9">
            <w:pPr>
              <w:pStyle w:val="NormalWeb"/>
              <w:jc w:val="center"/>
              <w:rPr>
                <w:b/>
              </w:rPr>
            </w:pPr>
            <w:r w:rsidRPr="005C71E2">
              <w:rPr>
                <w:b/>
              </w:rPr>
              <w:t>57 (8</w:t>
            </w:r>
            <w:r w:rsidR="00083AD1" w:rsidRPr="005C71E2">
              <w:rPr>
                <w:b/>
              </w:rPr>
              <w:t>8%</w:t>
            </w:r>
            <w:r w:rsidR="00A850DD" w:rsidRPr="005C71E2">
              <w:rPr>
                <w:b/>
              </w:rPr>
              <w:t xml:space="preserve">) </w:t>
            </w:r>
            <w:r w:rsidR="00083AD1" w:rsidRPr="005C71E2">
              <w:rPr>
                <w:b/>
              </w:rPr>
              <w:br/>
            </w:r>
            <w:r w:rsidRPr="005C71E2">
              <w:rPr>
                <w:b/>
              </w:rPr>
              <w:t>8 (12%)</w:t>
            </w:r>
          </w:p>
        </w:tc>
      </w:tr>
      <w:tr w:rsidR="00083AD1" w14:paraId="1462E6F5" w14:textId="77777777" w:rsidTr="005B68CC">
        <w:tc>
          <w:tcPr>
            <w:tcW w:w="6521" w:type="dxa"/>
            <w:tcBorders>
              <w:top w:val="single" w:sz="2" w:space="0" w:color="000000" w:themeColor="text1"/>
              <w:bottom w:val="single" w:sz="2" w:space="0" w:color="000000" w:themeColor="text1"/>
            </w:tcBorders>
            <w:shd w:val="clear" w:color="auto" w:fill="auto"/>
            <w:vAlign w:val="bottom"/>
            <w:hideMark/>
          </w:tcPr>
          <w:p w14:paraId="0F4C1133" w14:textId="77777777" w:rsidR="00E6048A" w:rsidRDefault="00E6048A" w:rsidP="00BD6EB5">
            <w:pPr>
              <w:pStyle w:val="NormalWeb"/>
            </w:pPr>
            <w:r>
              <w:t>Hib vaccine era</w:t>
            </w:r>
          </w:p>
          <w:p w14:paraId="743C8F7D" w14:textId="77777777" w:rsidR="00C83686" w:rsidRDefault="00083AD1" w:rsidP="00E6048A">
            <w:pPr>
              <w:pStyle w:val="NormalWeb"/>
              <w:ind w:left="567"/>
            </w:pPr>
            <w:r>
              <w:t>Era 1 (PRP-OMP): 2000–2005</w:t>
            </w:r>
            <w:r>
              <w:br/>
            </w:r>
            <w:r w:rsidR="00C83686">
              <w:t>Era 2</w:t>
            </w:r>
            <w:r>
              <w:t xml:space="preserve"> (PRP-OMP and PRP-T): 2006–2009</w:t>
            </w:r>
            <w:r>
              <w:br/>
            </w:r>
            <w:r w:rsidR="00C83686">
              <w:t>Era 3 (PRP-T): 2010–2017</w:t>
            </w:r>
          </w:p>
        </w:tc>
        <w:tc>
          <w:tcPr>
            <w:tcW w:w="3118" w:type="dxa"/>
            <w:tcBorders>
              <w:top w:val="single" w:sz="2" w:space="0" w:color="000000" w:themeColor="text1"/>
              <w:bottom w:val="single" w:sz="2" w:space="0" w:color="000000" w:themeColor="text1"/>
            </w:tcBorders>
            <w:shd w:val="clear" w:color="auto" w:fill="auto"/>
            <w:vAlign w:val="bottom"/>
            <w:hideMark/>
          </w:tcPr>
          <w:p w14:paraId="5259B6EE" w14:textId="77777777" w:rsidR="00C83686" w:rsidRDefault="00083AD1" w:rsidP="00BD6EB5">
            <w:pPr>
              <w:pStyle w:val="NormalWeb"/>
              <w:jc w:val="center"/>
            </w:pPr>
            <w:r>
              <w:t>14 (42%)</w:t>
            </w:r>
            <w:r>
              <w:br/>
              <w:t>11 (33%)</w:t>
            </w:r>
            <w:r>
              <w:br/>
            </w:r>
            <w:r w:rsidR="00C83686">
              <w:t>8 (24%)</w:t>
            </w:r>
          </w:p>
        </w:tc>
        <w:tc>
          <w:tcPr>
            <w:tcW w:w="2835" w:type="dxa"/>
            <w:tcBorders>
              <w:top w:val="single" w:sz="2" w:space="0" w:color="000000" w:themeColor="text1"/>
              <w:bottom w:val="single" w:sz="2" w:space="0" w:color="000000" w:themeColor="text1"/>
              <w:right w:val="single" w:sz="2" w:space="0" w:color="000000" w:themeColor="text1"/>
            </w:tcBorders>
            <w:shd w:val="clear" w:color="auto" w:fill="auto"/>
            <w:vAlign w:val="bottom"/>
            <w:hideMark/>
          </w:tcPr>
          <w:p w14:paraId="56CBA080" w14:textId="77777777" w:rsidR="00C83686" w:rsidRDefault="00083AD1" w:rsidP="00BD6EB5">
            <w:pPr>
              <w:pStyle w:val="NormalWeb"/>
              <w:jc w:val="center"/>
            </w:pPr>
            <w:r>
              <w:t>0 (0%)</w:t>
            </w:r>
            <w:r>
              <w:br/>
              <w:t>1 (3%)</w:t>
            </w:r>
            <w:r>
              <w:br/>
            </w:r>
            <w:r w:rsidR="00C83686">
              <w:t>30 (97%)</w:t>
            </w:r>
          </w:p>
        </w:tc>
        <w:tc>
          <w:tcPr>
            <w:tcW w:w="2466" w:type="dxa"/>
            <w:tcBorders>
              <w:top w:val="single" w:sz="2" w:space="0" w:color="000000" w:themeColor="text1"/>
              <w:left w:val="single" w:sz="2" w:space="0" w:color="000000" w:themeColor="text1"/>
              <w:bottom w:val="single" w:sz="2" w:space="0" w:color="000000" w:themeColor="text1"/>
            </w:tcBorders>
            <w:shd w:val="clear" w:color="auto" w:fill="auto"/>
            <w:vAlign w:val="bottom"/>
            <w:hideMark/>
          </w:tcPr>
          <w:p w14:paraId="5CD938BF" w14:textId="77777777" w:rsidR="00C83686" w:rsidRPr="005C71E2" w:rsidRDefault="00083AD1" w:rsidP="00885BA9">
            <w:pPr>
              <w:pStyle w:val="NormalWeb"/>
              <w:jc w:val="center"/>
              <w:rPr>
                <w:b/>
              </w:rPr>
            </w:pPr>
            <w:r w:rsidRPr="005C71E2">
              <w:rPr>
                <w:b/>
              </w:rPr>
              <w:t>15 (23%)</w:t>
            </w:r>
            <w:r w:rsidRPr="005C71E2">
              <w:rPr>
                <w:b/>
              </w:rPr>
              <w:br/>
              <w:t>12 (18%)</w:t>
            </w:r>
            <w:r w:rsidRPr="005C71E2">
              <w:rPr>
                <w:b/>
              </w:rPr>
              <w:br/>
            </w:r>
            <w:r w:rsidR="00C83686" w:rsidRPr="005C71E2">
              <w:rPr>
                <w:b/>
              </w:rPr>
              <w:t>38 (58%)</w:t>
            </w:r>
          </w:p>
        </w:tc>
      </w:tr>
      <w:tr w:rsidR="00083AD1" w14:paraId="41C7CA4F" w14:textId="77777777" w:rsidTr="005B68CC">
        <w:trPr>
          <w:cnfStyle w:val="000000010000" w:firstRow="0" w:lastRow="0" w:firstColumn="0" w:lastColumn="0" w:oddVBand="0" w:evenVBand="0" w:oddHBand="0" w:evenHBand="1" w:firstRowFirstColumn="0" w:firstRowLastColumn="0" w:lastRowFirstColumn="0" w:lastRowLastColumn="0"/>
        </w:trPr>
        <w:tc>
          <w:tcPr>
            <w:tcW w:w="6521" w:type="dxa"/>
            <w:tcBorders>
              <w:top w:val="single" w:sz="2" w:space="0" w:color="000000" w:themeColor="text1"/>
              <w:bottom w:val="single" w:sz="2" w:space="0" w:color="000000" w:themeColor="text1"/>
            </w:tcBorders>
            <w:shd w:val="clear" w:color="auto" w:fill="auto"/>
            <w:hideMark/>
          </w:tcPr>
          <w:p w14:paraId="31430A3D" w14:textId="77777777" w:rsidR="00C83686" w:rsidRDefault="00C83686" w:rsidP="00CE2A64">
            <w:pPr>
              <w:pStyle w:val="NormalWeb"/>
            </w:pPr>
            <w:r>
              <w:t>Age, median (range)</w:t>
            </w:r>
          </w:p>
        </w:tc>
        <w:tc>
          <w:tcPr>
            <w:tcW w:w="3118" w:type="dxa"/>
            <w:tcBorders>
              <w:top w:val="single" w:sz="2" w:space="0" w:color="000000" w:themeColor="text1"/>
              <w:bottom w:val="single" w:sz="2" w:space="0" w:color="000000" w:themeColor="text1"/>
            </w:tcBorders>
            <w:shd w:val="clear" w:color="auto" w:fill="auto"/>
            <w:hideMark/>
          </w:tcPr>
          <w:p w14:paraId="73EC99B4" w14:textId="77777777" w:rsidR="00C83686" w:rsidRDefault="00083AD1" w:rsidP="00CE2A64">
            <w:pPr>
              <w:pStyle w:val="NormalWeb"/>
              <w:jc w:val="center"/>
            </w:pPr>
            <w:r>
              <w:t>36 months</w:t>
            </w:r>
            <w:r>
              <w:br/>
            </w:r>
            <w:r w:rsidR="00C83686">
              <w:t>(5 months–14 years)</w:t>
            </w:r>
          </w:p>
        </w:tc>
        <w:tc>
          <w:tcPr>
            <w:tcW w:w="2835" w:type="dxa"/>
            <w:tcBorders>
              <w:top w:val="single" w:sz="2" w:space="0" w:color="000000" w:themeColor="text1"/>
              <w:bottom w:val="single" w:sz="2" w:space="0" w:color="000000" w:themeColor="text1"/>
              <w:right w:val="single" w:sz="2" w:space="0" w:color="000000" w:themeColor="text1"/>
            </w:tcBorders>
            <w:shd w:val="clear" w:color="auto" w:fill="auto"/>
            <w:hideMark/>
          </w:tcPr>
          <w:p w14:paraId="56D17C89" w14:textId="77777777" w:rsidR="00C83686" w:rsidRDefault="00083AD1" w:rsidP="00CE2A64">
            <w:pPr>
              <w:pStyle w:val="NormalWeb"/>
              <w:jc w:val="center"/>
            </w:pPr>
            <w:r>
              <w:t>15 months</w:t>
            </w:r>
            <w:r>
              <w:br/>
            </w:r>
            <w:r w:rsidR="00C83686">
              <w:t>(7 months–7 years)</w:t>
            </w:r>
          </w:p>
        </w:tc>
        <w:tc>
          <w:tcPr>
            <w:tcW w:w="2466" w:type="dxa"/>
            <w:tcBorders>
              <w:top w:val="single" w:sz="2" w:space="0" w:color="000000" w:themeColor="text1"/>
              <w:left w:val="single" w:sz="2" w:space="0" w:color="000000" w:themeColor="text1"/>
              <w:bottom w:val="single" w:sz="2" w:space="0" w:color="000000" w:themeColor="text1"/>
            </w:tcBorders>
            <w:shd w:val="clear" w:color="auto" w:fill="auto"/>
            <w:hideMark/>
          </w:tcPr>
          <w:p w14:paraId="3DA36E35" w14:textId="77777777" w:rsidR="00C83686" w:rsidRPr="005C71E2" w:rsidRDefault="00C83686" w:rsidP="00CE2A64">
            <w:pPr>
              <w:pStyle w:val="NormalWeb"/>
              <w:jc w:val="center"/>
              <w:rPr>
                <w:b/>
              </w:rPr>
            </w:pPr>
            <w:r w:rsidRPr="005C71E2">
              <w:rPr>
                <w:b/>
              </w:rPr>
              <w:t>24 months</w:t>
            </w:r>
            <w:r w:rsidR="00CE2A64">
              <w:rPr>
                <w:b/>
              </w:rPr>
              <w:br/>
            </w:r>
            <w:r w:rsidRPr="005C71E2">
              <w:rPr>
                <w:b/>
              </w:rPr>
              <w:t>(5 months–13 years)</w:t>
            </w:r>
          </w:p>
        </w:tc>
      </w:tr>
      <w:tr w:rsidR="00083AD1" w14:paraId="148C5D97" w14:textId="77777777" w:rsidTr="005B68CC">
        <w:tc>
          <w:tcPr>
            <w:tcW w:w="6521" w:type="dxa"/>
            <w:tcBorders>
              <w:top w:val="single" w:sz="2" w:space="0" w:color="000000" w:themeColor="text1"/>
              <w:bottom w:val="single" w:sz="2" w:space="0" w:color="000000" w:themeColor="text1"/>
            </w:tcBorders>
            <w:shd w:val="clear" w:color="auto" w:fill="auto"/>
            <w:vAlign w:val="bottom"/>
            <w:hideMark/>
          </w:tcPr>
          <w:p w14:paraId="28A9177C" w14:textId="77777777" w:rsidR="00C83686" w:rsidRDefault="00C83686" w:rsidP="00BD6EB5">
            <w:pPr>
              <w:pStyle w:val="NormalWeb"/>
            </w:pPr>
            <w:r>
              <w:t>Last vaccine dose to onset, median (range)</w:t>
            </w:r>
          </w:p>
        </w:tc>
        <w:tc>
          <w:tcPr>
            <w:tcW w:w="3118" w:type="dxa"/>
            <w:tcBorders>
              <w:top w:val="single" w:sz="2" w:space="0" w:color="000000" w:themeColor="text1"/>
              <w:bottom w:val="single" w:sz="2" w:space="0" w:color="000000" w:themeColor="text1"/>
            </w:tcBorders>
            <w:shd w:val="clear" w:color="auto" w:fill="auto"/>
            <w:vAlign w:val="bottom"/>
            <w:hideMark/>
          </w:tcPr>
          <w:p w14:paraId="79F6C144" w14:textId="77777777" w:rsidR="00C83686" w:rsidRDefault="00083AD1" w:rsidP="00BD6EB5">
            <w:pPr>
              <w:pStyle w:val="NormalWeb"/>
              <w:jc w:val="center"/>
            </w:pPr>
            <w:r>
              <w:t>23 months</w:t>
            </w:r>
            <w:r>
              <w:br/>
            </w:r>
            <w:r w:rsidR="00C83686">
              <w:t>(37 days–11 years)</w:t>
            </w:r>
          </w:p>
        </w:tc>
        <w:tc>
          <w:tcPr>
            <w:tcW w:w="2835" w:type="dxa"/>
            <w:tcBorders>
              <w:top w:val="single" w:sz="2" w:space="0" w:color="000000" w:themeColor="text1"/>
              <w:bottom w:val="single" w:sz="2" w:space="0" w:color="000000" w:themeColor="text1"/>
              <w:right w:val="single" w:sz="2" w:space="0" w:color="000000" w:themeColor="text1"/>
            </w:tcBorders>
            <w:shd w:val="clear" w:color="auto" w:fill="auto"/>
            <w:vAlign w:val="bottom"/>
            <w:hideMark/>
          </w:tcPr>
          <w:p w14:paraId="0A614A03" w14:textId="77777777" w:rsidR="00C83686" w:rsidRDefault="00083AD1" w:rsidP="00BD6EB5">
            <w:pPr>
              <w:pStyle w:val="NormalWeb"/>
              <w:jc w:val="center"/>
            </w:pPr>
            <w:r>
              <w:t>6 months</w:t>
            </w:r>
            <w:r>
              <w:br/>
            </w:r>
            <w:r w:rsidR="00C83686">
              <w:t>(34 days–6 years)</w:t>
            </w:r>
          </w:p>
        </w:tc>
        <w:tc>
          <w:tcPr>
            <w:tcW w:w="2466" w:type="dxa"/>
            <w:tcBorders>
              <w:top w:val="single" w:sz="2" w:space="0" w:color="000000" w:themeColor="text1"/>
              <w:left w:val="single" w:sz="2" w:space="0" w:color="000000" w:themeColor="text1"/>
              <w:bottom w:val="single" w:sz="2" w:space="0" w:color="000000" w:themeColor="text1"/>
            </w:tcBorders>
            <w:shd w:val="clear" w:color="auto" w:fill="auto"/>
            <w:vAlign w:val="bottom"/>
            <w:hideMark/>
          </w:tcPr>
          <w:p w14:paraId="516115C1" w14:textId="77777777" w:rsidR="00C83686" w:rsidRPr="005C71E2" w:rsidRDefault="00083AD1" w:rsidP="00885BA9">
            <w:pPr>
              <w:pStyle w:val="NormalWeb"/>
              <w:jc w:val="center"/>
              <w:rPr>
                <w:b/>
              </w:rPr>
            </w:pPr>
            <w:r w:rsidRPr="005C71E2">
              <w:rPr>
                <w:b/>
              </w:rPr>
              <w:t>13 months</w:t>
            </w:r>
            <w:r w:rsidRPr="005C71E2">
              <w:rPr>
                <w:b/>
              </w:rPr>
              <w:br/>
            </w:r>
            <w:r w:rsidR="00C83686" w:rsidRPr="005C71E2">
              <w:rPr>
                <w:b/>
              </w:rPr>
              <w:t>(34 days–11 years)</w:t>
            </w:r>
          </w:p>
        </w:tc>
      </w:tr>
      <w:tr w:rsidR="00083AD1" w14:paraId="12DBC998" w14:textId="77777777" w:rsidTr="005B68CC">
        <w:trPr>
          <w:cnfStyle w:val="000000010000" w:firstRow="0" w:lastRow="0" w:firstColumn="0" w:lastColumn="0" w:oddVBand="0" w:evenVBand="0" w:oddHBand="0" w:evenHBand="1" w:firstRowFirstColumn="0" w:firstRowLastColumn="0" w:lastRowFirstColumn="0" w:lastRowLastColumn="0"/>
        </w:trPr>
        <w:tc>
          <w:tcPr>
            <w:tcW w:w="6521" w:type="dxa"/>
            <w:tcBorders>
              <w:top w:val="single" w:sz="2" w:space="0" w:color="000000" w:themeColor="text1"/>
              <w:bottom w:val="single" w:sz="2" w:space="0" w:color="000000" w:themeColor="text1"/>
            </w:tcBorders>
            <w:shd w:val="clear" w:color="auto" w:fill="auto"/>
            <w:vAlign w:val="bottom"/>
            <w:hideMark/>
          </w:tcPr>
          <w:p w14:paraId="67EF207A" w14:textId="77777777" w:rsidR="00C83686" w:rsidRDefault="00C83686" w:rsidP="00BD6EB5">
            <w:pPr>
              <w:pStyle w:val="NormalWeb"/>
            </w:pPr>
            <w:r>
              <w:t>Aboriginal and Torres Strait Islander</w:t>
            </w:r>
          </w:p>
        </w:tc>
        <w:tc>
          <w:tcPr>
            <w:tcW w:w="3118" w:type="dxa"/>
            <w:tcBorders>
              <w:top w:val="single" w:sz="2" w:space="0" w:color="000000" w:themeColor="text1"/>
              <w:bottom w:val="single" w:sz="2" w:space="0" w:color="000000" w:themeColor="text1"/>
            </w:tcBorders>
            <w:shd w:val="clear" w:color="auto" w:fill="auto"/>
            <w:vAlign w:val="bottom"/>
            <w:hideMark/>
          </w:tcPr>
          <w:p w14:paraId="5BBDD21E" w14:textId="77777777" w:rsidR="00C83686" w:rsidRDefault="00C83686" w:rsidP="00BD6EB5">
            <w:pPr>
              <w:pStyle w:val="NormalWeb"/>
              <w:jc w:val="center"/>
            </w:pPr>
            <w:r>
              <w:t>8 (24%)</w:t>
            </w:r>
          </w:p>
        </w:tc>
        <w:tc>
          <w:tcPr>
            <w:tcW w:w="2835" w:type="dxa"/>
            <w:tcBorders>
              <w:top w:val="single" w:sz="2" w:space="0" w:color="000000" w:themeColor="text1"/>
              <w:bottom w:val="single" w:sz="2" w:space="0" w:color="000000" w:themeColor="text1"/>
              <w:right w:val="single" w:sz="2" w:space="0" w:color="000000" w:themeColor="text1"/>
            </w:tcBorders>
            <w:shd w:val="clear" w:color="auto" w:fill="auto"/>
            <w:vAlign w:val="bottom"/>
            <w:hideMark/>
          </w:tcPr>
          <w:p w14:paraId="1C32B506" w14:textId="77777777" w:rsidR="00C83686" w:rsidRDefault="00C83686" w:rsidP="00BD6EB5">
            <w:pPr>
              <w:pStyle w:val="NormalWeb"/>
              <w:jc w:val="center"/>
            </w:pPr>
            <w:r>
              <w:t>11 (35%)</w:t>
            </w:r>
          </w:p>
        </w:tc>
        <w:tc>
          <w:tcPr>
            <w:tcW w:w="2466" w:type="dxa"/>
            <w:tcBorders>
              <w:top w:val="single" w:sz="2" w:space="0" w:color="000000" w:themeColor="text1"/>
              <w:left w:val="single" w:sz="2" w:space="0" w:color="000000" w:themeColor="text1"/>
              <w:bottom w:val="single" w:sz="2" w:space="0" w:color="000000" w:themeColor="text1"/>
            </w:tcBorders>
            <w:shd w:val="clear" w:color="auto" w:fill="auto"/>
            <w:vAlign w:val="bottom"/>
            <w:hideMark/>
          </w:tcPr>
          <w:p w14:paraId="60575EC6" w14:textId="77777777" w:rsidR="00C83686" w:rsidRPr="005C71E2" w:rsidRDefault="00C83686" w:rsidP="00885BA9">
            <w:pPr>
              <w:pStyle w:val="NormalWeb"/>
              <w:jc w:val="center"/>
              <w:rPr>
                <w:b/>
              </w:rPr>
            </w:pPr>
            <w:r w:rsidRPr="005C71E2">
              <w:rPr>
                <w:b/>
              </w:rPr>
              <w:t>19 (29%)</w:t>
            </w:r>
          </w:p>
        </w:tc>
      </w:tr>
      <w:tr w:rsidR="00083AD1" w14:paraId="78C0AB25" w14:textId="77777777" w:rsidTr="005B68CC">
        <w:tc>
          <w:tcPr>
            <w:tcW w:w="6521" w:type="dxa"/>
            <w:tcBorders>
              <w:top w:val="single" w:sz="2" w:space="0" w:color="000000" w:themeColor="text1"/>
              <w:bottom w:val="single" w:sz="2" w:space="0" w:color="000000" w:themeColor="text1"/>
            </w:tcBorders>
            <w:shd w:val="clear" w:color="auto" w:fill="auto"/>
            <w:vAlign w:val="bottom"/>
            <w:hideMark/>
          </w:tcPr>
          <w:p w14:paraId="14D182C5" w14:textId="77777777" w:rsidR="00C83686" w:rsidRDefault="00C83686" w:rsidP="00BD6EB5">
            <w:pPr>
              <w:pStyle w:val="NormalWeb"/>
            </w:pPr>
            <w:r>
              <w:t>Died</w:t>
            </w:r>
          </w:p>
        </w:tc>
        <w:tc>
          <w:tcPr>
            <w:tcW w:w="3118" w:type="dxa"/>
            <w:tcBorders>
              <w:top w:val="single" w:sz="2" w:space="0" w:color="000000" w:themeColor="text1"/>
              <w:bottom w:val="single" w:sz="2" w:space="0" w:color="000000" w:themeColor="text1"/>
            </w:tcBorders>
            <w:shd w:val="clear" w:color="auto" w:fill="auto"/>
            <w:vAlign w:val="bottom"/>
            <w:hideMark/>
          </w:tcPr>
          <w:p w14:paraId="44927C09" w14:textId="77777777" w:rsidR="00C83686" w:rsidRDefault="00C83686" w:rsidP="00BD6EB5">
            <w:pPr>
              <w:pStyle w:val="NormalWeb"/>
              <w:jc w:val="center"/>
            </w:pPr>
            <w:r>
              <w:t>4 (aged 1, 3, 7 and 10 years)</w:t>
            </w:r>
          </w:p>
        </w:tc>
        <w:tc>
          <w:tcPr>
            <w:tcW w:w="2835" w:type="dxa"/>
            <w:tcBorders>
              <w:top w:val="single" w:sz="2" w:space="0" w:color="000000" w:themeColor="text1"/>
              <w:bottom w:val="single" w:sz="2" w:space="0" w:color="000000" w:themeColor="text1"/>
              <w:right w:val="single" w:sz="2" w:space="0" w:color="000000" w:themeColor="text1"/>
            </w:tcBorders>
            <w:shd w:val="clear" w:color="auto" w:fill="auto"/>
            <w:vAlign w:val="bottom"/>
            <w:hideMark/>
          </w:tcPr>
          <w:p w14:paraId="42AD2F26" w14:textId="77777777" w:rsidR="00C83686" w:rsidRDefault="00C83686" w:rsidP="00BD6EB5">
            <w:pPr>
              <w:pStyle w:val="NormalWeb"/>
              <w:jc w:val="center"/>
            </w:pPr>
            <w:r>
              <w:t>4 (aged 7–12 months)</w:t>
            </w:r>
          </w:p>
        </w:tc>
        <w:tc>
          <w:tcPr>
            <w:tcW w:w="2466" w:type="dxa"/>
            <w:tcBorders>
              <w:top w:val="single" w:sz="2" w:space="0" w:color="000000" w:themeColor="text1"/>
              <w:left w:val="single" w:sz="2" w:space="0" w:color="000000" w:themeColor="text1"/>
              <w:bottom w:val="single" w:sz="2" w:space="0" w:color="000000" w:themeColor="text1"/>
            </w:tcBorders>
            <w:shd w:val="clear" w:color="auto" w:fill="auto"/>
            <w:vAlign w:val="bottom"/>
            <w:hideMark/>
          </w:tcPr>
          <w:p w14:paraId="08F6A265" w14:textId="77777777" w:rsidR="00C83686" w:rsidRPr="005C71E2" w:rsidRDefault="00C83686" w:rsidP="00885BA9">
            <w:pPr>
              <w:pStyle w:val="NormalWeb"/>
              <w:jc w:val="center"/>
              <w:rPr>
                <w:b/>
              </w:rPr>
            </w:pPr>
            <w:r w:rsidRPr="005C71E2">
              <w:rPr>
                <w:b/>
              </w:rPr>
              <w:t>8 (12%)</w:t>
            </w:r>
          </w:p>
        </w:tc>
      </w:tr>
      <w:tr w:rsidR="00083AD1" w14:paraId="61E16E48" w14:textId="77777777" w:rsidTr="005B68CC">
        <w:trPr>
          <w:cnfStyle w:val="000000010000" w:firstRow="0" w:lastRow="0" w:firstColumn="0" w:lastColumn="0" w:oddVBand="0" w:evenVBand="0" w:oddHBand="0" w:evenHBand="1" w:firstRowFirstColumn="0" w:firstRowLastColumn="0" w:lastRowFirstColumn="0" w:lastRowLastColumn="0"/>
        </w:trPr>
        <w:tc>
          <w:tcPr>
            <w:tcW w:w="6521" w:type="dxa"/>
            <w:tcBorders>
              <w:top w:val="single" w:sz="2" w:space="0" w:color="000000" w:themeColor="text1"/>
            </w:tcBorders>
            <w:shd w:val="clear" w:color="auto" w:fill="auto"/>
            <w:vAlign w:val="bottom"/>
            <w:hideMark/>
          </w:tcPr>
          <w:p w14:paraId="12729BF6" w14:textId="77777777" w:rsidR="00C83686" w:rsidRDefault="00083AD1" w:rsidP="00DB519D">
            <w:pPr>
              <w:pStyle w:val="NormalWeb"/>
              <w:ind w:left="567"/>
            </w:pPr>
            <w:r>
              <w:t>Clinical illness</w:t>
            </w:r>
            <w:r>
              <w:br/>
              <w:t>Meningitis</w:t>
            </w:r>
            <w:r>
              <w:br/>
              <w:t>Pneumonia</w:t>
            </w:r>
            <w:r>
              <w:br/>
              <w:t>Epiglottitis</w:t>
            </w:r>
            <w:r>
              <w:br/>
              <w:t>Unlocalised/sepsis</w:t>
            </w:r>
            <w:r>
              <w:br/>
            </w:r>
            <w:proofErr w:type="spellStart"/>
            <w:r w:rsidR="00C83686">
              <w:t>Other</w:t>
            </w:r>
            <w:r w:rsidR="00C83686" w:rsidRPr="0090010C">
              <w:rPr>
                <w:vertAlign w:val="superscript"/>
              </w:rPr>
              <w:t>c</w:t>
            </w:r>
            <w:proofErr w:type="spellEnd"/>
          </w:p>
        </w:tc>
        <w:tc>
          <w:tcPr>
            <w:tcW w:w="3118" w:type="dxa"/>
            <w:tcBorders>
              <w:top w:val="single" w:sz="2" w:space="0" w:color="000000" w:themeColor="text1"/>
            </w:tcBorders>
            <w:shd w:val="clear" w:color="auto" w:fill="auto"/>
            <w:vAlign w:val="bottom"/>
            <w:hideMark/>
          </w:tcPr>
          <w:p w14:paraId="51D5E709" w14:textId="77777777" w:rsidR="00C83686" w:rsidRDefault="00083AD1" w:rsidP="00BD6EB5">
            <w:pPr>
              <w:pStyle w:val="NormalWeb"/>
              <w:jc w:val="center"/>
            </w:pPr>
            <w:r>
              <w:t>7 (21%)</w:t>
            </w:r>
            <w:r>
              <w:br/>
              <w:t>11 (33%)</w:t>
            </w:r>
            <w:r>
              <w:br/>
              <w:t>6 (18%)</w:t>
            </w:r>
            <w:r>
              <w:br/>
              <w:t>6 (18%)</w:t>
            </w:r>
            <w:r>
              <w:br/>
            </w:r>
            <w:r w:rsidR="00C83686">
              <w:t>3 (9%)</w:t>
            </w:r>
          </w:p>
        </w:tc>
        <w:tc>
          <w:tcPr>
            <w:tcW w:w="2835" w:type="dxa"/>
            <w:tcBorders>
              <w:top w:val="single" w:sz="2" w:space="0" w:color="000000" w:themeColor="text1"/>
              <w:right w:val="single" w:sz="2" w:space="0" w:color="000000" w:themeColor="text1"/>
            </w:tcBorders>
            <w:shd w:val="clear" w:color="auto" w:fill="auto"/>
            <w:vAlign w:val="bottom"/>
            <w:hideMark/>
          </w:tcPr>
          <w:p w14:paraId="160D26BA" w14:textId="77777777" w:rsidR="00C83686" w:rsidRDefault="00083AD1" w:rsidP="00BD6EB5">
            <w:pPr>
              <w:pStyle w:val="NormalWeb"/>
              <w:jc w:val="center"/>
            </w:pPr>
            <w:r>
              <w:t>10 (32%)</w:t>
            </w:r>
            <w:r>
              <w:br/>
              <w:t>3 (10%)</w:t>
            </w:r>
            <w:r>
              <w:br/>
              <w:t>7 (23%)</w:t>
            </w:r>
            <w:r>
              <w:br/>
              <w:t>5 (16%)</w:t>
            </w:r>
            <w:r>
              <w:br/>
            </w:r>
            <w:r w:rsidR="00C83686">
              <w:t>6 (19%)</w:t>
            </w:r>
          </w:p>
        </w:tc>
        <w:tc>
          <w:tcPr>
            <w:tcW w:w="2466" w:type="dxa"/>
            <w:tcBorders>
              <w:top w:val="single" w:sz="2" w:space="0" w:color="000000" w:themeColor="text1"/>
              <w:left w:val="single" w:sz="2" w:space="0" w:color="000000" w:themeColor="text1"/>
            </w:tcBorders>
            <w:shd w:val="clear" w:color="auto" w:fill="auto"/>
            <w:vAlign w:val="bottom"/>
            <w:hideMark/>
          </w:tcPr>
          <w:p w14:paraId="11937AF9" w14:textId="77777777" w:rsidR="00C83686" w:rsidRPr="005C71E2" w:rsidRDefault="00083AD1" w:rsidP="00885BA9">
            <w:pPr>
              <w:pStyle w:val="NormalWeb"/>
              <w:jc w:val="center"/>
              <w:rPr>
                <w:b/>
              </w:rPr>
            </w:pPr>
            <w:r w:rsidRPr="005C71E2">
              <w:rPr>
                <w:b/>
              </w:rPr>
              <w:t>17 (26%)</w:t>
            </w:r>
            <w:r w:rsidRPr="005C71E2">
              <w:rPr>
                <w:b/>
              </w:rPr>
              <w:br/>
              <w:t>14 (22%)</w:t>
            </w:r>
            <w:r w:rsidRPr="005C71E2">
              <w:rPr>
                <w:b/>
              </w:rPr>
              <w:br/>
              <w:t>13 (20%)</w:t>
            </w:r>
            <w:r w:rsidRPr="005C71E2">
              <w:rPr>
                <w:b/>
              </w:rPr>
              <w:br/>
              <w:t>12 (18%)</w:t>
            </w:r>
            <w:r w:rsidRPr="005C71E2">
              <w:rPr>
                <w:b/>
              </w:rPr>
              <w:br/>
            </w:r>
            <w:r w:rsidR="00C83686" w:rsidRPr="005C71E2">
              <w:rPr>
                <w:b/>
              </w:rPr>
              <w:t>9 (14%)</w:t>
            </w:r>
          </w:p>
        </w:tc>
      </w:tr>
    </w:tbl>
    <w:p w14:paraId="2050B978" w14:textId="77777777" w:rsidR="00C83686" w:rsidRPr="0063609C" w:rsidRDefault="00C83686" w:rsidP="0063609C">
      <w:pPr>
        <w:pStyle w:val="CDIfootnotes"/>
      </w:pPr>
      <w:r w:rsidRPr="0063609C">
        <w:t>a</w:t>
      </w:r>
      <w:r w:rsidRPr="0063609C">
        <w:tab/>
        <w:t xml:space="preserve">Includes 1 vaccine failure that was partially immunised with </w:t>
      </w:r>
      <w:proofErr w:type="spellStart"/>
      <w:r w:rsidRPr="0063609C">
        <w:t>HbOC</w:t>
      </w:r>
      <w:proofErr w:type="spellEnd"/>
      <w:r w:rsidRPr="0063609C">
        <w:t xml:space="preserve"> vaccine</w:t>
      </w:r>
    </w:p>
    <w:p w14:paraId="53E7E6FE" w14:textId="77777777" w:rsidR="00C83686" w:rsidRPr="0063609C" w:rsidRDefault="00C83686" w:rsidP="0063609C">
      <w:pPr>
        <w:pStyle w:val="CDIfootnotes"/>
      </w:pPr>
      <w:r w:rsidRPr="0063609C">
        <w:t>b</w:t>
      </w:r>
      <w:r w:rsidRPr="0063609C">
        <w:tab/>
      </w:r>
      <w:proofErr w:type="gramStart"/>
      <w:r w:rsidRPr="0063609C">
        <w:t>As</w:t>
      </w:r>
      <w:proofErr w:type="gramEnd"/>
      <w:r w:rsidRPr="0063609C">
        <w:t xml:space="preserve"> described in Methods (Vaccination status):</w:t>
      </w:r>
    </w:p>
    <w:p w14:paraId="0295732C" w14:textId="77777777" w:rsidR="00C83686" w:rsidRPr="0063609C" w:rsidRDefault="00C83686" w:rsidP="0063609C">
      <w:pPr>
        <w:pStyle w:val="CDIfootnotes"/>
      </w:pPr>
      <w:r w:rsidRPr="0063609C">
        <w:lastRenderedPageBreak/>
        <w:tab/>
        <w:t>‘Fully immunised’:</w:t>
      </w:r>
    </w:p>
    <w:p w14:paraId="3A700ABE" w14:textId="77777777" w:rsidR="00C83686" w:rsidRPr="0063609C" w:rsidRDefault="00C83686" w:rsidP="0063609C">
      <w:pPr>
        <w:pStyle w:val="CDIfootnotes"/>
      </w:pPr>
      <w:r w:rsidRPr="0063609C">
        <w:tab/>
        <w:t xml:space="preserve">A case aged &lt;12 months that received full primary course of the relevant vaccine; i.e. 2 doses of PRP-OMP or 3 doses of PRP-T or </w:t>
      </w:r>
      <w:proofErr w:type="spellStart"/>
      <w:r w:rsidRPr="0063609C">
        <w:t>HbOC</w:t>
      </w:r>
      <w:proofErr w:type="spellEnd"/>
      <w:r w:rsidRPr="0063609C">
        <w:t>;</w:t>
      </w:r>
    </w:p>
    <w:p w14:paraId="7758F7DC" w14:textId="77777777" w:rsidR="00C83686" w:rsidRPr="0063609C" w:rsidRDefault="00C83686" w:rsidP="0063609C">
      <w:pPr>
        <w:pStyle w:val="CDIfootnotes"/>
      </w:pPr>
      <w:r w:rsidRPr="0063609C">
        <w:tab/>
        <w:t xml:space="preserve">A case aged ≥12 months that received a full primary course of the relevant vaccine and a booster dose at ≥12 months of age; i.e. total of 3 doses of PRP-OMP or 4 doses of </w:t>
      </w:r>
      <w:proofErr w:type="spellStart"/>
      <w:r w:rsidRPr="0063609C">
        <w:t>HbOC</w:t>
      </w:r>
      <w:proofErr w:type="spellEnd"/>
      <w:r w:rsidRPr="0063609C">
        <w:t xml:space="preserve"> or PRP-T;</w:t>
      </w:r>
    </w:p>
    <w:p w14:paraId="2B29A5CA" w14:textId="77777777" w:rsidR="00C83686" w:rsidRPr="0063609C" w:rsidRDefault="00C83686" w:rsidP="0063609C">
      <w:pPr>
        <w:pStyle w:val="CDIfootnotes"/>
      </w:pPr>
      <w:r w:rsidRPr="0063609C">
        <w:tab/>
        <w:t>A case that received 1 dose of any Hib vaccine at 12–14 months of age with a booster dose ≥2 months later;</w:t>
      </w:r>
    </w:p>
    <w:p w14:paraId="77C9FB64" w14:textId="77777777" w:rsidR="00C83686" w:rsidRPr="0063609C" w:rsidRDefault="00C83686" w:rsidP="0063609C">
      <w:pPr>
        <w:pStyle w:val="CDIfootnotes"/>
      </w:pPr>
      <w:r w:rsidRPr="0063609C">
        <w:tab/>
        <w:t>A case that received 1 dose of any Hib vaccine at ≥16 months of age.</w:t>
      </w:r>
    </w:p>
    <w:p w14:paraId="1ABE1056" w14:textId="77777777" w:rsidR="00C83686" w:rsidRPr="0063609C" w:rsidRDefault="00C83686" w:rsidP="0063609C">
      <w:pPr>
        <w:pStyle w:val="CDIfootnotes"/>
      </w:pPr>
      <w:r w:rsidRPr="0063609C">
        <w:tab/>
        <w:t>‘Partially immunised’: All other cases, where immunisation status was known</w:t>
      </w:r>
    </w:p>
    <w:p w14:paraId="08856107" w14:textId="77777777" w:rsidR="00C83686" w:rsidRPr="0063609C" w:rsidRDefault="00C83686" w:rsidP="0063609C">
      <w:pPr>
        <w:pStyle w:val="CDIfootnotes"/>
      </w:pPr>
      <w:r w:rsidRPr="0063609C">
        <w:t>c</w:t>
      </w:r>
      <w:r w:rsidRPr="0063609C">
        <w:tab/>
        <w:t xml:space="preserve">Includes cellulitis, pharyngitis, septic </w:t>
      </w:r>
      <w:proofErr w:type="gramStart"/>
      <w:r w:rsidRPr="0063609C">
        <w:t>arthritis</w:t>
      </w:r>
      <w:proofErr w:type="gramEnd"/>
      <w:r w:rsidRPr="0063609C">
        <w:t xml:space="preserve"> and combinations of conditions.</w:t>
      </w:r>
    </w:p>
    <w:p w14:paraId="7FE7FC57" w14:textId="77777777" w:rsidR="009D2178" w:rsidRDefault="009D2178" w:rsidP="009D2178">
      <w:pPr>
        <w:pStyle w:val="CDIFigures"/>
        <w:sectPr w:rsidR="009D2178" w:rsidSect="00081AB9">
          <w:pgSz w:w="16838" w:h="11906" w:orient="landscape"/>
          <w:pgMar w:top="720" w:right="720" w:bottom="720" w:left="1134" w:header="709" w:footer="284" w:gutter="0"/>
          <w:cols w:space="708"/>
          <w:titlePg/>
          <w:docGrid w:linePitch="360"/>
        </w:sectPr>
      </w:pPr>
    </w:p>
    <w:p w14:paraId="01C89BA8" w14:textId="77777777" w:rsidR="00C83686" w:rsidRDefault="00C83686" w:rsidP="009D2178">
      <w:pPr>
        <w:pStyle w:val="CDIFigures"/>
      </w:pPr>
      <w:r>
        <w:lastRenderedPageBreak/>
        <w:t>Table 6: Number of Hib vaccine failures in individuals born from 1 January 2000 onwards, by age and vaccine type, Australia, 2000–2017</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6 shows the number of notifications and deaths of invasive Haemophilus influenzae type b vaccine failures born between 1 January 2000 and 31 December 2017, by age group and vaccine type.&#10;"/>
      </w:tblPr>
      <w:tblGrid>
        <w:gridCol w:w="2268"/>
        <w:gridCol w:w="1985"/>
        <w:gridCol w:w="1843"/>
        <w:gridCol w:w="1417"/>
        <w:gridCol w:w="1418"/>
        <w:gridCol w:w="1535"/>
      </w:tblGrid>
      <w:tr w:rsidR="006B515A" w:rsidRPr="006B515A" w14:paraId="7A34FEF5" w14:textId="77777777" w:rsidTr="00402E83">
        <w:trPr>
          <w:cnfStyle w:val="100000000000" w:firstRow="1" w:lastRow="0" w:firstColumn="0" w:lastColumn="0" w:oddVBand="0" w:evenVBand="0" w:oddHBand="0" w:evenHBand="0" w:firstRowFirstColumn="0" w:firstRowLastColumn="0" w:lastRowFirstColumn="0" w:lastRowLastColumn="0"/>
          <w:tblHeader/>
        </w:trPr>
        <w:tc>
          <w:tcPr>
            <w:tcW w:w="2268" w:type="dxa"/>
            <w:vMerge w:val="restart"/>
            <w:tcBorders>
              <w:bottom w:val="single" w:sz="2" w:space="0" w:color="FFFFFF" w:themeColor="background1"/>
              <w:right w:val="single" w:sz="2" w:space="0" w:color="FFFFFF" w:themeColor="background1"/>
            </w:tcBorders>
            <w:hideMark/>
          </w:tcPr>
          <w:p w14:paraId="08082DDD" w14:textId="77777777" w:rsidR="00C83686" w:rsidRPr="006B515A" w:rsidRDefault="00C83686">
            <w:pPr>
              <w:pStyle w:val="NormalWeb"/>
              <w:rPr>
                <w:color w:val="FFFFFF" w:themeColor="background1"/>
              </w:rPr>
            </w:pPr>
            <w:r w:rsidRPr="006B515A">
              <w:rPr>
                <w:color w:val="FFFFFF" w:themeColor="background1"/>
              </w:rPr>
              <w:t>Age group</w:t>
            </w:r>
          </w:p>
        </w:tc>
        <w:tc>
          <w:tcPr>
            <w:tcW w:w="3828" w:type="dxa"/>
            <w:gridSpan w:val="2"/>
            <w:tcBorders>
              <w:left w:val="single" w:sz="2" w:space="0" w:color="FFFFFF" w:themeColor="background1"/>
              <w:bottom w:val="single" w:sz="2" w:space="0" w:color="FFFFFF" w:themeColor="background1"/>
              <w:right w:val="single" w:sz="2" w:space="0" w:color="FFFFFF" w:themeColor="background1"/>
            </w:tcBorders>
            <w:hideMark/>
          </w:tcPr>
          <w:p w14:paraId="3CD422BF" w14:textId="77777777" w:rsidR="00C83686" w:rsidRPr="006B515A" w:rsidRDefault="00C83686" w:rsidP="002868B1">
            <w:pPr>
              <w:pStyle w:val="NormalWeb"/>
              <w:jc w:val="center"/>
              <w:rPr>
                <w:color w:val="FFFFFF" w:themeColor="background1"/>
              </w:rPr>
            </w:pPr>
            <w:r w:rsidRPr="006B515A">
              <w:rPr>
                <w:color w:val="FFFFFF" w:themeColor="background1"/>
              </w:rPr>
              <w:t>Vaccine type</w:t>
            </w:r>
          </w:p>
        </w:tc>
        <w:tc>
          <w:tcPr>
            <w:tcW w:w="1417"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3145D158" w14:textId="77777777" w:rsidR="00C83686" w:rsidRPr="006B515A" w:rsidRDefault="00C83686" w:rsidP="002868B1">
            <w:pPr>
              <w:pStyle w:val="NormalWeb"/>
              <w:jc w:val="center"/>
              <w:rPr>
                <w:color w:val="FFFFFF" w:themeColor="background1"/>
              </w:rPr>
            </w:pPr>
            <w:proofErr w:type="spellStart"/>
            <w:r w:rsidRPr="006B515A">
              <w:rPr>
                <w:color w:val="FFFFFF" w:themeColor="background1"/>
              </w:rPr>
              <w:t>Total</w:t>
            </w:r>
            <w:r w:rsidRPr="002868B1">
              <w:rPr>
                <w:color w:val="FFFFFF" w:themeColor="background1"/>
                <w:vertAlign w:val="superscript"/>
              </w:rPr>
              <w:t>a</w:t>
            </w:r>
            <w:proofErr w:type="spellEnd"/>
          </w:p>
        </w:tc>
        <w:tc>
          <w:tcPr>
            <w:tcW w:w="2953" w:type="dxa"/>
            <w:gridSpan w:val="2"/>
            <w:tcBorders>
              <w:left w:val="single" w:sz="2" w:space="0" w:color="FFFFFF" w:themeColor="background1"/>
              <w:bottom w:val="single" w:sz="2" w:space="0" w:color="FFFFFF" w:themeColor="background1"/>
            </w:tcBorders>
            <w:hideMark/>
          </w:tcPr>
          <w:p w14:paraId="5E7CF0F6" w14:textId="77777777" w:rsidR="00C83686" w:rsidRPr="006B515A" w:rsidRDefault="00C83686" w:rsidP="002868B1">
            <w:pPr>
              <w:pStyle w:val="NormalWeb"/>
              <w:jc w:val="center"/>
              <w:rPr>
                <w:color w:val="FFFFFF" w:themeColor="background1"/>
              </w:rPr>
            </w:pPr>
            <w:r w:rsidRPr="006B515A">
              <w:rPr>
                <w:color w:val="FFFFFF" w:themeColor="background1"/>
              </w:rPr>
              <w:t>Deaths</w:t>
            </w:r>
          </w:p>
        </w:tc>
      </w:tr>
      <w:tr w:rsidR="00402E83" w:rsidRPr="006B515A" w14:paraId="0C8883B1" w14:textId="77777777" w:rsidTr="00402E83">
        <w:trPr>
          <w:cnfStyle w:val="100000000000" w:firstRow="1" w:lastRow="0" w:firstColumn="0" w:lastColumn="0" w:oddVBand="0" w:evenVBand="0" w:oddHBand="0" w:evenHBand="0" w:firstRowFirstColumn="0" w:firstRowLastColumn="0" w:lastRowFirstColumn="0" w:lastRowLastColumn="0"/>
          <w:tblHeader/>
        </w:trPr>
        <w:tc>
          <w:tcPr>
            <w:tcW w:w="2268" w:type="dxa"/>
            <w:vMerge/>
            <w:tcBorders>
              <w:top w:val="single" w:sz="2" w:space="0" w:color="FFFFFF" w:themeColor="background1"/>
              <w:right w:val="single" w:sz="2" w:space="0" w:color="FFFFFF" w:themeColor="background1"/>
            </w:tcBorders>
            <w:hideMark/>
          </w:tcPr>
          <w:p w14:paraId="5E25E4EE" w14:textId="77777777" w:rsidR="00C83686" w:rsidRPr="006B515A" w:rsidRDefault="00C83686">
            <w:pPr>
              <w:rPr>
                <w:color w:val="FFFFFF" w:themeColor="background1"/>
                <w:sz w:val="24"/>
                <w:szCs w:val="24"/>
              </w:rPr>
            </w:pPr>
          </w:p>
        </w:tc>
        <w:tc>
          <w:tcPr>
            <w:tcW w:w="1985" w:type="dxa"/>
            <w:tcBorders>
              <w:top w:val="single" w:sz="2" w:space="0" w:color="FFFFFF" w:themeColor="background1"/>
              <w:left w:val="single" w:sz="2" w:space="0" w:color="FFFFFF" w:themeColor="background1"/>
              <w:right w:val="single" w:sz="2" w:space="0" w:color="FFFFFF" w:themeColor="background1"/>
            </w:tcBorders>
            <w:hideMark/>
          </w:tcPr>
          <w:p w14:paraId="6ECC55E6" w14:textId="77777777" w:rsidR="00C83686" w:rsidRPr="006B515A" w:rsidRDefault="00C83686" w:rsidP="002868B1">
            <w:pPr>
              <w:pStyle w:val="NormalWeb"/>
              <w:jc w:val="center"/>
              <w:rPr>
                <w:color w:val="FFFFFF" w:themeColor="background1"/>
              </w:rPr>
            </w:pPr>
            <w:r w:rsidRPr="006B515A">
              <w:rPr>
                <w:color w:val="FFFFFF" w:themeColor="background1"/>
              </w:rPr>
              <w:t>PRP-OMP</w:t>
            </w:r>
          </w:p>
        </w:tc>
        <w:tc>
          <w:tcPr>
            <w:tcW w:w="1843" w:type="dxa"/>
            <w:tcBorders>
              <w:top w:val="single" w:sz="2" w:space="0" w:color="FFFFFF" w:themeColor="background1"/>
              <w:left w:val="single" w:sz="2" w:space="0" w:color="FFFFFF" w:themeColor="background1"/>
              <w:right w:val="single" w:sz="2" w:space="0" w:color="FFFFFF" w:themeColor="background1"/>
            </w:tcBorders>
            <w:hideMark/>
          </w:tcPr>
          <w:p w14:paraId="300857C9" w14:textId="77777777" w:rsidR="00C83686" w:rsidRPr="006B515A" w:rsidRDefault="00C83686" w:rsidP="002868B1">
            <w:pPr>
              <w:pStyle w:val="NormalWeb"/>
              <w:jc w:val="center"/>
              <w:rPr>
                <w:color w:val="FFFFFF" w:themeColor="background1"/>
              </w:rPr>
            </w:pPr>
            <w:r w:rsidRPr="006B515A">
              <w:rPr>
                <w:color w:val="FFFFFF" w:themeColor="background1"/>
              </w:rPr>
              <w:t>PRP-T</w:t>
            </w:r>
          </w:p>
        </w:tc>
        <w:tc>
          <w:tcPr>
            <w:tcW w:w="1417" w:type="dxa"/>
            <w:vMerge/>
            <w:tcBorders>
              <w:top w:val="single" w:sz="2" w:space="0" w:color="FFFFFF" w:themeColor="background1"/>
              <w:left w:val="single" w:sz="2" w:space="0" w:color="FFFFFF" w:themeColor="background1"/>
              <w:right w:val="single" w:sz="2" w:space="0" w:color="FFFFFF" w:themeColor="background1"/>
            </w:tcBorders>
            <w:hideMark/>
          </w:tcPr>
          <w:p w14:paraId="4B1C7DFB" w14:textId="77777777" w:rsidR="00C83686" w:rsidRPr="006B515A" w:rsidRDefault="00C83686" w:rsidP="002868B1">
            <w:pPr>
              <w:jc w:val="center"/>
              <w:rPr>
                <w:color w:val="FFFFFF" w:themeColor="background1"/>
                <w:sz w:val="24"/>
                <w:szCs w:val="24"/>
              </w:rPr>
            </w:pPr>
          </w:p>
        </w:tc>
        <w:tc>
          <w:tcPr>
            <w:tcW w:w="1418" w:type="dxa"/>
            <w:tcBorders>
              <w:top w:val="single" w:sz="2" w:space="0" w:color="FFFFFF" w:themeColor="background1"/>
              <w:left w:val="single" w:sz="2" w:space="0" w:color="FFFFFF" w:themeColor="background1"/>
              <w:right w:val="single" w:sz="2" w:space="0" w:color="FFFFFF" w:themeColor="background1"/>
            </w:tcBorders>
            <w:hideMark/>
          </w:tcPr>
          <w:p w14:paraId="1F19D65C" w14:textId="77777777" w:rsidR="00C83686" w:rsidRPr="006B515A" w:rsidRDefault="00C83686" w:rsidP="002868B1">
            <w:pPr>
              <w:pStyle w:val="NormalWeb"/>
              <w:jc w:val="center"/>
              <w:rPr>
                <w:color w:val="FFFFFF" w:themeColor="background1"/>
              </w:rPr>
            </w:pPr>
            <w:r w:rsidRPr="006B515A">
              <w:rPr>
                <w:color w:val="FFFFFF" w:themeColor="background1"/>
              </w:rPr>
              <w:t>n</w:t>
            </w:r>
          </w:p>
        </w:tc>
        <w:tc>
          <w:tcPr>
            <w:tcW w:w="1535" w:type="dxa"/>
            <w:tcBorders>
              <w:top w:val="single" w:sz="2" w:space="0" w:color="FFFFFF" w:themeColor="background1"/>
              <w:left w:val="single" w:sz="2" w:space="0" w:color="FFFFFF" w:themeColor="background1"/>
            </w:tcBorders>
            <w:hideMark/>
          </w:tcPr>
          <w:p w14:paraId="3D414889" w14:textId="77777777" w:rsidR="00C83686" w:rsidRPr="006B515A" w:rsidRDefault="00C83686" w:rsidP="002868B1">
            <w:pPr>
              <w:pStyle w:val="NormalWeb"/>
              <w:jc w:val="center"/>
              <w:rPr>
                <w:color w:val="FFFFFF" w:themeColor="background1"/>
              </w:rPr>
            </w:pPr>
            <w:r w:rsidRPr="006B515A">
              <w:rPr>
                <w:color w:val="FFFFFF" w:themeColor="background1"/>
              </w:rPr>
              <w:t>%</w:t>
            </w:r>
          </w:p>
        </w:tc>
      </w:tr>
      <w:tr w:rsidR="00402E83" w14:paraId="0D92C0CD" w14:textId="77777777" w:rsidTr="00402E83">
        <w:tc>
          <w:tcPr>
            <w:tcW w:w="2268" w:type="dxa"/>
            <w:hideMark/>
          </w:tcPr>
          <w:p w14:paraId="6C30E18F" w14:textId="77777777" w:rsidR="00402E83" w:rsidRDefault="00402E83" w:rsidP="00402E83">
            <w:pPr>
              <w:pStyle w:val="NormalWeb"/>
            </w:pPr>
            <w:r>
              <w:t>6 weeks–6 months</w:t>
            </w:r>
          </w:p>
        </w:tc>
        <w:tc>
          <w:tcPr>
            <w:tcW w:w="1985" w:type="dxa"/>
            <w:hideMark/>
          </w:tcPr>
          <w:p w14:paraId="2A4A16FF" w14:textId="77777777" w:rsidR="00402E83" w:rsidRDefault="00402E83" w:rsidP="00402E83">
            <w:pPr>
              <w:pStyle w:val="NormalWeb"/>
              <w:jc w:val="center"/>
            </w:pPr>
            <w:r>
              <w:t>1</w:t>
            </w:r>
          </w:p>
        </w:tc>
        <w:tc>
          <w:tcPr>
            <w:tcW w:w="1843" w:type="dxa"/>
            <w:hideMark/>
          </w:tcPr>
          <w:p w14:paraId="77610BC6" w14:textId="77777777" w:rsidR="00402E83" w:rsidRDefault="00402E83" w:rsidP="00402E83">
            <w:pPr>
              <w:pStyle w:val="NormalWeb"/>
              <w:jc w:val="center"/>
            </w:pPr>
            <w:r>
              <w:t>0</w:t>
            </w:r>
          </w:p>
        </w:tc>
        <w:tc>
          <w:tcPr>
            <w:tcW w:w="1417" w:type="dxa"/>
          </w:tcPr>
          <w:p w14:paraId="610DB4A5" w14:textId="77777777" w:rsidR="00402E83" w:rsidRPr="00334B44" w:rsidRDefault="00402E83" w:rsidP="00402E83">
            <w:pPr>
              <w:pStyle w:val="NormalWeb"/>
              <w:jc w:val="center"/>
              <w:rPr>
                <w:b/>
              </w:rPr>
            </w:pPr>
            <w:r w:rsidRPr="00334B44">
              <w:rPr>
                <w:b/>
              </w:rPr>
              <w:t>1</w:t>
            </w:r>
          </w:p>
        </w:tc>
        <w:tc>
          <w:tcPr>
            <w:tcW w:w="1418" w:type="dxa"/>
          </w:tcPr>
          <w:p w14:paraId="65D818BF" w14:textId="77777777" w:rsidR="00402E83" w:rsidRDefault="00402E83" w:rsidP="00402E83">
            <w:pPr>
              <w:pStyle w:val="NormalWeb"/>
              <w:jc w:val="center"/>
            </w:pPr>
            <w:r>
              <w:t>0</w:t>
            </w:r>
          </w:p>
        </w:tc>
        <w:tc>
          <w:tcPr>
            <w:tcW w:w="1535" w:type="dxa"/>
          </w:tcPr>
          <w:p w14:paraId="2E3A4C6D" w14:textId="77777777" w:rsidR="00402E83" w:rsidRDefault="00402E83" w:rsidP="00402E83">
            <w:pPr>
              <w:pStyle w:val="NormalWeb"/>
              <w:jc w:val="center"/>
            </w:pPr>
            <w:r>
              <w:t>0</w:t>
            </w:r>
          </w:p>
        </w:tc>
      </w:tr>
      <w:tr w:rsidR="00402E83" w14:paraId="49108283" w14:textId="77777777" w:rsidTr="00402E83">
        <w:trPr>
          <w:cnfStyle w:val="000000010000" w:firstRow="0" w:lastRow="0" w:firstColumn="0" w:lastColumn="0" w:oddVBand="0" w:evenVBand="0" w:oddHBand="0" w:evenHBand="1" w:firstRowFirstColumn="0" w:firstRowLastColumn="0" w:lastRowFirstColumn="0" w:lastRowLastColumn="0"/>
        </w:trPr>
        <w:tc>
          <w:tcPr>
            <w:tcW w:w="2268" w:type="dxa"/>
            <w:hideMark/>
          </w:tcPr>
          <w:p w14:paraId="51FB2BB9" w14:textId="77777777" w:rsidR="00402E83" w:rsidRDefault="00402E83" w:rsidP="00402E83">
            <w:pPr>
              <w:pStyle w:val="NormalWeb"/>
            </w:pPr>
            <w:r>
              <w:t>7–11 months</w:t>
            </w:r>
          </w:p>
        </w:tc>
        <w:tc>
          <w:tcPr>
            <w:tcW w:w="1985" w:type="dxa"/>
            <w:hideMark/>
          </w:tcPr>
          <w:p w14:paraId="2BC93B57" w14:textId="77777777" w:rsidR="00402E83" w:rsidRDefault="00402E83" w:rsidP="00402E83">
            <w:pPr>
              <w:pStyle w:val="NormalWeb"/>
              <w:jc w:val="center"/>
            </w:pPr>
            <w:r>
              <w:t>5</w:t>
            </w:r>
          </w:p>
        </w:tc>
        <w:tc>
          <w:tcPr>
            <w:tcW w:w="1843" w:type="dxa"/>
            <w:hideMark/>
          </w:tcPr>
          <w:p w14:paraId="61F637FE" w14:textId="77777777" w:rsidR="00402E83" w:rsidRDefault="00402E83" w:rsidP="00402E83">
            <w:pPr>
              <w:pStyle w:val="NormalWeb"/>
              <w:jc w:val="center"/>
            </w:pPr>
            <w:r>
              <w:t>13</w:t>
            </w:r>
          </w:p>
        </w:tc>
        <w:tc>
          <w:tcPr>
            <w:tcW w:w="1417" w:type="dxa"/>
          </w:tcPr>
          <w:p w14:paraId="3DCEFEBD" w14:textId="77777777" w:rsidR="00402E83" w:rsidRPr="00334B44" w:rsidRDefault="00402E83" w:rsidP="00402E83">
            <w:pPr>
              <w:pStyle w:val="NormalWeb"/>
              <w:jc w:val="center"/>
              <w:rPr>
                <w:b/>
              </w:rPr>
            </w:pPr>
            <w:r w:rsidRPr="00334B44">
              <w:rPr>
                <w:b/>
              </w:rPr>
              <w:t>18</w:t>
            </w:r>
          </w:p>
        </w:tc>
        <w:tc>
          <w:tcPr>
            <w:tcW w:w="1418" w:type="dxa"/>
          </w:tcPr>
          <w:p w14:paraId="490F6EFA" w14:textId="77777777" w:rsidR="00402E83" w:rsidRDefault="00402E83" w:rsidP="00402E83">
            <w:pPr>
              <w:pStyle w:val="NormalWeb"/>
              <w:jc w:val="center"/>
            </w:pPr>
            <w:r>
              <w:t>4</w:t>
            </w:r>
          </w:p>
        </w:tc>
        <w:tc>
          <w:tcPr>
            <w:tcW w:w="1535" w:type="dxa"/>
          </w:tcPr>
          <w:p w14:paraId="7021503F" w14:textId="77777777" w:rsidR="00402E83" w:rsidRDefault="00402E83" w:rsidP="00402E83">
            <w:pPr>
              <w:pStyle w:val="NormalWeb"/>
              <w:jc w:val="center"/>
            </w:pPr>
            <w:r>
              <w:t>22</w:t>
            </w:r>
          </w:p>
        </w:tc>
      </w:tr>
      <w:tr w:rsidR="00402E83" w14:paraId="32F43324" w14:textId="77777777" w:rsidTr="00402E83">
        <w:tc>
          <w:tcPr>
            <w:tcW w:w="2268" w:type="dxa"/>
            <w:hideMark/>
          </w:tcPr>
          <w:p w14:paraId="196BBEB9" w14:textId="77777777" w:rsidR="00402E83" w:rsidRDefault="00402E83" w:rsidP="00402E83">
            <w:pPr>
              <w:pStyle w:val="NormalWeb"/>
            </w:pPr>
            <w:r>
              <w:t>12–17 months</w:t>
            </w:r>
          </w:p>
        </w:tc>
        <w:tc>
          <w:tcPr>
            <w:tcW w:w="1985" w:type="dxa"/>
            <w:hideMark/>
          </w:tcPr>
          <w:p w14:paraId="55807E98" w14:textId="77777777" w:rsidR="00402E83" w:rsidRDefault="00402E83" w:rsidP="00402E83">
            <w:pPr>
              <w:pStyle w:val="NormalWeb"/>
              <w:jc w:val="center"/>
            </w:pPr>
            <w:r>
              <w:t>6</w:t>
            </w:r>
          </w:p>
        </w:tc>
        <w:tc>
          <w:tcPr>
            <w:tcW w:w="1843" w:type="dxa"/>
            <w:hideMark/>
          </w:tcPr>
          <w:p w14:paraId="3D8580AF" w14:textId="77777777" w:rsidR="00402E83" w:rsidRDefault="00402E83" w:rsidP="00402E83">
            <w:pPr>
              <w:pStyle w:val="NormalWeb"/>
              <w:jc w:val="center"/>
            </w:pPr>
            <w:r>
              <w:t>4</w:t>
            </w:r>
          </w:p>
        </w:tc>
        <w:tc>
          <w:tcPr>
            <w:tcW w:w="1417" w:type="dxa"/>
          </w:tcPr>
          <w:p w14:paraId="45A68FE4" w14:textId="77777777" w:rsidR="00402E83" w:rsidRPr="00334B44" w:rsidRDefault="00402E83" w:rsidP="00402E83">
            <w:pPr>
              <w:pStyle w:val="NormalWeb"/>
              <w:jc w:val="center"/>
              <w:rPr>
                <w:b/>
              </w:rPr>
            </w:pPr>
            <w:r w:rsidRPr="00334B44">
              <w:rPr>
                <w:b/>
              </w:rPr>
              <w:t>11</w:t>
            </w:r>
          </w:p>
        </w:tc>
        <w:tc>
          <w:tcPr>
            <w:tcW w:w="1418" w:type="dxa"/>
          </w:tcPr>
          <w:p w14:paraId="21EB0143" w14:textId="77777777" w:rsidR="00402E83" w:rsidRDefault="00402E83" w:rsidP="00402E83">
            <w:pPr>
              <w:pStyle w:val="NormalWeb"/>
              <w:jc w:val="center"/>
            </w:pPr>
            <w:r>
              <w:t>1</w:t>
            </w:r>
          </w:p>
        </w:tc>
        <w:tc>
          <w:tcPr>
            <w:tcW w:w="1535" w:type="dxa"/>
          </w:tcPr>
          <w:p w14:paraId="4F9C1C3D" w14:textId="77777777" w:rsidR="00402E83" w:rsidRDefault="00402E83" w:rsidP="00402E83">
            <w:pPr>
              <w:pStyle w:val="NormalWeb"/>
              <w:jc w:val="center"/>
            </w:pPr>
            <w:r>
              <w:t>9</w:t>
            </w:r>
          </w:p>
        </w:tc>
      </w:tr>
      <w:tr w:rsidR="00402E83" w14:paraId="2CFEA86E" w14:textId="77777777" w:rsidTr="00402E83">
        <w:trPr>
          <w:cnfStyle w:val="000000010000" w:firstRow="0" w:lastRow="0" w:firstColumn="0" w:lastColumn="0" w:oddVBand="0" w:evenVBand="0" w:oddHBand="0" w:evenHBand="1" w:firstRowFirstColumn="0" w:firstRowLastColumn="0" w:lastRowFirstColumn="0" w:lastRowLastColumn="0"/>
        </w:trPr>
        <w:tc>
          <w:tcPr>
            <w:tcW w:w="2268" w:type="dxa"/>
            <w:hideMark/>
          </w:tcPr>
          <w:p w14:paraId="5D5AC3E5" w14:textId="77777777" w:rsidR="00402E83" w:rsidRDefault="00402E83" w:rsidP="00402E83">
            <w:pPr>
              <w:pStyle w:val="NormalWeb"/>
            </w:pPr>
            <w:r>
              <w:t>18 months–4 years</w:t>
            </w:r>
          </w:p>
        </w:tc>
        <w:tc>
          <w:tcPr>
            <w:tcW w:w="1985" w:type="dxa"/>
            <w:hideMark/>
          </w:tcPr>
          <w:p w14:paraId="7E19FD88" w14:textId="77777777" w:rsidR="00402E83" w:rsidRDefault="00402E83" w:rsidP="00402E83">
            <w:pPr>
              <w:pStyle w:val="NormalWeb"/>
              <w:jc w:val="center"/>
            </w:pPr>
            <w:r>
              <w:t>12</w:t>
            </w:r>
          </w:p>
        </w:tc>
        <w:tc>
          <w:tcPr>
            <w:tcW w:w="1843" w:type="dxa"/>
            <w:hideMark/>
          </w:tcPr>
          <w:p w14:paraId="46204656" w14:textId="77777777" w:rsidR="00402E83" w:rsidRDefault="00402E83" w:rsidP="00402E83">
            <w:pPr>
              <w:pStyle w:val="NormalWeb"/>
              <w:jc w:val="center"/>
            </w:pPr>
            <w:r>
              <w:t>10</w:t>
            </w:r>
          </w:p>
        </w:tc>
        <w:tc>
          <w:tcPr>
            <w:tcW w:w="1417" w:type="dxa"/>
          </w:tcPr>
          <w:p w14:paraId="5F373BDD" w14:textId="77777777" w:rsidR="00402E83" w:rsidRPr="00334B44" w:rsidRDefault="00402E83" w:rsidP="00402E83">
            <w:pPr>
              <w:pStyle w:val="NormalWeb"/>
              <w:jc w:val="center"/>
              <w:rPr>
                <w:b/>
              </w:rPr>
            </w:pPr>
            <w:r w:rsidRPr="00334B44">
              <w:rPr>
                <w:b/>
              </w:rPr>
              <w:t>22</w:t>
            </w:r>
          </w:p>
        </w:tc>
        <w:tc>
          <w:tcPr>
            <w:tcW w:w="1418" w:type="dxa"/>
          </w:tcPr>
          <w:p w14:paraId="65007954" w14:textId="77777777" w:rsidR="00402E83" w:rsidRDefault="00402E83" w:rsidP="00402E83">
            <w:pPr>
              <w:pStyle w:val="NormalWeb"/>
              <w:jc w:val="center"/>
            </w:pPr>
            <w:r>
              <w:t>1</w:t>
            </w:r>
          </w:p>
        </w:tc>
        <w:tc>
          <w:tcPr>
            <w:tcW w:w="1535" w:type="dxa"/>
          </w:tcPr>
          <w:p w14:paraId="5E3B88DE" w14:textId="77777777" w:rsidR="00402E83" w:rsidRDefault="00402E83" w:rsidP="00402E83">
            <w:pPr>
              <w:pStyle w:val="NormalWeb"/>
              <w:jc w:val="center"/>
            </w:pPr>
            <w:r>
              <w:t>5</w:t>
            </w:r>
          </w:p>
        </w:tc>
      </w:tr>
      <w:tr w:rsidR="00402E83" w14:paraId="2FDB1708" w14:textId="77777777" w:rsidTr="00402E83">
        <w:tc>
          <w:tcPr>
            <w:tcW w:w="2268" w:type="dxa"/>
            <w:hideMark/>
          </w:tcPr>
          <w:p w14:paraId="4090607F" w14:textId="77777777" w:rsidR="00402E83" w:rsidRDefault="00402E83" w:rsidP="00402E83">
            <w:pPr>
              <w:pStyle w:val="NormalWeb"/>
            </w:pPr>
            <w:r>
              <w:t>5–9 years</w:t>
            </w:r>
          </w:p>
        </w:tc>
        <w:tc>
          <w:tcPr>
            <w:tcW w:w="1985" w:type="dxa"/>
            <w:hideMark/>
          </w:tcPr>
          <w:p w14:paraId="7DD2CE7C" w14:textId="77777777" w:rsidR="00402E83" w:rsidRDefault="00402E83" w:rsidP="00402E83">
            <w:pPr>
              <w:pStyle w:val="NormalWeb"/>
              <w:jc w:val="center"/>
            </w:pPr>
            <w:r>
              <w:t>5</w:t>
            </w:r>
          </w:p>
        </w:tc>
        <w:tc>
          <w:tcPr>
            <w:tcW w:w="1843" w:type="dxa"/>
            <w:hideMark/>
          </w:tcPr>
          <w:p w14:paraId="1B486FE6" w14:textId="77777777" w:rsidR="00402E83" w:rsidRDefault="00402E83" w:rsidP="00402E83">
            <w:pPr>
              <w:pStyle w:val="NormalWeb"/>
              <w:jc w:val="center"/>
            </w:pPr>
            <w:r>
              <w:t>4</w:t>
            </w:r>
          </w:p>
        </w:tc>
        <w:tc>
          <w:tcPr>
            <w:tcW w:w="1417" w:type="dxa"/>
          </w:tcPr>
          <w:p w14:paraId="44F97FFB" w14:textId="77777777" w:rsidR="00402E83" w:rsidRPr="00334B44" w:rsidRDefault="00402E83" w:rsidP="00402E83">
            <w:pPr>
              <w:pStyle w:val="NormalWeb"/>
              <w:jc w:val="center"/>
              <w:rPr>
                <w:b/>
              </w:rPr>
            </w:pPr>
            <w:r w:rsidRPr="00334B44">
              <w:rPr>
                <w:b/>
              </w:rPr>
              <w:t>9</w:t>
            </w:r>
          </w:p>
        </w:tc>
        <w:tc>
          <w:tcPr>
            <w:tcW w:w="1418" w:type="dxa"/>
          </w:tcPr>
          <w:p w14:paraId="32AF8737" w14:textId="77777777" w:rsidR="00402E83" w:rsidRDefault="00402E83" w:rsidP="00402E83">
            <w:pPr>
              <w:pStyle w:val="NormalWeb"/>
              <w:jc w:val="center"/>
            </w:pPr>
            <w:r>
              <w:t>1</w:t>
            </w:r>
          </w:p>
        </w:tc>
        <w:tc>
          <w:tcPr>
            <w:tcW w:w="1535" w:type="dxa"/>
          </w:tcPr>
          <w:p w14:paraId="12E32A51" w14:textId="77777777" w:rsidR="00402E83" w:rsidRDefault="00402E83" w:rsidP="00402E83">
            <w:pPr>
              <w:pStyle w:val="NormalWeb"/>
              <w:jc w:val="center"/>
            </w:pPr>
            <w:r>
              <w:t>11</w:t>
            </w:r>
          </w:p>
        </w:tc>
      </w:tr>
      <w:tr w:rsidR="00402E83" w14:paraId="645E1649" w14:textId="77777777" w:rsidTr="00402E83">
        <w:trPr>
          <w:cnfStyle w:val="000000010000" w:firstRow="0" w:lastRow="0" w:firstColumn="0" w:lastColumn="0" w:oddVBand="0" w:evenVBand="0" w:oddHBand="0" w:evenHBand="1" w:firstRowFirstColumn="0" w:firstRowLastColumn="0" w:lastRowFirstColumn="0" w:lastRowLastColumn="0"/>
        </w:trPr>
        <w:tc>
          <w:tcPr>
            <w:tcW w:w="2268" w:type="dxa"/>
            <w:hideMark/>
          </w:tcPr>
          <w:p w14:paraId="030F4AD4" w14:textId="77777777" w:rsidR="00402E83" w:rsidRDefault="00402E83" w:rsidP="00402E83">
            <w:pPr>
              <w:pStyle w:val="NormalWeb"/>
            </w:pPr>
            <w:r>
              <w:t>10–19 years</w:t>
            </w:r>
          </w:p>
        </w:tc>
        <w:tc>
          <w:tcPr>
            <w:tcW w:w="1985" w:type="dxa"/>
            <w:hideMark/>
          </w:tcPr>
          <w:p w14:paraId="7CB64DFA" w14:textId="77777777" w:rsidR="00402E83" w:rsidRDefault="00402E83" w:rsidP="00402E83">
            <w:pPr>
              <w:pStyle w:val="NormalWeb"/>
              <w:jc w:val="center"/>
            </w:pPr>
            <w:r>
              <w:t>4</w:t>
            </w:r>
          </w:p>
        </w:tc>
        <w:tc>
          <w:tcPr>
            <w:tcW w:w="1843" w:type="dxa"/>
            <w:hideMark/>
          </w:tcPr>
          <w:p w14:paraId="78DA5B0B" w14:textId="77777777" w:rsidR="00402E83" w:rsidRDefault="00402E83" w:rsidP="00402E83">
            <w:pPr>
              <w:pStyle w:val="NormalWeb"/>
              <w:jc w:val="center"/>
            </w:pPr>
            <w:r>
              <w:t>0</w:t>
            </w:r>
          </w:p>
        </w:tc>
        <w:tc>
          <w:tcPr>
            <w:tcW w:w="1417" w:type="dxa"/>
          </w:tcPr>
          <w:p w14:paraId="6BE3A310" w14:textId="77777777" w:rsidR="00402E83" w:rsidRPr="00334B44" w:rsidRDefault="00402E83" w:rsidP="00402E83">
            <w:pPr>
              <w:pStyle w:val="NormalWeb"/>
              <w:jc w:val="center"/>
              <w:rPr>
                <w:b/>
              </w:rPr>
            </w:pPr>
            <w:r w:rsidRPr="00334B44">
              <w:rPr>
                <w:b/>
              </w:rPr>
              <w:t>4</w:t>
            </w:r>
          </w:p>
        </w:tc>
        <w:tc>
          <w:tcPr>
            <w:tcW w:w="1418" w:type="dxa"/>
          </w:tcPr>
          <w:p w14:paraId="16F39693" w14:textId="77777777" w:rsidR="00402E83" w:rsidRDefault="00402E83" w:rsidP="00402E83">
            <w:pPr>
              <w:pStyle w:val="NormalWeb"/>
              <w:jc w:val="center"/>
            </w:pPr>
            <w:r>
              <w:t>1</w:t>
            </w:r>
          </w:p>
        </w:tc>
        <w:tc>
          <w:tcPr>
            <w:tcW w:w="1535" w:type="dxa"/>
          </w:tcPr>
          <w:p w14:paraId="19E43F53" w14:textId="77777777" w:rsidR="00402E83" w:rsidRDefault="00402E83" w:rsidP="00402E83">
            <w:pPr>
              <w:pStyle w:val="NormalWeb"/>
              <w:jc w:val="center"/>
            </w:pPr>
            <w:r>
              <w:t>25</w:t>
            </w:r>
          </w:p>
        </w:tc>
      </w:tr>
      <w:tr w:rsidR="00402E83" w:rsidRPr="005A2F04" w14:paraId="7AFE948A" w14:textId="77777777" w:rsidTr="00402E83">
        <w:tc>
          <w:tcPr>
            <w:tcW w:w="2268" w:type="dxa"/>
            <w:shd w:val="clear" w:color="auto" w:fill="FDE9D9" w:themeFill="accent6" w:themeFillTint="33"/>
            <w:hideMark/>
          </w:tcPr>
          <w:p w14:paraId="0889E522" w14:textId="77777777" w:rsidR="00402E83" w:rsidRPr="005A2F04" w:rsidRDefault="00402E83" w:rsidP="00402E83">
            <w:pPr>
              <w:pStyle w:val="NormalWeb"/>
              <w:rPr>
                <w:b/>
              </w:rPr>
            </w:pPr>
            <w:r w:rsidRPr="005A2F04">
              <w:rPr>
                <w:b/>
              </w:rPr>
              <w:t>Total</w:t>
            </w:r>
          </w:p>
        </w:tc>
        <w:tc>
          <w:tcPr>
            <w:tcW w:w="1985" w:type="dxa"/>
            <w:shd w:val="clear" w:color="auto" w:fill="FDE9D9" w:themeFill="accent6" w:themeFillTint="33"/>
            <w:hideMark/>
          </w:tcPr>
          <w:p w14:paraId="2D28116F" w14:textId="77777777" w:rsidR="00402E83" w:rsidRPr="005A2F04" w:rsidRDefault="00402E83" w:rsidP="00402E83">
            <w:pPr>
              <w:pStyle w:val="NormalWeb"/>
              <w:jc w:val="center"/>
              <w:rPr>
                <w:b/>
              </w:rPr>
            </w:pPr>
            <w:r w:rsidRPr="005A2F04">
              <w:rPr>
                <w:b/>
              </w:rPr>
              <w:t>33</w:t>
            </w:r>
          </w:p>
        </w:tc>
        <w:tc>
          <w:tcPr>
            <w:tcW w:w="1843" w:type="dxa"/>
            <w:shd w:val="clear" w:color="auto" w:fill="FDE9D9" w:themeFill="accent6" w:themeFillTint="33"/>
            <w:hideMark/>
          </w:tcPr>
          <w:p w14:paraId="75319F1F" w14:textId="77777777" w:rsidR="00402E83" w:rsidRPr="005A2F04" w:rsidRDefault="00402E83" w:rsidP="00402E83">
            <w:pPr>
              <w:pStyle w:val="NormalWeb"/>
              <w:jc w:val="center"/>
              <w:rPr>
                <w:b/>
              </w:rPr>
            </w:pPr>
            <w:r w:rsidRPr="005A2F04">
              <w:rPr>
                <w:b/>
              </w:rPr>
              <w:t>31</w:t>
            </w:r>
          </w:p>
        </w:tc>
        <w:tc>
          <w:tcPr>
            <w:tcW w:w="1417" w:type="dxa"/>
            <w:shd w:val="clear" w:color="auto" w:fill="FDE9D9" w:themeFill="accent6" w:themeFillTint="33"/>
          </w:tcPr>
          <w:p w14:paraId="0BB25343" w14:textId="77777777" w:rsidR="00402E83" w:rsidRPr="00334B44" w:rsidRDefault="00402E83" w:rsidP="00402E83">
            <w:pPr>
              <w:pStyle w:val="NormalWeb"/>
              <w:jc w:val="center"/>
              <w:rPr>
                <w:b/>
              </w:rPr>
            </w:pPr>
            <w:r w:rsidRPr="00334B44">
              <w:rPr>
                <w:b/>
              </w:rPr>
              <w:t>65</w:t>
            </w:r>
          </w:p>
        </w:tc>
        <w:tc>
          <w:tcPr>
            <w:tcW w:w="1418" w:type="dxa"/>
            <w:shd w:val="clear" w:color="auto" w:fill="FDE9D9" w:themeFill="accent6" w:themeFillTint="33"/>
          </w:tcPr>
          <w:p w14:paraId="5330F380" w14:textId="77777777" w:rsidR="00402E83" w:rsidRPr="005A2F04" w:rsidRDefault="00402E83" w:rsidP="00402E83">
            <w:pPr>
              <w:pStyle w:val="NormalWeb"/>
              <w:jc w:val="center"/>
              <w:rPr>
                <w:b/>
              </w:rPr>
            </w:pPr>
            <w:r w:rsidRPr="005A2F04">
              <w:rPr>
                <w:b/>
              </w:rPr>
              <w:t>8</w:t>
            </w:r>
          </w:p>
        </w:tc>
        <w:tc>
          <w:tcPr>
            <w:tcW w:w="1535" w:type="dxa"/>
            <w:shd w:val="clear" w:color="auto" w:fill="FDE9D9" w:themeFill="accent6" w:themeFillTint="33"/>
          </w:tcPr>
          <w:p w14:paraId="17FA5E41" w14:textId="77777777" w:rsidR="00402E83" w:rsidRPr="005A2F04" w:rsidRDefault="00402E83" w:rsidP="00402E83">
            <w:pPr>
              <w:pStyle w:val="NormalWeb"/>
              <w:jc w:val="center"/>
              <w:rPr>
                <w:b/>
              </w:rPr>
            </w:pPr>
            <w:r w:rsidRPr="005A2F04">
              <w:rPr>
                <w:b/>
              </w:rPr>
              <w:t>12</w:t>
            </w:r>
          </w:p>
        </w:tc>
      </w:tr>
    </w:tbl>
    <w:p w14:paraId="1395636D" w14:textId="77777777" w:rsidR="00C83686" w:rsidRDefault="00C83686" w:rsidP="007B406F">
      <w:pPr>
        <w:pStyle w:val="CDIfootnotes"/>
      </w:pPr>
      <w:r>
        <w:t>a</w:t>
      </w:r>
      <w:r>
        <w:tab/>
        <w:t>Includes 1 vaccine failure partial</w:t>
      </w:r>
      <w:r w:rsidR="007B406F">
        <w:t xml:space="preserve">ly vaccinated with </w:t>
      </w:r>
      <w:proofErr w:type="spellStart"/>
      <w:r w:rsidR="007B406F">
        <w:t>HbOC</w:t>
      </w:r>
      <w:proofErr w:type="spellEnd"/>
      <w:r w:rsidR="007B406F">
        <w:t xml:space="preserve"> vaccine</w:t>
      </w:r>
    </w:p>
    <w:p w14:paraId="651418A6" w14:textId="77777777" w:rsidR="00C83686" w:rsidRPr="008422C7" w:rsidRDefault="00C83686" w:rsidP="008422C7">
      <w:pPr>
        <w:pStyle w:val="Heading4"/>
      </w:pPr>
      <w:r w:rsidRPr="008422C7">
        <w:t xml:space="preserve">Age distribution </w:t>
      </w:r>
    </w:p>
    <w:p w14:paraId="4F028028" w14:textId="77777777" w:rsidR="00C83686" w:rsidRDefault="00C83686" w:rsidP="0030192C">
      <w:r>
        <w:t xml:space="preserve">The median age for notifications assessed as Hib vaccine failures was 24 months (range 5 months–13 years), with 80% (52/65) aged ≤5 years and 29% (19/65) aged &lt;1 year (Table 6). </w:t>
      </w:r>
    </w:p>
    <w:p w14:paraId="2DFB4EEE" w14:textId="77777777" w:rsidR="00C83686" w:rsidRDefault="00C83686" w:rsidP="0030192C">
      <w:r>
        <w:t xml:space="preserve">All vaccine failures in infants aged &lt;1 year were fully immunised, of whom 13 (68%) had received 3 doses of PRP-T and 6 (32%) had received 2 doses of PRP-OMP. Over half (10/19) of the infant vaccine failures were Aboriginal and Torres Strait Islander. The median age at onset was 9 months (range 5–11 months) and median time between administration of the last dose and disease onset 3 months (range 34 days–7 months). Eleven of the 19 cases had meningitis and eight had other clinical presentations. </w:t>
      </w:r>
    </w:p>
    <w:p w14:paraId="1D0FD67B" w14:textId="77777777" w:rsidR="00C83686" w:rsidRDefault="00C83686" w:rsidP="0030192C">
      <w:r>
        <w:t xml:space="preserve">Of the 11 vaccine failures aged 12–17 months, six received PRP-OMP (three received a third dose), four received PRP-T (two received a fourth dose) and one received three doses of </w:t>
      </w:r>
      <w:proofErr w:type="spellStart"/>
      <w:r>
        <w:t>HbOC</w:t>
      </w:r>
      <w:proofErr w:type="spellEnd"/>
      <w:r>
        <w:t xml:space="preserve">; overall 6/11 met the definition for fully immunised and 5/11 for partially immunised. </w:t>
      </w:r>
    </w:p>
    <w:p w14:paraId="03A3F43E" w14:textId="77777777" w:rsidR="00C83686" w:rsidRPr="00793B1E" w:rsidRDefault="00C83686" w:rsidP="00793B1E">
      <w:pPr>
        <w:pStyle w:val="Heading4"/>
      </w:pPr>
      <w:r w:rsidRPr="00793B1E">
        <w:t xml:space="preserve">Aboriginal and Torres Strait Islander status </w:t>
      </w:r>
    </w:p>
    <w:p w14:paraId="43DDB3E8" w14:textId="77777777" w:rsidR="00C83686" w:rsidRDefault="00C83686" w:rsidP="0030192C">
      <w:r>
        <w:t xml:space="preserve">Of the 65 vaccine failures, 19 (29%) were Aboriginal and Torres Strait Islander children, 11 (58%) of whom received PRP-T and eight (42%) PRP-OMP vaccine, as opposed to the 46 non-Indigenous vaccine failures of whom 20 (43%) received PRP-T vaccine, 25 (54%) had received PRP-OMP and 1 (2%) </w:t>
      </w:r>
      <w:proofErr w:type="spellStart"/>
      <w:r>
        <w:t>HbOC</w:t>
      </w:r>
      <w:proofErr w:type="spellEnd"/>
      <w:r>
        <w:t xml:space="preserve"> vaccine. </w:t>
      </w:r>
    </w:p>
    <w:p w14:paraId="2B4BACC4" w14:textId="77777777" w:rsidR="00C83686" w:rsidRDefault="00C83686" w:rsidP="0030192C">
      <w:r>
        <w:t xml:space="preserve">Of the 19 vaccine failures in Aboriginal and Torres Strait Islander children, 18/19 (95%) were aged &lt;5 years, compared to 34/46 (74%) of vaccine failures in non-Indigenous children (Table 7). The median age at onset was lower in Aboriginal and Torres Strait Islander children (11 months [range 5 months – 5 years] versus 3 years [range 7 months – 13 years] in non-Indigenous; </w:t>
      </w:r>
      <w:r w:rsidRPr="001D1089">
        <w:rPr>
          <w:rStyle w:val="Emphasis"/>
          <w:b w:val="0"/>
        </w:rPr>
        <w:t>p</w:t>
      </w:r>
      <w:r>
        <w:t>=0.001), with 73% aged &lt;18 months compared to 35% of non-Indigenous</w:t>
      </w:r>
      <w:r w:rsidR="008422C7">
        <w:t> </w:t>
      </w:r>
      <w:r>
        <w:t>children.</w:t>
      </w:r>
    </w:p>
    <w:p w14:paraId="112F9ABF" w14:textId="77777777" w:rsidR="009D7EC2" w:rsidRDefault="009D7EC2" w:rsidP="009D7EC2">
      <w:pPr>
        <w:pStyle w:val="CDIFigures"/>
        <w:sectPr w:rsidR="009D7EC2" w:rsidSect="00A30C37">
          <w:pgSz w:w="11906" w:h="16838"/>
          <w:pgMar w:top="720" w:right="720" w:bottom="1134" w:left="720" w:header="709" w:footer="284" w:gutter="0"/>
          <w:cols w:space="708"/>
          <w:titlePg/>
          <w:docGrid w:linePitch="360"/>
        </w:sectPr>
      </w:pPr>
    </w:p>
    <w:p w14:paraId="6A50460F" w14:textId="77777777" w:rsidR="00C83686" w:rsidRDefault="00C83686" w:rsidP="009D7EC2">
      <w:pPr>
        <w:pStyle w:val="CDIFigures"/>
      </w:pPr>
      <w:r>
        <w:lastRenderedPageBreak/>
        <w:t>Table 7: Number and proportion of Hib vaccine failures in individuals born from 1 January 2000 onwards, by age and Aboriginal and Torres Strait Islander status, Australia, 2000–2017</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7 shows the number of notifications and proportion of invasive Haemophilus influenzae type b vaccine failures born between 1 January 2000 and 31 December 2017, by age group and Aboriginal and Torres Strait Islander status.&#10;"/>
      </w:tblPr>
      <w:tblGrid>
        <w:gridCol w:w="2552"/>
        <w:gridCol w:w="1843"/>
        <w:gridCol w:w="1782"/>
        <w:gridCol w:w="1357"/>
        <w:gridCol w:w="1681"/>
        <w:gridCol w:w="1251"/>
      </w:tblGrid>
      <w:tr w:rsidR="009D7EC2" w:rsidRPr="009D7EC2" w14:paraId="63BEE807" w14:textId="77777777" w:rsidTr="00B75489">
        <w:trPr>
          <w:cnfStyle w:val="100000000000" w:firstRow="1" w:lastRow="0" w:firstColumn="0" w:lastColumn="0" w:oddVBand="0" w:evenVBand="0" w:oddHBand="0" w:evenHBand="0" w:firstRowFirstColumn="0" w:firstRowLastColumn="0" w:lastRowFirstColumn="0" w:lastRowLastColumn="0"/>
          <w:tblHeader/>
        </w:trPr>
        <w:tc>
          <w:tcPr>
            <w:tcW w:w="2552" w:type="dxa"/>
            <w:vMerge w:val="restart"/>
            <w:tcBorders>
              <w:bottom w:val="single" w:sz="2" w:space="0" w:color="FFFFFF" w:themeColor="background1"/>
              <w:right w:val="single" w:sz="2" w:space="0" w:color="FFFFFF" w:themeColor="background1"/>
            </w:tcBorders>
            <w:vAlign w:val="center"/>
            <w:hideMark/>
          </w:tcPr>
          <w:p w14:paraId="249CA1E4" w14:textId="77777777" w:rsidR="00C83686" w:rsidRPr="009D7EC2" w:rsidRDefault="00C83686" w:rsidP="0075373D">
            <w:pPr>
              <w:pStyle w:val="NormalWeb"/>
              <w:rPr>
                <w:color w:val="FFFFFF" w:themeColor="background1"/>
              </w:rPr>
            </w:pPr>
            <w:r w:rsidRPr="009D7EC2">
              <w:rPr>
                <w:color w:val="FFFFFF" w:themeColor="background1"/>
              </w:rPr>
              <w:t>Age group</w:t>
            </w:r>
          </w:p>
        </w:tc>
        <w:tc>
          <w:tcPr>
            <w:tcW w:w="6663" w:type="dxa"/>
            <w:gridSpan w:val="4"/>
            <w:tcBorders>
              <w:left w:val="single" w:sz="2" w:space="0" w:color="FFFFFF" w:themeColor="background1"/>
              <w:bottom w:val="single" w:sz="2" w:space="0" w:color="FFFFFF" w:themeColor="background1"/>
              <w:right w:val="single" w:sz="2" w:space="0" w:color="FFFFFF" w:themeColor="background1"/>
            </w:tcBorders>
            <w:hideMark/>
          </w:tcPr>
          <w:p w14:paraId="27FB65A5" w14:textId="77777777" w:rsidR="00C83686" w:rsidRPr="009D7EC2" w:rsidRDefault="00C83686" w:rsidP="009D7EC2">
            <w:pPr>
              <w:pStyle w:val="NormalWeb"/>
              <w:jc w:val="center"/>
              <w:rPr>
                <w:color w:val="FFFFFF" w:themeColor="background1"/>
              </w:rPr>
            </w:pPr>
            <w:r w:rsidRPr="009D7EC2">
              <w:rPr>
                <w:color w:val="FFFFFF" w:themeColor="background1"/>
              </w:rPr>
              <w:t>Vaccine failure</w:t>
            </w:r>
          </w:p>
        </w:tc>
        <w:tc>
          <w:tcPr>
            <w:tcW w:w="1251" w:type="dxa"/>
            <w:vMerge w:val="restart"/>
            <w:tcBorders>
              <w:left w:val="single" w:sz="2" w:space="0" w:color="FFFFFF" w:themeColor="background1"/>
              <w:bottom w:val="single" w:sz="2" w:space="0" w:color="FFFFFF" w:themeColor="background1"/>
            </w:tcBorders>
            <w:vAlign w:val="center"/>
            <w:hideMark/>
          </w:tcPr>
          <w:p w14:paraId="72773F28" w14:textId="77777777" w:rsidR="00C83686" w:rsidRPr="009D7EC2" w:rsidRDefault="00C83686" w:rsidP="00B8622C">
            <w:pPr>
              <w:pStyle w:val="NormalWeb"/>
              <w:jc w:val="center"/>
              <w:rPr>
                <w:color w:val="FFFFFF" w:themeColor="background1"/>
              </w:rPr>
            </w:pPr>
            <w:r w:rsidRPr="009D7EC2">
              <w:rPr>
                <w:color w:val="FFFFFF" w:themeColor="background1"/>
              </w:rPr>
              <w:t>Total</w:t>
            </w:r>
          </w:p>
        </w:tc>
      </w:tr>
      <w:tr w:rsidR="009D7EC2" w:rsidRPr="009D7EC2" w14:paraId="54CFCB90" w14:textId="77777777" w:rsidTr="00B75489">
        <w:trPr>
          <w:cnfStyle w:val="100000000000" w:firstRow="1" w:lastRow="0" w:firstColumn="0" w:lastColumn="0" w:oddVBand="0" w:evenVBand="0" w:oddHBand="0" w:evenHBand="0" w:firstRowFirstColumn="0" w:firstRowLastColumn="0" w:lastRowFirstColumn="0" w:lastRowLastColumn="0"/>
          <w:tblHeader/>
        </w:trPr>
        <w:tc>
          <w:tcPr>
            <w:tcW w:w="2552" w:type="dxa"/>
            <w:vMerge/>
            <w:tcBorders>
              <w:top w:val="single" w:sz="2" w:space="0" w:color="FFFFFF" w:themeColor="background1"/>
              <w:bottom w:val="single" w:sz="2" w:space="0" w:color="FFFFFF" w:themeColor="background1"/>
              <w:right w:val="single" w:sz="2" w:space="0" w:color="FFFFFF" w:themeColor="background1"/>
            </w:tcBorders>
            <w:hideMark/>
          </w:tcPr>
          <w:p w14:paraId="2DD8302F" w14:textId="77777777" w:rsidR="00C83686" w:rsidRPr="009D7EC2" w:rsidRDefault="00C83686">
            <w:pPr>
              <w:rPr>
                <w:color w:val="FFFFFF" w:themeColor="background1"/>
                <w:sz w:val="24"/>
                <w:szCs w:val="24"/>
              </w:rPr>
            </w:pPr>
          </w:p>
        </w:tc>
        <w:tc>
          <w:tcPr>
            <w:tcW w:w="362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9BD342B" w14:textId="77777777" w:rsidR="00C83686" w:rsidRPr="009D7EC2" w:rsidRDefault="00C83686" w:rsidP="009D7EC2">
            <w:pPr>
              <w:pStyle w:val="NormalWeb"/>
              <w:jc w:val="center"/>
              <w:rPr>
                <w:color w:val="FFFFFF" w:themeColor="background1"/>
              </w:rPr>
            </w:pPr>
            <w:r w:rsidRPr="009D7EC2">
              <w:rPr>
                <w:color w:val="FFFFFF" w:themeColor="background1"/>
              </w:rPr>
              <w:t>Aboriginal and Torres Strait Islander</w:t>
            </w:r>
          </w:p>
        </w:tc>
        <w:tc>
          <w:tcPr>
            <w:tcW w:w="303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A873F32" w14:textId="77777777" w:rsidR="00C83686" w:rsidRPr="009D7EC2" w:rsidRDefault="00C83686" w:rsidP="009D7EC2">
            <w:pPr>
              <w:pStyle w:val="NormalWeb"/>
              <w:jc w:val="center"/>
              <w:rPr>
                <w:color w:val="FFFFFF" w:themeColor="background1"/>
              </w:rPr>
            </w:pPr>
            <w:r w:rsidRPr="009D7EC2">
              <w:rPr>
                <w:color w:val="FFFFFF" w:themeColor="background1"/>
              </w:rPr>
              <w:t>Non-Indigenous</w:t>
            </w:r>
          </w:p>
        </w:tc>
        <w:tc>
          <w:tcPr>
            <w:tcW w:w="1251" w:type="dxa"/>
            <w:vMerge/>
            <w:tcBorders>
              <w:top w:val="single" w:sz="2" w:space="0" w:color="FFFFFF" w:themeColor="background1"/>
              <w:left w:val="single" w:sz="2" w:space="0" w:color="FFFFFF" w:themeColor="background1"/>
              <w:bottom w:val="single" w:sz="2" w:space="0" w:color="FFFFFF" w:themeColor="background1"/>
            </w:tcBorders>
            <w:hideMark/>
          </w:tcPr>
          <w:p w14:paraId="41903861" w14:textId="77777777" w:rsidR="00C83686" w:rsidRPr="009D7EC2" w:rsidRDefault="00C83686" w:rsidP="009D7EC2">
            <w:pPr>
              <w:jc w:val="center"/>
              <w:rPr>
                <w:color w:val="FFFFFF" w:themeColor="background1"/>
                <w:sz w:val="24"/>
                <w:szCs w:val="24"/>
              </w:rPr>
            </w:pPr>
          </w:p>
        </w:tc>
      </w:tr>
      <w:tr w:rsidR="009D7EC2" w:rsidRPr="009D7EC2" w14:paraId="29340CDF" w14:textId="77777777" w:rsidTr="00B75489">
        <w:trPr>
          <w:cnfStyle w:val="100000000000" w:firstRow="1" w:lastRow="0" w:firstColumn="0" w:lastColumn="0" w:oddVBand="0" w:evenVBand="0" w:oddHBand="0" w:evenHBand="0" w:firstRowFirstColumn="0" w:firstRowLastColumn="0" w:lastRowFirstColumn="0" w:lastRowLastColumn="0"/>
          <w:tblHeader/>
        </w:trPr>
        <w:tc>
          <w:tcPr>
            <w:tcW w:w="2552" w:type="dxa"/>
            <w:vMerge/>
            <w:tcBorders>
              <w:top w:val="single" w:sz="2" w:space="0" w:color="FFFFFF" w:themeColor="background1"/>
              <w:right w:val="single" w:sz="2" w:space="0" w:color="FFFFFF" w:themeColor="background1"/>
            </w:tcBorders>
            <w:hideMark/>
          </w:tcPr>
          <w:p w14:paraId="42C1237C" w14:textId="77777777" w:rsidR="00C83686" w:rsidRPr="009D7EC2" w:rsidRDefault="00C83686">
            <w:pPr>
              <w:rPr>
                <w:color w:val="FFFFFF" w:themeColor="background1"/>
                <w:sz w:val="24"/>
                <w:szCs w:val="24"/>
              </w:rPr>
            </w:pPr>
          </w:p>
        </w:tc>
        <w:tc>
          <w:tcPr>
            <w:tcW w:w="1843" w:type="dxa"/>
            <w:tcBorders>
              <w:top w:val="single" w:sz="2" w:space="0" w:color="FFFFFF" w:themeColor="background1"/>
              <w:left w:val="single" w:sz="2" w:space="0" w:color="FFFFFF" w:themeColor="background1"/>
              <w:right w:val="single" w:sz="2" w:space="0" w:color="FFFFFF" w:themeColor="background1"/>
            </w:tcBorders>
            <w:hideMark/>
          </w:tcPr>
          <w:p w14:paraId="067B3387" w14:textId="77777777" w:rsidR="00C83686" w:rsidRPr="009D7EC2" w:rsidRDefault="00C83686" w:rsidP="009D7EC2">
            <w:pPr>
              <w:pStyle w:val="NormalWeb"/>
              <w:jc w:val="center"/>
              <w:rPr>
                <w:color w:val="FFFFFF" w:themeColor="background1"/>
              </w:rPr>
            </w:pPr>
            <w:r w:rsidRPr="009D7EC2">
              <w:rPr>
                <w:color w:val="FFFFFF" w:themeColor="background1"/>
              </w:rPr>
              <w:t>n</w:t>
            </w:r>
          </w:p>
        </w:tc>
        <w:tc>
          <w:tcPr>
            <w:tcW w:w="1782" w:type="dxa"/>
            <w:tcBorders>
              <w:top w:val="single" w:sz="2" w:space="0" w:color="FFFFFF" w:themeColor="background1"/>
              <w:left w:val="single" w:sz="2" w:space="0" w:color="FFFFFF" w:themeColor="background1"/>
              <w:right w:val="single" w:sz="2" w:space="0" w:color="FFFFFF" w:themeColor="background1"/>
            </w:tcBorders>
            <w:hideMark/>
          </w:tcPr>
          <w:p w14:paraId="3F746F9A" w14:textId="77777777" w:rsidR="00C83686" w:rsidRPr="009D7EC2" w:rsidRDefault="00C83686" w:rsidP="009D7EC2">
            <w:pPr>
              <w:pStyle w:val="NormalWeb"/>
              <w:jc w:val="center"/>
              <w:rPr>
                <w:color w:val="FFFFFF" w:themeColor="background1"/>
              </w:rPr>
            </w:pPr>
            <w:r w:rsidRPr="009D7EC2">
              <w:rPr>
                <w:color w:val="FFFFFF" w:themeColor="background1"/>
              </w:rPr>
              <w:t>%</w:t>
            </w:r>
          </w:p>
        </w:tc>
        <w:tc>
          <w:tcPr>
            <w:tcW w:w="1357" w:type="dxa"/>
            <w:tcBorders>
              <w:top w:val="single" w:sz="2" w:space="0" w:color="FFFFFF" w:themeColor="background1"/>
              <w:left w:val="single" w:sz="2" w:space="0" w:color="FFFFFF" w:themeColor="background1"/>
              <w:right w:val="single" w:sz="2" w:space="0" w:color="FFFFFF" w:themeColor="background1"/>
            </w:tcBorders>
            <w:hideMark/>
          </w:tcPr>
          <w:p w14:paraId="70EA2B34" w14:textId="77777777" w:rsidR="00C83686" w:rsidRPr="009D7EC2" w:rsidRDefault="00C83686" w:rsidP="009D7EC2">
            <w:pPr>
              <w:pStyle w:val="NormalWeb"/>
              <w:jc w:val="center"/>
              <w:rPr>
                <w:color w:val="FFFFFF" w:themeColor="background1"/>
              </w:rPr>
            </w:pPr>
            <w:r w:rsidRPr="009D7EC2">
              <w:rPr>
                <w:color w:val="FFFFFF" w:themeColor="background1"/>
              </w:rPr>
              <w:t>n</w:t>
            </w:r>
          </w:p>
        </w:tc>
        <w:tc>
          <w:tcPr>
            <w:tcW w:w="1681" w:type="dxa"/>
            <w:tcBorders>
              <w:top w:val="single" w:sz="2" w:space="0" w:color="FFFFFF" w:themeColor="background1"/>
              <w:left w:val="single" w:sz="2" w:space="0" w:color="FFFFFF" w:themeColor="background1"/>
              <w:right w:val="single" w:sz="2" w:space="0" w:color="FFFFFF" w:themeColor="background1"/>
            </w:tcBorders>
            <w:hideMark/>
          </w:tcPr>
          <w:p w14:paraId="628855EF" w14:textId="77777777" w:rsidR="00C83686" w:rsidRPr="009D7EC2" w:rsidRDefault="00C83686" w:rsidP="009D7EC2">
            <w:pPr>
              <w:pStyle w:val="NormalWeb"/>
              <w:jc w:val="center"/>
              <w:rPr>
                <w:color w:val="FFFFFF" w:themeColor="background1"/>
              </w:rPr>
            </w:pPr>
            <w:r w:rsidRPr="009D7EC2">
              <w:rPr>
                <w:color w:val="FFFFFF" w:themeColor="background1"/>
              </w:rPr>
              <w:t>%</w:t>
            </w:r>
          </w:p>
        </w:tc>
        <w:tc>
          <w:tcPr>
            <w:tcW w:w="1251" w:type="dxa"/>
            <w:vMerge/>
            <w:tcBorders>
              <w:top w:val="single" w:sz="2" w:space="0" w:color="FFFFFF" w:themeColor="background1"/>
              <w:left w:val="single" w:sz="2" w:space="0" w:color="FFFFFF" w:themeColor="background1"/>
            </w:tcBorders>
            <w:hideMark/>
          </w:tcPr>
          <w:p w14:paraId="2355AF55" w14:textId="77777777" w:rsidR="00C83686" w:rsidRPr="009D7EC2" w:rsidRDefault="00C83686" w:rsidP="009D7EC2">
            <w:pPr>
              <w:jc w:val="center"/>
              <w:rPr>
                <w:color w:val="FFFFFF" w:themeColor="background1"/>
                <w:sz w:val="24"/>
                <w:szCs w:val="24"/>
              </w:rPr>
            </w:pPr>
          </w:p>
        </w:tc>
      </w:tr>
      <w:tr w:rsidR="00C83686" w14:paraId="221125E4" w14:textId="77777777" w:rsidTr="003976EE">
        <w:tc>
          <w:tcPr>
            <w:tcW w:w="2552" w:type="dxa"/>
            <w:tcBorders>
              <w:right w:val="single" w:sz="2" w:space="0" w:color="000000" w:themeColor="text1"/>
            </w:tcBorders>
            <w:hideMark/>
          </w:tcPr>
          <w:p w14:paraId="4CDE9B4E" w14:textId="77777777" w:rsidR="00C83686" w:rsidRDefault="00C83686">
            <w:pPr>
              <w:pStyle w:val="NormalWeb"/>
            </w:pPr>
            <w:r>
              <w:t>6 weeks–6 months</w:t>
            </w:r>
          </w:p>
        </w:tc>
        <w:tc>
          <w:tcPr>
            <w:tcW w:w="1843" w:type="dxa"/>
            <w:tcBorders>
              <w:left w:val="single" w:sz="2" w:space="0" w:color="000000" w:themeColor="text1"/>
              <w:right w:val="single" w:sz="2" w:space="0" w:color="000000" w:themeColor="text1"/>
            </w:tcBorders>
            <w:hideMark/>
          </w:tcPr>
          <w:p w14:paraId="12F8E671" w14:textId="77777777" w:rsidR="00C83686" w:rsidRDefault="00C83686" w:rsidP="009D7EC2">
            <w:pPr>
              <w:pStyle w:val="NormalWeb"/>
              <w:jc w:val="center"/>
            </w:pPr>
            <w:r>
              <w:t>1</w:t>
            </w:r>
          </w:p>
        </w:tc>
        <w:tc>
          <w:tcPr>
            <w:tcW w:w="1782" w:type="dxa"/>
            <w:tcBorders>
              <w:left w:val="single" w:sz="2" w:space="0" w:color="000000" w:themeColor="text1"/>
              <w:right w:val="single" w:sz="2" w:space="0" w:color="000000" w:themeColor="text1"/>
            </w:tcBorders>
            <w:hideMark/>
          </w:tcPr>
          <w:p w14:paraId="71AD2E20" w14:textId="77777777" w:rsidR="00C83686" w:rsidRDefault="00C83686" w:rsidP="009D7EC2">
            <w:pPr>
              <w:pStyle w:val="NormalWeb"/>
              <w:jc w:val="center"/>
            </w:pPr>
            <w:r>
              <w:t>5</w:t>
            </w:r>
          </w:p>
        </w:tc>
        <w:tc>
          <w:tcPr>
            <w:tcW w:w="1357" w:type="dxa"/>
            <w:tcBorders>
              <w:left w:val="single" w:sz="2" w:space="0" w:color="000000" w:themeColor="text1"/>
              <w:right w:val="single" w:sz="2" w:space="0" w:color="000000" w:themeColor="text1"/>
            </w:tcBorders>
            <w:hideMark/>
          </w:tcPr>
          <w:p w14:paraId="1BCF80DB" w14:textId="77777777" w:rsidR="00C83686" w:rsidRDefault="00C83686" w:rsidP="009D7EC2">
            <w:pPr>
              <w:pStyle w:val="NormalWeb"/>
              <w:jc w:val="center"/>
            </w:pPr>
            <w:r>
              <w:t>0</w:t>
            </w:r>
          </w:p>
        </w:tc>
        <w:tc>
          <w:tcPr>
            <w:tcW w:w="1681" w:type="dxa"/>
            <w:tcBorders>
              <w:left w:val="single" w:sz="2" w:space="0" w:color="000000" w:themeColor="text1"/>
              <w:right w:val="single" w:sz="2" w:space="0" w:color="000000" w:themeColor="text1"/>
            </w:tcBorders>
            <w:hideMark/>
          </w:tcPr>
          <w:p w14:paraId="028F1586" w14:textId="77777777" w:rsidR="00C83686" w:rsidRDefault="00C83686" w:rsidP="009D7EC2">
            <w:pPr>
              <w:pStyle w:val="NormalWeb"/>
              <w:jc w:val="center"/>
            </w:pPr>
            <w:r>
              <w:t>0</w:t>
            </w:r>
          </w:p>
        </w:tc>
        <w:tc>
          <w:tcPr>
            <w:tcW w:w="1251" w:type="dxa"/>
            <w:tcBorders>
              <w:left w:val="single" w:sz="2" w:space="0" w:color="000000" w:themeColor="text1"/>
            </w:tcBorders>
            <w:hideMark/>
          </w:tcPr>
          <w:p w14:paraId="46395F7D" w14:textId="77777777" w:rsidR="00C83686" w:rsidRDefault="00C83686" w:rsidP="009D7EC2">
            <w:pPr>
              <w:pStyle w:val="NormalWeb"/>
              <w:jc w:val="center"/>
            </w:pPr>
            <w:r>
              <w:t>1</w:t>
            </w:r>
          </w:p>
        </w:tc>
      </w:tr>
      <w:tr w:rsidR="003976EE" w14:paraId="346D042C" w14:textId="77777777" w:rsidTr="003976EE">
        <w:trPr>
          <w:cnfStyle w:val="000000010000" w:firstRow="0" w:lastRow="0" w:firstColumn="0" w:lastColumn="0" w:oddVBand="0" w:evenVBand="0" w:oddHBand="0" w:evenHBand="1" w:firstRowFirstColumn="0" w:firstRowLastColumn="0" w:lastRowFirstColumn="0" w:lastRowLastColumn="0"/>
        </w:trPr>
        <w:tc>
          <w:tcPr>
            <w:tcW w:w="2552" w:type="dxa"/>
            <w:tcBorders>
              <w:right w:val="single" w:sz="2" w:space="0" w:color="000000" w:themeColor="text1"/>
            </w:tcBorders>
            <w:hideMark/>
          </w:tcPr>
          <w:p w14:paraId="06E76064" w14:textId="77777777" w:rsidR="00C83686" w:rsidRDefault="00C83686">
            <w:pPr>
              <w:pStyle w:val="NormalWeb"/>
            </w:pPr>
            <w:r>
              <w:t>7–11 months</w:t>
            </w:r>
          </w:p>
        </w:tc>
        <w:tc>
          <w:tcPr>
            <w:tcW w:w="1843" w:type="dxa"/>
            <w:tcBorders>
              <w:left w:val="single" w:sz="2" w:space="0" w:color="000000" w:themeColor="text1"/>
              <w:right w:val="single" w:sz="2" w:space="0" w:color="000000" w:themeColor="text1"/>
            </w:tcBorders>
            <w:hideMark/>
          </w:tcPr>
          <w:p w14:paraId="75699785" w14:textId="77777777" w:rsidR="00C83686" w:rsidRDefault="00C83686" w:rsidP="009D7EC2">
            <w:pPr>
              <w:pStyle w:val="NormalWeb"/>
              <w:jc w:val="center"/>
            </w:pPr>
            <w:r>
              <w:t>9</w:t>
            </w:r>
          </w:p>
        </w:tc>
        <w:tc>
          <w:tcPr>
            <w:tcW w:w="1782" w:type="dxa"/>
            <w:tcBorders>
              <w:left w:val="single" w:sz="2" w:space="0" w:color="000000" w:themeColor="text1"/>
              <w:right w:val="single" w:sz="2" w:space="0" w:color="000000" w:themeColor="text1"/>
            </w:tcBorders>
            <w:hideMark/>
          </w:tcPr>
          <w:p w14:paraId="6EE6B62F" w14:textId="77777777" w:rsidR="00C83686" w:rsidRDefault="00C83686" w:rsidP="009D7EC2">
            <w:pPr>
              <w:pStyle w:val="NormalWeb"/>
              <w:jc w:val="center"/>
            </w:pPr>
            <w:r>
              <w:t>47</w:t>
            </w:r>
          </w:p>
        </w:tc>
        <w:tc>
          <w:tcPr>
            <w:tcW w:w="1357" w:type="dxa"/>
            <w:tcBorders>
              <w:left w:val="single" w:sz="2" w:space="0" w:color="000000" w:themeColor="text1"/>
              <w:right w:val="single" w:sz="2" w:space="0" w:color="000000" w:themeColor="text1"/>
            </w:tcBorders>
            <w:hideMark/>
          </w:tcPr>
          <w:p w14:paraId="23E8266E" w14:textId="77777777" w:rsidR="00C83686" w:rsidRDefault="00C83686" w:rsidP="009D7EC2">
            <w:pPr>
              <w:pStyle w:val="NormalWeb"/>
              <w:jc w:val="center"/>
            </w:pPr>
            <w:r>
              <w:t>9</w:t>
            </w:r>
          </w:p>
        </w:tc>
        <w:tc>
          <w:tcPr>
            <w:tcW w:w="1681" w:type="dxa"/>
            <w:tcBorders>
              <w:left w:val="single" w:sz="2" w:space="0" w:color="000000" w:themeColor="text1"/>
              <w:right w:val="single" w:sz="2" w:space="0" w:color="000000" w:themeColor="text1"/>
            </w:tcBorders>
            <w:hideMark/>
          </w:tcPr>
          <w:p w14:paraId="1C171F75" w14:textId="77777777" w:rsidR="00C83686" w:rsidRDefault="00C83686" w:rsidP="009D7EC2">
            <w:pPr>
              <w:pStyle w:val="NormalWeb"/>
              <w:jc w:val="center"/>
            </w:pPr>
            <w:r>
              <w:t>20</w:t>
            </w:r>
          </w:p>
        </w:tc>
        <w:tc>
          <w:tcPr>
            <w:tcW w:w="1251" w:type="dxa"/>
            <w:tcBorders>
              <w:left w:val="single" w:sz="2" w:space="0" w:color="000000" w:themeColor="text1"/>
            </w:tcBorders>
            <w:hideMark/>
          </w:tcPr>
          <w:p w14:paraId="3E1E88A5" w14:textId="77777777" w:rsidR="00C83686" w:rsidRDefault="00C83686" w:rsidP="009D7EC2">
            <w:pPr>
              <w:pStyle w:val="NormalWeb"/>
              <w:jc w:val="center"/>
            </w:pPr>
            <w:r>
              <w:t>18</w:t>
            </w:r>
          </w:p>
        </w:tc>
      </w:tr>
      <w:tr w:rsidR="00C83686" w14:paraId="0B6F3434" w14:textId="77777777" w:rsidTr="003976EE">
        <w:tc>
          <w:tcPr>
            <w:tcW w:w="2552" w:type="dxa"/>
            <w:tcBorders>
              <w:right w:val="single" w:sz="2" w:space="0" w:color="000000" w:themeColor="text1"/>
            </w:tcBorders>
            <w:hideMark/>
          </w:tcPr>
          <w:p w14:paraId="5545EAD8" w14:textId="77777777" w:rsidR="00C83686" w:rsidRDefault="00C83686">
            <w:pPr>
              <w:pStyle w:val="NormalWeb"/>
            </w:pPr>
            <w:r>
              <w:t>12–17 months</w:t>
            </w:r>
          </w:p>
        </w:tc>
        <w:tc>
          <w:tcPr>
            <w:tcW w:w="1843" w:type="dxa"/>
            <w:tcBorders>
              <w:left w:val="single" w:sz="2" w:space="0" w:color="000000" w:themeColor="text1"/>
              <w:right w:val="single" w:sz="2" w:space="0" w:color="000000" w:themeColor="text1"/>
            </w:tcBorders>
            <w:hideMark/>
          </w:tcPr>
          <w:p w14:paraId="764F38A8" w14:textId="77777777" w:rsidR="00C83686" w:rsidRDefault="00C83686" w:rsidP="009D7EC2">
            <w:pPr>
              <w:pStyle w:val="NormalWeb"/>
              <w:jc w:val="center"/>
            </w:pPr>
            <w:r>
              <w:t>4</w:t>
            </w:r>
          </w:p>
        </w:tc>
        <w:tc>
          <w:tcPr>
            <w:tcW w:w="1782" w:type="dxa"/>
            <w:tcBorders>
              <w:left w:val="single" w:sz="2" w:space="0" w:color="000000" w:themeColor="text1"/>
              <w:right w:val="single" w:sz="2" w:space="0" w:color="000000" w:themeColor="text1"/>
            </w:tcBorders>
            <w:hideMark/>
          </w:tcPr>
          <w:p w14:paraId="583D7D37" w14:textId="77777777" w:rsidR="00C83686" w:rsidRDefault="00C83686" w:rsidP="009D7EC2">
            <w:pPr>
              <w:pStyle w:val="NormalWeb"/>
              <w:jc w:val="center"/>
            </w:pPr>
            <w:r>
              <w:t>21</w:t>
            </w:r>
          </w:p>
        </w:tc>
        <w:tc>
          <w:tcPr>
            <w:tcW w:w="1357" w:type="dxa"/>
            <w:tcBorders>
              <w:left w:val="single" w:sz="2" w:space="0" w:color="000000" w:themeColor="text1"/>
              <w:right w:val="single" w:sz="2" w:space="0" w:color="000000" w:themeColor="text1"/>
            </w:tcBorders>
            <w:hideMark/>
          </w:tcPr>
          <w:p w14:paraId="49F98E4E" w14:textId="77777777" w:rsidR="00C83686" w:rsidRDefault="00C83686" w:rsidP="009D7EC2">
            <w:pPr>
              <w:pStyle w:val="NormalWeb"/>
              <w:jc w:val="center"/>
            </w:pPr>
            <w:r>
              <w:t>7</w:t>
            </w:r>
          </w:p>
        </w:tc>
        <w:tc>
          <w:tcPr>
            <w:tcW w:w="1681" w:type="dxa"/>
            <w:tcBorders>
              <w:left w:val="single" w:sz="2" w:space="0" w:color="000000" w:themeColor="text1"/>
              <w:right w:val="single" w:sz="2" w:space="0" w:color="000000" w:themeColor="text1"/>
            </w:tcBorders>
            <w:hideMark/>
          </w:tcPr>
          <w:p w14:paraId="05D532B0" w14:textId="77777777" w:rsidR="00C83686" w:rsidRDefault="00C83686" w:rsidP="009D7EC2">
            <w:pPr>
              <w:pStyle w:val="NormalWeb"/>
              <w:jc w:val="center"/>
            </w:pPr>
            <w:r>
              <w:t>15</w:t>
            </w:r>
          </w:p>
        </w:tc>
        <w:tc>
          <w:tcPr>
            <w:tcW w:w="1251" w:type="dxa"/>
            <w:tcBorders>
              <w:left w:val="single" w:sz="2" w:space="0" w:color="000000" w:themeColor="text1"/>
            </w:tcBorders>
            <w:hideMark/>
          </w:tcPr>
          <w:p w14:paraId="5F063013" w14:textId="77777777" w:rsidR="00C83686" w:rsidRDefault="00C83686" w:rsidP="009D7EC2">
            <w:pPr>
              <w:pStyle w:val="NormalWeb"/>
              <w:jc w:val="center"/>
            </w:pPr>
            <w:r>
              <w:t>11</w:t>
            </w:r>
          </w:p>
        </w:tc>
      </w:tr>
      <w:tr w:rsidR="003976EE" w14:paraId="340B0C13" w14:textId="77777777" w:rsidTr="003976EE">
        <w:trPr>
          <w:cnfStyle w:val="000000010000" w:firstRow="0" w:lastRow="0" w:firstColumn="0" w:lastColumn="0" w:oddVBand="0" w:evenVBand="0" w:oddHBand="0" w:evenHBand="1" w:firstRowFirstColumn="0" w:firstRowLastColumn="0" w:lastRowFirstColumn="0" w:lastRowLastColumn="0"/>
        </w:trPr>
        <w:tc>
          <w:tcPr>
            <w:tcW w:w="2552" w:type="dxa"/>
            <w:tcBorders>
              <w:right w:val="single" w:sz="2" w:space="0" w:color="000000" w:themeColor="text1"/>
            </w:tcBorders>
            <w:hideMark/>
          </w:tcPr>
          <w:p w14:paraId="44326690" w14:textId="77777777" w:rsidR="00C83686" w:rsidRDefault="00C83686">
            <w:pPr>
              <w:pStyle w:val="NormalWeb"/>
            </w:pPr>
            <w:r>
              <w:t>18 months–4 years</w:t>
            </w:r>
          </w:p>
        </w:tc>
        <w:tc>
          <w:tcPr>
            <w:tcW w:w="1843" w:type="dxa"/>
            <w:tcBorders>
              <w:left w:val="single" w:sz="2" w:space="0" w:color="000000" w:themeColor="text1"/>
              <w:right w:val="single" w:sz="2" w:space="0" w:color="000000" w:themeColor="text1"/>
            </w:tcBorders>
            <w:hideMark/>
          </w:tcPr>
          <w:p w14:paraId="5C957A94" w14:textId="77777777" w:rsidR="00C83686" w:rsidRDefault="00C83686" w:rsidP="009D7EC2">
            <w:pPr>
              <w:pStyle w:val="NormalWeb"/>
              <w:jc w:val="center"/>
            </w:pPr>
            <w:r>
              <w:t>4</w:t>
            </w:r>
          </w:p>
        </w:tc>
        <w:tc>
          <w:tcPr>
            <w:tcW w:w="1782" w:type="dxa"/>
            <w:tcBorders>
              <w:left w:val="single" w:sz="2" w:space="0" w:color="000000" w:themeColor="text1"/>
              <w:right w:val="single" w:sz="2" w:space="0" w:color="000000" w:themeColor="text1"/>
            </w:tcBorders>
            <w:hideMark/>
          </w:tcPr>
          <w:p w14:paraId="6D8C588E" w14:textId="77777777" w:rsidR="00C83686" w:rsidRDefault="00C83686" w:rsidP="009D7EC2">
            <w:pPr>
              <w:pStyle w:val="NormalWeb"/>
              <w:jc w:val="center"/>
            </w:pPr>
            <w:r>
              <w:t>21</w:t>
            </w:r>
          </w:p>
        </w:tc>
        <w:tc>
          <w:tcPr>
            <w:tcW w:w="1357" w:type="dxa"/>
            <w:tcBorders>
              <w:left w:val="single" w:sz="2" w:space="0" w:color="000000" w:themeColor="text1"/>
              <w:right w:val="single" w:sz="2" w:space="0" w:color="000000" w:themeColor="text1"/>
            </w:tcBorders>
            <w:hideMark/>
          </w:tcPr>
          <w:p w14:paraId="3C2E22CB" w14:textId="77777777" w:rsidR="00C83686" w:rsidRDefault="00C83686" w:rsidP="009D7EC2">
            <w:pPr>
              <w:pStyle w:val="NormalWeb"/>
              <w:jc w:val="center"/>
            </w:pPr>
            <w:r>
              <w:t>18</w:t>
            </w:r>
          </w:p>
        </w:tc>
        <w:tc>
          <w:tcPr>
            <w:tcW w:w="1681" w:type="dxa"/>
            <w:tcBorders>
              <w:left w:val="single" w:sz="2" w:space="0" w:color="000000" w:themeColor="text1"/>
              <w:right w:val="single" w:sz="2" w:space="0" w:color="000000" w:themeColor="text1"/>
            </w:tcBorders>
            <w:hideMark/>
          </w:tcPr>
          <w:p w14:paraId="50F98C1A" w14:textId="77777777" w:rsidR="00C83686" w:rsidRDefault="00C83686" w:rsidP="009D7EC2">
            <w:pPr>
              <w:pStyle w:val="NormalWeb"/>
              <w:jc w:val="center"/>
            </w:pPr>
            <w:r>
              <w:t>39</w:t>
            </w:r>
          </w:p>
        </w:tc>
        <w:tc>
          <w:tcPr>
            <w:tcW w:w="1251" w:type="dxa"/>
            <w:tcBorders>
              <w:left w:val="single" w:sz="2" w:space="0" w:color="000000" w:themeColor="text1"/>
            </w:tcBorders>
            <w:hideMark/>
          </w:tcPr>
          <w:p w14:paraId="1080B0CB" w14:textId="77777777" w:rsidR="00C83686" w:rsidRDefault="00C83686" w:rsidP="009D7EC2">
            <w:pPr>
              <w:pStyle w:val="NormalWeb"/>
              <w:jc w:val="center"/>
            </w:pPr>
            <w:r>
              <w:t>22</w:t>
            </w:r>
          </w:p>
        </w:tc>
      </w:tr>
      <w:tr w:rsidR="00C83686" w14:paraId="7578A54F" w14:textId="77777777" w:rsidTr="003976EE">
        <w:tc>
          <w:tcPr>
            <w:tcW w:w="2552" w:type="dxa"/>
            <w:tcBorders>
              <w:right w:val="single" w:sz="2" w:space="0" w:color="000000" w:themeColor="text1"/>
            </w:tcBorders>
            <w:hideMark/>
          </w:tcPr>
          <w:p w14:paraId="26DB14D0" w14:textId="77777777" w:rsidR="00C83686" w:rsidRDefault="00C83686">
            <w:pPr>
              <w:pStyle w:val="NormalWeb"/>
            </w:pPr>
            <w:r>
              <w:t>5–9 years</w:t>
            </w:r>
          </w:p>
        </w:tc>
        <w:tc>
          <w:tcPr>
            <w:tcW w:w="1843" w:type="dxa"/>
            <w:tcBorders>
              <w:left w:val="single" w:sz="2" w:space="0" w:color="000000" w:themeColor="text1"/>
              <w:right w:val="single" w:sz="2" w:space="0" w:color="000000" w:themeColor="text1"/>
            </w:tcBorders>
            <w:hideMark/>
          </w:tcPr>
          <w:p w14:paraId="3DBA3638" w14:textId="77777777" w:rsidR="00C83686" w:rsidRDefault="00C83686" w:rsidP="009D7EC2">
            <w:pPr>
              <w:pStyle w:val="NormalWeb"/>
              <w:jc w:val="center"/>
            </w:pPr>
            <w:r>
              <w:t>1</w:t>
            </w:r>
          </w:p>
        </w:tc>
        <w:tc>
          <w:tcPr>
            <w:tcW w:w="1782" w:type="dxa"/>
            <w:tcBorders>
              <w:left w:val="single" w:sz="2" w:space="0" w:color="000000" w:themeColor="text1"/>
              <w:right w:val="single" w:sz="2" w:space="0" w:color="000000" w:themeColor="text1"/>
            </w:tcBorders>
            <w:hideMark/>
          </w:tcPr>
          <w:p w14:paraId="2BBEE733" w14:textId="77777777" w:rsidR="00C83686" w:rsidRDefault="00C83686" w:rsidP="009D7EC2">
            <w:pPr>
              <w:pStyle w:val="NormalWeb"/>
              <w:jc w:val="center"/>
            </w:pPr>
            <w:r>
              <w:t>5</w:t>
            </w:r>
          </w:p>
        </w:tc>
        <w:tc>
          <w:tcPr>
            <w:tcW w:w="1357" w:type="dxa"/>
            <w:tcBorders>
              <w:left w:val="single" w:sz="2" w:space="0" w:color="000000" w:themeColor="text1"/>
              <w:right w:val="single" w:sz="2" w:space="0" w:color="000000" w:themeColor="text1"/>
            </w:tcBorders>
            <w:hideMark/>
          </w:tcPr>
          <w:p w14:paraId="55B855BC" w14:textId="77777777" w:rsidR="00C83686" w:rsidRDefault="00C83686" w:rsidP="009D7EC2">
            <w:pPr>
              <w:pStyle w:val="NormalWeb"/>
              <w:jc w:val="center"/>
            </w:pPr>
            <w:r>
              <w:t>8</w:t>
            </w:r>
          </w:p>
        </w:tc>
        <w:tc>
          <w:tcPr>
            <w:tcW w:w="1681" w:type="dxa"/>
            <w:tcBorders>
              <w:left w:val="single" w:sz="2" w:space="0" w:color="000000" w:themeColor="text1"/>
              <w:right w:val="single" w:sz="2" w:space="0" w:color="000000" w:themeColor="text1"/>
            </w:tcBorders>
            <w:hideMark/>
          </w:tcPr>
          <w:p w14:paraId="1BBDEEB5" w14:textId="77777777" w:rsidR="00C83686" w:rsidRDefault="00C83686" w:rsidP="009D7EC2">
            <w:pPr>
              <w:pStyle w:val="NormalWeb"/>
              <w:jc w:val="center"/>
            </w:pPr>
            <w:r>
              <w:t>17</w:t>
            </w:r>
          </w:p>
        </w:tc>
        <w:tc>
          <w:tcPr>
            <w:tcW w:w="1251" w:type="dxa"/>
            <w:tcBorders>
              <w:left w:val="single" w:sz="2" w:space="0" w:color="000000" w:themeColor="text1"/>
            </w:tcBorders>
            <w:hideMark/>
          </w:tcPr>
          <w:p w14:paraId="607B4E53" w14:textId="77777777" w:rsidR="00C83686" w:rsidRDefault="00C83686" w:rsidP="009D7EC2">
            <w:pPr>
              <w:pStyle w:val="NormalWeb"/>
              <w:jc w:val="center"/>
            </w:pPr>
            <w:r>
              <w:t>9</w:t>
            </w:r>
          </w:p>
        </w:tc>
      </w:tr>
      <w:tr w:rsidR="003976EE" w14:paraId="7CF3E7AF" w14:textId="77777777" w:rsidTr="00E97550">
        <w:trPr>
          <w:cnfStyle w:val="000000010000" w:firstRow="0" w:lastRow="0" w:firstColumn="0" w:lastColumn="0" w:oddVBand="0" w:evenVBand="0" w:oddHBand="0" w:evenHBand="1" w:firstRowFirstColumn="0" w:firstRowLastColumn="0" w:lastRowFirstColumn="0" w:lastRowLastColumn="0"/>
        </w:trPr>
        <w:tc>
          <w:tcPr>
            <w:tcW w:w="2552" w:type="dxa"/>
            <w:tcBorders>
              <w:bottom w:val="single" w:sz="2" w:space="0" w:color="000000" w:themeColor="text1"/>
              <w:right w:val="single" w:sz="2" w:space="0" w:color="000000" w:themeColor="text1"/>
            </w:tcBorders>
            <w:hideMark/>
          </w:tcPr>
          <w:p w14:paraId="306ABBC4" w14:textId="77777777" w:rsidR="00C83686" w:rsidRDefault="00C83686">
            <w:pPr>
              <w:pStyle w:val="NormalWeb"/>
            </w:pPr>
            <w:r>
              <w:t>10–19 years</w:t>
            </w:r>
          </w:p>
        </w:tc>
        <w:tc>
          <w:tcPr>
            <w:tcW w:w="1843" w:type="dxa"/>
            <w:tcBorders>
              <w:left w:val="single" w:sz="2" w:space="0" w:color="000000" w:themeColor="text1"/>
              <w:bottom w:val="single" w:sz="2" w:space="0" w:color="000000" w:themeColor="text1"/>
              <w:right w:val="single" w:sz="2" w:space="0" w:color="000000" w:themeColor="text1"/>
            </w:tcBorders>
            <w:hideMark/>
          </w:tcPr>
          <w:p w14:paraId="09B20F9F" w14:textId="77777777" w:rsidR="00C83686" w:rsidRDefault="00C83686" w:rsidP="009D7EC2">
            <w:pPr>
              <w:pStyle w:val="NormalWeb"/>
              <w:jc w:val="center"/>
            </w:pPr>
            <w:r>
              <w:t>0</w:t>
            </w:r>
          </w:p>
        </w:tc>
        <w:tc>
          <w:tcPr>
            <w:tcW w:w="1782" w:type="dxa"/>
            <w:tcBorders>
              <w:left w:val="single" w:sz="2" w:space="0" w:color="000000" w:themeColor="text1"/>
              <w:bottom w:val="single" w:sz="2" w:space="0" w:color="000000" w:themeColor="text1"/>
              <w:right w:val="single" w:sz="2" w:space="0" w:color="000000" w:themeColor="text1"/>
            </w:tcBorders>
            <w:hideMark/>
          </w:tcPr>
          <w:p w14:paraId="0F0DE9D5" w14:textId="77777777" w:rsidR="00C83686" w:rsidRDefault="00C83686" w:rsidP="009D7EC2">
            <w:pPr>
              <w:pStyle w:val="NormalWeb"/>
              <w:jc w:val="center"/>
            </w:pPr>
            <w:r>
              <w:t>0</w:t>
            </w:r>
          </w:p>
        </w:tc>
        <w:tc>
          <w:tcPr>
            <w:tcW w:w="1357" w:type="dxa"/>
            <w:tcBorders>
              <w:left w:val="single" w:sz="2" w:space="0" w:color="000000" w:themeColor="text1"/>
              <w:bottom w:val="single" w:sz="2" w:space="0" w:color="000000" w:themeColor="text1"/>
              <w:right w:val="single" w:sz="2" w:space="0" w:color="000000" w:themeColor="text1"/>
            </w:tcBorders>
            <w:hideMark/>
          </w:tcPr>
          <w:p w14:paraId="23D04428" w14:textId="77777777" w:rsidR="00C83686" w:rsidRDefault="00C83686" w:rsidP="009D7EC2">
            <w:pPr>
              <w:pStyle w:val="NormalWeb"/>
              <w:jc w:val="center"/>
            </w:pPr>
            <w:r>
              <w:t>4</w:t>
            </w:r>
          </w:p>
        </w:tc>
        <w:tc>
          <w:tcPr>
            <w:tcW w:w="1681" w:type="dxa"/>
            <w:tcBorders>
              <w:left w:val="single" w:sz="2" w:space="0" w:color="000000" w:themeColor="text1"/>
              <w:bottom w:val="single" w:sz="2" w:space="0" w:color="000000" w:themeColor="text1"/>
              <w:right w:val="single" w:sz="2" w:space="0" w:color="000000" w:themeColor="text1"/>
            </w:tcBorders>
            <w:hideMark/>
          </w:tcPr>
          <w:p w14:paraId="07D379B8" w14:textId="77777777" w:rsidR="00C83686" w:rsidRDefault="00C83686" w:rsidP="009D7EC2">
            <w:pPr>
              <w:pStyle w:val="NormalWeb"/>
              <w:jc w:val="center"/>
            </w:pPr>
            <w:r>
              <w:t>9</w:t>
            </w:r>
          </w:p>
        </w:tc>
        <w:tc>
          <w:tcPr>
            <w:tcW w:w="1251" w:type="dxa"/>
            <w:tcBorders>
              <w:left w:val="single" w:sz="2" w:space="0" w:color="000000" w:themeColor="text1"/>
              <w:bottom w:val="single" w:sz="2" w:space="0" w:color="000000" w:themeColor="text1"/>
            </w:tcBorders>
            <w:hideMark/>
          </w:tcPr>
          <w:p w14:paraId="56F12A62" w14:textId="77777777" w:rsidR="00C83686" w:rsidRDefault="00C83686" w:rsidP="009D7EC2">
            <w:pPr>
              <w:pStyle w:val="NormalWeb"/>
              <w:jc w:val="center"/>
            </w:pPr>
            <w:r>
              <w:t>4</w:t>
            </w:r>
          </w:p>
        </w:tc>
      </w:tr>
      <w:tr w:rsidR="003976EE" w:rsidRPr="00B8622C" w14:paraId="79B3A797" w14:textId="77777777" w:rsidTr="00E97550">
        <w:tc>
          <w:tcPr>
            <w:tcW w:w="2552" w:type="dxa"/>
            <w:tcBorders>
              <w:top w:val="single" w:sz="2" w:space="0" w:color="000000" w:themeColor="text1"/>
              <w:bottom w:val="single" w:sz="2" w:space="0" w:color="000000" w:themeColor="text1"/>
              <w:right w:val="single" w:sz="2" w:space="0" w:color="000000" w:themeColor="text1"/>
            </w:tcBorders>
            <w:shd w:val="clear" w:color="auto" w:fill="FDE9D9" w:themeFill="accent6" w:themeFillTint="33"/>
            <w:hideMark/>
          </w:tcPr>
          <w:p w14:paraId="340C2EF8" w14:textId="77777777" w:rsidR="00C83686" w:rsidRPr="00B8622C" w:rsidRDefault="00C83686">
            <w:pPr>
              <w:pStyle w:val="NormalWeb"/>
              <w:rPr>
                <w:b/>
              </w:rPr>
            </w:pPr>
            <w:r w:rsidRPr="00B8622C">
              <w:rPr>
                <w:b/>
              </w:rPr>
              <w:t>Total</w:t>
            </w:r>
          </w:p>
        </w:tc>
        <w:tc>
          <w:tcPr>
            <w:tcW w:w="184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DE9D9" w:themeFill="accent6" w:themeFillTint="33"/>
            <w:hideMark/>
          </w:tcPr>
          <w:p w14:paraId="5272A673" w14:textId="77777777" w:rsidR="00C83686" w:rsidRPr="00B8622C" w:rsidRDefault="00C83686" w:rsidP="009D7EC2">
            <w:pPr>
              <w:pStyle w:val="NormalWeb"/>
              <w:jc w:val="center"/>
              <w:rPr>
                <w:b/>
              </w:rPr>
            </w:pPr>
            <w:r w:rsidRPr="00B8622C">
              <w:rPr>
                <w:b/>
              </w:rPr>
              <w:t>19</w:t>
            </w:r>
          </w:p>
        </w:tc>
        <w:tc>
          <w:tcPr>
            <w:tcW w:w="178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DE9D9" w:themeFill="accent6" w:themeFillTint="33"/>
            <w:hideMark/>
          </w:tcPr>
          <w:p w14:paraId="13687920" w14:textId="77777777" w:rsidR="00C83686" w:rsidRPr="00B8622C" w:rsidRDefault="00C83686" w:rsidP="009D7EC2">
            <w:pPr>
              <w:pStyle w:val="NormalWeb"/>
              <w:jc w:val="center"/>
              <w:rPr>
                <w:b/>
              </w:rPr>
            </w:pPr>
            <w:r w:rsidRPr="00B8622C">
              <w:rPr>
                <w:b/>
              </w:rPr>
              <w:t>100</w:t>
            </w:r>
          </w:p>
        </w:tc>
        <w:tc>
          <w:tcPr>
            <w:tcW w:w="135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DE9D9" w:themeFill="accent6" w:themeFillTint="33"/>
            <w:hideMark/>
          </w:tcPr>
          <w:p w14:paraId="29FB70F5" w14:textId="77777777" w:rsidR="00C83686" w:rsidRPr="00B8622C" w:rsidRDefault="00C83686" w:rsidP="009D7EC2">
            <w:pPr>
              <w:pStyle w:val="NormalWeb"/>
              <w:jc w:val="center"/>
              <w:rPr>
                <w:b/>
              </w:rPr>
            </w:pPr>
            <w:r w:rsidRPr="00B8622C">
              <w:rPr>
                <w:b/>
              </w:rPr>
              <w:t>46</w:t>
            </w:r>
          </w:p>
        </w:tc>
        <w:tc>
          <w:tcPr>
            <w:tcW w:w="168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DE9D9" w:themeFill="accent6" w:themeFillTint="33"/>
            <w:hideMark/>
          </w:tcPr>
          <w:p w14:paraId="2E29208D" w14:textId="77777777" w:rsidR="00C83686" w:rsidRPr="00B8622C" w:rsidRDefault="00C83686" w:rsidP="009D7EC2">
            <w:pPr>
              <w:pStyle w:val="NormalWeb"/>
              <w:jc w:val="center"/>
              <w:rPr>
                <w:b/>
              </w:rPr>
            </w:pPr>
            <w:r w:rsidRPr="00B8622C">
              <w:rPr>
                <w:b/>
              </w:rPr>
              <w:t>100</w:t>
            </w:r>
          </w:p>
        </w:tc>
        <w:tc>
          <w:tcPr>
            <w:tcW w:w="1251" w:type="dxa"/>
            <w:tcBorders>
              <w:top w:val="single" w:sz="2" w:space="0" w:color="000000" w:themeColor="text1"/>
              <w:left w:val="single" w:sz="2" w:space="0" w:color="000000" w:themeColor="text1"/>
              <w:bottom w:val="single" w:sz="2" w:space="0" w:color="000000" w:themeColor="text1"/>
            </w:tcBorders>
            <w:shd w:val="clear" w:color="auto" w:fill="FDE9D9" w:themeFill="accent6" w:themeFillTint="33"/>
            <w:hideMark/>
          </w:tcPr>
          <w:p w14:paraId="7AD287E0" w14:textId="77777777" w:rsidR="00C83686" w:rsidRPr="00B8622C" w:rsidRDefault="00C83686" w:rsidP="009D7EC2">
            <w:pPr>
              <w:pStyle w:val="NormalWeb"/>
              <w:jc w:val="center"/>
              <w:rPr>
                <w:b/>
              </w:rPr>
            </w:pPr>
            <w:r w:rsidRPr="00B8622C">
              <w:rPr>
                <w:b/>
              </w:rPr>
              <w:t>65</w:t>
            </w:r>
          </w:p>
        </w:tc>
      </w:tr>
    </w:tbl>
    <w:p w14:paraId="7C313893" w14:textId="77777777" w:rsidR="00C83686" w:rsidRDefault="00C83686">
      <w:pPr>
        <w:pStyle w:val="NormalWeb"/>
      </w:pPr>
    </w:p>
    <w:p w14:paraId="07544ED3" w14:textId="77777777" w:rsidR="00C83686" w:rsidRDefault="00C83686" w:rsidP="0030192C">
      <w:r>
        <w:t xml:space="preserve">The median number of days between administration of the last dose of Hib vaccine and disease onset for vaccine failures was 5 months (range 34 days – 5 years) in Aboriginal and Torres Strait Islander people and 24 months (range 38 days – 11 years) in non-Indigenous. </w:t>
      </w:r>
    </w:p>
    <w:p w14:paraId="4860AC06" w14:textId="77777777" w:rsidR="00C83686" w:rsidRPr="00E84923" w:rsidRDefault="00C83686" w:rsidP="00E84923">
      <w:pPr>
        <w:pStyle w:val="Heading4"/>
      </w:pPr>
      <w:r w:rsidRPr="00E84923">
        <w:t xml:space="preserve">State and territory variation </w:t>
      </w:r>
    </w:p>
    <w:p w14:paraId="3FB444EF" w14:textId="77777777" w:rsidR="00C83686" w:rsidRDefault="00C83686" w:rsidP="0030192C">
      <w:r>
        <w:t xml:space="preserve">Vaccine failures were reported in all jurisdictions that reported Hib notifications in the study period. The largest proportion of cases classified as vaccine failures was in the Northern Territory (9/16, 56%) followed by Victoria (9/17, 53%). </w:t>
      </w:r>
    </w:p>
    <w:p w14:paraId="01C56E1A" w14:textId="77777777" w:rsidR="00C83686" w:rsidRPr="00E84923" w:rsidRDefault="00C83686" w:rsidP="00E84923">
      <w:pPr>
        <w:pStyle w:val="Heading4"/>
      </w:pPr>
      <w:r w:rsidRPr="00E84923">
        <w:t xml:space="preserve">Clinical presentation and mortality </w:t>
      </w:r>
    </w:p>
    <w:p w14:paraId="0E1D96CB" w14:textId="77777777" w:rsidR="00C83686" w:rsidRDefault="00C83686" w:rsidP="0030192C">
      <w:r>
        <w:t xml:space="preserve">Meningitis accounted for 17/65 (26%) vaccine failures; children aged &lt;1 year had the highest proportion (58%, 11/19) compared to children aged 1–4 years (6%, 2/33) and children aged &gt;5 years (31%, 4/13). A higher proportion of vaccine failures presented with pneumonia and epiglottitis than unimmunised cases, 22% versus 8% and 20% versus 7%, respectively. A higher proportion of Aboriginal and Torres Strait Islander children with vaccine failure had meningitis (42% [8/19] versus 20% [9/46] in non-Indigenous). </w:t>
      </w:r>
    </w:p>
    <w:p w14:paraId="202E97D5" w14:textId="77777777" w:rsidR="00C83686" w:rsidRDefault="00C83686" w:rsidP="0030192C">
      <w:r>
        <w:t>There were eight deaths (CFR 12%) among Hib vaccine failure cases, the oldest 10 years of age, one reported to be Aboriginal and Torres Strait Islander (Figure 8). Deaths occurred in 2017 (2), 2015 (1), 2011 (3), 2008 (1) and 2007 (1). Half of the deaths had received PRP-T and half PRP-OMP vaccine. The CFR in vaccine failure cases who presented with meningitis, epiglottitis and pneumonia was 29% (5/17), 15% (2/13) and 7% (1/14), respectively and CFR was higher in cases with a reported underlying medical condition (3/17, 18% versus 5/40, 13%).</w:t>
      </w:r>
    </w:p>
    <w:p w14:paraId="368385B2" w14:textId="77777777" w:rsidR="0028004C" w:rsidRDefault="0028004C" w:rsidP="0030192C">
      <w:pPr>
        <w:pStyle w:val="CDIFigures"/>
        <w:sectPr w:rsidR="0028004C" w:rsidSect="00A30C37">
          <w:pgSz w:w="11906" w:h="16838"/>
          <w:pgMar w:top="720" w:right="720" w:bottom="1134" w:left="720" w:header="709" w:footer="284" w:gutter="0"/>
          <w:cols w:space="708"/>
          <w:titlePg/>
          <w:docGrid w:linePitch="360"/>
        </w:sectPr>
      </w:pPr>
    </w:p>
    <w:p w14:paraId="6EACC3CB" w14:textId="77777777" w:rsidR="00C83686" w:rsidRDefault="00C83686" w:rsidP="0030192C">
      <w:pPr>
        <w:pStyle w:val="CDIFigures"/>
      </w:pPr>
      <w:r>
        <w:lastRenderedPageBreak/>
        <w:t>Figure 8: Number of Hib (a) vaccine failures and (b) others born from 1 January 2000 onwards, by clinical outcome, Aboriginal and Torres Strait Islander status and age group, Australia, 2000–2017</w:t>
      </w:r>
    </w:p>
    <w:p w14:paraId="74E0438C" w14:textId="77777777" w:rsidR="00C83686" w:rsidRPr="0030192C" w:rsidRDefault="00C83686" w:rsidP="0030192C">
      <w:pPr>
        <w:pStyle w:val="CDIFigures"/>
      </w:pPr>
      <w:r w:rsidRPr="0030192C">
        <w:t>(</w:t>
      </w:r>
      <w:r w:rsidRPr="0030192C">
        <w:rPr>
          <w:rStyle w:val="CDIFiguresChar"/>
          <w:b/>
        </w:rPr>
        <w:t>a</w:t>
      </w:r>
      <w:r w:rsidRPr="0030192C">
        <w:t>)</w:t>
      </w:r>
    </w:p>
    <w:p w14:paraId="5A8C34FD" w14:textId="77777777" w:rsidR="00C83686" w:rsidRDefault="00C83686">
      <w:pPr>
        <w:pStyle w:val="NormalWeb"/>
      </w:pPr>
      <w:r>
        <w:rPr>
          <w:noProof/>
        </w:rPr>
        <w:drawing>
          <wp:inline distT="0" distB="0" distL="0" distR="0" wp14:anchorId="02BC8321" wp14:editId="41046F0A">
            <wp:extent cx="6144781" cy="3273559"/>
            <wp:effectExtent l="0" t="0" r="8890" b="3175"/>
            <wp:docPr id="8" name="Picture 8" descr="Figure 8 is a stacked column graph with the number of (a) vaccine failures and (b) non-vaccine failures on the y-axis and age group and disease outcome (survived or died) on the x-axis, for cases born from 2000 onwards, with the column stacked into Aboriginal and Torres Strait Islander and non-Indigenous cases. The columns show that the majority of invasive Haemophilus influenzae type b cases survive, both vaccine failures and non-vaccine failures, and that of the vaccine failure deaths most were aged 7–&lt;12 months with one of the eight deaths being an Aboriginal and Torres Strait Islander case (aged 7–&lt;12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8 is a stacked column graph with the number of (a) vaccine failures and (b) non-vaccine failures on the y-axis and age group and disease outcome (survived or died) on the x-axis, for cases born from 2000 onwards, with the column stacked into Aboriginal and Torres Strait Islander and non-Indigenous cases. The columns show that the majority of invasive Haemophilus influenzae type b cases survive, both vaccine failures and non-vaccine failures, and that of the vaccine failure deaths most were aged 7–&lt;12 months with one of the eight deaths being an Aboriginal and Torres Strait Islander case (aged 7–&lt;12 months)."/>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144781" cy="3273559"/>
                    </a:xfrm>
                    <a:prstGeom prst="rect">
                      <a:avLst/>
                    </a:prstGeom>
                  </pic:spPr>
                </pic:pic>
              </a:graphicData>
            </a:graphic>
          </wp:inline>
        </w:drawing>
      </w:r>
    </w:p>
    <w:p w14:paraId="4FD9B3BD" w14:textId="77777777" w:rsidR="00C83686" w:rsidRDefault="00C83686" w:rsidP="0030192C">
      <w:pPr>
        <w:pStyle w:val="CDIFigures"/>
      </w:pPr>
      <w:r>
        <w:t>(b)</w:t>
      </w:r>
    </w:p>
    <w:p w14:paraId="6DD12DBA" w14:textId="77777777" w:rsidR="00C83686" w:rsidRDefault="00C83686">
      <w:pPr>
        <w:pStyle w:val="NormalWeb"/>
      </w:pPr>
      <w:r>
        <w:rPr>
          <w:noProof/>
        </w:rPr>
        <w:drawing>
          <wp:inline distT="0" distB="0" distL="0" distR="0" wp14:anchorId="14FF3845" wp14:editId="315C67BC">
            <wp:extent cx="6138545" cy="3395479"/>
            <wp:effectExtent l="0" t="0" r="0" b="0"/>
            <wp:docPr id="9" name="Picture 9" descr="Figure 8 is a stacked column graph with the number of (a) vaccine failures and (b) non-vaccine failures on the y-axis and age group and disease outcome (survived or died) on the x-axis, for cases born from 2000 onwards, with the column stacked into Aboriginal and Torres Strait Islander and non-Indigenous cases. The columns show that the majority of invasive Haemophilus influenzae type b cases survive, both vaccine failures and non-vaccine failures, and that of the vaccine failure deaths most were aged 7–&lt;12 months with one of the eight deaths being an Aboriginal and Torres Strait Islander case (aged 7–&lt;12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8 is a stacked column graph with the number of (a) vaccine failures and (b) non-vaccine failures on the y-axis and age group and disease outcome (survived or died) on the x-axis, for cases born from 2000 onwards, with the column stacked into Aboriginal and Torres Strait Islander and non-Indigenous cases. The columns show that the majority of invasive Haemophilus influenzae type b cases survive, both vaccine failures and non-vaccine failures, and that of the vaccine failure deaths most were aged 7–&lt;12 months with one of the eight deaths being an Aboriginal and Torres Strait Islander case (aged 7–&lt;12 months)."/>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6138545" cy="3395479"/>
                    </a:xfrm>
                    <a:prstGeom prst="rect">
                      <a:avLst/>
                    </a:prstGeom>
                  </pic:spPr>
                </pic:pic>
              </a:graphicData>
            </a:graphic>
          </wp:inline>
        </w:drawing>
      </w:r>
    </w:p>
    <w:p w14:paraId="0CD43122" w14:textId="77777777" w:rsidR="001C6F85" w:rsidRDefault="001C6F85" w:rsidP="0030192C">
      <w:pPr>
        <w:pStyle w:val="Heading1"/>
        <w:sectPr w:rsidR="001C6F85" w:rsidSect="00A30C37">
          <w:pgSz w:w="11906" w:h="16838"/>
          <w:pgMar w:top="720" w:right="720" w:bottom="1134" w:left="720" w:header="709" w:footer="284" w:gutter="0"/>
          <w:cols w:space="708"/>
          <w:titlePg/>
          <w:docGrid w:linePitch="360"/>
        </w:sectPr>
      </w:pPr>
    </w:p>
    <w:p w14:paraId="436DA2DE" w14:textId="77777777" w:rsidR="00C83686" w:rsidRPr="0030192C" w:rsidRDefault="00C83686" w:rsidP="0030192C">
      <w:pPr>
        <w:pStyle w:val="Heading1"/>
      </w:pPr>
      <w:r w:rsidRPr="0030192C">
        <w:lastRenderedPageBreak/>
        <w:t xml:space="preserve">Discussion </w:t>
      </w:r>
    </w:p>
    <w:p w14:paraId="600DFD5B" w14:textId="77777777" w:rsidR="00C83686" w:rsidRDefault="00C83686" w:rsidP="0030192C">
      <w:r>
        <w:t xml:space="preserve">We identified 345 cases of invasive Hib disease in Australia over the 2000–2017 period, with the annual all-age notification rate decreasing significantly, by 55%, from 0.13 per 100,000 population in 2000 to 0.06 per 100,000 population in 2017. </w:t>
      </w:r>
    </w:p>
    <w:p w14:paraId="13BD7CAE" w14:textId="77777777" w:rsidR="00C83686" w:rsidRDefault="00C83686" w:rsidP="0030192C">
      <w:r>
        <w:t xml:space="preserve">We focused our analyses on the 153 cases born from 1 January 2000 onwards. This includes individuals vaccinated in the PRP-OMP and PRP-T vaccine eras rather than vaccinated with </w:t>
      </w:r>
      <w:proofErr w:type="spellStart"/>
      <w:r>
        <w:t>HbOC</w:t>
      </w:r>
      <w:proofErr w:type="spellEnd"/>
      <w:r>
        <w:t xml:space="preserve"> vaccine, which is no longer in use worldwide, and data for this period has a high level of completeness. In this 18-year birth cohort, the notification rate decreased by 70% from Era 1 (PRP-OMP vaccine only) to Era 3 (PRP-T vaccine only). The highest age-specific notification rate over the study period was in infants aged &lt;1 year, with 87% of cases aged ≤5 years. The highest jurisdictional notification rate over the study period was in the Northern Territory, the jurisdiction with the highest proportion of Aboriginal and Torres Strait Islander people. Although the incidence rate in the Northern Territory decreased from Era 1 to Era 3, it was at least seven times higher than in other jurisdictions. </w:t>
      </w:r>
    </w:p>
    <w:p w14:paraId="6764D2E9" w14:textId="77777777" w:rsidR="00C83686" w:rsidRDefault="00C83686" w:rsidP="0030192C">
      <w:r>
        <w:t>One-third of cases born from 1 January 2000 onwards (51/153) were Aboriginal and Torres Strait Islander children, with a significantly younger median age than non-Indigenous cases (9 months compared to 17 months). While the Hib notification rate decreased over the study period in both Aboriginal and Torres Strait Islander and non-Indigenous children, disparity in rates remained high, with a small non-significant decrease in IRR (Aboriginal and Torres Strait Islander: non-Indigenous) from 8.50 in Era 1 to 7.02 in Era 3. The IRR in children aged &lt;10 years was 1.5 in the early years of the Hib vaccination program (1993–1996), but increased significantly in subsequent years due to much larger declines in incidence among non-Indigenous children.</w:t>
      </w:r>
      <w:r>
        <w:rPr>
          <w:vertAlign w:val="superscript"/>
        </w:rPr>
        <w:t>4</w:t>
      </w:r>
      <w:r>
        <w:t xml:space="preserve"> Similar disparities have previously been documented in Australia.</w:t>
      </w:r>
      <w:r>
        <w:rPr>
          <w:vertAlign w:val="superscript"/>
        </w:rPr>
        <w:t>7</w:t>
      </w:r>
      <w:r>
        <w:t xml:space="preserve"> Disparities between First Nations and non-Indigenous populations have also been reported in Canada (IRR 4.4 in 2003–2005 for all ages) and the United States of America (7.1 in 1994–1995 for Native American children aged &lt;4 years and 18.0 for Alaska Native children aged &lt;5 years), driven by factors that promote transmission, including higher rates of nasopharyngeal carriage of Hib, overcrowded living conditions and environmental tobacco smoke exposure.</w:t>
      </w:r>
      <w:r>
        <w:rPr>
          <w:vertAlign w:val="superscript"/>
        </w:rPr>
        <w:t>11–17</w:t>
      </w:r>
      <w:r>
        <w:t xml:space="preserve"> </w:t>
      </w:r>
    </w:p>
    <w:p w14:paraId="21FC1B39" w14:textId="77777777" w:rsidR="00C83686" w:rsidRDefault="00C83686" w:rsidP="0030192C">
      <w:r>
        <w:t>This rate disparity is particularly high, IRR 12–14, in children aged &lt;2 years, consistent with the known issues of vaccine delay in younger Aboriginal and Torres Strait Islander children.</w:t>
      </w:r>
      <w:r>
        <w:rPr>
          <w:vertAlign w:val="superscript"/>
        </w:rPr>
        <w:t>18</w:t>
      </w:r>
      <w:r>
        <w:t xml:space="preserve"> In 2018, Hib vaccine coverage in Aboriginal and Torres Strait Islander children was slightly lower than non-Indigenous children at 12 months of age (primary course; 92.5% versus 94.6%), but higher at 24 months of age (for booster dose then scheduled at 12 months; 95.2% versus 94.7%) and even higher at 60 months of age (98.3% versus 95.8%).</w:t>
      </w:r>
      <w:r>
        <w:rPr>
          <w:vertAlign w:val="superscript"/>
        </w:rPr>
        <w:t>19</w:t>
      </w:r>
      <w:r>
        <w:t xml:space="preserve"> The high proportion of unimmunised Aboriginal and Torres Strait Islander Hib cases aged 2–6 months (54% compared to 15% in unimmunised non-Indigenous cases) emphasises potential benefits from improving vaccine coverage, and especially timeliness, to further reduce disparity. However, much of the 40-fold higher risk of Hib disease in unimmunised versus immunised Aboriginal and Torres Strait Islander children is attributable to higher nasopharyngeal carriage and social and environmental determinants of health, which also need to be addressed in order to reduce this persistent disparity.</w:t>
      </w:r>
      <w:r>
        <w:rPr>
          <w:vertAlign w:val="superscript"/>
        </w:rPr>
        <w:t>18</w:t>
      </w:r>
      <w:r>
        <w:t xml:space="preserve"> </w:t>
      </w:r>
    </w:p>
    <w:p w14:paraId="5FAD26BB" w14:textId="77777777" w:rsidR="00C83686" w:rsidRDefault="00C83686" w:rsidP="0030192C">
      <w:r>
        <w:t xml:space="preserve">There is evidence of increased incidence of invasive non-type b </w:t>
      </w:r>
      <w:r w:rsidRPr="001D1089">
        <w:rPr>
          <w:rStyle w:val="Emphasis"/>
          <w:b w:val="0"/>
        </w:rPr>
        <w:t>Haemophilus influenzae</w:t>
      </w:r>
      <w:r>
        <w:t xml:space="preserve"> disease in international settings post-Hib vaccine introduction, such as type a disease in Indigenous populations of North America.</w:t>
      </w:r>
      <w:r>
        <w:rPr>
          <w:vertAlign w:val="superscript"/>
        </w:rPr>
        <w:t>20</w:t>
      </w:r>
      <w:r>
        <w:t xml:space="preserve"> However, previous research conducted in South Australia (where non-type b invasive disease is notifiable) and the Northern Territory found no significant evidence of an increase amongst the Aboriginal and Torres Strait Islander population through to 2011.</w:t>
      </w:r>
      <w:r>
        <w:rPr>
          <w:vertAlign w:val="superscript"/>
        </w:rPr>
        <w:t>21</w:t>
      </w:r>
      <w:r>
        <w:t xml:space="preserve"> Assessing potential disparity of non-type b invasive </w:t>
      </w:r>
      <w:r w:rsidRPr="001D1089">
        <w:rPr>
          <w:rStyle w:val="Emphasis"/>
          <w:b w:val="0"/>
        </w:rPr>
        <w:t>Haemophilus influenzae</w:t>
      </w:r>
      <w:r>
        <w:t xml:space="preserve"> disease between Aboriginal and Torres Strait Islander and non-Indigenous children would be facilitated by making non-type b </w:t>
      </w:r>
      <w:r w:rsidRPr="001D1089">
        <w:rPr>
          <w:rStyle w:val="Emphasis"/>
          <w:b w:val="0"/>
        </w:rPr>
        <w:t>Haemophilus influenzae</w:t>
      </w:r>
      <w:r>
        <w:t xml:space="preserve"> disease nationally notifiable with laboratory typing coordinated similarly to that currently occurring for invasive pneumococcal disease.</w:t>
      </w:r>
      <w:r>
        <w:rPr>
          <w:vertAlign w:val="superscript"/>
        </w:rPr>
        <w:t>22</w:t>
      </w:r>
      <w:r>
        <w:t xml:space="preserve"> </w:t>
      </w:r>
    </w:p>
    <w:p w14:paraId="10B3C9A6" w14:textId="77777777" w:rsidR="00C83686" w:rsidRDefault="00C83686" w:rsidP="0030192C">
      <w:r>
        <w:t xml:space="preserve">Among the 153 cases born from 1 January 2000 onwards, meningitis and septicaemia were the most common presentations and the CFR was 12.4%, one third of whom had an underlying medical condition. The CFR is higher </w:t>
      </w:r>
      <w:r>
        <w:lastRenderedPageBreak/>
        <w:t>than previously reported in Australia in the early vaccine period (1993–1996, 5%), but could be attributable to both improved reporting and an increased proportion of cases with reported medical comorbidities (20%).</w:t>
      </w:r>
      <w:r>
        <w:rPr>
          <w:vertAlign w:val="superscript"/>
        </w:rPr>
        <w:t>3, 7</w:t>
      </w:r>
      <w:r>
        <w:t xml:space="preserve"> Although based on small numbers, the CFR was similar for Aboriginal and Torres Strait Islander and non-Indigenous cases: 9.8% and 13.7% respectively. All deaths among Aboriginal and Torres Strait Islander cases were aged &lt;1 year, but deaths among other cases occurred up to 10 years of age. </w:t>
      </w:r>
    </w:p>
    <w:p w14:paraId="5C4BA67E" w14:textId="77777777" w:rsidR="00C83686" w:rsidRDefault="00C83686" w:rsidP="0030192C">
      <w:r>
        <w:t xml:space="preserve">Among cases born from 1 January 2000 onwards, 31% were unimmunised, 41% fully immunised and 28% partially immunised. Approximately three-quarters of cases that had received PRP-OMP were fully immunised compared to half of those who had received PRP-T. This, along with the higher median time from last vaccine dose to disease onset in PRP-OMP recipients, could be consistent with longer protective effect of PRP-OMP and/or a longer period of usage of PRP-OMP and would require more detailed analysis to delineate. The higher proportion of partially immunised Aboriginal and Torres Strait Islander than of non-Indigenous cases (21% versus 41%) may reflect reduced vaccination timeliness in this population as a result of logistical and accessibility issues. </w:t>
      </w:r>
    </w:p>
    <w:p w14:paraId="5D3F0AA9" w14:textId="77777777" w:rsidR="00C83686" w:rsidRDefault="00C83686" w:rsidP="0030192C">
      <w:r>
        <w:t>We estimated incidence of Hib in children who had received at least one dose of PRP-OMP (2.3 per 100,000), or PRP-T (1.7 per 100,000), to be around 90% lower than in unimmunised children (16.6 per 100,000). This is consistent with estimates of Hib vaccine effectiveness (VE) in Australia in the 1990s (83–90%), but also emphasises that even at a time when Hib disease has become rare, unimmunised children remain at a tenfold higher risk of disease.</w:t>
      </w:r>
      <w:r>
        <w:rPr>
          <w:vertAlign w:val="superscript"/>
        </w:rPr>
        <w:t>23</w:t>
      </w:r>
      <w:r>
        <w:t xml:space="preserve"> It is notable that almost all unimmunised cases older than 12 months occurred in non-Indigenous children; this may be due to vaccine refusal, although we have no specific data on this. In Aboriginal and Torres Strait Islander children, incidence in those who had received at least one vaccine dose was 97% lower than unimmunised children irrespective of vaccine, consistent with a strong protective effect. However, disease risk in unimmunised Aboriginal and Torres Strait Islander children was about 40-fold higher than in unimmunised non-Indigenous children, with a rate similar to that in the pre-vaccine era, which is consistent with high circulation of Hib and documented higher levels of nasopharyngeal colonisation.</w:t>
      </w:r>
      <w:r>
        <w:rPr>
          <w:vertAlign w:val="superscript"/>
        </w:rPr>
        <w:t>24</w:t>
      </w:r>
      <w:r>
        <w:t xml:space="preserve"> More precisely, delineation of relative VE for PRP-OMP and PRP-T and between Aboriginal and Torres Strait Islander and non-Indigenous children would require a more robust analysis such as a matched case-control study.</w:t>
      </w:r>
      <w:r>
        <w:rPr>
          <w:vertAlign w:val="superscript"/>
        </w:rPr>
        <w:t>25</w:t>
      </w:r>
      <w:r>
        <w:t xml:space="preserve"> </w:t>
      </w:r>
    </w:p>
    <w:p w14:paraId="5688DBE5" w14:textId="77777777" w:rsidR="00C83686" w:rsidRDefault="00C83686" w:rsidP="0030192C">
      <w:r>
        <w:t>Approximately 45% of cases born from 1 January 2000 onwards were classified as vaccine failures, with 88% fully immunised. Although the proportion of cases meeting the definition of vaccine failure increased from 32% in Era 1 (PRP-OMP) to 51% in Era 3 (PRP-T), this was in the context of lower overall incidence during Era 3. The overall vaccine failure rate decreased more than twofold from 0.28 per 100,000 in the PRP-OMP vaccine era (Era 1) to 0.11 per 100,000 in the PRP-T vaccine era (Era 3), however the vaccine failure rate in children aged &lt;1 year almost doubled from 0.27 per 100,000 in Era 1 to 0.53 per 100,000 in Era 3. This could be related to the more rapid immunogenic effects achieved in infants using PRP-OMP vaccine than in those using PRP-T-containing vaccines, but could also be due to the improved ascertainment of immunisation status or an artefact of the very small numbers involved.</w:t>
      </w:r>
      <w:r>
        <w:rPr>
          <w:vertAlign w:val="superscript"/>
        </w:rPr>
        <w:t>26</w:t>
      </w:r>
      <w:r>
        <w:t xml:space="preserve"> Fully-immunised immunocompromised children accounted for 7 vaccine failures; immunocompromise is an established risk factor for Hib disease.</w:t>
      </w:r>
      <w:r>
        <w:rPr>
          <w:vertAlign w:val="superscript"/>
        </w:rPr>
        <w:t>27–29</w:t>
      </w:r>
      <w:r>
        <w:t xml:space="preserve"> Cases in children aged 12–17 months are of particular interest, given the 2018 NIP schedule change from a Hib booster dose at 12 months (given as combined Hib-meningococcal C vaccine) to 18 months of age (given as monovalent Hib vaccine). Of the 17 (11%) cases in this age group, 11 were classified as vaccine failures of whom 6 had received the booster dose then scheduled at 12 months. Of the 6 not classified as vaccine failures, 4 were unimmunised and 2 partially immunised. It will be important to monitor any evidence of an increase in 3-dose vaccine failures in this age group, especially in Aboriginal and Torres Strait Islander children, given their higher proportion of cases and vaccine failures aged &lt;18 months of age. </w:t>
      </w:r>
    </w:p>
    <w:p w14:paraId="5B68CC9C" w14:textId="77777777" w:rsidR="00C83686" w:rsidRDefault="00C83686" w:rsidP="0030192C">
      <w:r>
        <w:t xml:space="preserve">Strengths of our study include the high completeness of most data fields in this enhanced surveillance dataset, and likely high case ascertainment, due to high likelihood of microbiologic testing in this severe disease and the reliability </w:t>
      </w:r>
      <w:r>
        <w:lastRenderedPageBreak/>
        <w:t xml:space="preserve">of laboratory notification. Although the Hib case definition changed over the study period to strengthen the level of laboratory evidence required, it is unlikely these changes would have had any major impact on case ascertainment. </w:t>
      </w:r>
    </w:p>
    <w:p w14:paraId="5E7E7681" w14:textId="77777777" w:rsidR="00C83686" w:rsidRDefault="00C83686" w:rsidP="0030192C">
      <w:r>
        <w:t xml:space="preserve">Overall our study shows that rates of invasive Hib disease in Australia, already very low prior to 2000 following vaccine introduction in 1993, have continued to decline steadily. Despite the success of the immunisation program, vaccine failures continue to occur, although at a very low rate. This analysis also emphasises the importance of timely vaccination according to the recommended infant schedule, especially in Aboriginal and Torres Strait Islander infants who continue to be disproportionately affected by invasive Hib disease. It will be important to continue to monitor invasive Hib disease epidemiology and vaccine failures, particularly following the 2018 change in timing of the booster dose on the NIP schedule. </w:t>
      </w:r>
    </w:p>
    <w:p w14:paraId="34951A0A" w14:textId="77777777" w:rsidR="00C83686" w:rsidRPr="00B346E2" w:rsidRDefault="00C83686" w:rsidP="00B346E2">
      <w:pPr>
        <w:pStyle w:val="Heading1"/>
      </w:pPr>
      <w:r w:rsidRPr="00B346E2">
        <w:t xml:space="preserve">Acknowledgements </w:t>
      </w:r>
    </w:p>
    <w:p w14:paraId="5714D00B" w14:textId="77777777" w:rsidR="00C83686" w:rsidRDefault="00C83686" w:rsidP="0030192C">
      <w:r>
        <w:t xml:space="preserve">We would like to acknowledge Anna Glynn-Robinson and Kaitlyn Vette (Communicable Diseases Epidemiology and Surveillance Section, Office of Health Protection, Australian Government Department of Health) for preliminary vaccine failure analyses; state and territory public health staff for collecting data and submitting enhanced surveillance reports to the HCSS; Han Wang (National Centre for Immunisation Research and Surveillance) for database management; and Brynley Hull (National Centre for Immunisation Research and Surveillance) for population immunisation data. </w:t>
      </w:r>
    </w:p>
    <w:p w14:paraId="547E0ABD" w14:textId="77777777" w:rsidR="00C83686" w:rsidRPr="00B346E2" w:rsidRDefault="00C83686" w:rsidP="00B346E2">
      <w:pPr>
        <w:pStyle w:val="Heading2"/>
      </w:pPr>
      <w:r w:rsidRPr="00B346E2">
        <w:t xml:space="preserve">Author details </w:t>
      </w:r>
    </w:p>
    <w:p w14:paraId="026EDF36" w14:textId="77777777" w:rsidR="00C83686" w:rsidRDefault="00C83686" w:rsidP="004806B7">
      <w:pPr>
        <w:pStyle w:val="NoSpacing"/>
      </w:pPr>
      <w:r>
        <w:t>Ms Julia E Maguire, Communicable Disease Epidemiologist and Lecturer</w:t>
      </w:r>
      <w:r>
        <w:rPr>
          <w:vertAlign w:val="superscript"/>
        </w:rPr>
        <w:t xml:space="preserve">1,2 </w:t>
      </w:r>
    </w:p>
    <w:p w14:paraId="7275D954" w14:textId="77777777" w:rsidR="00C83686" w:rsidRDefault="00C83686" w:rsidP="004806B7">
      <w:pPr>
        <w:pStyle w:val="NoSpacing"/>
      </w:pPr>
      <w:r>
        <w:t>Dr Frank Beard, Staff Specialist, Public Health Physician and Senior Lecturer</w:t>
      </w:r>
      <w:r>
        <w:rPr>
          <w:vertAlign w:val="superscript"/>
        </w:rPr>
        <w:t xml:space="preserve">1,2 </w:t>
      </w:r>
    </w:p>
    <w:p w14:paraId="2E1F6CFF" w14:textId="77777777" w:rsidR="00C83686" w:rsidRDefault="00C83686" w:rsidP="004806B7">
      <w:pPr>
        <w:pStyle w:val="NoSpacing"/>
      </w:pPr>
      <w:r>
        <w:t xml:space="preserve">Ms Kelley </w:t>
      </w:r>
      <w:proofErr w:type="spellStart"/>
      <w:r>
        <w:t>Méder</w:t>
      </w:r>
      <w:proofErr w:type="spellEnd"/>
      <w:r>
        <w:t>, Communicable Disease Epidemiologist</w:t>
      </w:r>
      <w:r>
        <w:rPr>
          <w:vertAlign w:val="superscript"/>
        </w:rPr>
        <w:t xml:space="preserve">1 </w:t>
      </w:r>
    </w:p>
    <w:p w14:paraId="06A53866" w14:textId="77777777" w:rsidR="00C83686" w:rsidRDefault="00C83686" w:rsidP="004806B7">
      <w:pPr>
        <w:pStyle w:val="NoSpacing"/>
      </w:pPr>
      <w:r>
        <w:t>Dr Aditi Dey, Senior Research Fellow and Senior Lecturer</w:t>
      </w:r>
      <w:r>
        <w:rPr>
          <w:vertAlign w:val="superscript"/>
        </w:rPr>
        <w:t xml:space="preserve">1,2 </w:t>
      </w:r>
    </w:p>
    <w:p w14:paraId="0B7158A8" w14:textId="77777777" w:rsidR="00C83686" w:rsidRDefault="00C83686" w:rsidP="004806B7">
      <w:pPr>
        <w:pStyle w:val="NoSpacing"/>
      </w:pPr>
      <w:r>
        <w:t>Prof Kristine Macartney, Director of NCIRS and Staff Specialist</w:t>
      </w:r>
      <w:r>
        <w:rPr>
          <w:vertAlign w:val="superscript"/>
        </w:rPr>
        <w:t xml:space="preserve">1,2 </w:t>
      </w:r>
    </w:p>
    <w:p w14:paraId="1662CFF8" w14:textId="77777777" w:rsidR="00C83686" w:rsidRDefault="00C83686" w:rsidP="004806B7">
      <w:pPr>
        <w:pStyle w:val="NoSpacing"/>
        <w:rPr>
          <w:vertAlign w:val="superscript"/>
        </w:rPr>
      </w:pPr>
      <w:r>
        <w:t>Prof Peter McIntyre, Senior Professorial Fellow</w:t>
      </w:r>
      <w:r>
        <w:rPr>
          <w:vertAlign w:val="superscript"/>
        </w:rPr>
        <w:t xml:space="preserve">1,2 </w:t>
      </w:r>
    </w:p>
    <w:p w14:paraId="67D113A4" w14:textId="77777777" w:rsidR="00EF7757" w:rsidRDefault="00EF7757" w:rsidP="004806B7">
      <w:pPr>
        <w:pStyle w:val="NoSpacing"/>
      </w:pPr>
    </w:p>
    <w:p w14:paraId="5AEB5D68" w14:textId="77777777" w:rsidR="00C83686" w:rsidRPr="0030192C" w:rsidRDefault="00C83686" w:rsidP="0030192C">
      <w:pPr>
        <w:pStyle w:val="ListParagraph"/>
        <w:numPr>
          <w:ilvl w:val="0"/>
          <w:numId w:val="10"/>
        </w:numPr>
        <w:rPr>
          <w:rFonts w:eastAsia="Times New Roman"/>
        </w:rPr>
      </w:pPr>
      <w:r w:rsidRPr="0030192C">
        <w:rPr>
          <w:rFonts w:eastAsia="Times New Roman"/>
        </w:rPr>
        <w:t xml:space="preserve">National Centre for Immunisation Research and Surveillance, Westmead, New South Wales, Australia </w:t>
      </w:r>
    </w:p>
    <w:p w14:paraId="126B4F07" w14:textId="77777777" w:rsidR="00C83686" w:rsidRPr="0030192C" w:rsidRDefault="00C83686" w:rsidP="0030192C">
      <w:pPr>
        <w:pStyle w:val="ListParagraph"/>
        <w:numPr>
          <w:ilvl w:val="0"/>
          <w:numId w:val="10"/>
        </w:numPr>
        <w:rPr>
          <w:rFonts w:eastAsia="Times New Roman"/>
        </w:rPr>
      </w:pPr>
      <w:r w:rsidRPr="0030192C">
        <w:rPr>
          <w:rFonts w:eastAsia="Times New Roman"/>
        </w:rPr>
        <w:t xml:space="preserve">The University of Sydney, New South Wales, Australia </w:t>
      </w:r>
    </w:p>
    <w:p w14:paraId="39C376C4" w14:textId="77777777" w:rsidR="00C83686" w:rsidRPr="00B346E2" w:rsidRDefault="00C83686" w:rsidP="00B346E2">
      <w:pPr>
        <w:pStyle w:val="Heading2"/>
      </w:pPr>
      <w:r w:rsidRPr="00B346E2">
        <w:t xml:space="preserve">Corresponding author </w:t>
      </w:r>
    </w:p>
    <w:p w14:paraId="1AB01206" w14:textId="77777777" w:rsidR="00C83686" w:rsidRDefault="00C83686" w:rsidP="00B346E2">
      <w:pPr>
        <w:pStyle w:val="NoSpacing"/>
      </w:pPr>
      <w:r>
        <w:t xml:space="preserve">Ms Julia Maguire </w:t>
      </w:r>
    </w:p>
    <w:p w14:paraId="6FB03B55" w14:textId="77777777" w:rsidR="00C83686" w:rsidRDefault="00C83686" w:rsidP="00DB535D">
      <w:pPr>
        <w:pStyle w:val="NoSpacing"/>
      </w:pPr>
      <w:r>
        <w:t xml:space="preserve">National Centre for Immunisation Research and Surveillance, Locked Bag 4001, Westmead NSW 2145, Australia </w:t>
      </w:r>
    </w:p>
    <w:p w14:paraId="56E10CD6" w14:textId="77777777" w:rsidR="00C83686" w:rsidRDefault="00C83686" w:rsidP="00DB535D">
      <w:pPr>
        <w:pStyle w:val="NoSpacing"/>
      </w:pPr>
      <w:r>
        <w:t xml:space="preserve">Julia.Maguire@health.nsw.gov.au </w:t>
      </w:r>
    </w:p>
    <w:p w14:paraId="12B64962" w14:textId="77777777" w:rsidR="00C83686" w:rsidRDefault="00C83686" w:rsidP="00DB535D">
      <w:pPr>
        <w:pStyle w:val="NoSpacing"/>
      </w:pPr>
      <w:r>
        <w:t>+61 2 9845 0191</w:t>
      </w:r>
    </w:p>
    <w:p w14:paraId="7629EDB2" w14:textId="77777777" w:rsidR="00C23755" w:rsidRDefault="00C23755" w:rsidP="0030192C">
      <w:pPr>
        <w:pStyle w:val="Heading1"/>
        <w:sectPr w:rsidR="00C23755" w:rsidSect="00A30C37">
          <w:pgSz w:w="11906" w:h="16838"/>
          <w:pgMar w:top="720" w:right="720" w:bottom="1134" w:left="720" w:header="709" w:footer="284" w:gutter="0"/>
          <w:cols w:space="708"/>
          <w:titlePg/>
          <w:docGrid w:linePitch="360"/>
        </w:sectPr>
      </w:pPr>
    </w:p>
    <w:p w14:paraId="4190AF3D" w14:textId="77777777" w:rsidR="00C83686" w:rsidRPr="0030192C" w:rsidRDefault="00C83686" w:rsidP="0030192C">
      <w:pPr>
        <w:pStyle w:val="Heading1"/>
      </w:pPr>
      <w:r w:rsidRPr="0030192C">
        <w:lastRenderedPageBreak/>
        <w:t xml:space="preserve">References </w:t>
      </w:r>
    </w:p>
    <w:p w14:paraId="669F8E73" w14:textId="77777777" w:rsidR="00C83686" w:rsidRDefault="00C83686" w:rsidP="00C83686">
      <w:pPr>
        <w:numPr>
          <w:ilvl w:val="0"/>
          <w:numId w:val="8"/>
        </w:numPr>
        <w:spacing w:before="100" w:beforeAutospacing="1" w:after="100" w:afterAutospacing="1" w:line="240" w:lineRule="auto"/>
        <w:rPr>
          <w:rFonts w:eastAsia="Times New Roman"/>
        </w:rPr>
      </w:pPr>
      <w:proofErr w:type="spellStart"/>
      <w:r>
        <w:rPr>
          <w:rFonts w:eastAsia="Times New Roman"/>
        </w:rPr>
        <w:t>Nanduri</w:t>
      </w:r>
      <w:proofErr w:type="spellEnd"/>
      <w:r>
        <w:rPr>
          <w:rFonts w:eastAsia="Times New Roman"/>
        </w:rPr>
        <w:t xml:space="preserve"> SA, Sutherland AR, Gordon LK, </w:t>
      </w:r>
      <w:proofErr w:type="spellStart"/>
      <w:r>
        <w:rPr>
          <w:rFonts w:eastAsia="Times New Roman"/>
        </w:rPr>
        <w:t>Santosham</w:t>
      </w:r>
      <w:proofErr w:type="spellEnd"/>
      <w:r>
        <w:rPr>
          <w:rFonts w:eastAsia="Times New Roman"/>
        </w:rPr>
        <w:t xml:space="preserve"> M. </w:t>
      </w:r>
      <w:r w:rsidRPr="001D1089">
        <w:rPr>
          <w:rStyle w:val="Emphasis"/>
          <w:rFonts w:eastAsia="Times New Roman"/>
          <w:b w:val="0"/>
        </w:rPr>
        <w:t>Haemophilus influenzae</w:t>
      </w:r>
      <w:r>
        <w:rPr>
          <w:rFonts w:eastAsia="Times New Roman"/>
        </w:rPr>
        <w:t xml:space="preserve"> type b vaccines. In: Plotkin SA, Orenstein WA, Offit PA, Edwards KM, editors. </w:t>
      </w:r>
      <w:r w:rsidRPr="001D1089">
        <w:rPr>
          <w:rStyle w:val="Emphasis"/>
          <w:rFonts w:eastAsia="Times New Roman"/>
          <w:b w:val="0"/>
        </w:rPr>
        <w:t>Plotkin’s vaccines</w:t>
      </w:r>
      <w:r>
        <w:rPr>
          <w:rFonts w:eastAsia="Times New Roman"/>
        </w:rPr>
        <w:t xml:space="preserve">. 7th ed. Philadelphia, PA: Elsevier; 2018. </w:t>
      </w:r>
    </w:p>
    <w:p w14:paraId="1228C312" w14:textId="77777777" w:rsidR="00C83686" w:rsidRDefault="00C83686" w:rsidP="00C83686">
      <w:pPr>
        <w:numPr>
          <w:ilvl w:val="0"/>
          <w:numId w:val="8"/>
        </w:numPr>
        <w:spacing w:before="100" w:beforeAutospacing="1" w:after="100" w:afterAutospacing="1" w:line="240" w:lineRule="auto"/>
        <w:rPr>
          <w:rFonts w:eastAsia="Times New Roman"/>
        </w:rPr>
      </w:pPr>
      <w:r>
        <w:rPr>
          <w:rFonts w:eastAsia="Times New Roman"/>
        </w:rPr>
        <w:t xml:space="preserve">American Public Health Association. </w:t>
      </w:r>
      <w:r w:rsidRPr="001D1089">
        <w:rPr>
          <w:rStyle w:val="Emphasis"/>
          <w:rFonts w:eastAsia="Times New Roman"/>
          <w:b w:val="0"/>
        </w:rPr>
        <w:t>Control of Communicable Diseases Manual</w:t>
      </w:r>
      <w:r>
        <w:rPr>
          <w:rFonts w:eastAsia="Times New Roman"/>
        </w:rPr>
        <w:t xml:space="preserve">. Washington, DC. 2008. </w:t>
      </w:r>
    </w:p>
    <w:p w14:paraId="40D05597" w14:textId="77777777" w:rsidR="00C83686" w:rsidRDefault="00C83686" w:rsidP="00C83686">
      <w:pPr>
        <w:numPr>
          <w:ilvl w:val="0"/>
          <w:numId w:val="8"/>
        </w:numPr>
        <w:spacing w:before="100" w:beforeAutospacing="1" w:after="100" w:afterAutospacing="1" w:line="240" w:lineRule="auto"/>
        <w:rPr>
          <w:rFonts w:eastAsia="Times New Roman"/>
        </w:rPr>
      </w:pPr>
      <w:proofErr w:type="spellStart"/>
      <w:r>
        <w:rPr>
          <w:rFonts w:eastAsia="Times New Roman"/>
        </w:rPr>
        <w:t>Herceg</w:t>
      </w:r>
      <w:proofErr w:type="spellEnd"/>
      <w:r>
        <w:rPr>
          <w:rFonts w:eastAsia="Times New Roman"/>
        </w:rPr>
        <w:t xml:space="preserve"> A. The decline of </w:t>
      </w:r>
      <w:r w:rsidRPr="001D1089">
        <w:rPr>
          <w:rStyle w:val="Emphasis"/>
          <w:rFonts w:eastAsia="Times New Roman"/>
          <w:b w:val="0"/>
        </w:rPr>
        <w:t>Haemophilus influenzae</w:t>
      </w:r>
      <w:r>
        <w:rPr>
          <w:rFonts w:eastAsia="Times New Roman"/>
        </w:rPr>
        <w:t xml:space="preserve"> type b disease in Australia. </w:t>
      </w:r>
      <w:r w:rsidRPr="001D1089">
        <w:rPr>
          <w:rStyle w:val="Emphasis"/>
          <w:rFonts w:eastAsia="Times New Roman"/>
          <w:b w:val="0"/>
        </w:rPr>
        <w:t>Commun Dis Intell</w:t>
      </w:r>
      <w:r>
        <w:rPr>
          <w:rFonts w:eastAsia="Times New Roman"/>
        </w:rPr>
        <w:t xml:space="preserve">. 1997;21(13):173–6. </w:t>
      </w:r>
    </w:p>
    <w:p w14:paraId="137069B6" w14:textId="77777777" w:rsidR="00C83686" w:rsidRDefault="00C83686" w:rsidP="00C83686">
      <w:pPr>
        <w:numPr>
          <w:ilvl w:val="0"/>
          <w:numId w:val="8"/>
        </w:numPr>
        <w:spacing w:before="100" w:beforeAutospacing="1" w:after="100" w:afterAutospacing="1" w:line="240" w:lineRule="auto"/>
        <w:rPr>
          <w:rFonts w:eastAsia="Times New Roman"/>
        </w:rPr>
      </w:pPr>
      <w:r>
        <w:rPr>
          <w:rFonts w:eastAsia="Times New Roman"/>
        </w:rPr>
        <w:t xml:space="preserve">Menzies RI, Bremner KM, Wang H, Beard FH, McIntyre PB. Long-term trends in invasive </w:t>
      </w:r>
      <w:r w:rsidRPr="001D1089">
        <w:rPr>
          <w:rStyle w:val="Emphasis"/>
          <w:rFonts w:eastAsia="Times New Roman"/>
          <w:b w:val="0"/>
        </w:rPr>
        <w:t>Haemophilus influenzae</w:t>
      </w:r>
      <w:r>
        <w:rPr>
          <w:rFonts w:eastAsia="Times New Roman"/>
        </w:rPr>
        <w:t xml:space="preserve"> type B disease among indigenous Australian children following use of PRP-OMP and PRP-T vaccines. </w:t>
      </w:r>
      <w:proofErr w:type="spellStart"/>
      <w:r w:rsidRPr="001D1089">
        <w:rPr>
          <w:rStyle w:val="Emphasis"/>
          <w:rFonts w:eastAsia="Times New Roman"/>
          <w:b w:val="0"/>
        </w:rPr>
        <w:t>Pediatr</w:t>
      </w:r>
      <w:proofErr w:type="spellEnd"/>
      <w:r w:rsidRPr="001D1089">
        <w:rPr>
          <w:rStyle w:val="Emphasis"/>
          <w:rFonts w:eastAsia="Times New Roman"/>
          <w:b w:val="0"/>
        </w:rPr>
        <w:t xml:space="preserve"> Infect Dis J</w:t>
      </w:r>
      <w:r>
        <w:rPr>
          <w:rFonts w:eastAsia="Times New Roman"/>
        </w:rPr>
        <w:t xml:space="preserve">. 2015;34(6):621–6. </w:t>
      </w:r>
    </w:p>
    <w:p w14:paraId="5A941527" w14:textId="77777777" w:rsidR="00C83686" w:rsidRDefault="00C83686" w:rsidP="00C83686">
      <w:pPr>
        <w:numPr>
          <w:ilvl w:val="0"/>
          <w:numId w:val="8"/>
        </w:numPr>
        <w:spacing w:before="100" w:beforeAutospacing="1" w:after="100" w:afterAutospacing="1" w:line="240" w:lineRule="auto"/>
        <w:rPr>
          <w:rFonts w:eastAsia="Times New Roman"/>
        </w:rPr>
      </w:pPr>
      <w:r>
        <w:rPr>
          <w:rFonts w:eastAsia="Times New Roman"/>
        </w:rPr>
        <w:t xml:space="preserve">NNDSS Annual Report Writing Group, Milton A, </w:t>
      </w:r>
      <w:proofErr w:type="spellStart"/>
      <w:r>
        <w:rPr>
          <w:rFonts w:eastAsia="Times New Roman"/>
        </w:rPr>
        <w:t>Stirzaker</w:t>
      </w:r>
      <w:proofErr w:type="spellEnd"/>
      <w:r>
        <w:rPr>
          <w:rFonts w:eastAsia="Times New Roman"/>
        </w:rPr>
        <w:t xml:space="preserve"> S, </w:t>
      </w:r>
      <w:proofErr w:type="spellStart"/>
      <w:r>
        <w:rPr>
          <w:rFonts w:eastAsia="Times New Roman"/>
        </w:rPr>
        <w:t>Trungove</w:t>
      </w:r>
      <w:proofErr w:type="spellEnd"/>
      <w:r>
        <w:rPr>
          <w:rFonts w:eastAsia="Times New Roman"/>
        </w:rPr>
        <w:t xml:space="preserve"> M, </w:t>
      </w:r>
      <w:proofErr w:type="spellStart"/>
      <w:r>
        <w:rPr>
          <w:rFonts w:eastAsia="Times New Roman"/>
        </w:rPr>
        <w:t>Knuckey</w:t>
      </w:r>
      <w:proofErr w:type="spellEnd"/>
      <w:r>
        <w:rPr>
          <w:rFonts w:eastAsia="Times New Roman"/>
        </w:rPr>
        <w:t xml:space="preserve"> D, Martin N et al. Australia’s notifiable disease status, 2010: annual report of the National Notifiable Diseases Surveillance System. </w:t>
      </w:r>
      <w:r w:rsidRPr="001D1089">
        <w:rPr>
          <w:rStyle w:val="Emphasis"/>
          <w:rFonts w:eastAsia="Times New Roman"/>
          <w:b w:val="0"/>
        </w:rPr>
        <w:t>Commun Dis Intell Q Rep</w:t>
      </w:r>
      <w:r>
        <w:rPr>
          <w:rFonts w:eastAsia="Times New Roman"/>
        </w:rPr>
        <w:t xml:space="preserve">. 2012;36(1):1–69. </w:t>
      </w:r>
    </w:p>
    <w:p w14:paraId="7DFC4F2F" w14:textId="77777777" w:rsidR="00C83686" w:rsidRDefault="00C83686" w:rsidP="00C83686">
      <w:pPr>
        <w:numPr>
          <w:ilvl w:val="0"/>
          <w:numId w:val="8"/>
        </w:numPr>
        <w:spacing w:before="100" w:beforeAutospacing="1" w:after="100" w:afterAutospacing="1" w:line="240" w:lineRule="auto"/>
        <w:rPr>
          <w:rFonts w:eastAsia="Times New Roman"/>
        </w:rPr>
      </w:pPr>
      <w:r>
        <w:rPr>
          <w:rFonts w:eastAsia="Times New Roman"/>
        </w:rPr>
        <w:t xml:space="preserve">National Centre for Immunisation Research and Surveillance. Significant events in Haemophilus influenzae type b (Hib) vaccination practice in Australia 2018. [Accessed: 19 March 2019.] Available from: http://www.ncirs.org.au/sites/default/files/2018-11/Haemophilus-influenzae-type-b-history-July-2018.pdf. </w:t>
      </w:r>
    </w:p>
    <w:p w14:paraId="5376ABFE" w14:textId="77777777" w:rsidR="00C83686" w:rsidRDefault="00C83686" w:rsidP="00C83686">
      <w:pPr>
        <w:numPr>
          <w:ilvl w:val="0"/>
          <w:numId w:val="8"/>
        </w:numPr>
        <w:spacing w:before="100" w:beforeAutospacing="1" w:after="100" w:afterAutospacing="1" w:line="240" w:lineRule="auto"/>
        <w:rPr>
          <w:rFonts w:eastAsia="Times New Roman"/>
        </w:rPr>
      </w:pPr>
      <w:r>
        <w:rPr>
          <w:rFonts w:eastAsia="Times New Roman"/>
        </w:rPr>
        <w:t xml:space="preserve">Wang H, Deeks S, </w:t>
      </w:r>
      <w:proofErr w:type="spellStart"/>
      <w:r>
        <w:rPr>
          <w:rFonts w:eastAsia="Times New Roman"/>
        </w:rPr>
        <w:t>Glasswell</w:t>
      </w:r>
      <w:proofErr w:type="spellEnd"/>
      <w:r>
        <w:rPr>
          <w:rFonts w:eastAsia="Times New Roman"/>
        </w:rPr>
        <w:t xml:space="preserve"> A, McIntyre P. Trends in invasive </w:t>
      </w:r>
      <w:r w:rsidRPr="001D1089">
        <w:rPr>
          <w:rStyle w:val="Emphasis"/>
          <w:rFonts w:eastAsia="Times New Roman"/>
          <w:b w:val="0"/>
        </w:rPr>
        <w:t>Haemophilus influenzae</w:t>
      </w:r>
      <w:r>
        <w:rPr>
          <w:rFonts w:eastAsia="Times New Roman"/>
        </w:rPr>
        <w:t xml:space="preserve"> type B disease in Australia, 1995-2005. </w:t>
      </w:r>
      <w:r w:rsidRPr="001D1089">
        <w:rPr>
          <w:rStyle w:val="Emphasis"/>
          <w:rFonts w:eastAsia="Times New Roman"/>
          <w:b w:val="0"/>
        </w:rPr>
        <w:t>Commun Dis Intell Q Rep</w:t>
      </w:r>
      <w:r>
        <w:rPr>
          <w:rFonts w:eastAsia="Times New Roman"/>
        </w:rPr>
        <w:t xml:space="preserve">. 2008;32(3):316–25. </w:t>
      </w:r>
    </w:p>
    <w:p w14:paraId="0AB11B19" w14:textId="77777777" w:rsidR="00C83686" w:rsidRDefault="00C83686" w:rsidP="00C83686">
      <w:pPr>
        <w:numPr>
          <w:ilvl w:val="0"/>
          <w:numId w:val="8"/>
        </w:numPr>
        <w:spacing w:before="100" w:beforeAutospacing="1" w:after="100" w:afterAutospacing="1" w:line="240" w:lineRule="auto"/>
        <w:rPr>
          <w:rFonts w:eastAsia="Times New Roman"/>
        </w:rPr>
      </w:pPr>
      <w:r>
        <w:rPr>
          <w:rFonts w:eastAsia="Times New Roman"/>
        </w:rPr>
        <w:t xml:space="preserve">Australian Government Department of Health. </w:t>
      </w:r>
      <w:r w:rsidRPr="001D1089">
        <w:rPr>
          <w:rStyle w:val="Emphasis"/>
          <w:rFonts w:eastAsia="Times New Roman"/>
          <w:b w:val="0"/>
        </w:rPr>
        <w:t>Haemophilus influenzae</w:t>
      </w:r>
      <w:r>
        <w:rPr>
          <w:rFonts w:eastAsia="Times New Roman"/>
        </w:rPr>
        <w:t xml:space="preserve"> type B (Hib) infection (invasive) case definition 2014. [Internet.] [Accessed: 8 April 2019.] Available from: http://www.health.gov.au/internet/main/publishing.nsf/Content/cda-surveil-nndss-casedefs-cd_hib.htm.</w:t>
      </w:r>
    </w:p>
    <w:p w14:paraId="4769502B" w14:textId="77777777" w:rsidR="00C83686" w:rsidRDefault="00C83686" w:rsidP="00C83686">
      <w:pPr>
        <w:numPr>
          <w:ilvl w:val="0"/>
          <w:numId w:val="8"/>
        </w:numPr>
        <w:spacing w:before="100" w:beforeAutospacing="1" w:after="100" w:afterAutospacing="1" w:line="240" w:lineRule="auto"/>
        <w:rPr>
          <w:rFonts w:eastAsia="Times New Roman"/>
        </w:rPr>
      </w:pPr>
      <w:r>
        <w:rPr>
          <w:rFonts w:eastAsia="Times New Roman"/>
        </w:rPr>
        <w:t xml:space="preserve">Chiu C, Dey A, Wang H, Menzies R, Deeks S, Mahajan D et al. Vaccine preventable diseases in Australia, 2005 to 2007. </w:t>
      </w:r>
      <w:r w:rsidRPr="001D1089">
        <w:rPr>
          <w:rStyle w:val="Emphasis"/>
          <w:rFonts w:eastAsia="Times New Roman"/>
          <w:b w:val="0"/>
        </w:rPr>
        <w:t>Commun Dis Intell Q Rep</w:t>
      </w:r>
      <w:r>
        <w:rPr>
          <w:rFonts w:eastAsia="Times New Roman"/>
        </w:rPr>
        <w:t xml:space="preserve">. 2010;34(Supp):S1–167. </w:t>
      </w:r>
    </w:p>
    <w:p w14:paraId="2E356367" w14:textId="77777777" w:rsidR="00C83686" w:rsidRDefault="00C83686" w:rsidP="00C83686">
      <w:pPr>
        <w:numPr>
          <w:ilvl w:val="0"/>
          <w:numId w:val="8"/>
        </w:numPr>
        <w:spacing w:before="100" w:beforeAutospacing="1" w:after="100" w:afterAutospacing="1" w:line="240" w:lineRule="auto"/>
        <w:rPr>
          <w:rFonts w:eastAsia="Times New Roman"/>
        </w:rPr>
      </w:pPr>
      <w:r>
        <w:rPr>
          <w:rFonts w:eastAsia="Times New Roman"/>
        </w:rPr>
        <w:t xml:space="preserve">The Australian Bureau of Statistics. Australian Demographic Statistics, Sep 2016. [Internet.] [Accessed: 13 September 2017.] Available from: http://www.abs.gov.au/AUSSTATS/abs@.nsf/DetailsPage/3101.0Sep%202016?OpenDocument. </w:t>
      </w:r>
    </w:p>
    <w:p w14:paraId="513341D4" w14:textId="77777777" w:rsidR="00C83686" w:rsidRDefault="00C83686" w:rsidP="00C83686">
      <w:pPr>
        <w:numPr>
          <w:ilvl w:val="0"/>
          <w:numId w:val="8"/>
        </w:numPr>
        <w:spacing w:before="100" w:beforeAutospacing="1" w:after="100" w:afterAutospacing="1" w:line="240" w:lineRule="auto"/>
        <w:rPr>
          <w:rFonts w:eastAsia="Times New Roman"/>
        </w:rPr>
      </w:pPr>
      <w:proofErr w:type="spellStart"/>
      <w:r>
        <w:rPr>
          <w:rFonts w:eastAsia="Times New Roman"/>
        </w:rPr>
        <w:t>Bisgard</w:t>
      </w:r>
      <w:proofErr w:type="spellEnd"/>
      <w:r>
        <w:rPr>
          <w:rFonts w:eastAsia="Times New Roman"/>
        </w:rPr>
        <w:t xml:space="preserve"> KM, Kao A, </w:t>
      </w:r>
      <w:proofErr w:type="spellStart"/>
      <w:r>
        <w:rPr>
          <w:rFonts w:eastAsia="Times New Roman"/>
        </w:rPr>
        <w:t>Leake</w:t>
      </w:r>
      <w:proofErr w:type="spellEnd"/>
      <w:r>
        <w:rPr>
          <w:rFonts w:eastAsia="Times New Roman"/>
        </w:rPr>
        <w:t xml:space="preserve"> J, </w:t>
      </w:r>
      <w:proofErr w:type="spellStart"/>
      <w:r>
        <w:rPr>
          <w:rFonts w:eastAsia="Times New Roman"/>
        </w:rPr>
        <w:t>Strebel</w:t>
      </w:r>
      <w:proofErr w:type="spellEnd"/>
      <w:r>
        <w:rPr>
          <w:rFonts w:eastAsia="Times New Roman"/>
        </w:rPr>
        <w:t xml:space="preserve"> PM, Perkins BA, Wharton M. </w:t>
      </w:r>
      <w:r w:rsidRPr="001D1089">
        <w:rPr>
          <w:rStyle w:val="Emphasis"/>
          <w:rFonts w:eastAsia="Times New Roman"/>
          <w:b w:val="0"/>
        </w:rPr>
        <w:t>Haemophilus influenzae</w:t>
      </w:r>
      <w:r>
        <w:rPr>
          <w:rFonts w:eastAsia="Times New Roman"/>
        </w:rPr>
        <w:t xml:space="preserve"> invasive disease in the United States, 1994–1995: near disappearance of a vaccine-preventable childhood disease. </w:t>
      </w:r>
      <w:proofErr w:type="spellStart"/>
      <w:r w:rsidRPr="001D1089">
        <w:rPr>
          <w:rStyle w:val="Emphasis"/>
          <w:rFonts w:eastAsia="Times New Roman"/>
          <w:b w:val="0"/>
        </w:rPr>
        <w:t>Emerg</w:t>
      </w:r>
      <w:proofErr w:type="spellEnd"/>
      <w:r w:rsidRPr="001D1089">
        <w:rPr>
          <w:rStyle w:val="Emphasis"/>
          <w:rFonts w:eastAsia="Times New Roman"/>
          <w:b w:val="0"/>
        </w:rPr>
        <w:t xml:space="preserve"> Infect Dis</w:t>
      </w:r>
      <w:r>
        <w:rPr>
          <w:rFonts w:eastAsia="Times New Roman"/>
        </w:rPr>
        <w:t xml:space="preserve">. 1998;4(2):229–37. </w:t>
      </w:r>
    </w:p>
    <w:p w14:paraId="367152EF" w14:textId="77777777" w:rsidR="00C83686" w:rsidRDefault="00C83686" w:rsidP="00C83686">
      <w:pPr>
        <w:numPr>
          <w:ilvl w:val="0"/>
          <w:numId w:val="8"/>
        </w:numPr>
        <w:spacing w:before="100" w:beforeAutospacing="1" w:after="100" w:afterAutospacing="1" w:line="240" w:lineRule="auto"/>
        <w:rPr>
          <w:rFonts w:eastAsia="Times New Roman"/>
        </w:rPr>
      </w:pPr>
      <w:r>
        <w:rPr>
          <w:rFonts w:eastAsia="Times New Roman"/>
        </w:rPr>
        <w:t xml:space="preserve">Millar EV, O’Brien KL, Levine OS, </w:t>
      </w:r>
      <w:proofErr w:type="spellStart"/>
      <w:r>
        <w:rPr>
          <w:rFonts w:eastAsia="Times New Roman"/>
        </w:rPr>
        <w:t>Kvamme</w:t>
      </w:r>
      <w:proofErr w:type="spellEnd"/>
      <w:r>
        <w:rPr>
          <w:rFonts w:eastAsia="Times New Roman"/>
        </w:rPr>
        <w:t xml:space="preserve"> S, Reid R, </w:t>
      </w:r>
      <w:proofErr w:type="spellStart"/>
      <w:r>
        <w:rPr>
          <w:rFonts w:eastAsia="Times New Roman"/>
        </w:rPr>
        <w:t>Santosham</w:t>
      </w:r>
      <w:proofErr w:type="spellEnd"/>
      <w:r>
        <w:rPr>
          <w:rFonts w:eastAsia="Times New Roman"/>
        </w:rPr>
        <w:t xml:space="preserve"> M. Toward elimination of </w:t>
      </w:r>
      <w:r w:rsidRPr="001D1089">
        <w:rPr>
          <w:rStyle w:val="Emphasis"/>
          <w:rFonts w:eastAsia="Times New Roman"/>
          <w:b w:val="0"/>
        </w:rPr>
        <w:t>Haemophilus influenzae</w:t>
      </w:r>
      <w:r>
        <w:rPr>
          <w:rFonts w:eastAsia="Times New Roman"/>
        </w:rPr>
        <w:t xml:space="preserve"> type B carriage and disease among high-risk American Indian children. </w:t>
      </w:r>
      <w:r w:rsidRPr="001D1089">
        <w:rPr>
          <w:rStyle w:val="Emphasis"/>
          <w:rFonts w:eastAsia="Times New Roman"/>
          <w:b w:val="0"/>
        </w:rPr>
        <w:t>Am J Public Health</w:t>
      </w:r>
      <w:r>
        <w:rPr>
          <w:rFonts w:eastAsia="Times New Roman"/>
        </w:rPr>
        <w:t xml:space="preserve">. 2000;90(10):1550–4. </w:t>
      </w:r>
    </w:p>
    <w:p w14:paraId="34876A66" w14:textId="77777777" w:rsidR="00C83686" w:rsidRDefault="00C83686" w:rsidP="00C83686">
      <w:pPr>
        <w:numPr>
          <w:ilvl w:val="0"/>
          <w:numId w:val="8"/>
        </w:numPr>
        <w:spacing w:before="100" w:beforeAutospacing="1" w:after="100" w:afterAutospacing="1" w:line="240" w:lineRule="auto"/>
        <w:rPr>
          <w:rFonts w:eastAsia="Times New Roman"/>
        </w:rPr>
      </w:pPr>
      <w:proofErr w:type="spellStart"/>
      <w:r>
        <w:rPr>
          <w:rFonts w:eastAsia="Times New Roman"/>
        </w:rPr>
        <w:t>Degani</w:t>
      </w:r>
      <w:proofErr w:type="spellEnd"/>
      <w:r>
        <w:rPr>
          <w:rFonts w:eastAsia="Times New Roman"/>
        </w:rPr>
        <w:t xml:space="preserve"> N, Navarro C, Deeks SL, </w:t>
      </w:r>
      <w:proofErr w:type="spellStart"/>
      <w:r>
        <w:rPr>
          <w:rFonts w:eastAsia="Times New Roman"/>
        </w:rPr>
        <w:t>Lovgren</w:t>
      </w:r>
      <w:proofErr w:type="spellEnd"/>
      <w:r>
        <w:rPr>
          <w:rFonts w:eastAsia="Times New Roman"/>
        </w:rPr>
        <w:t xml:space="preserve"> M. Invasive bacterial diseases in northern Canada. </w:t>
      </w:r>
      <w:proofErr w:type="spellStart"/>
      <w:r w:rsidRPr="001D1089">
        <w:rPr>
          <w:rStyle w:val="Emphasis"/>
          <w:rFonts w:eastAsia="Times New Roman"/>
          <w:b w:val="0"/>
        </w:rPr>
        <w:t>Emerg</w:t>
      </w:r>
      <w:proofErr w:type="spellEnd"/>
      <w:r w:rsidRPr="001D1089">
        <w:rPr>
          <w:rStyle w:val="Emphasis"/>
          <w:rFonts w:eastAsia="Times New Roman"/>
          <w:b w:val="0"/>
        </w:rPr>
        <w:t xml:space="preserve"> Infect Dis</w:t>
      </w:r>
      <w:r>
        <w:rPr>
          <w:rFonts w:eastAsia="Times New Roman"/>
        </w:rPr>
        <w:t xml:space="preserve">. 2008;14(1):34–40. </w:t>
      </w:r>
    </w:p>
    <w:p w14:paraId="4A09A126" w14:textId="77777777" w:rsidR="00C83686" w:rsidRDefault="00C83686" w:rsidP="00C83686">
      <w:pPr>
        <w:numPr>
          <w:ilvl w:val="0"/>
          <w:numId w:val="8"/>
        </w:numPr>
        <w:spacing w:before="100" w:beforeAutospacing="1" w:after="100" w:afterAutospacing="1" w:line="240" w:lineRule="auto"/>
        <w:rPr>
          <w:rFonts w:eastAsia="Times New Roman"/>
        </w:rPr>
      </w:pPr>
      <w:r>
        <w:rPr>
          <w:rFonts w:eastAsia="Times New Roman"/>
        </w:rPr>
        <w:t xml:space="preserve">Singleton R, Holve S, Groom A, McMahon BJ, </w:t>
      </w:r>
      <w:proofErr w:type="spellStart"/>
      <w:r>
        <w:rPr>
          <w:rFonts w:eastAsia="Times New Roman"/>
        </w:rPr>
        <w:t>Santosham</w:t>
      </w:r>
      <w:proofErr w:type="spellEnd"/>
      <w:r>
        <w:rPr>
          <w:rFonts w:eastAsia="Times New Roman"/>
        </w:rPr>
        <w:t xml:space="preserve"> M, Brenneman G et al. Impact of immunizations on the disease burden of American Indian and Alaska native children. </w:t>
      </w:r>
      <w:r w:rsidRPr="001D1089">
        <w:rPr>
          <w:rStyle w:val="Emphasis"/>
          <w:rFonts w:eastAsia="Times New Roman"/>
          <w:b w:val="0"/>
        </w:rPr>
        <w:t xml:space="preserve">Arch </w:t>
      </w:r>
      <w:proofErr w:type="spellStart"/>
      <w:r w:rsidRPr="001D1089">
        <w:rPr>
          <w:rStyle w:val="Emphasis"/>
          <w:rFonts w:eastAsia="Times New Roman"/>
          <w:b w:val="0"/>
        </w:rPr>
        <w:t>Pediatr</w:t>
      </w:r>
      <w:proofErr w:type="spellEnd"/>
      <w:r w:rsidRPr="001D1089">
        <w:rPr>
          <w:rStyle w:val="Emphasis"/>
          <w:rFonts w:eastAsia="Times New Roman"/>
          <w:b w:val="0"/>
        </w:rPr>
        <w:t xml:space="preserve"> </w:t>
      </w:r>
      <w:proofErr w:type="spellStart"/>
      <w:r w:rsidRPr="001D1089">
        <w:rPr>
          <w:rStyle w:val="Emphasis"/>
          <w:rFonts w:eastAsia="Times New Roman"/>
          <w:b w:val="0"/>
        </w:rPr>
        <w:t>Adolesc</w:t>
      </w:r>
      <w:proofErr w:type="spellEnd"/>
      <w:r w:rsidRPr="001D1089">
        <w:rPr>
          <w:rStyle w:val="Emphasis"/>
          <w:rFonts w:eastAsia="Times New Roman"/>
          <w:b w:val="0"/>
        </w:rPr>
        <w:t xml:space="preserve"> Med</w:t>
      </w:r>
      <w:r>
        <w:rPr>
          <w:rFonts w:eastAsia="Times New Roman"/>
        </w:rPr>
        <w:t xml:space="preserve">. 2009;163(5):446–53. </w:t>
      </w:r>
    </w:p>
    <w:p w14:paraId="6E77FD54" w14:textId="77777777" w:rsidR="00C83686" w:rsidRDefault="00C83686" w:rsidP="00C83686">
      <w:pPr>
        <w:numPr>
          <w:ilvl w:val="0"/>
          <w:numId w:val="8"/>
        </w:numPr>
        <w:spacing w:before="100" w:beforeAutospacing="1" w:after="100" w:afterAutospacing="1" w:line="240" w:lineRule="auto"/>
        <w:rPr>
          <w:rFonts w:eastAsia="Times New Roman"/>
        </w:rPr>
      </w:pPr>
      <w:r>
        <w:rPr>
          <w:rFonts w:eastAsia="Times New Roman"/>
        </w:rPr>
        <w:t xml:space="preserve">Galil K, Singleton R, Levine OS, Fitzgerald MA, </w:t>
      </w:r>
      <w:proofErr w:type="spellStart"/>
      <w:r>
        <w:rPr>
          <w:rFonts w:eastAsia="Times New Roman"/>
        </w:rPr>
        <w:t>Bulkow</w:t>
      </w:r>
      <w:proofErr w:type="spellEnd"/>
      <w:r>
        <w:rPr>
          <w:rFonts w:eastAsia="Times New Roman"/>
        </w:rPr>
        <w:t xml:space="preserve"> L, Getty M et al. Reemergence of invasive </w:t>
      </w:r>
      <w:r w:rsidRPr="001D1089">
        <w:rPr>
          <w:rStyle w:val="Emphasis"/>
          <w:rFonts w:eastAsia="Times New Roman"/>
          <w:b w:val="0"/>
        </w:rPr>
        <w:t>Haemophilus influenzae</w:t>
      </w:r>
      <w:r>
        <w:rPr>
          <w:rFonts w:eastAsia="Times New Roman"/>
        </w:rPr>
        <w:t xml:space="preserve"> type b disease in a well-vaccinated population in remote Alaska. </w:t>
      </w:r>
      <w:r w:rsidRPr="001D1089">
        <w:rPr>
          <w:rStyle w:val="Emphasis"/>
          <w:rFonts w:eastAsia="Times New Roman"/>
          <w:b w:val="0"/>
        </w:rPr>
        <w:t>J Infect Dis</w:t>
      </w:r>
      <w:r>
        <w:rPr>
          <w:rFonts w:eastAsia="Times New Roman"/>
        </w:rPr>
        <w:t xml:space="preserve">. 1999;179(1):101–6. </w:t>
      </w:r>
    </w:p>
    <w:p w14:paraId="0C3E6725" w14:textId="77777777" w:rsidR="00C83686" w:rsidRDefault="00C83686" w:rsidP="00C83686">
      <w:pPr>
        <w:numPr>
          <w:ilvl w:val="0"/>
          <w:numId w:val="8"/>
        </w:numPr>
        <w:spacing w:before="100" w:beforeAutospacing="1" w:after="100" w:afterAutospacing="1" w:line="240" w:lineRule="auto"/>
        <w:rPr>
          <w:rFonts w:eastAsia="Times New Roman"/>
        </w:rPr>
      </w:pPr>
      <w:r>
        <w:rPr>
          <w:rFonts w:eastAsia="Times New Roman"/>
        </w:rPr>
        <w:t xml:space="preserve">Kovesi T, Creery D, Gilbert NL, Dales R, </w:t>
      </w:r>
      <w:proofErr w:type="spellStart"/>
      <w:r>
        <w:rPr>
          <w:rFonts w:eastAsia="Times New Roman"/>
        </w:rPr>
        <w:t>Fugler</w:t>
      </w:r>
      <w:proofErr w:type="spellEnd"/>
      <w:r>
        <w:rPr>
          <w:rFonts w:eastAsia="Times New Roman"/>
        </w:rPr>
        <w:t xml:space="preserve"> D, Thompson B, et al. Indoor air quality risk factors for severe lower respiratory tract infections in Inuit infants in Baffin Region, Nunavut: a pilot study. </w:t>
      </w:r>
      <w:r w:rsidRPr="001D1089">
        <w:rPr>
          <w:rStyle w:val="Emphasis"/>
          <w:rFonts w:eastAsia="Times New Roman"/>
          <w:b w:val="0"/>
        </w:rPr>
        <w:t>Indoor Air</w:t>
      </w:r>
      <w:r>
        <w:rPr>
          <w:rFonts w:eastAsia="Times New Roman"/>
        </w:rPr>
        <w:t xml:space="preserve">. 2006;16(4):266–75. </w:t>
      </w:r>
    </w:p>
    <w:p w14:paraId="5107B202" w14:textId="77777777" w:rsidR="00C83686" w:rsidRDefault="00C83686" w:rsidP="00C83686">
      <w:pPr>
        <w:numPr>
          <w:ilvl w:val="0"/>
          <w:numId w:val="8"/>
        </w:numPr>
        <w:spacing w:before="100" w:beforeAutospacing="1" w:after="100" w:afterAutospacing="1" w:line="240" w:lineRule="auto"/>
        <w:rPr>
          <w:rFonts w:eastAsia="Times New Roman"/>
        </w:rPr>
      </w:pPr>
      <w:r>
        <w:rPr>
          <w:rFonts w:eastAsia="Times New Roman"/>
        </w:rPr>
        <w:t xml:space="preserve">Singleton R, </w:t>
      </w:r>
      <w:proofErr w:type="spellStart"/>
      <w:r>
        <w:rPr>
          <w:rFonts w:eastAsia="Times New Roman"/>
        </w:rPr>
        <w:t>Hammitt</w:t>
      </w:r>
      <w:proofErr w:type="spellEnd"/>
      <w:r>
        <w:rPr>
          <w:rFonts w:eastAsia="Times New Roman"/>
        </w:rPr>
        <w:t xml:space="preserve"> L, Hennessy T, </w:t>
      </w:r>
      <w:proofErr w:type="spellStart"/>
      <w:r>
        <w:rPr>
          <w:rFonts w:eastAsia="Times New Roman"/>
        </w:rPr>
        <w:t>Bulkow</w:t>
      </w:r>
      <w:proofErr w:type="spellEnd"/>
      <w:r>
        <w:rPr>
          <w:rFonts w:eastAsia="Times New Roman"/>
        </w:rPr>
        <w:t xml:space="preserve"> L, </w:t>
      </w:r>
      <w:proofErr w:type="spellStart"/>
      <w:r>
        <w:rPr>
          <w:rFonts w:eastAsia="Times New Roman"/>
        </w:rPr>
        <w:t>DeByle</w:t>
      </w:r>
      <w:proofErr w:type="spellEnd"/>
      <w:r>
        <w:rPr>
          <w:rFonts w:eastAsia="Times New Roman"/>
        </w:rPr>
        <w:t xml:space="preserve"> C, Parkinson A et al. The Alaska </w:t>
      </w:r>
      <w:r w:rsidRPr="001D1089">
        <w:rPr>
          <w:rStyle w:val="Emphasis"/>
          <w:rFonts w:eastAsia="Times New Roman"/>
          <w:b w:val="0"/>
        </w:rPr>
        <w:t>Haemophilus influenzae</w:t>
      </w:r>
      <w:r>
        <w:rPr>
          <w:rFonts w:eastAsia="Times New Roman"/>
        </w:rPr>
        <w:t xml:space="preserve"> type b experience: lessons in controlling a vaccine-preventable disease. </w:t>
      </w:r>
      <w:proofErr w:type="spellStart"/>
      <w:r w:rsidRPr="001D1089">
        <w:rPr>
          <w:rStyle w:val="Emphasis"/>
          <w:rFonts w:eastAsia="Times New Roman"/>
          <w:b w:val="0"/>
        </w:rPr>
        <w:t>Pediatrics</w:t>
      </w:r>
      <w:proofErr w:type="spellEnd"/>
      <w:r>
        <w:rPr>
          <w:rFonts w:eastAsia="Times New Roman"/>
        </w:rPr>
        <w:t xml:space="preserve">. 2006;118(2):e421–9. </w:t>
      </w:r>
    </w:p>
    <w:p w14:paraId="2F44E014" w14:textId="77777777" w:rsidR="00C83686" w:rsidRDefault="00C83686" w:rsidP="00C83686">
      <w:pPr>
        <w:numPr>
          <w:ilvl w:val="0"/>
          <w:numId w:val="8"/>
        </w:numPr>
        <w:spacing w:before="100" w:beforeAutospacing="1" w:after="100" w:afterAutospacing="1" w:line="240" w:lineRule="auto"/>
        <w:rPr>
          <w:rFonts w:eastAsia="Times New Roman"/>
        </w:rPr>
      </w:pPr>
      <w:r>
        <w:rPr>
          <w:rFonts w:eastAsia="Times New Roman"/>
        </w:rPr>
        <w:t xml:space="preserve">Hull B, Hendry A, Dey A, Beard F, Brotherton J, McIntyre P. Immunisation coverage annual report, 2015. </w:t>
      </w:r>
      <w:r w:rsidRPr="001D1089">
        <w:rPr>
          <w:rStyle w:val="Emphasis"/>
          <w:rFonts w:eastAsia="Times New Roman"/>
          <w:b w:val="0"/>
        </w:rPr>
        <w:t>Commun Dis Intell (2018)</w:t>
      </w:r>
      <w:r>
        <w:rPr>
          <w:rFonts w:eastAsia="Times New Roman"/>
        </w:rPr>
        <w:t xml:space="preserve">. 2019;43. https://doi.org/ https://doi.org/10.33321/cdi.2019.43.11. </w:t>
      </w:r>
    </w:p>
    <w:p w14:paraId="00552195" w14:textId="77777777" w:rsidR="00C83686" w:rsidRDefault="00C83686" w:rsidP="00C83686">
      <w:pPr>
        <w:numPr>
          <w:ilvl w:val="0"/>
          <w:numId w:val="8"/>
        </w:numPr>
        <w:spacing w:before="100" w:beforeAutospacing="1" w:after="100" w:afterAutospacing="1" w:line="240" w:lineRule="auto"/>
        <w:rPr>
          <w:rFonts w:eastAsia="Times New Roman"/>
        </w:rPr>
      </w:pPr>
      <w:r>
        <w:rPr>
          <w:rFonts w:eastAsia="Times New Roman"/>
        </w:rPr>
        <w:t xml:space="preserve">Hull B, Hendry A, Dey A, McIntyre P, Macartney K, Beard F. Immunisation coverage annual report 2018. In preparation. </w:t>
      </w:r>
    </w:p>
    <w:p w14:paraId="5CF5FB16" w14:textId="77777777" w:rsidR="00C83686" w:rsidRDefault="00C83686" w:rsidP="00C83686">
      <w:pPr>
        <w:numPr>
          <w:ilvl w:val="0"/>
          <w:numId w:val="8"/>
        </w:numPr>
        <w:spacing w:before="100" w:beforeAutospacing="1" w:after="100" w:afterAutospacing="1" w:line="240" w:lineRule="auto"/>
        <w:rPr>
          <w:rFonts w:eastAsia="Times New Roman"/>
        </w:rPr>
      </w:pPr>
      <w:r>
        <w:rPr>
          <w:rFonts w:eastAsia="Times New Roman"/>
        </w:rPr>
        <w:t xml:space="preserve">Tsang RSW, Ulanova M. The changing epidemiology of invasive </w:t>
      </w:r>
      <w:r w:rsidRPr="001D1089">
        <w:rPr>
          <w:rStyle w:val="Emphasis"/>
          <w:rFonts w:eastAsia="Times New Roman"/>
          <w:b w:val="0"/>
        </w:rPr>
        <w:t>Haemophilus influenzae</w:t>
      </w:r>
      <w:r>
        <w:rPr>
          <w:rFonts w:eastAsia="Times New Roman"/>
        </w:rPr>
        <w:t xml:space="preserve"> disease: Emergence and global presence of serotype a strains that may require a new vaccine for control. </w:t>
      </w:r>
      <w:r w:rsidRPr="001D1089">
        <w:rPr>
          <w:rStyle w:val="Emphasis"/>
          <w:rFonts w:eastAsia="Times New Roman"/>
          <w:b w:val="0"/>
        </w:rPr>
        <w:t>Vaccine</w:t>
      </w:r>
      <w:r>
        <w:rPr>
          <w:rFonts w:eastAsia="Times New Roman"/>
        </w:rPr>
        <w:t xml:space="preserve">. 2017;35(33):4270–5. </w:t>
      </w:r>
    </w:p>
    <w:p w14:paraId="63AE7068" w14:textId="77777777" w:rsidR="00C83686" w:rsidRDefault="00C83686" w:rsidP="00C83686">
      <w:pPr>
        <w:numPr>
          <w:ilvl w:val="0"/>
          <w:numId w:val="8"/>
        </w:numPr>
        <w:spacing w:before="100" w:beforeAutospacing="1" w:after="100" w:afterAutospacing="1" w:line="240" w:lineRule="auto"/>
        <w:rPr>
          <w:rFonts w:eastAsia="Times New Roman"/>
        </w:rPr>
      </w:pPr>
      <w:r>
        <w:rPr>
          <w:rFonts w:eastAsia="Times New Roman"/>
        </w:rPr>
        <w:lastRenderedPageBreak/>
        <w:t xml:space="preserve">Menzies RI, Markey P, Boyd R, Koehler AP, McIntyre PB. No evidence of increasing </w:t>
      </w:r>
      <w:r w:rsidRPr="001D1089">
        <w:rPr>
          <w:rStyle w:val="Emphasis"/>
          <w:rFonts w:eastAsia="Times New Roman"/>
          <w:b w:val="0"/>
        </w:rPr>
        <w:t>Haemophilus influenzae</w:t>
      </w:r>
      <w:r>
        <w:rPr>
          <w:rFonts w:eastAsia="Times New Roman"/>
        </w:rPr>
        <w:t xml:space="preserve"> non-b infection in Australian Aboriginal children. </w:t>
      </w:r>
      <w:r w:rsidRPr="001D1089">
        <w:rPr>
          <w:rStyle w:val="Emphasis"/>
          <w:rFonts w:eastAsia="Times New Roman"/>
          <w:b w:val="0"/>
        </w:rPr>
        <w:t>Int J Circumpolar Health</w:t>
      </w:r>
      <w:r>
        <w:rPr>
          <w:rFonts w:eastAsia="Times New Roman"/>
        </w:rPr>
        <w:t xml:space="preserve">. 2013;72. https://doi.org/ https://doi.org/10.3402/ijch.v72i0.20992. </w:t>
      </w:r>
    </w:p>
    <w:p w14:paraId="361B1FD9" w14:textId="77777777" w:rsidR="00C83686" w:rsidRDefault="00C83686" w:rsidP="00C83686">
      <w:pPr>
        <w:numPr>
          <w:ilvl w:val="0"/>
          <w:numId w:val="8"/>
        </w:numPr>
        <w:spacing w:before="100" w:beforeAutospacing="1" w:after="100" w:afterAutospacing="1" w:line="240" w:lineRule="auto"/>
        <w:rPr>
          <w:rFonts w:eastAsia="Times New Roman"/>
        </w:rPr>
      </w:pPr>
      <w:r>
        <w:rPr>
          <w:rFonts w:eastAsia="Times New Roman"/>
        </w:rPr>
        <w:t xml:space="preserve">Toms C, de </w:t>
      </w:r>
      <w:proofErr w:type="spellStart"/>
      <w:r>
        <w:rPr>
          <w:rFonts w:eastAsia="Times New Roman"/>
        </w:rPr>
        <w:t>Kluyver</w:t>
      </w:r>
      <w:proofErr w:type="spellEnd"/>
      <w:r>
        <w:rPr>
          <w:rFonts w:eastAsia="Times New Roman"/>
        </w:rPr>
        <w:t xml:space="preserve"> R, Enhanced Invasive Pneumococcal Disease Surveillance Working Group for the Communicable Diseases Network Australia. Invasive pneumococcal disease in Australia, 2011 and 2012. </w:t>
      </w:r>
      <w:r w:rsidRPr="001D1089">
        <w:rPr>
          <w:rStyle w:val="Emphasis"/>
          <w:rFonts w:eastAsia="Times New Roman"/>
          <w:b w:val="0"/>
        </w:rPr>
        <w:t>Commun Dis Intell Q Rep.</w:t>
      </w:r>
      <w:r>
        <w:rPr>
          <w:rFonts w:eastAsia="Times New Roman"/>
        </w:rPr>
        <w:t xml:space="preserve"> 2016;40(2):E267–84. </w:t>
      </w:r>
    </w:p>
    <w:p w14:paraId="49A1880C" w14:textId="77777777" w:rsidR="00C83686" w:rsidRDefault="00C83686" w:rsidP="00C83686">
      <w:pPr>
        <w:numPr>
          <w:ilvl w:val="0"/>
          <w:numId w:val="8"/>
        </w:numPr>
        <w:spacing w:before="100" w:beforeAutospacing="1" w:after="100" w:afterAutospacing="1" w:line="240" w:lineRule="auto"/>
        <w:rPr>
          <w:rFonts w:eastAsia="Times New Roman"/>
        </w:rPr>
      </w:pPr>
      <w:proofErr w:type="spellStart"/>
      <w:r>
        <w:rPr>
          <w:rFonts w:eastAsia="Times New Roman"/>
        </w:rPr>
        <w:t>Horby</w:t>
      </w:r>
      <w:proofErr w:type="spellEnd"/>
      <w:r>
        <w:rPr>
          <w:rFonts w:eastAsia="Times New Roman"/>
        </w:rPr>
        <w:t xml:space="preserve"> P, Gilmour R, Wang H, McIntyre P. Progress towards eliminating Hib in Australia: an evaluation of </w:t>
      </w:r>
      <w:r w:rsidRPr="001D1089">
        <w:rPr>
          <w:rStyle w:val="Emphasis"/>
          <w:rFonts w:eastAsia="Times New Roman"/>
          <w:b w:val="0"/>
        </w:rPr>
        <w:t>Haemophilus influenzae</w:t>
      </w:r>
      <w:r>
        <w:rPr>
          <w:rFonts w:eastAsia="Times New Roman"/>
        </w:rPr>
        <w:t xml:space="preserve"> type b prevention in Australia, 1 July 1993 to 30 June 2000. </w:t>
      </w:r>
      <w:r w:rsidRPr="001D1089">
        <w:rPr>
          <w:rStyle w:val="Emphasis"/>
          <w:rFonts w:eastAsia="Times New Roman"/>
          <w:b w:val="0"/>
        </w:rPr>
        <w:t>Commun Dis Intell Q Rep</w:t>
      </w:r>
      <w:r>
        <w:rPr>
          <w:rFonts w:eastAsia="Times New Roman"/>
        </w:rPr>
        <w:t xml:space="preserve">. 2003;27(3):324–41. </w:t>
      </w:r>
    </w:p>
    <w:p w14:paraId="54ED0162" w14:textId="77777777" w:rsidR="00C83686" w:rsidRDefault="00C83686" w:rsidP="00C83686">
      <w:pPr>
        <w:numPr>
          <w:ilvl w:val="0"/>
          <w:numId w:val="8"/>
        </w:numPr>
        <w:spacing w:before="100" w:beforeAutospacing="1" w:after="100" w:afterAutospacing="1" w:line="240" w:lineRule="auto"/>
        <w:rPr>
          <w:rFonts w:eastAsia="Times New Roman"/>
        </w:rPr>
      </w:pPr>
      <w:proofErr w:type="spellStart"/>
      <w:r>
        <w:rPr>
          <w:rFonts w:eastAsia="Times New Roman"/>
        </w:rPr>
        <w:t>Jacups</w:t>
      </w:r>
      <w:proofErr w:type="spellEnd"/>
      <w:r>
        <w:rPr>
          <w:rFonts w:eastAsia="Times New Roman"/>
        </w:rPr>
        <w:t xml:space="preserve"> SP, Morris PS, Leach AJ. </w:t>
      </w:r>
      <w:r w:rsidRPr="001D1089">
        <w:rPr>
          <w:rStyle w:val="Emphasis"/>
          <w:rFonts w:eastAsia="Times New Roman"/>
          <w:b w:val="0"/>
        </w:rPr>
        <w:t>Haemophilus influenzae</w:t>
      </w:r>
      <w:r>
        <w:rPr>
          <w:rFonts w:eastAsia="Times New Roman"/>
        </w:rPr>
        <w:t xml:space="preserve"> type b carriage in Indigenous children and children attending childcare </w:t>
      </w:r>
      <w:proofErr w:type="spellStart"/>
      <w:r>
        <w:rPr>
          <w:rFonts w:eastAsia="Times New Roman"/>
        </w:rPr>
        <w:t>centers</w:t>
      </w:r>
      <w:proofErr w:type="spellEnd"/>
      <w:r>
        <w:rPr>
          <w:rFonts w:eastAsia="Times New Roman"/>
        </w:rPr>
        <w:t xml:space="preserve"> in the Northern Territory, Australia, spanning pre- and post-vaccine eras. </w:t>
      </w:r>
      <w:r w:rsidRPr="001D1089">
        <w:rPr>
          <w:rStyle w:val="Emphasis"/>
          <w:rFonts w:eastAsia="Times New Roman"/>
          <w:b w:val="0"/>
        </w:rPr>
        <w:t>Vaccine</w:t>
      </w:r>
      <w:r>
        <w:rPr>
          <w:rFonts w:eastAsia="Times New Roman"/>
        </w:rPr>
        <w:t xml:space="preserve">. 2011;29(16):3083–8. </w:t>
      </w:r>
    </w:p>
    <w:p w14:paraId="235B0251" w14:textId="77777777" w:rsidR="00C83686" w:rsidRDefault="00C83686" w:rsidP="00C83686">
      <w:pPr>
        <w:numPr>
          <w:ilvl w:val="0"/>
          <w:numId w:val="8"/>
        </w:numPr>
        <w:spacing w:before="100" w:beforeAutospacing="1" w:after="100" w:afterAutospacing="1" w:line="240" w:lineRule="auto"/>
        <w:rPr>
          <w:rFonts w:eastAsia="Times New Roman"/>
        </w:rPr>
      </w:pPr>
      <w:r>
        <w:rPr>
          <w:rFonts w:eastAsia="Times New Roman"/>
        </w:rPr>
        <w:t xml:space="preserve">Jayasinghe S, Chiu C, Quinn H, Menzies R, Gilmour R, McIntyre P. Effectiveness of 7- and 13-valent pneumococcal conjugate vaccines in a schedule without a booster dose: a 10-year observational study. </w:t>
      </w:r>
      <w:r w:rsidRPr="001D1089">
        <w:rPr>
          <w:rStyle w:val="Emphasis"/>
          <w:rFonts w:eastAsia="Times New Roman"/>
          <w:b w:val="0"/>
        </w:rPr>
        <w:t>Clin Infect Dis</w:t>
      </w:r>
      <w:r>
        <w:rPr>
          <w:rFonts w:eastAsia="Times New Roman"/>
        </w:rPr>
        <w:t xml:space="preserve">. 2018;67(3):367–74. </w:t>
      </w:r>
    </w:p>
    <w:p w14:paraId="75749E9C" w14:textId="77777777" w:rsidR="00C83686" w:rsidRDefault="00C83686" w:rsidP="00C83686">
      <w:pPr>
        <w:numPr>
          <w:ilvl w:val="0"/>
          <w:numId w:val="8"/>
        </w:numPr>
        <w:spacing w:before="100" w:beforeAutospacing="1" w:after="100" w:afterAutospacing="1" w:line="240" w:lineRule="auto"/>
        <w:rPr>
          <w:rFonts w:eastAsia="Times New Roman"/>
        </w:rPr>
      </w:pPr>
      <w:r>
        <w:rPr>
          <w:rFonts w:eastAsia="Times New Roman"/>
        </w:rPr>
        <w:t xml:space="preserve">Monge S, Hahne SJ, de </w:t>
      </w:r>
      <w:proofErr w:type="spellStart"/>
      <w:r>
        <w:rPr>
          <w:rFonts w:eastAsia="Times New Roman"/>
        </w:rPr>
        <w:t>Melker</w:t>
      </w:r>
      <w:proofErr w:type="spellEnd"/>
      <w:r>
        <w:rPr>
          <w:rFonts w:eastAsia="Times New Roman"/>
        </w:rPr>
        <w:t xml:space="preserve"> HE, Sanders EA, van der Ende A, Knol MJ. Effectiveness of the </w:t>
      </w:r>
      <w:proofErr w:type="spellStart"/>
      <w:r>
        <w:rPr>
          <w:rFonts w:eastAsia="Times New Roman"/>
        </w:rPr>
        <w:t>DTPa</w:t>
      </w:r>
      <w:proofErr w:type="spellEnd"/>
      <w:r>
        <w:rPr>
          <w:rFonts w:eastAsia="Times New Roman"/>
        </w:rPr>
        <w:t xml:space="preserve">-HBV-IPV/Hib vaccine against invasive </w:t>
      </w:r>
      <w:r w:rsidRPr="001D1089">
        <w:rPr>
          <w:rStyle w:val="Emphasis"/>
          <w:rFonts w:eastAsia="Times New Roman"/>
          <w:b w:val="0"/>
        </w:rPr>
        <w:t>Haemophilus influenzae</w:t>
      </w:r>
      <w:r>
        <w:rPr>
          <w:rFonts w:eastAsia="Times New Roman"/>
        </w:rPr>
        <w:t xml:space="preserve"> type b disease in the Netherlands (2003–16): a case-control study. </w:t>
      </w:r>
      <w:r w:rsidRPr="001D1089">
        <w:rPr>
          <w:rStyle w:val="Emphasis"/>
          <w:rFonts w:eastAsia="Times New Roman"/>
          <w:b w:val="0"/>
        </w:rPr>
        <w:t>Lancet Infect Dis</w:t>
      </w:r>
      <w:r>
        <w:rPr>
          <w:rFonts w:eastAsia="Times New Roman"/>
        </w:rPr>
        <w:t xml:space="preserve">. 2018;18(7):749–57. </w:t>
      </w:r>
    </w:p>
    <w:p w14:paraId="15F5C7ED" w14:textId="77777777" w:rsidR="00C83686" w:rsidRDefault="00C83686" w:rsidP="00C83686">
      <w:pPr>
        <w:numPr>
          <w:ilvl w:val="0"/>
          <w:numId w:val="8"/>
        </w:numPr>
        <w:spacing w:before="100" w:beforeAutospacing="1" w:after="100" w:afterAutospacing="1" w:line="240" w:lineRule="auto"/>
        <w:rPr>
          <w:rFonts w:eastAsia="Times New Roman"/>
        </w:rPr>
      </w:pPr>
      <w:r>
        <w:rPr>
          <w:rFonts w:eastAsia="Times New Roman"/>
        </w:rPr>
        <w:t xml:space="preserve">Holmes SJ, </w:t>
      </w:r>
      <w:proofErr w:type="spellStart"/>
      <w:r>
        <w:rPr>
          <w:rFonts w:eastAsia="Times New Roman"/>
        </w:rPr>
        <w:t>Granoff</w:t>
      </w:r>
      <w:proofErr w:type="spellEnd"/>
      <w:r>
        <w:rPr>
          <w:rFonts w:eastAsia="Times New Roman"/>
        </w:rPr>
        <w:t xml:space="preserve"> DM. The biology of </w:t>
      </w:r>
      <w:r w:rsidRPr="001D1089">
        <w:rPr>
          <w:rStyle w:val="Emphasis"/>
          <w:rFonts w:eastAsia="Times New Roman"/>
          <w:b w:val="0"/>
        </w:rPr>
        <w:t>Haemophilus influenzae</w:t>
      </w:r>
      <w:r>
        <w:rPr>
          <w:rFonts w:eastAsia="Times New Roman"/>
        </w:rPr>
        <w:t xml:space="preserve"> type b vaccination failure. </w:t>
      </w:r>
      <w:r w:rsidRPr="001D1089">
        <w:rPr>
          <w:rStyle w:val="Emphasis"/>
          <w:rFonts w:eastAsia="Times New Roman"/>
          <w:b w:val="0"/>
        </w:rPr>
        <w:t>J Infect Dis</w:t>
      </w:r>
      <w:r>
        <w:rPr>
          <w:rFonts w:eastAsia="Times New Roman"/>
        </w:rPr>
        <w:t xml:space="preserve">. 1992;165(Suppl 1):S121–8. </w:t>
      </w:r>
    </w:p>
    <w:p w14:paraId="11038F50" w14:textId="77777777" w:rsidR="00C83686" w:rsidRDefault="00C83686" w:rsidP="00C83686">
      <w:pPr>
        <w:numPr>
          <w:ilvl w:val="0"/>
          <w:numId w:val="8"/>
        </w:numPr>
        <w:spacing w:before="100" w:beforeAutospacing="1" w:after="100" w:afterAutospacing="1" w:line="240" w:lineRule="auto"/>
        <w:rPr>
          <w:rFonts w:eastAsia="Times New Roman"/>
        </w:rPr>
      </w:pPr>
      <w:r>
        <w:rPr>
          <w:rFonts w:eastAsia="Times New Roman"/>
        </w:rPr>
        <w:t xml:space="preserve">Scheifele D, Gold R, </w:t>
      </w:r>
      <w:proofErr w:type="spellStart"/>
      <w:r>
        <w:rPr>
          <w:rFonts w:eastAsia="Times New Roman"/>
        </w:rPr>
        <w:t>Marchessault</w:t>
      </w:r>
      <w:proofErr w:type="spellEnd"/>
      <w:r>
        <w:rPr>
          <w:rFonts w:eastAsia="Times New Roman"/>
        </w:rPr>
        <w:t xml:space="preserve"> V, Duclos P. Failures after immunization with </w:t>
      </w:r>
      <w:r w:rsidRPr="001D1089">
        <w:rPr>
          <w:rStyle w:val="Emphasis"/>
          <w:rFonts w:eastAsia="Times New Roman"/>
          <w:b w:val="0"/>
        </w:rPr>
        <w:t>Haemophilus influenzae</w:t>
      </w:r>
      <w:r>
        <w:rPr>
          <w:rFonts w:eastAsia="Times New Roman"/>
        </w:rPr>
        <w:t xml:space="preserve"> type b vaccines—1991–1995. </w:t>
      </w:r>
      <w:r w:rsidRPr="001D1089">
        <w:rPr>
          <w:rStyle w:val="Emphasis"/>
          <w:rFonts w:eastAsia="Times New Roman"/>
          <w:b w:val="0"/>
        </w:rPr>
        <w:t>Can Commun Dis Rep</w:t>
      </w:r>
      <w:r>
        <w:rPr>
          <w:rFonts w:eastAsia="Times New Roman"/>
        </w:rPr>
        <w:t xml:space="preserve">. 1996;22(3):17–20, 23. </w:t>
      </w:r>
    </w:p>
    <w:p w14:paraId="509DBD17" w14:textId="77777777" w:rsidR="00C83686" w:rsidRDefault="00C83686" w:rsidP="00C83686">
      <w:pPr>
        <w:numPr>
          <w:ilvl w:val="0"/>
          <w:numId w:val="8"/>
        </w:numPr>
        <w:spacing w:before="100" w:beforeAutospacing="1" w:after="100" w:afterAutospacing="1" w:line="240" w:lineRule="auto"/>
        <w:rPr>
          <w:rFonts w:eastAsia="Times New Roman"/>
        </w:rPr>
      </w:pPr>
      <w:r>
        <w:rPr>
          <w:rFonts w:eastAsia="Times New Roman"/>
        </w:rPr>
        <w:t xml:space="preserve">Scheifele D, Halperin S, Law B, King A, Halperin S, Morris R, et al. Invasive </w:t>
      </w:r>
      <w:r w:rsidRPr="001D1089">
        <w:rPr>
          <w:rStyle w:val="Emphasis"/>
          <w:rFonts w:eastAsia="Times New Roman"/>
          <w:b w:val="0"/>
        </w:rPr>
        <w:t>Haemophilus influenzae</w:t>
      </w:r>
      <w:r>
        <w:rPr>
          <w:rFonts w:eastAsia="Times New Roman"/>
        </w:rPr>
        <w:t xml:space="preserve"> type b infections in vaccinated and unvaccinated children in Canada, 2001–2003. </w:t>
      </w:r>
      <w:r w:rsidRPr="001D1089">
        <w:rPr>
          <w:rStyle w:val="Emphasis"/>
          <w:rFonts w:eastAsia="Times New Roman"/>
          <w:b w:val="0"/>
        </w:rPr>
        <w:t>CMAJ</w:t>
      </w:r>
      <w:r>
        <w:rPr>
          <w:rFonts w:eastAsia="Times New Roman"/>
        </w:rPr>
        <w:t>. 2005;172(1):53–6.</w:t>
      </w:r>
    </w:p>
    <w:p w14:paraId="4E6BEAB4" w14:textId="77777777" w:rsidR="00760301" w:rsidRDefault="00760301" w:rsidP="00C250E9">
      <w:pPr>
        <w:pStyle w:val="Heading1"/>
        <w:sectPr w:rsidR="00760301" w:rsidSect="00A30C37">
          <w:pgSz w:w="11906" w:h="16838"/>
          <w:pgMar w:top="720" w:right="720" w:bottom="1134" w:left="720" w:header="709" w:footer="284" w:gutter="0"/>
          <w:cols w:space="708"/>
          <w:titlePg/>
          <w:docGrid w:linePitch="360"/>
        </w:sectPr>
      </w:pPr>
    </w:p>
    <w:p w14:paraId="1D17E2F2" w14:textId="77777777" w:rsidR="00C83686" w:rsidRPr="00C250E9" w:rsidRDefault="00C83686" w:rsidP="00C250E9">
      <w:pPr>
        <w:pStyle w:val="Heading1"/>
      </w:pPr>
      <w:r w:rsidRPr="00C250E9">
        <w:lastRenderedPageBreak/>
        <w:t>Appendices</w:t>
      </w:r>
    </w:p>
    <w:p w14:paraId="386A1271" w14:textId="77777777" w:rsidR="00C83686" w:rsidRPr="00E402C9" w:rsidRDefault="00C83686" w:rsidP="002655B7">
      <w:pPr>
        <w:pStyle w:val="CDIFigures"/>
      </w:pPr>
      <w:r w:rsidRPr="00E402C9">
        <w:t>Appendix 1: Recommended Haemophilus influenzae type b vaccination schedule under the National Immunisation Program, Australia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Appendix 1, a table, describes the Haemophilus influenzae type b vaccination schedules funded in the National Immunisation Program from 1993 to 2018. &#10;"/>
      </w:tblPr>
      <w:tblGrid>
        <w:gridCol w:w="2410"/>
        <w:gridCol w:w="3402"/>
        <w:gridCol w:w="4628"/>
      </w:tblGrid>
      <w:tr w:rsidR="00E402C9" w:rsidRPr="00FC1669" w14:paraId="77378480" w14:textId="77777777" w:rsidTr="00E25FCC">
        <w:trPr>
          <w:cnfStyle w:val="100000000000" w:firstRow="1" w:lastRow="0" w:firstColumn="0" w:lastColumn="0" w:oddVBand="0" w:evenVBand="0" w:oddHBand="0" w:evenHBand="0" w:firstRowFirstColumn="0" w:firstRowLastColumn="0" w:lastRowFirstColumn="0" w:lastRowLastColumn="0"/>
          <w:tblHeader/>
        </w:trPr>
        <w:tc>
          <w:tcPr>
            <w:tcW w:w="2410" w:type="dxa"/>
            <w:hideMark/>
          </w:tcPr>
          <w:p w14:paraId="58523930" w14:textId="77777777" w:rsidR="00C83686" w:rsidRPr="00FC1669" w:rsidRDefault="00C83686">
            <w:pPr>
              <w:pStyle w:val="NormalWeb"/>
              <w:rPr>
                <w:color w:val="FFFFFF" w:themeColor="background1"/>
                <w:sz w:val="18"/>
                <w:szCs w:val="18"/>
              </w:rPr>
            </w:pPr>
            <w:r w:rsidRPr="00FC1669">
              <w:rPr>
                <w:color w:val="FFFFFF" w:themeColor="background1"/>
                <w:sz w:val="18"/>
                <w:szCs w:val="18"/>
              </w:rPr>
              <w:t>Date</w:t>
            </w:r>
          </w:p>
        </w:tc>
        <w:tc>
          <w:tcPr>
            <w:tcW w:w="3402" w:type="dxa"/>
            <w:hideMark/>
          </w:tcPr>
          <w:p w14:paraId="6568D2DB" w14:textId="77777777" w:rsidR="00C83686" w:rsidRPr="00FC1669" w:rsidRDefault="00C83686">
            <w:pPr>
              <w:pStyle w:val="NormalWeb"/>
              <w:rPr>
                <w:color w:val="FFFFFF" w:themeColor="background1"/>
                <w:sz w:val="18"/>
                <w:szCs w:val="18"/>
              </w:rPr>
            </w:pPr>
            <w:r w:rsidRPr="00FC1669">
              <w:rPr>
                <w:color w:val="FFFFFF" w:themeColor="background1"/>
                <w:sz w:val="18"/>
                <w:szCs w:val="18"/>
              </w:rPr>
              <w:t>Vaccine (immunisation age)</w:t>
            </w:r>
          </w:p>
        </w:tc>
        <w:tc>
          <w:tcPr>
            <w:tcW w:w="4628" w:type="dxa"/>
            <w:hideMark/>
          </w:tcPr>
          <w:p w14:paraId="016E1565" w14:textId="77777777" w:rsidR="00C83686" w:rsidRPr="00FC1669" w:rsidRDefault="00C83686">
            <w:pPr>
              <w:pStyle w:val="NormalWeb"/>
              <w:rPr>
                <w:color w:val="FFFFFF" w:themeColor="background1"/>
                <w:sz w:val="18"/>
                <w:szCs w:val="18"/>
              </w:rPr>
            </w:pPr>
            <w:r w:rsidRPr="00FC1669">
              <w:rPr>
                <w:color w:val="FFFFFF" w:themeColor="background1"/>
                <w:sz w:val="18"/>
                <w:szCs w:val="18"/>
              </w:rPr>
              <w:t>Target population</w:t>
            </w:r>
          </w:p>
        </w:tc>
      </w:tr>
      <w:tr w:rsidR="002E476E" w:rsidRPr="00FC1669" w14:paraId="3AA058A6" w14:textId="77777777" w:rsidTr="00E25FCC">
        <w:tc>
          <w:tcPr>
            <w:tcW w:w="2410" w:type="dxa"/>
            <w:shd w:val="clear" w:color="auto" w:fill="808080" w:themeFill="background1" w:themeFillShade="80"/>
            <w:hideMark/>
          </w:tcPr>
          <w:p w14:paraId="27E32747" w14:textId="77777777" w:rsidR="00C83686" w:rsidRPr="00FC1669" w:rsidRDefault="00C83686">
            <w:pPr>
              <w:pStyle w:val="NormalWeb"/>
              <w:rPr>
                <w:b/>
                <w:color w:val="FFFFFF" w:themeColor="background1"/>
                <w:sz w:val="18"/>
                <w:szCs w:val="18"/>
              </w:rPr>
            </w:pPr>
            <w:r w:rsidRPr="00FC1669">
              <w:rPr>
                <w:b/>
                <w:color w:val="FFFFFF" w:themeColor="background1"/>
                <w:sz w:val="18"/>
                <w:szCs w:val="18"/>
              </w:rPr>
              <w:t>Era 1</w:t>
            </w:r>
          </w:p>
        </w:tc>
        <w:tc>
          <w:tcPr>
            <w:tcW w:w="3402" w:type="dxa"/>
            <w:shd w:val="clear" w:color="auto" w:fill="808080" w:themeFill="background1" w:themeFillShade="80"/>
            <w:hideMark/>
          </w:tcPr>
          <w:p w14:paraId="506688B6" w14:textId="77777777" w:rsidR="00C83686" w:rsidRPr="00FC1669" w:rsidRDefault="00C83686">
            <w:pPr>
              <w:rPr>
                <w:b/>
                <w:color w:val="FFFFFF" w:themeColor="background1"/>
                <w:sz w:val="18"/>
                <w:szCs w:val="18"/>
              </w:rPr>
            </w:pPr>
          </w:p>
        </w:tc>
        <w:tc>
          <w:tcPr>
            <w:tcW w:w="4628" w:type="dxa"/>
            <w:shd w:val="clear" w:color="auto" w:fill="808080" w:themeFill="background1" w:themeFillShade="80"/>
            <w:hideMark/>
          </w:tcPr>
          <w:p w14:paraId="0897979F" w14:textId="77777777" w:rsidR="00C83686" w:rsidRPr="00FC1669" w:rsidRDefault="00C83686">
            <w:pPr>
              <w:rPr>
                <w:rFonts w:eastAsia="Times New Roman"/>
                <w:b/>
                <w:color w:val="FFFFFF" w:themeColor="background1"/>
                <w:sz w:val="18"/>
                <w:szCs w:val="18"/>
              </w:rPr>
            </w:pPr>
          </w:p>
        </w:tc>
      </w:tr>
      <w:tr w:rsidR="00C83686" w:rsidRPr="00FC1669" w14:paraId="527F5E44" w14:textId="77777777" w:rsidTr="008B2F44">
        <w:trPr>
          <w:cnfStyle w:val="000000010000" w:firstRow="0" w:lastRow="0" w:firstColumn="0" w:lastColumn="0" w:oddVBand="0" w:evenVBand="0" w:oddHBand="0" w:evenHBand="1" w:firstRowFirstColumn="0" w:firstRowLastColumn="0" w:lastRowFirstColumn="0" w:lastRowLastColumn="0"/>
        </w:trPr>
        <w:tc>
          <w:tcPr>
            <w:tcW w:w="2410" w:type="dxa"/>
            <w:shd w:val="clear" w:color="auto" w:fill="FFFFFF" w:themeFill="background1"/>
            <w:hideMark/>
          </w:tcPr>
          <w:p w14:paraId="3475A063" w14:textId="77777777" w:rsidR="00C83686" w:rsidRPr="00FC1669" w:rsidRDefault="00C83686">
            <w:pPr>
              <w:pStyle w:val="NormalWeb"/>
              <w:rPr>
                <w:sz w:val="18"/>
                <w:szCs w:val="18"/>
              </w:rPr>
            </w:pPr>
            <w:r w:rsidRPr="00FC1669">
              <w:rPr>
                <w:sz w:val="18"/>
                <w:szCs w:val="18"/>
              </w:rPr>
              <w:t>1993 Jan – 2000 Mar</w:t>
            </w:r>
          </w:p>
        </w:tc>
        <w:tc>
          <w:tcPr>
            <w:tcW w:w="3402" w:type="dxa"/>
            <w:tcBorders>
              <w:bottom w:val="single" w:sz="4" w:space="0" w:color="auto"/>
            </w:tcBorders>
            <w:shd w:val="clear" w:color="auto" w:fill="FFFFFF" w:themeFill="background1"/>
            <w:hideMark/>
          </w:tcPr>
          <w:p w14:paraId="1F96C5C4" w14:textId="77777777" w:rsidR="00C83686" w:rsidRPr="00FC1669" w:rsidRDefault="00C83686">
            <w:pPr>
              <w:pStyle w:val="NormalWeb"/>
              <w:rPr>
                <w:sz w:val="18"/>
                <w:szCs w:val="18"/>
              </w:rPr>
            </w:pPr>
            <w:r w:rsidRPr="00FC1669">
              <w:rPr>
                <w:sz w:val="18"/>
                <w:szCs w:val="18"/>
              </w:rPr>
              <w:t>PRP-</w:t>
            </w:r>
            <w:proofErr w:type="spellStart"/>
            <w:r w:rsidRPr="00FC1669">
              <w:rPr>
                <w:sz w:val="18"/>
                <w:szCs w:val="18"/>
              </w:rPr>
              <w:t>OMP</w:t>
            </w:r>
            <w:r w:rsidRPr="00FC1669">
              <w:rPr>
                <w:sz w:val="18"/>
                <w:szCs w:val="18"/>
                <w:vertAlign w:val="superscript"/>
              </w:rPr>
              <w:t>a,b</w:t>
            </w:r>
            <w:proofErr w:type="spellEnd"/>
            <w:r w:rsidR="008B2F44" w:rsidRPr="00FC1669">
              <w:rPr>
                <w:sz w:val="18"/>
                <w:szCs w:val="18"/>
              </w:rPr>
              <w:br/>
            </w:r>
            <w:r w:rsidRPr="00FC1669">
              <w:rPr>
                <w:sz w:val="18"/>
                <w:szCs w:val="18"/>
              </w:rPr>
              <w:t>(2, 4, 12 months)</w:t>
            </w:r>
          </w:p>
        </w:tc>
        <w:tc>
          <w:tcPr>
            <w:tcW w:w="4628" w:type="dxa"/>
            <w:tcBorders>
              <w:bottom w:val="single" w:sz="4" w:space="0" w:color="auto"/>
            </w:tcBorders>
            <w:shd w:val="clear" w:color="auto" w:fill="FFFFFF" w:themeFill="background1"/>
            <w:hideMark/>
          </w:tcPr>
          <w:p w14:paraId="762DB4D6" w14:textId="77777777" w:rsidR="00C83686" w:rsidRPr="00FC1669" w:rsidRDefault="00C83686">
            <w:pPr>
              <w:pStyle w:val="NormalWeb"/>
              <w:rPr>
                <w:sz w:val="18"/>
                <w:szCs w:val="18"/>
              </w:rPr>
            </w:pPr>
            <w:r w:rsidRPr="00FC1669">
              <w:rPr>
                <w:sz w:val="18"/>
                <w:szCs w:val="18"/>
              </w:rPr>
              <w:t>All Aboriginal and Torres Strait Islander children</w:t>
            </w:r>
            <w:r w:rsidR="008B2F44" w:rsidRPr="00FC1669">
              <w:rPr>
                <w:sz w:val="18"/>
                <w:szCs w:val="18"/>
              </w:rPr>
              <w:br/>
            </w:r>
            <w:r w:rsidRPr="00FC1669">
              <w:rPr>
                <w:sz w:val="18"/>
                <w:szCs w:val="18"/>
              </w:rPr>
              <w:t>All children in the NT</w:t>
            </w:r>
          </w:p>
        </w:tc>
      </w:tr>
      <w:tr w:rsidR="00C83686" w:rsidRPr="00FC1669" w14:paraId="7EE02E9B" w14:textId="77777777" w:rsidTr="008B2F44">
        <w:tc>
          <w:tcPr>
            <w:tcW w:w="2410" w:type="dxa"/>
            <w:tcBorders>
              <w:bottom w:val="single" w:sz="4" w:space="0" w:color="auto"/>
            </w:tcBorders>
            <w:shd w:val="clear" w:color="auto" w:fill="FFFFFF" w:themeFill="background1"/>
            <w:hideMark/>
          </w:tcPr>
          <w:p w14:paraId="7B503F86" w14:textId="77777777" w:rsidR="00C83686" w:rsidRPr="00FC1669" w:rsidRDefault="00C83686">
            <w:pPr>
              <w:rPr>
                <w:sz w:val="18"/>
                <w:szCs w:val="18"/>
              </w:rPr>
            </w:pPr>
          </w:p>
        </w:tc>
        <w:tc>
          <w:tcPr>
            <w:tcW w:w="3402" w:type="dxa"/>
            <w:tcBorders>
              <w:top w:val="single" w:sz="4" w:space="0" w:color="auto"/>
              <w:bottom w:val="single" w:sz="4" w:space="0" w:color="auto"/>
            </w:tcBorders>
            <w:shd w:val="clear" w:color="auto" w:fill="FFFFFF" w:themeFill="background1"/>
            <w:hideMark/>
          </w:tcPr>
          <w:p w14:paraId="50A1FC4D" w14:textId="77777777" w:rsidR="00C83686" w:rsidRPr="00FC1669" w:rsidRDefault="00C83686">
            <w:pPr>
              <w:pStyle w:val="NormalWeb"/>
              <w:rPr>
                <w:sz w:val="18"/>
                <w:szCs w:val="18"/>
              </w:rPr>
            </w:pPr>
            <w:proofErr w:type="spellStart"/>
            <w:r w:rsidRPr="00FC1669">
              <w:rPr>
                <w:sz w:val="18"/>
                <w:szCs w:val="18"/>
              </w:rPr>
              <w:t>HbOC</w:t>
            </w:r>
            <w:r w:rsidRPr="00FC1669">
              <w:rPr>
                <w:sz w:val="18"/>
                <w:szCs w:val="18"/>
                <w:vertAlign w:val="superscript"/>
              </w:rPr>
              <w:t>c</w:t>
            </w:r>
            <w:proofErr w:type="spellEnd"/>
            <w:r w:rsidR="008B2F44" w:rsidRPr="00FC1669">
              <w:rPr>
                <w:sz w:val="18"/>
                <w:szCs w:val="18"/>
              </w:rPr>
              <w:br/>
            </w:r>
            <w:r w:rsidRPr="00FC1669">
              <w:rPr>
                <w:sz w:val="18"/>
                <w:szCs w:val="18"/>
              </w:rPr>
              <w:t>(2, 4, 6, 18 months)</w:t>
            </w:r>
          </w:p>
        </w:tc>
        <w:tc>
          <w:tcPr>
            <w:tcW w:w="4628" w:type="dxa"/>
            <w:tcBorders>
              <w:top w:val="single" w:sz="4" w:space="0" w:color="auto"/>
              <w:bottom w:val="single" w:sz="4" w:space="0" w:color="auto"/>
            </w:tcBorders>
            <w:shd w:val="clear" w:color="auto" w:fill="FFFFFF" w:themeFill="background1"/>
            <w:hideMark/>
          </w:tcPr>
          <w:p w14:paraId="7159034A" w14:textId="77777777" w:rsidR="00C83686" w:rsidRPr="00FC1669" w:rsidRDefault="00C83686">
            <w:pPr>
              <w:pStyle w:val="NormalWeb"/>
              <w:rPr>
                <w:sz w:val="18"/>
                <w:szCs w:val="18"/>
              </w:rPr>
            </w:pPr>
            <w:r w:rsidRPr="00FC1669">
              <w:rPr>
                <w:sz w:val="18"/>
                <w:szCs w:val="18"/>
              </w:rPr>
              <w:t>Non-Indigenous children</w:t>
            </w:r>
          </w:p>
        </w:tc>
      </w:tr>
      <w:tr w:rsidR="00C83686" w:rsidRPr="00FC1669" w14:paraId="68EC9668" w14:textId="77777777" w:rsidTr="008B2F44">
        <w:trPr>
          <w:cnfStyle w:val="000000010000" w:firstRow="0" w:lastRow="0" w:firstColumn="0" w:lastColumn="0" w:oddVBand="0" w:evenVBand="0" w:oddHBand="0" w:evenHBand="1" w:firstRowFirstColumn="0" w:firstRowLastColumn="0" w:lastRowFirstColumn="0" w:lastRowLastColumn="0"/>
        </w:trPr>
        <w:tc>
          <w:tcPr>
            <w:tcW w:w="2410" w:type="dxa"/>
            <w:tcBorders>
              <w:top w:val="single" w:sz="4" w:space="0" w:color="auto"/>
            </w:tcBorders>
            <w:shd w:val="clear" w:color="auto" w:fill="FFFFFF" w:themeFill="background1"/>
            <w:hideMark/>
          </w:tcPr>
          <w:p w14:paraId="7968F2E8" w14:textId="77777777" w:rsidR="00C83686" w:rsidRPr="00FC1669" w:rsidRDefault="00C83686">
            <w:pPr>
              <w:pStyle w:val="NormalWeb"/>
              <w:rPr>
                <w:sz w:val="18"/>
                <w:szCs w:val="18"/>
              </w:rPr>
            </w:pPr>
            <w:r w:rsidRPr="00FC1669">
              <w:rPr>
                <w:sz w:val="18"/>
                <w:szCs w:val="18"/>
              </w:rPr>
              <w:t>2000 Mar – 2005 Nov</w:t>
            </w:r>
          </w:p>
        </w:tc>
        <w:tc>
          <w:tcPr>
            <w:tcW w:w="3402" w:type="dxa"/>
            <w:tcBorders>
              <w:top w:val="single" w:sz="4" w:space="0" w:color="auto"/>
            </w:tcBorders>
            <w:shd w:val="clear" w:color="auto" w:fill="FFFFFF" w:themeFill="background1"/>
            <w:hideMark/>
          </w:tcPr>
          <w:p w14:paraId="4A3B9F33" w14:textId="77777777" w:rsidR="00C83686" w:rsidRPr="00FC1669" w:rsidRDefault="00C83686">
            <w:pPr>
              <w:pStyle w:val="NormalWeb"/>
              <w:rPr>
                <w:sz w:val="18"/>
                <w:szCs w:val="18"/>
              </w:rPr>
            </w:pPr>
            <w:r w:rsidRPr="00FC1669">
              <w:rPr>
                <w:sz w:val="18"/>
                <w:szCs w:val="18"/>
              </w:rPr>
              <w:t>PRP-</w:t>
            </w:r>
            <w:proofErr w:type="spellStart"/>
            <w:r w:rsidRPr="00FC1669">
              <w:rPr>
                <w:sz w:val="18"/>
                <w:szCs w:val="18"/>
              </w:rPr>
              <w:t>OMP</w:t>
            </w:r>
            <w:r w:rsidRPr="00FC1669">
              <w:rPr>
                <w:sz w:val="18"/>
                <w:szCs w:val="18"/>
                <w:vertAlign w:val="superscript"/>
              </w:rPr>
              <w:t>a</w:t>
            </w:r>
            <w:proofErr w:type="spellEnd"/>
            <w:r w:rsidR="008B2F44" w:rsidRPr="00FC1669">
              <w:rPr>
                <w:sz w:val="18"/>
                <w:szCs w:val="18"/>
              </w:rPr>
              <w:br/>
            </w:r>
            <w:r w:rsidRPr="00FC1669">
              <w:rPr>
                <w:sz w:val="18"/>
                <w:szCs w:val="18"/>
              </w:rPr>
              <w:t>(2, 4, 12 months)</w:t>
            </w:r>
          </w:p>
        </w:tc>
        <w:tc>
          <w:tcPr>
            <w:tcW w:w="4628" w:type="dxa"/>
            <w:tcBorders>
              <w:top w:val="single" w:sz="4" w:space="0" w:color="auto"/>
            </w:tcBorders>
            <w:shd w:val="clear" w:color="auto" w:fill="FFFFFF" w:themeFill="background1"/>
            <w:hideMark/>
          </w:tcPr>
          <w:p w14:paraId="6C57372C" w14:textId="77777777" w:rsidR="00C83686" w:rsidRPr="00FC1669" w:rsidRDefault="00C83686">
            <w:pPr>
              <w:pStyle w:val="NormalWeb"/>
              <w:rPr>
                <w:sz w:val="18"/>
                <w:szCs w:val="18"/>
              </w:rPr>
            </w:pPr>
            <w:r w:rsidRPr="00FC1669">
              <w:rPr>
                <w:sz w:val="18"/>
                <w:szCs w:val="18"/>
              </w:rPr>
              <w:t>All children</w:t>
            </w:r>
          </w:p>
        </w:tc>
      </w:tr>
      <w:tr w:rsidR="002C06D2" w:rsidRPr="00FC1669" w14:paraId="1A4D9629" w14:textId="77777777" w:rsidTr="00094285">
        <w:tc>
          <w:tcPr>
            <w:tcW w:w="2410" w:type="dxa"/>
            <w:shd w:val="clear" w:color="auto" w:fill="808080" w:themeFill="background1" w:themeFillShade="80"/>
            <w:hideMark/>
          </w:tcPr>
          <w:p w14:paraId="575304B2" w14:textId="77777777" w:rsidR="00C83686" w:rsidRPr="00FC1669" w:rsidRDefault="00C83686">
            <w:pPr>
              <w:pStyle w:val="NormalWeb"/>
              <w:rPr>
                <w:b/>
                <w:color w:val="FFFFFF" w:themeColor="background1"/>
                <w:sz w:val="18"/>
                <w:szCs w:val="18"/>
              </w:rPr>
            </w:pPr>
            <w:r w:rsidRPr="00FC1669">
              <w:rPr>
                <w:b/>
                <w:color w:val="FFFFFF" w:themeColor="background1"/>
                <w:sz w:val="18"/>
                <w:szCs w:val="18"/>
              </w:rPr>
              <w:t>Era 2</w:t>
            </w:r>
          </w:p>
        </w:tc>
        <w:tc>
          <w:tcPr>
            <w:tcW w:w="3402" w:type="dxa"/>
            <w:shd w:val="clear" w:color="auto" w:fill="808080" w:themeFill="background1" w:themeFillShade="80"/>
            <w:hideMark/>
          </w:tcPr>
          <w:p w14:paraId="26E8169A" w14:textId="77777777" w:rsidR="00C83686" w:rsidRPr="00FC1669" w:rsidRDefault="00C83686">
            <w:pPr>
              <w:rPr>
                <w:b/>
                <w:color w:val="FFFFFF" w:themeColor="background1"/>
                <w:sz w:val="18"/>
                <w:szCs w:val="18"/>
              </w:rPr>
            </w:pPr>
          </w:p>
        </w:tc>
        <w:tc>
          <w:tcPr>
            <w:tcW w:w="4628" w:type="dxa"/>
            <w:shd w:val="clear" w:color="auto" w:fill="808080" w:themeFill="background1" w:themeFillShade="80"/>
            <w:hideMark/>
          </w:tcPr>
          <w:p w14:paraId="30B7E80A" w14:textId="77777777" w:rsidR="00C83686" w:rsidRPr="00FC1669" w:rsidRDefault="00C83686">
            <w:pPr>
              <w:rPr>
                <w:rFonts w:eastAsia="Times New Roman"/>
                <w:b/>
                <w:color w:val="FFFFFF" w:themeColor="background1"/>
                <w:sz w:val="18"/>
                <w:szCs w:val="18"/>
              </w:rPr>
            </w:pPr>
          </w:p>
        </w:tc>
      </w:tr>
      <w:tr w:rsidR="00C83686" w:rsidRPr="00FC1669" w14:paraId="306DC8C4" w14:textId="77777777" w:rsidTr="00094285">
        <w:trPr>
          <w:cnfStyle w:val="000000010000" w:firstRow="0" w:lastRow="0" w:firstColumn="0" w:lastColumn="0" w:oddVBand="0" w:evenVBand="0" w:oddHBand="0" w:evenHBand="1" w:firstRowFirstColumn="0" w:firstRowLastColumn="0" w:lastRowFirstColumn="0" w:lastRowLastColumn="0"/>
        </w:trPr>
        <w:tc>
          <w:tcPr>
            <w:tcW w:w="2410" w:type="dxa"/>
            <w:shd w:val="clear" w:color="auto" w:fill="FFFFFF" w:themeFill="background1"/>
            <w:hideMark/>
          </w:tcPr>
          <w:p w14:paraId="2D866429" w14:textId="77777777" w:rsidR="00C83686" w:rsidRPr="00FC1669" w:rsidRDefault="00C83686">
            <w:pPr>
              <w:pStyle w:val="NormalWeb"/>
              <w:rPr>
                <w:sz w:val="18"/>
                <w:szCs w:val="18"/>
              </w:rPr>
            </w:pPr>
            <w:r w:rsidRPr="00FC1669">
              <w:rPr>
                <w:sz w:val="18"/>
                <w:szCs w:val="18"/>
              </w:rPr>
              <w:t>2005 Nov – 2008 Feb</w:t>
            </w:r>
          </w:p>
        </w:tc>
        <w:tc>
          <w:tcPr>
            <w:tcW w:w="3402" w:type="dxa"/>
            <w:tcBorders>
              <w:bottom w:val="single" w:sz="4" w:space="0" w:color="auto"/>
            </w:tcBorders>
            <w:shd w:val="clear" w:color="auto" w:fill="FFFFFF" w:themeFill="background1"/>
            <w:hideMark/>
          </w:tcPr>
          <w:p w14:paraId="17BD3464" w14:textId="77777777" w:rsidR="00C83686" w:rsidRPr="00FC1669" w:rsidRDefault="00C83686">
            <w:pPr>
              <w:pStyle w:val="NormalWeb"/>
              <w:rPr>
                <w:sz w:val="18"/>
                <w:szCs w:val="18"/>
              </w:rPr>
            </w:pPr>
            <w:r w:rsidRPr="00FC1669">
              <w:rPr>
                <w:sz w:val="18"/>
                <w:szCs w:val="18"/>
              </w:rPr>
              <w:t>PRP-</w:t>
            </w:r>
            <w:proofErr w:type="spellStart"/>
            <w:r w:rsidRPr="00FC1669">
              <w:rPr>
                <w:sz w:val="18"/>
                <w:szCs w:val="18"/>
              </w:rPr>
              <w:t>OMP</w:t>
            </w:r>
            <w:r w:rsidRPr="00FC1669">
              <w:rPr>
                <w:sz w:val="18"/>
                <w:szCs w:val="18"/>
                <w:vertAlign w:val="superscript"/>
              </w:rPr>
              <w:t>a</w:t>
            </w:r>
            <w:proofErr w:type="spellEnd"/>
            <w:r w:rsidR="00E92F54" w:rsidRPr="00FC1669">
              <w:rPr>
                <w:sz w:val="18"/>
                <w:szCs w:val="18"/>
              </w:rPr>
              <w:br/>
            </w:r>
            <w:r w:rsidRPr="00FC1669">
              <w:rPr>
                <w:sz w:val="18"/>
                <w:szCs w:val="18"/>
              </w:rPr>
              <w:t>(2, 4, 12 months)</w:t>
            </w:r>
          </w:p>
        </w:tc>
        <w:tc>
          <w:tcPr>
            <w:tcW w:w="4628" w:type="dxa"/>
            <w:tcBorders>
              <w:bottom w:val="single" w:sz="4" w:space="0" w:color="auto"/>
            </w:tcBorders>
            <w:shd w:val="clear" w:color="auto" w:fill="FFFFFF" w:themeFill="background1"/>
            <w:hideMark/>
          </w:tcPr>
          <w:p w14:paraId="508F9C58" w14:textId="77777777" w:rsidR="00C83686" w:rsidRPr="00FC1669" w:rsidRDefault="00C83686">
            <w:pPr>
              <w:pStyle w:val="NormalWeb"/>
              <w:rPr>
                <w:sz w:val="18"/>
                <w:szCs w:val="18"/>
              </w:rPr>
            </w:pPr>
            <w:r w:rsidRPr="00FC1669">
              <w:rPr>
                <w:sz w:val="18"/>
                <w:szCs w:val="18"/>
              </w:rPr>
              <w:t>All children in Vic, Qld, SA, NT</w:t>
            </w:r>
            <w:r w:rsidR="00E92F54" w:rsidRPr="00FC1669">
              <w:rPr>
                <w:sz w:val="18"/>
                <w:szCs w:val="18"/>
              </w:rPr>
              <w:br/>
            </w:r>
            <w:r w:rsidRPr="00FC1669">
              <w:rPr>
                <w:sz w:val="18"/>
                <w:szCs w:val="18"/>
              </w:rPr>
              <w:t>Aboriginal and Torres Strait Islander children in WA</w:t>
            </w:r>
          </w:p>
        </w:tc>
      </w:tr>
      <w:tr w:rsidR="00C83686" w:rsidRPr="00FC1669" w14:paraId="64669DCA" w14:textId="77777777" w:rsidTr="00094285">
        <w:tc>
          <w:tcPr>
            <w:tcW w:w="2410" w:type="dxa"/>
            <w:tcBorders>
              <w:bottom w:val="single" w:sz="4" w:space="0" w:color="auto"/>
            </w:tcBorders>
            <w:shd w:val="clear" w:color="auto" w:fill="FFFFFF" w:themeFill="background1"/>
            <w:hideMark/>
          </w:tcPr>
          <w:p w14:paraId="7EBBD726" w14:textId="77777777" w:rsidR="00C83686" w:rsidRPr="00FC1669" w:rsidRDefault="00C83686">
            <w:pPr>
              <w:rPr>
                <w:sz w:val="18"/>
                <w:szCs w:val="18"/>
              </w:rPr>
            </w:pPr>
          </w:p>
        </w:tc>
        <w:tc>
          <w:tcPr>
            <w:tcW w:w="3402" w:type="dxa"/>
            <w:tcBorders>
              <w:top w:val="single" w:sz="4" w:space="0" w:color="auto"/>
              <w:bottom w:val="single" w:sz="4" w:space="0" w:color="auto"/>
            </w:tcBorders>
            <w:shd w:val="clear" w:color="auto" w:fill="FFFFFF" w:themeFill="background1"/>
            <w:hideMark/>
          </w:tcPr>
          <w:p w14:paraId="0739C5BE" w14:textId="77777777" w:rsidR="00C83686" w:rsidRPr="00FC1669" w:rsidRDefault="00C83686">
            <w:pPr>
              <w:pStyle w:val="NormalWeb"/>
              <w:rPr>
                <w:sz w:val="18"/>
                <w:szCs w:val="18"/>
              </w:rPr>
            </w:pPr>
            <w:r w:rsidRPr="00FC1669">
              <w:rPr>
                <w:sz w:val="18"/>
                <w:szCs w:val="18"/>
              </w:rPr>
              <w:t>PRP-</w:t>
            </w:r>
            <w:proofErr w:type="spellStart"/>
            <w:r w:rsidRPr="00FC1669">
              <w:rPr>
                <w:sz w:val="18"/>
                <w:szCs w:val="18"/>
              </w:rPr>
              <w:t>T</w:t>
            </w:r>
            <w:r w:rsidRPr="00FC1669">
              <w:rPr>
                <w:sz w:val="18"/>
                <w:szCs w:val="18"/>
                <w:vertAlign w:val="superscript"/>
              </w:rPr>
              <w:t>b,d</w:t>
            </w:r>
            <w:proofErr w:type="spellEnd"/>
            <w:r w:rsidR="00E92F54" w:rsidRPr="00FC1669">
              <w:rPr>
                <w:sz w:val="18"/>
                <w:szCs w:val="18"/>
                <w:vertAlign w:val="superscript"/>
              </w:rPr>
              <w:br/>
            </w:r>
            <w:r w:rsidRPr="00FC1669">
              <w:rPr>
                <w:sz w:val="18"/>
                <w:szCs w:val="18"/>
              </w:rPr>
              <w:t>(2, 4, 6, 12 months)</w:t>
            </w:r>
          </w:p>
        </w:tc>
        <w:tc>
          <w:tcPr>
            <w:tcW w:w="4628" w:type="dxa"/>
            <w:tcBorders>
              <w:top w:val="single" w:sz="4" w:space="0" w:color="auto"/>
              <w:bottom w:val="single" w:sz="4" w:space="0" w:color="auto"/>
            </w:tcBorders>
            <w:shd w:val="clear" w:color="auto" w:fill="FFFFFF" w:themeFill="background1"/>
            <w:hideMark/>
          </w:tcPr>
          <w:p w14:paraId="4E63C418" w14:textId="77777777" w:rsidR="00C83686" w:rsidRPr="00FC1669" w:rsidRDefault="00C83686">
            <w:pPr>
              <w:pStyle w:val="NormalWeb"/>
              <w:rPr>
                <w:sz w:val="18"/>
                <w:szCs w:val="18"/>
              </w:rPr>
            </w:pPr>
            <w:r w:rsidRPr="00FC1669">
              <w:rPr>
                <w:sz w:val="18"/>
                <w:szCs w:val="18"/>
              </w:rPr>
              <w:t>All children in ACT, NSW, Tas</w:t>
            </w:r>
            <w:r w:rsidR="00E92F54" w:rsidRPr="00FC1669">
              <w:rPr>
                <w:sz w:val="18"/>
                <w:szCs w:val="18"/>
              </w:rPr>
              <w:br/>
            </w:r>
            <w:r w:rsidRPr="00FC1669">
              <w:rPr>
                <w:sz w:val="18"/>
                <w:szCs w:val="18"/>
              </w:rPr>
              <w:t>Non-Indigenous children in WA</w:t>
            </w:r>
          </w:p>
        </w:tc>
      </w:tr>
      <w:tr w:rsidR="00C83686" w:rsidRPr="00FC1669" w14:paraId="5F036445" w14:textId="77777777" w:rsidTr="00094285">
        <w:trPr>
          <w:cnfStyle w:val="000000010000" w:firstRow="0" w:lastRow="0" w:firstColumn="0" w:lastColumn="0" w:oddVBand="0" w:evenVBand="0" w:oddHBand="0" w:evenHBand="1" w:firstRowFirstColumn="0" w:firstRowLastColumn="0" w:lastRowFirstColumn="0" w:lastRowLastColumn="0"/>
        </w:trPr>
        <w:tc>
          <w:tcPr>
            <w:tcW w:w="2410" w:type="dxa"/>
            <w:tcBorders>
              <w:top w:val="single" w:sz="4" w:space="0" w:color="auto"/>
            </w:tcBorders>
            <w:shd w:val="clear" w:color="auto" w:fill="FFFFFF" w:themeFill="background1"/>
            <w:hideMark/>
          </w:tcPr>
          <w:p w14:paraId="4FC03CC0" w14:textId="77777777" w:rsidR="00C83686" w:rsidRPr="00FC1669" w:rsidRDefault="00C83686">
            <w:pPr>
              <w:pStyle w:val="NormalWeb"/>
              <w:rPr>
                <w:sz w:val="18"/>
                <w:szCs w:val="18"/>
              </w:rPr>
            </w:pPr>
            <w:r w:rsidRPr="00FC1669">
              <w:rPr>
                <w:sz w:val="18"/>
                <w:szCs w:val="18"/>
              </w:rPr>
              <w:t>2008 Mar – 2009 Feb</w:t>
            </w:r>
          </w:p>
        </w:tc>
        <w:tc>
          <w:tcPr>
            <w:tcW w:w="3402" w:type="dxa"/>
            <w:tcBorders>
              <w:top w:val="single" w:sz="4" w:space="0" w:color="auto"/>
              <w:bottom w:val="single" w:sz="4" w:space="0" w:color="auto"/>
            </w:tcBorders>
            <w:shd w:val="clear" w:color="auto" w:fill="FFFFFF" w:themeFill="background1"/>
            <w:hideMark/>
          </w:tcPr>
          <w:p w14:paraId="1CE780F2" w14:textId="77777777" w:rsidR="00C83686" w:rsidRPr="00FC1669" w:rsidRDefault="00C83686">
            <w:pPr>
              <w:pStyle w:val="NormalWeb"/>
              <w:rPr>
                <w:sz w:val="18"/>
                <w:szCs w:val="18"/>
              </w:rPr>
            </w:pPr>
            <w:r w:rsidRPr="00FC1669">
              <w:rPr>
                <w:sz w:val="18"/>
                <w:szCs w:val="18"/>
              </w:rPr>
              <w:t>PRP-</w:t>
            </w:r>
            <w:proofErr w:type="spellStart"/>
            <w:r w:rsidRPr="00FC1669">
              <w:rPr>
                <w:sz w:val="18"/>
                <w:szCs w:val="18"/>
              </w:rPr>
              <w:t>OMP</w:t>
            </w:r>
            <w:r w:rsidRPr="00FC1669">
              <w:rPr>
                <w:sz w:val="18"/>
                <w:szCs w:val="18"/>
                <w:vertAlign w:val="superscript"/>
              </w:rPr>
              <w:t>a</w:t>
            </w:r>
            <w:proofErr w:type="spellEnd"/>
            <w:r w:rsidR="00E92F54" w:rsidRPr="00FC1669">
              <w:rPr>
                <w:sz w:val="18"/>
                <w:szCs w:val="18"/>
              </w:rPr>
              <w:br/>
            </w:r>
            <w:r w:rsidRPr="00FC1669">
              <w:rPr>
                <w:sz w:val="18"/>
                <w:szCs w:val="18"/>
              </w:rPr>
              <w:t>(2, 4, 12 months)</w:t>
            </w:r>
          </w:p>
        </w:tc>
        <w:tc>
          <w:tcPr>
            <w:tcW w:w="4628" w:type="dxa"/>
            <w:tcBorders>
              <w:top w:val="single" w:sz="4" w:space="0" w:color="auto"/>
              <w:bottom w:val="single" w:sz="4" w:space="0" w:color="auto"/>
            </w:tcBorders>
            <w:shd w:val="clear" w:color="auto" w:fill="FFFFFF" w:themeFill="background1"/>
            <w:hideMark/>
          </w:tcPr>
          <w:p w14:paraId="784A8CAB" w14:textId="77777777" w:rsidR="00C83686" w:rsidRPr="00FC1669" w:rsidRDefault="00C83686">
            <w:pPr>
              <w:pStyle w:val="NormalWeb"/>
              <w:rPr>
                <w:sz w:val="18"/>
                <w:szCs w:val="18"/>
              </w:rPr>
            </w:pPr>
            <w:r w:rsidRPr="00FC1669">
              <w:rPr>
                <w:sz w:val="18"/>
                <w:szCs w:val="18"/>
              </w:rPr>
              <w:t>All children in NT</w:t>
            </w:r>
            <w:r w:rsidR="00E92F54" w:rsidRPr="00FC1669">
              <w:rPr>
                <w:sz w:val="18"/>
                <w:szCs w:val="18"/>
              </w:rPr>
              <w:br/>
            </w:r>
            <w:r w:rsidRPr="00FC1669">
              <w:rPr>
                <w:sz w:val="18"/>
                <w:szCs w:val="18"/>
              </w:rPr>
              <w:t>Aboriginal and Torres Strait Islander children in WA</w:t>
            </w:r>
          </w:p>
        </w:tc>
      </w:tr>
      <w:tr w:rsidR="00C83686" w:rsidRPr="00FC1669" w14:paraId="4BFCC66B" w14:textId="77777777" w:rsidTr="00DB47B2">
        <w:tc>
          <w:tcPr>
            <w:tcW w:w="2410" w:type="dxa"/>
            <w:tcBorders>
              <w:bottom w:val="single" w:sz="4" w:space="0" w:color="auto"/>
            </w:tcBorders>
            <w:shd w:val="clear" w:color="auto" w:fill="FFFFFF" w:themeFill="background1"/>
            <w:hideMark/>
          </w:tcPr>
          <w:p w14:paraId="202A977D" w14:textId="77777777" w:rsidR="00C83686" w:rsidRPr="00FC1669" w:rsidRDefault="00C83686">
            <w:pPr>
              <w:rPr>
                <w:sz w:val="18"/>
                <w:szCs w:val="18"/>
              </w:rPr>
            </w:pPr>
          </w:p>
        </w:tc>
        <w:tc>
          <w:tcPr>
            <w:tcW w:w="3402" w:type="dxa"/>
            <w:tcBorders>
              <w:top w:val="single" w:sz="4" w:space="0" w:color="auto"/>
              <w:bottom w:val="single" w:sz="4" w:space="0" w:color="auto"/>
            </w:tcBorders>
            <w:shd w:val="clear" w:color="auto" w:fill="FFFFFF" w:themeFill="background1"/>
            <w:hideMark/>
          </w:tcPr>
          <w:p w14:paraId="1D0269E2" w14:textId="77777777" w:rsidR="00C83686" w:rsidRPr="00FC1669" w:rsidRDefault="00C83686">
            <w:pPr>
              <w:pStyle w:val="NormalWeb"/>
              <w:rPr>
                <w:sz w:val="18"/>
                <w:szCs w:val="18"/>
              </w:rPr>
            </w:pPr>
            <w:r w:rsidRPr="00FC1669">
              <w:rPr>
                <w:sz w:val="18"/>
                <w:szCs w:val="18"/>
              </w:rPr>
              <w:t>PRP-</w:t>
            </w:r>
            <w:proofErr w:type="spellStart"/>
            <w:r w:rsidRPr="00FC1669">
              <w:rPr>
                <w:sz w:val="18"/>
                <w:szCs w:val="18"/>
              </w:rPr>
              <w:t>T</w:t>
            </w:r>
            <w:r w:rsidRPr="00FC1669">
              <w:rPr>
                <w:sz w:val="18"/>
                <w:szCs w:val="18"/>
                <w:vertAlign w:val="superscript"/>
              </w:rPr>
              <w:t>b,d</w:t>
            </w:r>
            <w:proofErr w:type="spellEnd"/>
            <w:r w:rsidR="00E92F54" w:rsidRPr="00FC1669">
              <w:rPr>
                <w:sz w:val="18"/>
                <w:szCs w:val="18"/>
                <w:vertAlign w:val="superscript"/>
              </w:rPr>
              <w:br/>
            </w:r>
            <w:r w:rsidRPr="00FC1669">
              <w:rPr>
                <w:sz w:val="18"/>
                <w:szCs w:val="18"/>
              </w:rPr>
              <w:t>(2, 4, 6, 12 months)</w:t>
            </w:r>
          </w:p>
        </w:tc>
        <w:tc>
          <w:tcPr>
            <w:tcW w:w="4628" w:type="dxa"/>
            <w:tcBorders>
              <w:top w:val="single" w:sz="4" w:space="0" w:color="auto"/>
              <w:bottom w:val="single" w:sz="4" w:space="0" w:color="auto"/>
            </w:tcBorders>
            <w:shd w:val="clear" w:color="auto" w:fill="FFFFFF" w:themeFill="background1"/>
            <w:hideMark/>
          </w:tcPr>
          <w:p w14:paraId="00A4C3EB" w14:textId="77777777" w:rsidR="00C83686" w:rsidRPr="00FC1669" w:rsidRDefault="00C83686">
            <w:pPr>
              <w:pStyle w:val="NormalWeb"/>
              <w:rPr>
                <w:sz w:val="18"/>
                <w:szCs w:val="18"/>
              </w:rPr>
            </w:pPr>
            <w:r w:rsidRPr="00FC1669">
              <w:rPr>
                <w:sz w:val="18"/>
                <w:szCs w:val="18"/>
              </w:rPr>
              <w:t>All children in ACT, NSW, Tas, Vic, SA and Qld</w:t>
            </w:r>
            <w:r w:rsidR="00E92F54" w:rsidRPr="00FC1669">
              <w:rPr>
                <w:sz w:val="18"/>
                <w:szCs w:val="18"/>
              </w:rPr>
              <w:br/>
            </w:r>
            <w:r w:rsidRPr="00FC1669">
              <w:rPr>
                <w:sz w:val="18"/>
                <w:szCs w:val="18"/>
              </w:rPr>
              <w:t>Non-Indigenous children in WA</w:t>
            </w:r>
          </w:p>
        </w:tc>
      </w:tr>
      <w:tr w:rsidR="00C83686" w:rsidRPr="00FC1669" w14:paraId="57B57AA3" w14:textId="77777777" w:rsidTr="00DB47B2">
        <w:trPr>
          <w:cnfStyle w:val="000000010000" w:firstRow="0" w:lastRow="0" w:firstColumn="0" w:lastColumn="0" w:oddVBand="0" w:evenVBand="0" w:oddHBand="0" w:evenHBand="1" w:firstRowFirstColumn="0" w:firstRowLastColumn="0" w:lastRowFirstColumn="0" w:lastRowLastColumn="0"/>
        </w:trPr>
        <w:tc>
          <w:tcPr>
            <w:tcW w:w="2410" w:type="dxa"/>
            <w:tcBorders>
              <w:top w:val="single" w:sz="4" w:space="0" w:color="auto"/>
            </w:tcBorders>
            <w:shd w:val="clear" w:color="auto" w:fill="FFFFFF" w:themeFill="background1"/>
            <w:hideMark/>
          </w:tcPr>
          <w:p w14:paraId="3B54CB9E" w14:textId="77777777" w:rsidR="00C83686" w:rsidRPr="00FC1669" w:rsidRDefault="00C83686">
            <w:pPr>
              <w:pStyle w:val="NormalWeb"/>
              <w:rPr>
                <w:sz w:val="18"/>
                <w:szCs w:val="18"/>
              </w:rPr>
            </w:pPr>
            <w:r w:rsidRPr="00FC1669">
              <w:rPr>
                <w:sz w:val="18"/>
                <w:szCs w:val="18"/>
              </w:rPr>
              <w:t>2009 Feb – 2009 Oct</w:t>
            </w:r>
          </w:p>
        </w:tc>
        <w:tc>
          <w:tcPr>
            <w:tcW w:w="3402" w:type="dxa"/>
            <w:tcBorders>
              <w:top w:val="single" w:sz="4" w:space="0" w:color="auto"/>
              <w:bottom w:val="single" w:sz="4" w:space="0" w:color="auto"/>
            </w:tcBorders>
            <w:shd w:val="clear" w:color="auto" w:fill="FFFFFF" w:themeFill="background1"/>
            <w:hideMark/>
          </w:tcPr>
          <w:p w14:paraId="3F143C0C" w14:textId="77777777" w:rsidR="00C83686" w:rsidRPr="00FC1669" w:rsidRDefault="00C83686">
            <w:pPr>
              <w:pStyle w:val="NormalWeb"/>
              <w:rPr>
                <w:sz w:val="18"/>
                <w:szCs w:val="18"/>
              </w:rPr>
            </w:pPr>
            <w:r w:rsidRPr="00FC1669">
              <w:rPr>
                <w:sz w:val="18"/>
                <w:szCs w:val="18"/>
              </w:rPr>
              <w:t>PRP-</w:t>
            </w:r>
            <w:proofErr w:type="spellStart"/>
            <w:r w:rsidRPr="00FC1669">
              <w:rPr>
                <w:sz w:val="18"/>
                <w:szCs w:val="18"/>
              </w:rPr>
              <w:t>OMP</w:t>
            </w:r>
            <w:r w:rsidRPr="00FC1669">
              <w:rPr>
                <w:sz w:val="18"/>
                <w:szCs w:val="18"/>
                <w:vertAlign w:val="superscript"/>
              </w:rPr>
              <w:t>a</w:t>
            </w:r>
            <w:proofErr w:type="spellEnd"/>
            <w:r w:rsidR="00E92F54" w:rsidRPr="00FC1669">
              <w:rPr>
                <w:sz w:val="18"/>
                <w:szCs w:val="18"/>
              </w:rPr>
              <w:br/>
            </w:r>
            <w:r w:rsidRPr="00FC1669">
              <w:rPr>
                <w:sz w:val="18"/>
                <w:szCs w:val="18"/>
              </w:rPr>
              <w:t>(2, 4, 12 months)</w:t>
            </w:r>
          </w:p>
        </w:tc>
        <w:tc>
          <w:tcPr>
            <w:tcW w:w="4628" w:type="dxa"/>
            <w:tcBorders>
              <w:top w:val="single" w:sz="4" w:space="0" w:color="auto"/>
              <w:bottom w:val="single" w:sz="4" w:space="0" w:color="auto"/>
            </w:tcBorders>
            <w:shd w:val="clear" w:color="auto" w:fill="FFFFFF" w:themeFill="background1"/>
            <w:hideMark/>
          </w:tcPr>
          <w:p w14:paraId="0650756D" w14:textId="77777777" w:rsidR="00C83686" w:rsidRPr="00FC1669" w:rsidRDefault="00C83686">
            <w:pPr>
              <w:pStyle w:val="NormalWeb"/>
              <w:rPr>
                <w:sz w:val="18"/>
                <w:szCs w:val="18"/>
              </w:rPr>
            </w:pPr>
            <w:r w:rsidRPr="00FC1669">
              <w:rPr>
                <w:sz w:val="18"/>
                <w:szCs w:val="18"/>
              </w:rPr>
              <w:t>All children in NT</w:t>
            </w:r>
          </w:p>
        </w:tc>
      </w:tr>
      <w:tr w:rsidR="00C83686" w:rsidRPr="00FC1669" w14:paraId="048A5F33" w14:textId="77777777" w:rsidTr="00DB47B2">
        <w:tc>
          <w:tcPr>
            <w:tcW w:w="2410" w:type="dxa"/>
            <w:shd w:val="clear" w:color="auto" w:fill="FFFFFF" w:themeFill="background1"/>
            <w:hideMark/>
          </w:tcPr>
          <w:p w14:paraId="682EA737" w14:textId="77777777" w:rsidR="00C83686" w:rsidRPr="00FC1669" w:rsidRDefault="00C83686">
            <w:pPr>
              <w:rPr>
                <w:sz w:val="18"/>
                <w:szCs w:val="18"/>
              </w:rPr>
            </w:pPr>
          </w:p>
        </w:tc>
        <w:tc>
          <w:tcPr>
            <w:tcW w:w="3402" w:type="dxa"/>
            <w:tcBorders>
              <w:top w:val="single" w:sz="4" w:space="0" w:color="auto"/>
              <w:bottom w:val="single" w:sz="4" w:space="0" w:color="auto"/>
            </w:tcBorders>
            <w:shd w:val="clear" w:color="auto" w:fill="FFFFFF" w:themeFill="background1"/>
            <w:hideMark/>
          </w:tcPr>
          <w:p w14:paraId="60D1C750" w14:textId="77777777" w:rsidR="00C83686" w:rsidRPr="00FC1669" w:rsidRDefault="00C83686">
            <w:pPr>
              <w:pStyle w:val="NormalWeb"/>
              <w:rPr>
                <w:sz w:val="18"/>
                <w:szCs w:val="18"/>
              </w:rPr>
            </w:pPr>
            <w:r w:rsidRPr="00FC1669">
              <w:rPr>
                <w:sz w:val="18"/>
                <w:szCs w:val="18"/>
              </w:rPr>
              <w:t>PRP-</w:t>
            </w:r>
            <w:proofErr w:type="spellStart"/>
            <w:r w:rsidRPr="00FC1669">
              <w:rPr>
                <w:sz w:val="18"/>
                <w:szCs w:val="18"/>
              </w:rPr>
              <w:t>T</w:t>
            </w:r>
            <w:r w:rsidRPr="00FC1669">
              <w:rPr>
                <w:sz w:val="18"/>
                <w:szCs w:val="18"/>
                <w:vertAlign w:val="superscript"/>
              </w:rPr>
              <w:t>b,d</w:t>
            </w:r>
            <w:proofErr w:type="spellEnd"/>
            <w:r w:rsidR="00E92F54" w:rsidRPr="00FC1669">
              <w:rPr>
                <w:sz w:val="18"/>
                <w:szCs w:val="18"/>
                <w:vertAlign w:val="superscript"/>
              </w:rPr>
              <w:br/>
            </w:r>
            <w:r w:rsidRPr="00FC1669">
              <w:rPr>
                <w:sz w:val="18"/>
                <w:szCs w:val="18"/>
              </w:rPr>
              <w:t>(2, 4, 6, 12 months)</w:t>
            </w:r>
          </w:p>
        </w:tc>
        <w:tc>
          <w:tcPr>
            <w:tcW w:w="4628" w:type="dxa"/>
            <w:tcBorders>
              <w:top w:val="single" w:sz="4" w:space="0" w:color="auto"/>
              <w:bottom w:val="single" w:sz="4" w:space="0" w:color="auto"/>
            </w:tcBorders>
            <w:shd w:val="clear" w:color="auto" w:fill="FFFFFF" w:themeFill="background1"/>
            <w:hideMark/>
          </w:tcPr>
          <w:p w14:paraId="6AD83C33" w14:textId="77777777" w:rsidR="00C83686" w:rsidRPr="00FC1669" w:rsidRDefault="00C83686">
            <w:pPr>
              <w:pStyle w:val="NormalWeb"/>
              <w:rPr>
                <w:sz w:val="18"/>
                <w:szCs w:val="18"/>
              </w:rPr>
            </w:pPr>
            <w:r w:rsidRPr="00FC1669">
              <w:rPr>
                <w:sz w:val="18"/>
                <w:szCs w:val="18"/>
              </w:rPr>
              <w:t>All children in ACT, NSW, Tas, Vic, SA, Qld and WA</w:t>
            </w:r>
          </w:p>
        </w:tc>
      </w:tr>
      <w:tr w:rsidR="002C06D2" w:rsidRPr="00FC1669" w14:paraId="79DD0838" w14:textId="77777777" w:rsidTr="00E2510A">
        <w:trPr>
          <w:cnfStyle w:val="000000010000" w:firstRow="0" w:lastRow="0" w:firstColumn="0" w:lastColumn="0" w:oddVBand="0" w:evenVBand="0" w:oddHBand="0" w:evenHBand="1" w:firstRowFirstColumn="0" w:firstRowLastColumn="0" w:lastRowFirstColumn="0" w:lastRowLastColumn="0"/>
        </w:trPr>
        <w:tc>
          <w:tcPr>
            <w:tcW w:w="2410" w:type="dxa"/>
            <w:shd w:val="clear" w:color="auto" w:fill="808080" w:themeFill="background1" w:themeFillShade="80"/>
            <w:hideMark/>
          </w:tcPr>
          <w:p w14:paraId="4B72E5F1" w14:textId="77777777" w:rsidR="00C83686" w:rsidRPr="00FC1669" w:rsidRDefault="00C83686">
            <w:pPr>
              <w:pStyle w:val="NormalWeb"/>
              <w:rPr>
                <w:b/>
                <w:color w:val="FFFFFF" w:themeColor="background1"/>
                <w:sz w:val="18"/>
                <w:szCs w:val="18"/>
              </w:rPr>
            </w:pPr>
            <w:r w:rsidRPr="00FC1669">
              <w:rPr>
                <w:b/>
                <w:color w:val="FFFFFF" w:themeColor="background1"/>
                <w:sz w:val="18"/>
                <w:szCs w:val="18"/>
              </w:rPr>
              <w:t>Era 3</w:t>
            </w:r>
          </w:p>
        </w:tc>
        <w:tc>
          <w:tcPr>
            <w:tcW w:w="3402" w:type="dxa"/>
            <w:tcBorders>
              <w:top w:val="single" w:sz="4" w:space="0" w:color="auto"/>
            </w:tcBorders>
            <w:shd w:val="clear" w:color="auto" w:fill="808080" w:themeFill="background1" w:themeFillShade="80"/>
            <w:hideMark/>
          </w:tcPr>
          <w:p w14:paraId="11EC3428" w14:textId="77777777" w:rsidR="00C83686" w:rsidRPr="00FC1669" w:rsidRDefault="00C83686">
            <w:pPr>
              <w:rPr>
                <w:b/>
                <w:color w:val="FFFFFF" w:themeColor="background1"/>
                <w:sz w:val="18"/>
                <w:szCs w:val="18"/>
              </w:rPr>
            </w:pPr>
          </w:p>
        </w:tc>
        <w:tc>
          <w:tcPr>
            <w:tcW w:w="4628" w:type="dxa"/>
            <w:tcBorders>
              <w:top w:val="single" w:sz="4" w:space="0" w:color="auto"/>
            </w:tcBorders>
            <w:shd w:val="clear" w:color="auto" w:fill="808080" w:themeFill="background1" w:themeFillShade="80"/>
            <w:hideMark/>
          </w:tcPr>
          <w:p w14:paraId="2D99A1B2" w14:textId="77777777" w:rsidR="00C83686" w:rsidRPr="00FC1669" w:rsidRDefault="00C83686">
            <w:pPr>
              <w:rPr>
                <w:rFonts w:eastAsia="Times New Roman"/>
                <w:b/>
                <w:color w:val="FFFFFF" w:themeColor="background1"/>
                <w:sz w:val="18"/>
                <w:szCs w:val="18"/>
              </w:rPr>
            </w:pPr>
          </w:p>
        </w:tc>
      </w:tr>
      <w:tr w:rsidR="00C83686" w:rsidRPr="00FC1669" w14:paraId="62A87C26" w14:textId="77777777" w:rsidTr="00E2510A">
        <w:tc>
          <w:tcPr>
            <w:tcW w:w="2410" w:type="dxa"/>
            <w:tcBorders>
              <w:bottom w:val="single" w:sz="4" w:space="0" w:color="auto"/>
            </w:tcBorders>
            <w:shd w:val="clear" w:color="auto" w:fill="FFFFFF" w:themeFill="background1"/>
            <w:hideMark/>
          </w:tcPr>
          <w:p w14:paraId="2F915564" w14:textId="77777777" w:rsidR="00C83686" w:rsidRPr="00FC1669" w:rsidRDefault="00C83686">
            <w:pPr>
              <w:pStyle w:val="NormalWeb"/>
              <w:rPr>
                <w:sz w:val="18"/>
                <w:szCs w:val="18"/>
              </w:rPr>
            </w:pPr>
            <w:r w:rsidRPr="00FC1669">
              <w:rPr>
                <w:sz w:val="18"/>
                <w:szCs w:val="18"/>
              </w:rPr>
              <w:t>2009 Oct – 2013 Jul</w:t>
            </w:r>
          </w:p>
        </w:tc>
        <w:tc>
          <w:tcPr>
            <w:tcW w:w="3402" w:type="dxa"/>
            <w:tcBorders>
              <w:bottom w:val="single" w:sz="4" w:space="0" w:color="auto"/>
            </w:tcBorders>
            <w:shd w:val="clear" w:color="auto" w:fill="FFFFFF" w:themeFill="background1"/>
            <w:hideMark/>
          </w:tcPr>
          <w:p w14:paraId="75859958" w14:textId="77777777" w:rsidR="00C83686" w:rsidRPr="00FC1669" w:rsidRDefault="00C83686">
            <w:pPr>
              <w:pStyle w:val="NormalWeb"/>
              <w:rPr>
                <w:sz w:val="18"/>
                <w:szCs w:val="18"/>
              </w:rPr>
            </w:pPr>
            <w:r w:rsidRPr="00FC1669">
              <w:rPr>
                <w:sz w:val="18"/>
                <w:szCs w:val="18"/>
              </w:rPr>
              <w:t>PRP-</w:t>
            </w:r>
            <w:proofErr w:type="spellStart"/>
            <w:r w:rsidRPr="00FC1669">
              <w:rPr>
                <w:sz w:val="18"/>
                <w:szCs w:val="18"/>
              </w:rPr>
              <w:t>T</w:t>
            </w:r>
            <w:r w:rsidRPr="00FC1669">
              <w:rPr>
                <w:sz w:val="18"/>
                <w:szCs w:val="18"/>
                <w:vertAlign w:val="superscript"/>
              </w:rPr>
              <w:t>b,d</w:t>
            </w:r>
            <w:proofErr w:type="spellEnd"/>
            <w:r w:rsidR="00E42761" w:rsidRPr="00FC1669">
              <w:rPr>
                <w:sz w:val="18"/>
                <w:szCs w:val="18"/>
              </w:rPr>
              <w:br/>
            </w:r>
            <w:r w:rsidRPr="00FC1669">
              <w:rPr>
                <w:sz w:val="18"/>
                <w:szCs w:val="18"/>
              </w:rPr>
              <w:t>(2, 4, 6, 12 months)</w:t>
            </w:r>
          </w:p>
        </w:tc>
        <w:tc>
          <w:tcPr>
            <w:tcW w:w="4628" w:type="dxa"/>
            <w:tcBorders>
              <w:bottom w:val="single" w:sz="4" w:space="0" w:color="auto"/>
            </w:tcBorders>
            <w:shd w:val="clear" w:color="auto" w:fill="FFFFFF" w:themeFill="background1"/>
            <w:hideMark/>
          </w:tcPr>
          <w:p w14:paraId="2158B1C4" w14:textId="77777777" w:rsidR="00C83686" w:rsidRPr="00FC1669" w:rsidRDefault="00C83686">
            <w:pPr>
              <w:pStyle w:val="NormalWeb"/>
              <w:rPr>
                <w:sz w:val="18"/>
                <w:szCs w:val="18"/>
              </w:rPr>
            </w:pPr>
            <w:r w:rsidRPr="00FC1669">
              <w:rPr>
                <w:sz w:val="18"/>
                <w:szCs w:val="18"/>
              </w:rPr>
              <w:t>All children</w:t>
            </w:r>
          </w:p>
        </w:tc>
      </w:tr>
      <w:tr w:rsidR="00C83686" w:rsidRPr="00FC1669" w14:paraId="5DCBFDD7" w14:textId="77777777" w:rsidTr="00E2510A">
        <w:trPr>
          <w:cnfStyle w:val="000000010000" w:firstRow="0" w:lastRow="0" w:firstColumn="0" w:lastColumn="0" w:oddVBand="0" w:evenVBand="0" w:oddHBand="0" w:evenHBand="1" w:firstRowFirstColumn="0" w:firstRowLastColumn="0" w:lastRowFirstColumn="0" w:lastRowLastColumn="0"/>
        </w:trPr>
        <w:tc>
          <w:tcPr>
            <w:tcW w:w="2410" w:type="dxa"/>
            <w:tcBorders>
              <w:top w:val="single" w:sz="4" w:space="0" w:color="auto"/>
              <w:bottom w:val="single" w:sz="4" w:space="0" w:color="auto"/>
            </w:tcBorders>
            <w:shd w:val="clear" w:color="auto" w:fill="FFFFFF" w:themeFill="background1"/>
            <w:hideMark/>
          </w:tcPr>
          <w:p w14:paraId="74AFB6BC" w14:textId="77777777" w:rsidR="00C83686" w:rsidRPr="00FC1669" w:rsidRDefault="00C83686">
            <w:pPr>
              <w:pStyle w:val="NormalWeb"/>
              <w:rPr>
                <w:sz w:val="18"/>
                <w:szCs w:val="18"/>
              </w:rPr>
            </w:pPr>
            <w:r w:rsidRPr="00FC1669">
              <w:rPr>
                <w:sz w:val="18"/>
                <w:szCs w:val="18"/>
              </w:rPr>
              <w:t>2013 Jul – 2018 Jun</w:t>
            </w:r>
          </w:p>
        </w:tc>
        <w:tc>
          <w:tcPr>
            <w:tcW w:w="3402" w:type="dxa"/>
            <w:tcBorders>
              <w:top w:val="single" w:sz="4" w:space="0" w:color="auto"/>
              <w:bottom w:val="single" w:sz="4" w:space="0" w:color="auto"/>
            </w:tcBorders>
            <w:shd w:val="clear" w:color="auto" w:fill="FFFFFF" w:themeFill="background1"/>
            <w:hideMark/>
          </w:tcPr>
          <w:p w14:paraId="140250F2" w14:textId="77777777" w:rsidR="00C83686" w:rsidRPr="00FC1669" w:rsidRDefault="00C83686">
            <w:pPr>
              <w:pStyle w:val="NormalWeb"/>
              <w:rPr>
                <w:sz w:val="18"/>
                <w:szCs w:val="18"/>
              </w:rPr>
            </w:pPr>
            <w:r w:rsidRPr="00FC1669">
              <w:rPr>
                <w:sz w:val="18"/>
                <w:szCs w:val="18"/>
              </w:rPr>
              <w:t>PRP-</w:t>
            </w:r>
            <w:proofErr w:type="spellStart"/>
            <w:r w:rsidRPr="00FC1669">
              <w:rPr>
                <w:sz w:val="18"/>
                <w:szCs w:val="18"/>
              </w:rPr>
              <w:t>T</w:t>
            </w:r>
            <w:r w:rsidRPr="00FC1669">
              <w:rPr>
                <w:sz w:val="18"/>
                <w:szCs w:val="18"/>
                <w:vertAlign w:val="superscript"/>
              </w:rPr>
              <w:t>e</w:t>
            </w:r>
            <w:proofErr w:type="spellEnd"/>
            <w:r w:rsidR="00E42761" w:rsidRPr="00FC1669">
              <w:rPr>
                <w:sz w:val="18"/>
                <w:szCs w:val="18"/>
              </w:rPr>
              <w:br/>
            </w:r>
            <w:r w:rsidRPr="00FC1669">
              <w:rPr>
                <w:sz w:val="18"/>
                <w:szCs w:val="18"/>
              </w:rPr>
              <w:t>(2, 4, 6, 12 months)</w:t>
            </w:r>
          </w:p>
        </w:tc>
        <w:tc>
          <w:tcPr>
            <w:tcW w:w="4628" w:type="dxa"/>
            <w:tcBorders>
              <w:top w:val="single" w:sz="4" w:space="0" w:color="auto"/>
              <w:bottom w:val="single" w:sz="4" w:space="0" w:color="auto"/>
            </w:tcBorders>
            <w:shd w:val="clear" w:color="auto" w:fill="FFFFFF" w:themeFill="background1"/>
            <w:hideMark/>
          </w:tcPr>
          <w:p w14:paraId="37E81720" w14:textId="77777777" w:rsidR="00C83686" w:rsidRPr="00FC1669" w:rsidRDefault="00C83686">
            <w:pPr>
              <w:pStyle w:val="NormalWeb"/>
              <w:rPr>
                <w:sz w:val="18"/>
                <w:szCs w:val="18"/>
              </w:rPr>
            </w:pPr>
            <w:r w:rsidRPr="00FC1669">
              <w:rPr>
                <w:sz w:val="18"/>
                <w:szCs w:val="18"/>
              </w:rPr>
              <w:t>All children</w:t>
            </w:r>
          </w:p>
        </w:tc>
      </w:tr>
      <w:tr w:rsidR="00C83686" w:rsidRPr="00FC1669" w14:paraId="5278DEAD" w14:textId="77777777" w:rsidTr="00E2510A">
        <w:tc>
          <w:tcPr>
            <w:tcW w:w="2410" w:type="dxa"/>
            <w:tcBorders>
              <w:top w:val="single" w:sz="4" w:space="0" w:color="auto"/>
              <w:bottom w:val="single" w:sz="4" w:space="0" w:color="auto"/>
            </w:tcBorders>
            <w:shd w:val="clear" w:color="auto" w:fill="FFFFFF" w:themeFill="background1"/>
            <w:hideMark/>
          </w:tcPr>
          <w:p w14:paraId="75D60B6D" w14:textId="77777777" w:rsidR="00C83686" w:rsidRPr="00FC1669" w:rsidRDefault="00C83686">
            <w:pPr>
              <w:pStyle w:val="NormalWeb"/>
              <w:rPr>
                <w:sz w:val="18"/>
                <w:szCs w:val="18"/>
              </w:rPr>
            </w:pPr>
            <w:r w:rsidRPr="00FC1669">
              <w:rPr>
                <w:sz w:val="18"/>
                <w:szCs w:val="18"/>
              </w:rPr>
              <w:t>2018 Jul onward</w:t>
            </w:r>
          </w:p>
        </w:tc>
        <w:tc>
          <w:tcPr>
            <w:tcW w:w="3402" w:type="dxa"/>
            <w:tcBorders>
              <w:top w:val="single" w:sz="4" w:space="0" w:color="auto"/>
              <w:bottom w:val="single" w:sz="4" w:space="0" w:color="auto"/>
            </w:tcBorders>
            <w:shd w:val="clear" w:color="auto" w:fill="FFFFFF" w:themeFill="background1"/>
            <w:hideMark/>
          </w:tcPr>
          <w:p w14:paraId="2F814B23" w14:textId="77777777" w:rsidR="00C83686" w:rsidRPr="00FC1669" w:rsidRDefault="00C83686">
            <w:pPr>
              <w:pStyle w:val="NormalWeb"/>
              <w:rPr>
                <w:sz w:val="18"/>
                <w:szCs w:val="18"/>
              </w:rPr>
            </w:pPr>
            <w:r w:rsidRPr="00FC1669">
              <w:rPr>
                <w:sz w:val="18"/>
                <w:szCs w:val="18"/>
              </w:rPr>
              <w:t>PRP-</w:t>
            </w:r>
            <w:proofErr w:type="spellStart"/>
            <w:r w:rsidRPr="00FC1669">
              <w:rPr>
                <w:sz w:val="18"/>
                <w:szCs w:val="18"/>
              </w:rPr>
              <w:t>T</w:t>
            </w:r>
            <w:r w:rsidRPr="00FC1669">
              <w:rPr>
                <w:sz w:val="18"/>
                <w:szCs w:val="18"/>
                <w:vertAlign w:val="superscript"/>
              </w:rPr>
              <w:t>d,f</w:t>
            </w:r>
            <w:proofErr w:type="spellEnd"/>
            <w:r w:rsidR="00E42761" w:rsidRPr="00FC1669">
              <w:rPr>
                <w:sz w:val="18"/>
                <w:szCs w:val="18"/>
              </w:rPr>
              <w:br/>
            </w:r>
            <w:r w:rsidRPr="00FC1669">
              <w:rPr>
                <w:sz w:val="18"/>
                <w:szCs w:val="18"/>
              </w:rPr>
              <w:t>(2, 4, 6, 18 months)</w:t>
            </w:r>
          </w:p>
        </w:tc>
        <w:tc>
          <w:tcPr>
            <w:tcW w:w="4628" w:type="dxa"/>
            <w:tcBorders>
              <w:top w:val="single" w:sz="4" w:space="0" w:color="auto"/>
              <w:bottom w:val="single" w:sz="4" w:space="0" w:color="auto"/>
            </w:tcBorders>
            <w:shd w:val="clear" w:color="auto" w:fill="FFFFFF" w:themeFill="background1"/>
            <w:hideMark/>
          </w:tcPr>
          <w:p w14:paraId="0E2C3EFB" w14:textId="77777777" w:rsidR="00C83686" w:rsidRPr="00FC1669" w:rsidRDefault="00C83686">
            <w:pPr>
              <w:pStyle w:val="NormalWeb"/>
              <w:rPr>
                <w:sz w:val="18"/>
                <w:szCs w:val="18"/>
              </w:rPr>
            </w:pPr>
            <w:r w:rsidRPr="00FC1669">
              <w:rPr>
                <w:sz w:val="18"/>
                <w:szCs w:val="18"/>
              </w:rPr>
              <w:t>All children</w:t>
            </w:r>
          </w:p>
        </w:tc>
      </w:tr>
    </w:tbl>
    <w:p w14:paraId="0203753C" w14:textId="77777777" w:rsidR="00C83686" w:rsidRDefault="00C83686" w:rsidP="001076C0">
      <w:pPr>
        <w:pStyle w:val="CDIfootnotes"/>
        <w:tabs>
          <w:tab w:val="left" w:pos="284"/>
          <w:tab w:val="left" w:pos="1701"/>
        </w:tabs>
        <w:ind w:left="284" w:hanging="284"/>
      </w:pPr>
      <w:r>
        <w:t>a</w:t>
      </w:r>
      <w:r>
        <w:tab/>
        <w:t xml:space="preserve">Liquid </w:t>
      </w:r>
      <w:proofErr w:type="spellStart"/>
      <w:r>
        <w:t>PedvaxHIB</w:t>
      </w:r>
      <w:proofErr w:type="spellEnd"/>
      <w:r>
        <w:tab/>
      </w:r>
      <w:r w:rsidRPr="001076C0">
        <w:rPr>
          <w:i/>
        </w:rPr>
        <w:t>Haemophilus influenzae</w:t>
      </w:r>
      <w:r>
        <w:t xml:space="preserve"> type b (PRP-OMP)</w:t>
      </w:r>
    </w:p>
    <w:p w14:paraId="59B51EDD" w14:textId="77777777" w:rsidR="00C83686" w:rsidRDefault="00C83686" w:rsidP="001076C0">
      <w:pPr>
        <w:pStyle w:val="CDIfootnotes"/>
        <w:tabs>
          <w:tab w:val="left" w:pos="284"/>
          <w:tab w:val="left" w:pos="1701"/>
        </w:tabs>
        <w:ind w:left="284" w:hanging="284"/>
      </w:pPr>
      <w:r>
        <w:t>b</w:t>
      </w:r>
      <w:r>
        <w:tab/>
        <w:t xml:space="preserve">Infanrix </w:t>
      </w:r>
      <w:proofErr w:type="spellStart"/>
      <w:r>
        <w:t>hexa</w:t>
      </w:r>
      <w:proofErr w:type="spellEnd"/>
      <w:r>
        <w:tab/>
        <w:t>Diphtheria-tetanus-acellular pertussis (</w:t>
      </w:r>
      <w:proofErr w:type="spellStart"/>
      <w:r>
        <w:t>DTPa</w:t>
      </w:r>
      <w:proofErr w:type="spellEnd"/>
      <w:r>
        <w:t xml:space="preserve">), hepatitis B, inactivated poliovirus, </w:t>
      </w:r>
      <w:r w:rsidRPr="001076C0">
        <w:rPr>
          <w:i/>
        </w:rPr>
        <w:t>Haemophilus influenzae</w:t>
      </w:r>
      <w:r>
        <w:t xml:space="preserve"> type b (PRP-T)</w:t>
      </w:r>
    </w:p>
    <w:p w14:paraId="146DFA9A" w14:textId="77777777" w:rsidR="00C83686" w:rsidRDefault="00C83686" w:rsidP="001076C0">
      <w:pPr>
        <w:pStyle w:val="CDIfootnotes"/>
        <w:tabs>
          <w:tab w:val="left" w:pos="284"/>
          <w:tab w:val="left" w:pos="1701"/>
        </w:tabs>
        <w:ind w:left="284" w:hanging="284"/>
      </w:pPr>
      <w:r>
        <w:t>c</w:t>
      </w:r>
      <w:r>
        <w:tab/>
      </w:r>
      <w:proofErr w:type="spellStart"/>
      <w:r>
        <w:t>HibTITER</w:t>
      </w:r>
      <w:proofErr w:type="spellEnd"/>
      <w:r>
        <w:tab/>
      </w:r>
      <w:r w:rsidRPr="001076C0">
        <w:rPr>
          <w:i/>
        </w:rPr>
        <w:t>Haemophilus influenzae</w:t>
      </w:r>
      <w:r>
        <w:t xml:space="preserve"> type b (</w:t>
      </w:r>
      <w:proofErr w:type="spellStart"/>
      <w:r>
        <w:t>HbOC</w:t>
      </w:r>
      <w:proofErr w:type="spellEnd"/>
      <w:r>
        <w:t>)</w:t>
      </w:r>
    </w:p>
    <w:p w14:paraId="5A33A928" w14:textId="77777777" w:rsidR="00C83686" w:rsidRDefault="00C83686" w:rsidP="001076C0">
      <w:pPr>
        <w:pStyle w:val="CDIfootnotes"/>
        <w:tabs>
          <w:tab w:val="left" w:pos="284"/>
          <w:tab w:val="left" w:pos="1701"/>
        </w:tabs>
        <w:ind w:left="284" w:hanging="284"/>
      </w:pPr>
      <w:r>
        <w:t>d</w:t>
      </w:r>
      <w:r>
        <w:tab/>
      </w:r>
      <w:proofErr w:type="spellStart"/>
      <w:r>
        <w:t>Hiberix</w:t>
      </w:r>
      <w:proofErr w:type="spellEnd"/>
      <w:r>
        <w:tab/>
      </w:r>
      <w:r w:rsidRPr="001076C0">
        <w:rPr>
          <w:i/>
        </w:rPr>
        <w:t>Haemophilus influenzae</w:t>
      </w:r>
      <w:r>
        <w:t xml:space="preserve"> type b (PRP-T)</w:t>
      </w:r>
    </w:p>
    <w:p w14:paraId="0AED3AC0" w14:textId="77777777" w:rsidR="00C83686" w:rsidRDefault="00C83686" w:rsidP="001076C0">
      <w:pPr>
        <w:pStyle w:val="CDIfootnotes"/>
        <w:tabs>
          <w:tab w:val="left" w:pos="284"/>
          <w:tab w:val="left" w:pos="1701"/>
        </w:tabs>
        <w:ind w:left="284" w:hanging="284"/>
      </w:pPr>
      <w:r>
        <w:t>e</w:t>
      </w:r>
      <w:r>
        <w:tab/>
      </w:r>
      <w:proofErr w:type="spellStart"/>
      <w:r>
        <w:t>Menitorix</w:t>
      </w:r>
      <w:proofErr w:type="spellEnd"/>
      <w:r>
        <w:tab/>
      </w:r>
      <w:r w:rsidRPr="001076C0">
        <w:rPr>
          <w:i/>
        </w:rPr>
        <w:t>Haemophilus influenzae</w:t>
      </w:r>
      <w:r>
        <w:t xml:space="preserve"> type b (PRP-T) and meningococcal group C</w:t>
      </w:r>
    </w:p>
    <w:p w14:paraId="49F39BB6" w14:textId="77777777" w:rsidR="00C83686" w:rsidRDefault="00C83686" w:rsidP="001076C0">
      <w:pPr>
        <w:pStyle w:val="CDIfootnotes"/>
        <w:tabs>
          <w:tab w:val="left" w:pos="284"/>
          <w:tab w:val="left" w:pos="1701"/>
        </w:tabs>
        <w:ind w:left="284" w:hanging="284"/>
      </w:pPr>
      <w:r>
        <w:t>f</w:t>
      </w:r>
      <w:r>
        <w:tab/>
        <w:t>Act-HIB</w:t>
      </w:r>
      <w:r>
        <w:tab/>
      </w:r>
      <w:r w:rsidRPr="001076C0">
        <w:rPr>
          <w:i/>
        </w:rPr>
        <w:t>Haemophilus influenzae</w:t>
      </w:r>
      <w:r>
        <w:t xml:space="preserve"> type b (PRP-T)</w:t>
      </w:r>
    </w:p>
    <w:p w14:paraId="21A9654B" w14:textId="77777777" w:rsidR="00C83686" w:rsidRDefault="00A12BE2" w:rsidP="00C250E9">
      <w:pPr>
        <w:pStyle w:val="CDIfootnotes"/>
      </w:pPr>
      <w:r>
        <w:t>Source:</w:t>
      </w:r>
      <w:r>
        <w:tab/>
      </w:r>
      <w:r w:rsidR="00C83686">
        <w:t xml:space="preserve">Significant events in </w:t>
      </w:r>
      <w:r w:rsidR="00C83686" w:rsidRPr="001076C0">
        <w:rPr>
          <w:i/>
        </w:rPr>
        <w:t>Haemophilus influenzae</w:t>
      </w:r>
      <w:r w:rsidR="00C83686">
        <w:t xml:space="preserve"> type b (Hib) vaccination practice in Australia 2018 by the National Centre for Immunisation Research and Surveillance.</w:t>
      </w:r>
      <w:r w:rsidR="00C83686" w:rsidRPr="001076C0">
        <w:rPr>
          <w:vertAlign w:val="superscript"/>
        </w:rPr>
        <w:t>6</w:t>
      </w:r>
    </w:p>
    <w:p w14:paraId="7A9FAF5B" w14:textId="77777777" w:rsidR="00C83686" w:rsidRDefault="00A12BE2" w:rsidP="00C250E9">
      <w:pPr>
        <w:pStyle w:val="CDIfootnotes"/>
      </w:pPr>
      <w:r>
        <w:tab/>
      </w:r>
      <w:r w:rsidR="00C83686">
        <w:t>ACT – Australian Capital Territory, NT – Northern Territory, Qld – Queensland, SA – South Australia, Tas – Tasmania, Vic – Victoria, WA – Western Australia</w:t>
      </w:r>
    </w:p>
    <w:p w14:paraId="5B173057" w14:textId="77777777" w:rsidR="00FC1669" w:rsidRDefault="00FC1669" w:rsidP="00C250E9">
      <w:pPr>
        <w:pStyle w:val="CDIFigures"/>
        <w:sectPr w:rsidR="00FC1669" w:rsidSect="00A30C37">
          <w:pgSz w:w="11906" w:h="16838"/>
          <w:pgMar w:top="720" w:right="720" w:bottom="1134" w:left="720" w:header="709" w:footer="284" w:gutter="0"/>
          <w:cols w:space="708"/>
          <w:titlePg/>
          <w:docGrid w:linePitch="360"/>
        </w:sectPr>
      </w:pPr>
    </w:p>
    <w:p w14:paraId="23A6643B" w14:textId="77777777" w:rsidR="004A11A0" w:rsidRDefault="00C83686" w:rsidP="004A11A0">
      <w:pPr>
        <w:pStyle w:val="CDIFigures"/>
      </w:pPr>
      <w:r>
        <w:lastRenderedPageBreak/>
        <w:t>Appendix 2: The evolution of reporting Hib infection using NNDSS case definitions</w:t>
      </w:r>
    </w:p>
    <w:p w14:paraId="415FF11E" w14:textId="77777777" w:rsidR="004A11A0" w:rsidRDefault="004A11A0" w:rsidP="004A11A0">
      <w:pPr>
        <w:pStyle w:val="CDIFigures"/>
      </w:pPr>
      <w:r>
        <w:rPr>
          <w:noProof/>
        </w:rPr>
        <mc:AlternateContent>
          <mc:Choice Requires="wps">
            <w:drawing>
              <wp:inline distT="0" distB="0" distL="0" distR="0" wp14:anchorId="1E1E7A26" wp14:editId="645DBC21">
                <wp:extent cx="6789761" cy="6161965"/>
                <wp:effectExtent l="0" t="0" r="11430" b="10795"/>
                <wp:docPr id="217" name="Text Box 2" descr="Appendix 2, a box, describes the National Notifiable Diseases Surveillance System case definitions for invasive Haemophilus influenzae type b disease used from 1991 onwards.&#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9761" cy="6161965"/>
                        </a:xfrm>
                        <a:prstGeom prst="rect">
                          <a:avLst/>
                        </a:prstGeom>
                        <a:solidFill>
                          <a:srgbClr val="FFFFFF"/>
                        </a:solidFill>
                        <a:ln w="9525">
                          <a:solidFill>
                            <a:srgbClr val="000000"/>
                          </a:solidFill>
                          <a:miter lim="800000"/>
                          <a:headEnd/>
                          <a:tailEnd/>
                        </a:ln>
                      </wps:spPr>
                      <wps:txbx>
                        <w:txbxContent>
                          <w:p w14:paraId="62160B76" w14:textId="77777777" w:rsidR="00420B73" w:rsidRPr="004A60FF" w:rsidRDefault="00420B73" w:rsidP="004A11A0">
                            <w:pPr>
                              <w:pStyle w:val="NormalWeb"/>
                              <w:rPr>
                                <w:b/>
                                <w:u w:val="single"/>
                              </w:rPr>
                            </w:pPr>
                            <w:r w:rsidRPr="004A60FF">
                              <w:rPr>
                                <w:b/>
                                <w:u w:val="single"/>
                              </w:rPr>
                              <w:t>Pre-2004</w:t>
                            </w:r>
                          </w:p>
                          <w:p w14:paraId="02C28AC8" w14:textId="77777777" w:rsidR="00420B73" w:rsidRDefault="00420B73" w:rsidP="004A11A0">
                            <w:pPr>
                              <w:pStyle w:val="NormalWeb"/>
                            </w:pPr>
                            <w:r>
                              <w:t>An invasive clinically compatible illness (meningitis, epiglottitis, cellulitis, septic arthritis, osteomyelitis, pneumonia, pericarditis or septicaemia) and either:</w:t>
                            </w:r>
                          </w:p>
                          <w:p w14:paraId="7C52D71F" w14:textId="77777777" w:rsidR="00420B73" w:rsidRDefault="00420B73" w:rsidP="004A11A0">
                            <w:pPr>
                              <w:numPr>
                                <w:ilvl w:val="0"/>
                                <w:numId w:val="9"/>
                              </w:numPr>
                              <w:spacing w:before="100" w:beforeAutospacing="1" w:after="100" w:afterAutospacing="1" w:line="240" w:lineRule="auto"/>
                              <w:rPr>
                                <w:rFonts w:eastAsia="Times New Roman"/>
                              </w:rPr>
                            </w:pPr>
                            <w:r>
                              <w:rPr>
                                <w:rFonts w:eastAsia="Times New Roman"/>
                              </w:rPr>
                              <w:t xml:space="preserve">The isolation of </w:t>
                            </w:r>
                            <w:r w:rsidRPr="001076C0">
                              <w:rPr>
                                <w:rFonts w:eastAsia="Times New Roman"/>
                                <w:i/>
                              </w:rPr>
                              <w:t>Haemophilus influenzae</w:t>
                            </w:r>
                            <w:r>
                              <w:rPr>
                                <w:rFonts w:eastAsia="Times New Roman"/>
                              </w:rPr>
                              <w:t xml:space="preserve"> type b (Hib) from blood, or</w:t>
                            </w:r>
                          </w:p>
                          <w:p w14:paraId="1113B083" w14:textId="77777777" w:rsidR="00420B73" w:rsidRDefault="00420B73" w:rsidP="004A11A0">
                            <w:pPr>
                              <w:numPr>
                                <w:ilvl w:val="0"/>
                                <w:numId w:val="9"/>
                              </w:numPr>
                              <w:spacing w:before="100" w:beforeAutospacing="1" w:after="100" w:afterAutospacing="1" w:line="240" w:lineRule="auto"/>
                              <w:rPr>
                                <w:rFonts w:eastAsia="Times New Roman"/>
                              </w:rPr>
                            </w:pPr>
                            <w:r>
                              <w:rPr>
                                <w:rFonts w:eastAsia="Times New Roman"/>
                              </w:rPr>
                              <w:t>Detection of Hib antigen (in a clinically compatible case), or</w:t>
                            </w:r>
                          </w:p>
                          <w:p w14:paraId="3B673987" w14:textId="77777777" w:rsidR="00420B73" w:rsidRDefault="00420B73" w:rsidP="004A11A0">
                            <w:pPr>
                              <w:numPr>
                                <w:ilvl w:val="0"/>
                                <w:numId w:val="9"/>
                              </w:numPr>
                              <w:spacing w:before="100" w:beforeAutospacing="1" w:after="100" w:afterAutospacing="1" w:line="240" w:lineRule="auto"/>
                              <w:rPr>
                                <w:rFonts w:eastAsia="Times New Roman"/>
                              </w:rPr>
                            </w:pPr>
                            <w:r>
                              <w:rPr>
                                <w:rFonts w:eastAsia="Times New Roman"/>
                              </w:rPr>
                              <w:t>Detection of Gram-negative bacteria where the organism fails to grow in a clinical case</w:t>
                            </w:r>
                          </w:p>
                          <w:p w14:paraId="0216C2C5" w14:textId="77777777" w:rsidR="00420B73" w:rsidRPr="004A60FF" w:rsidRDefault="00420B73" w:rsidP="004A11A0">
                            <w:pPr>
                              <w:pStyle w:val="NormalWeb"/>
                              <w:rPr>
                                <w:b/>
                              </w:rPr>
                            </w:pPr>
                            <w:r w:rsidRPr="004A60FF">
                              <w:rPr>
                                <w:b/>
                              </w:rPr>
                              <w:t>OR</w:t>
                            </w:r>
                          </w:p>
                          <w:p w14:paraId="3E3AA10F" w14:textId="77777777" w:rsidR="00420B73" w:rsidRDefault="00420B73" w:rsidP="004A11A0">
                            <w:pPr>
                              <w:pStyle w:val="NormalWeb"/>
                            </w:pPr>
                            <w:r>
                              <w:t>A confident diagnosis of epiglottitis by direct vision, laryngoscopy or X-ray.</w:t>
                            </w:r>
                          </w:p>
                          <w:p w14:paraId="6A419DB5" w14:textId="77777777" w:rsidR="00420B73" w:rsidRPr="004A60FF" w:rsidRDefault="00420B73" w:rsidP="004A11A0">
                            <w:pPr>
                              <w:pStyle w:val="NormalWeb"/>
                              <w:rPr>
                                <w:b/>
                                <w:u w:val="single"/>
                              </w:rPr>
                            </w:pPr>
                            <w:r w:rsidRPr="004A60FF">
                              <w:rPr>
                                <w:b/>
                                <w:u w:val="single"/>
                              </w:rPr>
                              <w:t>2004 – 30 June 2014</w:t>
                            </w:r>
                          </w:p>
                          <w:p w14:paraId="724C10C0" w14:textId="77777777" w:rsidR="00420B73" w:rsidRDefault="00420B73" w:rsidP="004A11A0">
                            <w:pPr>
                              <w:pStyle w:val="NormalWeb"/>
                            </w:pPr>
                            <w:r w:rsidRPr="004A60FF">
                              <w:rPr>
                                <w:b/>
                              </w:rPr>
                              <w:t>Confirmed case</w:t>
                            </w:r>
                            <w:r>
                              <w:br/>
                              <w:t>Laboratory definitive evidence</w:t>
                            </w:r>
                          </w:p>
                          <w:p w14:paraId="6B2B9A72" w14:textId="77777777" w:rsidR="00420B73" w:rsidRDefault="00420B73" w:rsidP="004A11A0">
                            <w:pPr>
                              <w:pStyle w:val="NormalWeb"/>
                            </w:pPr>
                            <w:r w:rsidRPr="004A60FF">
                              <w:rPr>
                                <w:b/>
                              </w:rPr>
                              <w:t>Laboratory definitive evidence</w:t>
                            </w:r>
                            <w:r>
                              <w:br/>
                              <w:t xml:space="preserve">Isolation of </w:t>
                            </w:r>
                            <w:r w:rsidRPr="001076C0">
                              <w:rPr>
                                <w:i/>
                              </w:rPr>
                              <w:t>Haemophilus influenzae</w:t>
                            </w:r>
                            <w:r>
                              <w:t xml:space="preserve"> type b (Hib) from a normally sterile site where typing has been confirmed at an approved reference laboratory.</w:t>
                            </w:r>
                            <w:r>
                              <w:br/>
                            </w:r>
                            <w:r w:rsidRPr="004A60FF">
                              <w:rPr>
                                <w:b/>
                              </w:rPr>
                              <w:t>OR</w:t>
                            </w:r>
                            <w:r>
                              <w:br/>
                              <w:t>Detection of Hib antigen in cerebrospinal fluid when other laboratory parameters are consistent with meningitis.</w:t>
                            </w:r>
                          </w:p>
                          <w:p w14:paraId="02D0FBA2" w14:textId="77777777" w:rsidR="00420B73" w:rsidRPr="004A60FF" w:rsidRDefault="00420B73" w:rsidP="004A11A0">
                            <w:pPr>
                              <w:pStyle w:val="NormalWeb"/>
                              <w:rPr>
                                <w:b/>
                                <w:u w:val="single"/>
                              </w:rPr>
                            </w:pPr>
                            <w:r w:rsidRPr="004A60FF">
                              <w:rPr>
                                <w:b/>
                                <w:u w:val="single"/>
                              </w:rPr>
                              <w:t>Post-1 July 2014</w:t>
                            </w:r>
                          </w:p>
                          <w:p w14:paraId="26521ED7" w14:textId="77777777" w:rsidR="00420B73" w:rsidRDefault="00420B73" w:rsidP="004A11A0">
                            <w:pPr>
                              <w:pStyle w:val="NormalWeb"/>
                            </w:pPr>
                            <w:r w:rsidRPr="004A60FF">
                              <w:rPr>
                                <w:b/>
                              </w:rPr>
                              <w:t>Confirmed case</w:t>
                            </w:r>
                            <w:r>
                              <w:br/>
                              <w:t>Laboratory definitive evidence</w:t>
                            </w:r>
                          </w:p>
                          <w:p w14:paraId="3775DF4C" w14:textId="77777777" w:rsidR="00420B73" w:rsidRDefault="00420B73" w:rsidP="004A11A0">
                            <w:pPr>
                              <w:pStyle w:val="NormalWeb"/>
                            </w:pPr>
                            <w:r>
                              <w:t>Laboratory definitive evidence</w:t>
                            </w:r>
                            <w:r>
                              <w:br/>
                              <w:t xml:space="preserve">Isolation or detection of </w:t>
                            </w:r>
                            <w:r w:rsidRPr="001076C0">
                              <w:rPr>
                                <w:i/>
                              </w:rPr>
                              <w:t>Haemophilus influenzae</w:t>
                            </w:r>
                            <w:r>
                              <w:t xml:space="preserve"> type b (Hib) from a normally sterile site where typing has been confirmed at a jurisdictional or regional reference laboratory.</w:t>
                            </w:r>
                          </w:p>
                        </w:txbxContent>
                      </wps:txbx>
                      <wps:bodyPr rot="0" vert="horz" wrap="square" lIns="91440" tIns="45720" rIns="91440" bIns="45720" anchor="t" anchorCtr="0">
                        <a:noAutofit/>
                      </wps:bodyPr>
                    </wps:wsp>
                  </a:graphicData>
                </a:graphic>
              </wp:inline>
            </w:drawing>
          </mc:Choice>
          <mc:Fallback>
            <w:pict>
              <v:shapetype w14:anchorId="6153BBEF" id="_x0000_t202" coordsize="21600,21600" o:spt="202" path="m,l,21600r21600,l21600,xe">
                <v:stroke joinstyle="miter"/>
                <v:path gradientshapeok="t" o:connecttype="rect"/>
              </v:shapetype>
              <v:shape id="Text Box 2" o:spid="_x0000_s1026" type="#_x0000_t202" alt="Appendix 2, a box, describes the National Notifiable Diseases Surveillance System case definitions for invasive Haemophilus influenzae type b disease used from 1991 onwards.&#10;&#10;" style="width:534.65pt;height:48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">
                <v:textbox>
                  <w:txbxContent>
                    <w:p w:rsidR="00420B73" w:rsidRPr="004A60FF" w:rsidRDefault="00420B73" w:rsidP="004A11A0">
                      <w:pPr>
                        <w:pStyle w:val="NormalWeb"/>
                        <w:rPr>
                          <w:b/>
                          <w:u w:val="single"/>
                        </w:rPr>
                      </w:pPr>
                      <w:r w:rsidRPr="004A60FF">
                        <w:rPr>
                          <w:b/>
                          <w:u w:val="single"/>
                        </w:rPr>
                        <w:t>Pre-2004</w:t>
                      </w:r>
                    </w:p>
                    <w:p w:rsidR="00420B73" w:rsidRDefault="00420B73" w:rsidP="004A11A0">
                      <w:pPr>
                        <w:pStyle w:val="NormalWeb"/>
                      </w:pPr>
                      <w:r>
                        <w:t>An invasive clinically compatible illness (meningitis, epiglottitis, cellulitis, septic arthritis, osteomyelitis, pneumonia, pericarditis or septicaemia) and either:</w:t>
                      </w:r>
                    </w:p>
                    <w:p w:rsidR="00420B73" w:rsidRDefault="00420B73" w:rsidP="004A11A0">
                      <w:pPr>
                        <w:numPr>
                          <w:ilvl w:val="0"/>
                          <w:numId w:val="9"/>
                        </w:numPr>
                        <w:spacing w:before="100" w:beforeAutospacing="1" w:after="100" w:afterAutospacing="1" w:line="240" w:lineRule="auto"/>
                        <w:rPr>
                          <w:rFonts w:eastAsia="Times New Roman"/>
                        </w:rPr>
                      </w:pPr>
                      <w:r>
                        <w:rPr>
                          <w:rFonts w:eastAsia="Times New Roman"/>
                        </w:rPr>
                        <w:t xml:space="preserve">The isolation of </w:t>
                      </w:r>
                      <w:r w:rsidRPr="001076C0">
                        <w:rPr>
                          <w:rFonts w:eastAsia="Times New Roman"/>
                          <w:i/>
                        </w:rPr>
                        <w:t>Haemophilus influenzae</w:t>
                      </w:r>
                      <w:r>
                        <w:rPr>
                          <w:rFonts w:eastAsia="Times New Roman"/>
                        </w:rPr>
                        <w:t xml:space="preserve"> type b (Hib) from blood, or</w:t>
                      </w:r>
                    </w:p>
                    <w:p w:rsidR="00420B73" w:rsidRDefault="00420B73" w:rsidP="004A11A0">
                      <w:pPr>
                        <w:numPr>
                          <w:ilvl w:val="0"/>
                          <w:numId w:val="9"/>
                        </w:numPr>
                        <w:spacing w:before="100" w:beforeAutospacing="1" w:after="100" w:afterAutospacing="1" w:line="240" w:lineRule="auto"/>
                        <w:rPr>
                          <w:rFonts w:eastAsia="Times New Roman"/>
                        </w:rPr>
                      </w:pPr>
                      <w:r>
                        <w:rPr>
                          <w:rFonts w:eastAsia="Times New Roman"/>
                        </w:rPr>
                        <w:t>Detection of Hib antigen (in a clinically compatible case), or</w:t>
                      </w:r>
                    </w:p>
                    <w:p w:rsidR="00420B73" w:rsidRDefault="00420B73" w:rsidP="004A11A0">
                      <w:pPr>
                        <w:numPr>
                          <w:ilvl w:val="0"/>
                          <w:numId w:val="9"/>
                        </w:numPr>
                        <w:spacing w:before="100" w:beforeAutospacing="1" w:after="100" w:afterAutospacing="1" w:line="240" w:lineRule="auto"/>
                        <w:rPr>
                          <w:rFonts w:eastAsia="Times New Roman"/>
                        </w:rPr>
                      </w:pPr>
                      <w:r>
                        <w:rPr>
                          <w:rFonts w:eastAsia="Times New Roman"/>
                        </w:rPr>
                        <w:t>Detection of Gram-negative bacteria where the organism fails to grow in a clinical case</w:t>
                      </w:r>
                    </w:p>
                    <w:p w:rsidR="00420B73" w:rsidRPr="004A60FF" w:rsidRDefault="00420B73" w:rsidP="004A11A0">
                      <w:pPr>
                        <w:pStyle w:val="NormalWeb"/>
                        <w:rPr>
                          <w:b/>
                        </w:rPr>
                      </w:pPr>
                      <w:r w:rsidRPr="004A60FF">
                        <w:rPr>
                          <w:b/>
                        </w:rPr>
                        <w:t>OR</w:t>
                      </w:r>
                    </w:p>
                    <w:p w:rsidR="00420B73" w:rsidRDefault="00420B73" w:rsidP="004A11A0">
                      <w:pPr>
                        <w:pStyle w:val="NormalWeb"/>
                      </w:pPr>
                      <w:r>
                        <w:t>A confident diagnosis of epiglottitis by direct vision, laryngoscopy or X-ray.</w:t>
                      </w:r>
                    </w:p>
                    <w:p w:rsidR="00420B73" w:rsidRPr="004A60FF" w:rsidRDefault="00420B73" w:rsidP="004A11A0">
                      <w:pPr>
                        <w:pStyle w:val="NormalWeb"/>
                        <w:rPr>
                          <w:b/>
                          <w:u w:val="single"/>
                        </w:rPr>
                      </w:pPr>
                      <w:r w:rsidRPr="004A60FF">
                        <w:rPr>
                          <w:b/>
                          <w:u w:val="single"/>
                        </w:rPr>
                        <w:t>2004 – 30 June 2014</w:t>
                      </w:r>
                    </w:p>
                    <w:p w:rsidR="00420B73" w:rsidRDefault="00420B73" w:rsidP="004A11A0">
                      <w:pPr>
                        <w:pStyle w:val="NormalWeb"/>
                      </w:pPr>
                      <w:r w:rsidRPr="004A60FF">
                        <w:rPr>
                          <w:b/>
                        </w:rPr>
                        <w:t>Confirmed case</w:t>
                      </w:r>
                      <w:r>
                        <w:br/>
                        <w:t>Laboratory definitive evidence</w:t>
                      </w:r>
                    </w:p>
                    <w:p w:rsidR="00420B73" w:rsidRDefault="00420B73" w:rsidP="004A11A0">
                      <w:pPr>
                        <w:pStyle w:val="NormalWeb"/>
                      </w:pPr>
                      <w:r w:rsidRPr="004A60FF">
                        <w:rPr>
                          <w:b/>
                        </w:rPr>
                        <w:t>Laboratory definitive evidence</w:t>
                      </w:r>
                      <w:r>
                        <w:br/>
                        <w:t xml:space="preserve">Isolation of </w:t>
                      </w:r>
                      <w:r w:rsidRPr="001076C0">
                        <w:rPr>
                          <w:i/>
                        </w:rPr>
                        <w:t>Haemophilus influenzae</w:t>
                      </w:r>
                      <w:r>
                        <w:t xml:space="preserve"> type b (Hib) from a normally sterile site where typing has been confirmed at an approved reference laboratory.</w:t>
                      </w:r>
                      <w:r>
                        <w:br/>
                      </w:r>
                      <w:r w:rsidRPr="004A60FF">
                        <w:rPr>
                          <w:b/>
                        </w:rPr>
                        <w:t>OR</w:t>
                      </w:r>
                      <w:r>
                        <w:br/>
                        <w:t>Detection of Hib antigen in cerebrospinal fluid when other laboratory parameters are consistent with meningitis.</w:t>
                      </w:r>
                    </w:p>
                    <w:p w:rsidR="00420B73" w:rsidRPr="004A60FF" w:rsidRDefault="00420B73" w:rsidP="004A11A0">
                      <w:pPr>
                        <w:pStyle w:val="NormalWeb"/>
                        <w:rPr>
                          <w:b/>
                          <w:u w:val="single"/>
                        </w:rPr>
                      </w:pPr>
                      <w:r w:rsidRPr="004A60FF">
                        <w:rPr>
                          <w:b/>
                          <w:u w:val="single"/>
                        </w:rPr>
                        <w:t>Post-1 July 2014</w:t>
                      </w:r>
                    </w:p>
                    <w:p w:rsidR="00420B73" w:rsidRDefault="00420B73" w:rsidP="004A11A0">
                      <w:pPr>
                        <w:pStyle w:val="NormalWeb"/>
                      </w:pPr>
                      <w:r w:rsidRPr="004A60FF">
                        <w:rPr>
                          <w:b/>
                        </w:rPr>
                        <w:t>Confirmed case</w:t>
                      </w:r>
                      <w:r>
                        <w:br/>
                        <w:t>Laboratory definitive evidence</w:t>
                      </w:r>
                    </w:p>
                    <w:p w:rsidR="00420B73" w:rsidRDefault="00420B73" w:rsidP="004A11A0">
                      <w:pPr>
                        <w:pStyle w:val="NormalWeb"/>
                      </w:pPr>
                      <w:r>
                        <w:t>Laboratory definitive evidence</w:t>
                      </w:r>
                      <w:r>
                        <w:br/>
                        <w:t xml:space="preserve">Isolation or detection of </w:t>
                      </w:r>
                      <w:r w:rsidRPr="001076C0">
                        <w:rPr>
                          <w:i/>
                        </w:rPr>
                        <w:t>Haemophilus influenzae</w:t>
                      </w:r>
                      <w:r>
                        <w:t xml:space="preserve"> type b (Hib) from a normally sterile site where typing has been confirmed at a jurisdictional or regional reference laboratory.</w:t>
                      </w:r>
                    </w:p>
                  </w:txbxContent>
                </v:textbox>
                <w10:anchorlock/>
              </v:shape>
            </w:pict>
          </mc:Fallback>
        </mc:AlternateContent>
      </w:r>
    </w:p>
    <w:p w14:paraId="18B1E2E5" w14:textId="77777777" w:rsidR="004A11A0" w:rsidRDefault="004A11A0" w:rsidP="004A11A0">
      <w:pPr>
        <w:pStyle w:val="CDIfootnotes"/>
      </w:pPr>
      <w:r>
        <w:t>Source:</w:t>
      </w:r>
      <w:r w:rsidR="00927341">
        <w:tab/>
      </w:r>
      <w:r w:rsidRPr="001076C0">
        <w:rPr>
          <w:i/>
        </w:rPr>
        <w:t>Vaccine preventable diseases in Australia, 2005 to 2007</w:t>
      </w:r>
      <w:r>
        <w:t xml:space="preserve"> by Chiu C, Dey A, Wang H, Menzies R, Deeks S, Mahajan D and </w:t>
      </w:r>
      <w:r w:rsidRPr="001076C0">
        <w:rPr>
          <w:i/>
        </w:rPr>
        <w:t>Haemophilus influenzae</w:t>
      </w:r>
      <w:r>
        <w:t xml:space="preserve"> type B (Hib) infection (invasive) case definition by the Australian Government Department of Health.</w:t>
      </w:r>
      <w:r w:rsidRPr="004A11A0">
        <w:rPr>
          <w:vertAlign w:val="superscript"/>
        </w:rPr>
        <w:t>8, 9</w:t>
      </w:r>
    </w:p>
    <w:p w14:paraId="7B5A1A3E" w14:textId="77777777" w:rsidR="004A11A0" w:rsidRDefault="004A11A0" w:rsidP="004A11A0">
      <w:pPr>
        <w:pStyle w:val="CDIFigures"/>
        <w:sectPr w:rsidR="004A11A0" w:rsidSect="00A30C37">
          <w:pgSz w:w="11906" w:h="16838"/>
          <w:pgMar w:top="720" w:right="720" w:bottom="1134" w:left="720" w:header="709" w:footer="284" w:gutter="0"/>
          <w:cols w:space="708"/>
          <w:titlePg/>
          <w:docGrid w:linePitch="360"/>
        </w:sectPr>
      </w:pPr>
    </w:p>
    <w:p w14:paraId="4AADBF6C" w14:textId="77777777" w:rsidR="00C83686" w:rsidRDefault="00C83686" w:rsidP="008C0128">
      <w:pPr>
        <w:pStyle w:val="CDIFigures"/>
      </w:pPr>
      <w:r>
        <w:lastRenderedPageBreak/>
        <w:t>Appendix 3: Characteristics of notified Hib cases for all ages, Australia, 2000–2017</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Appendix 3, a table, shows the demographic and clinical characteristics of all invasive Haemophilus influenzae type b cases notified between 1 January 2000 and 31 December 2017.&#10;"/>
      </w:tblPr>
      <w:tblGrid>
        <w:gridCol w:w="9180"/>
        <w:gridCol w:w="2880"/>
        <w:gridCol w:w="2880"/>
      </w:tblGrid>
      <w:tr w:rsidR="00916BB6" w:rsidRPr="00E2505C" w14:paraId="3152EC6D" w14:textId="77777777" w:rsidTr="008C0128">
        <w:trPr>
          <w:cnfStyle w:val="100000000000" w:firstRow="1" w:lastRow="0" w:firstColumn="0" w:lastColumn="0" w:oddVBand="0" w:evenVBand="0" w:oddHBand="0" w:evenHBand="0" w:firstRowFirstColumn="0" w:firstRowLastColumn="0" w:lastRowFirstColumn="0" w:lastRowLastColumn="0"/>
          <w:tblHeader/>
        </w:trPr>
        <w:tc>
          <w:tcPr>
            <w:tcW w:w="9180" w:type="dxa"/>
            <w:vMerge w:val="restart"/>
            <w:tcBorders>
              <w:bottom w:val="single" w:sz="2" w:space="0" w:color="FFFFFF" w:themeColor="background1"/>
              <w:right w:val="single" w:sz="2" w:space="0" w:color="FFFFFF" w:themeColor="background1"/>
            </w:tcBorders>
            <w:hideMark/>
          </w:tcPr>
          <w:p w14:paraId="069578AA" w14:textId="77777777" w:rsidR="00C83686" w:rsidRPr="00E2505C" w:rsidRDefault="00C83686">
            <w:pPr>
              <w:pStyle w:val="NormalWeb"/>
              <w:rPr>
                <w:color w:val="FFFFFF" w:themeColor="background1"/>
                <w:sz w:val="20"/>
                <w:szCs w:val="20"/>
              </w:rPr>
            </w:pPr>
            <w:r w:rsidRPr="00E2505C">
              <w:rPr>
                <w:color w:val="FFFFFF" w:themeColor="background1"/>
                <w:sz w:val="20"/>
                <w:szCs w:val="20"/>
              </w:rPr>
              <w:t>Characteristics</w:t>
            </w:r>
          </w:p>
        </w:tc>
        <w:tc>
          <w:tcPr>
            <w:tcW w:w="5760" w:type="dxa"/>
            <w:gridSpan w:val="2"/>
            <w:tcBorders>
              <w:left w:val="single" w:sz="2" w:space="0" w:color="FFFFFF" w:themeColor="background1"/>
              <w:bottom w:val="single" w:sz="2" w:space="0" w:color="FFFFFF" w:themeColor="background1"/>
            </w:tcBorders>
            <w:hideMark/>
          </w:tcPr>
          <w:p w14:paraId="2F42D0D9" w14:textId="77777777" w:rsidR="00C83686" w:rsidRPr="00E2505C" w:rsidRDefault="00C83686" w:rsidP="008528DD">
            <w:pPr>
              <w:pStyle w:val="NormalWeb"/>
              <w:jc w:val="center"/>
              <w:rPr>
                <w:color w:val="FFFFFF" w:themeColor="background1"/>
                <w:sz w:val="20"/>
                <w:szCs w:val="20"/>
              </w:rPr>
            </w:pPr>
            <w:r w:rsidRPr="00E2505C">
              <w:rPr>
                <w:color w:val="FFFFFF" w:themeColor="background1"/>
                <w:sz w:val="20"/>
                <w:szCs w:val="20"/>
              </w:rPr>
              <w:t>Notifications</w:t>
            </w:r>
          </w:p>
        </w:tc>
      </w:tr>
      <w:tr w:rsidR="00916BB6" w:rsidRPr="00E2505C" w14:paraId="47B7200D" w14:textId="77777777" w:rsidTr="008C0128">
        <w:trPr>
          <w:cnfStyle w:val="100000000000" w:firstRow="1" w:lastRow="0" w:firstColumn="0" w:lastColumn="0" w:oddVBand="0" w:evenVBand="0" w:oddHBand="0" w:evenHBand="0" w:firstRowFirstColumn="0" w:firstRowLastColumn="0" w:lastRowFirstColumn="0" w:lastRowLastColumn="0"/>
          <w:tblHeader/>
        </w:trPr>
        <w:tc>
          <w:tcPr>
            <w:tcW w:w="9180" w:type="dxa"/>
            <w:vMerge/>
            <w:tcBorders>
              <w:top w:val="single" w:sz="2" w:space="0" w:color="FFFFFF" w:themeColor="background1"/>
              <w:right w:val="single" w:sz="2" w:space="0" w:color="FFFFFF" w:themeColor="background1"/>
            </w:tcBorders>
            <w:hideMark/>
          </w:tcPr>
          <w:p w14:paraId="5544D209" w14:textId="77777777" w:rsidR="00C83686" w:rsidRPr="00E2505C" w:rsidRDefault="00C83686">
            <w:pPr>
              <w:rPr>
                <w:color w:val="FFFFFF" w:themeColor="background1"/>
                <w:sz w:val="20"/>
                <w:szCs w:val="20"/>
              </w:rPr>
            </w:pPr>
          </w:p>
        </w:tc>
        <w:tc>
          <w:tcPr>
            <w:tcW w:w="2880" w:type="dxa"/>
            <w:tcBorders>
              <w:top w:val="single" w:sz="2" w:space="0" w:color="FFFFFF" w:themeColor="background1"/>
              <w:left w:val="single" w:sz="2" w:space="0" w:color="FFFFFF" w:themeColor="background1"/>
              <w:right w:val="single" w:sz="2" w:space="0" w:color="FFFFFF" w:themeColor="background1"/>
            </w:tcBorders>
            <w:hideMark/>
          </w:tcPr>
          <w:p w14:paraId="4C3A8533" w14:textId="77777777" w:rsidR="00C83686" w:rsidRPr="00E2505C" w:rsidRDefault="00862AD1" w:rsidP="008528DD">
            <w:pPr>
              <w:pStyle w:val="NormalWeb"/>
              <w:jc w:val="center"/>
              <w:rPr>
                <w:color w:val="FFFFFF" w:themeColor="background1"/>
                <w:sz w:val="20"/>
                <w:szCs w:val="20"/>
              </w:rPr>
            </w:pPr>
            <w:r w:rsidRPr="00E2505C">
              <w:rPr>
                <w:color w:val="FFFFFF" w:themeColor="background1"/>
                <w:sz w:val="20"/>
                <w:szCs w:val="20"/>
              </w:rPr>
              <w:t>Born prior to 1 January 2000</w:t>
            </w:r>
            <w:r w:rsidRPr="00E2505C">
              <w:rPr>
                <w:color w:val="FFFFFF" w:themeColor="background1"/>
                <w:sz w:val="20"/>
                <w:szCs w:val="20"/>
              </w:rPr>
              <w:br/>
            </w:r>
            <w:r w:rsidR="00C83686" w:rsidRPr="00E2505C">
              <w:rPr>
                <w:color w:val="FFFFFF" w:themeColor="background1"/>
                <w:sz w:val="20"/>
                <w:szCs w:val="20"/>
              </w:rPr>
              <w:t>N=192 (%)</w:t>
            </w:r>
          </w:p>
        </w:tc>
        <w:tc>
          <w:tcPr>
            <w:tcW w:w="2880" w:type="dxa"/>
            <w:tcBorders>
              <w:top w:val="single" w:sz="2" w:space="0" w:color="FFFFFF" w:themeColor="background1"/>
              <w:left w:val="single" w:sz="2" w:space="0" w:color="FFFFFF" w:themeColor="background1"/>
            </w:tcBorders>
            <w:hideMark/>
          </w:tcPr>
          <w:p w14:paraId="7C14DEE0" w14:textId="77777777" w:rsidR="00C83686" w:rsidRPr="00E2505C" w:rsidRDefault="00862AD1" w:rsidP="008528DD">
            <w:pPr>
              <w:pStyle w:val="NormalWeb"/>
              <w:jc w:val="center"/>
              <w:rPr>
                <w:color w:val="FFFFFF" w:themeColor="background1"/>
                <w:sz w:val="20"/>
                <w:szCs w:val="20"/>
              </w:rPr>
            </w:pPr>
            <w:r w:rsidRPr="00E2505C">
              <w:rPr>
                <w:color w:val="FFFFFF" w:themeColor="background1"/>
                <w:sz w:val="20"/>
                <w:szCs w:val="20"/>
              </w:rPr>
              <w:t>Total</w:t>
            </w:r>
            <w:r w:rsidRPr="00E2505C">
              <w:rPr>
                <w:color w:val="FFFFFF" w:themeColor="background1"/>
                <w:sz w:val="20"/>
                <w:szCs w:val="20"/>
              </w:rPr>
              <w:br/>
            </w:r>
            <w:r w:rsidR="00C83686" w:rsidRPr="00E2505C">
              <w:rPr>
                <w:color w:val="FFFFFF" w:themeColor="background1"/>
                <w:sz w:val="20"/>
                <w:szCs w:val="20"/>
              </w:rPr>
              <w:t>N=345 (%)</w:t>
            </w:r>
          </w:p>
        </w:tc>
      </w:tr>
      <w:tr w:rsidR="00C83686" w:rsidRPr="00E2505C" w14:paraId="62C960DD" w14:textId="77777777" w:rsidTr="008C0128">
        <w:tc>
          <w:tcPr>
            <w:tcW w:w="9180" w:type="dxa"/>
            <w:tcBorders>
              <w:bottom w:val="single" w:sz="2" w:space="0" w:color="auto"/>
            </w:tcBorders>
            <w:shd w:val="clear" w:color="auto" w:fill="auto"/>
            <w:hideMark/>
          </w:tcPr>
          <w:p w14:paraId="5755631F" w14:textId="77777777" w:rsidR="00C83686" w:rsidRPr="00E2505C" w:rsidRDefault="00C83686">
            <w:pPr>
              <w:pStyle w:val="NormalWeb"/>
              <w:rPr>
                <w:b/>
                <w:sz w:val="20"/>
                <w:szCs w:val="20"/>
              </w:rPr>
            </w:pPr>
            <w:r w:rsidRPr="00E2505C">
              <w:rPr>
                <w:b/>
                <w:sz w:val="20"/>
                <w:szCs w:val="20"/>
              </w:rPr>
              <w:t>Age, median in years (range)</w:t>
            </w:r>
          </w:p>
        </w:tc>
        <w:tc>
          <w:tcPr>
            <w:tcW w:w="2880" w:type="dxa"/>
            <w:tcBorders>
              <w:bottom w:val="single" w:sz="2" w:space="0" w:color="auto"/>
            </w:tcBorders>
            <w:shd w:val="clear" w:color="auto" w:fill="auto"/>
            <w:hideMark/>
          </w:tcPr>
          <w:p w14:paraId="01C87249" w14:textId="77777777" w:rsidR="00C83686" w:rsidRPr="00E2505C" w:rsidRDefault="00C83686" w:rsidP="008528DD">
            <w:pPr>
              <w:pStyle w:val="NormalWeb"/>
              <w:jc w:val="center"/>
              <w:rPr>
                <w:sz w:val="20"/>
                <w:szCs w:val="20"/>
              </w:rPr>
            </w:pPr>
            <w:r w:rsidRPr="00E2505C">
              <w:rPr>
                <w:sz w:val="20"/>
                <w:szCs w:val="20"/>
              </w:rPr>
              <w:t>41 (0–93)</w:t>
            </w:r>
          </w:p>
        </w:tc>
        <w:tc>
          <w:tcPr>
            <w:tcW w:w="2880" w:type="dxa"/>
            <w:tcBorders>
              <w:bottom w:val="single" w:sz="2" w:space="0" w:color="auto"/>
            </w:tcBorders>
            <w:shd w:val="clear" w:color="auto" w:fill="auto"/>
            <w:hideMark/>
          </w:tcPr>
          <w:p w14:paraId="01D4FBB8" w14:textId="77777777" w:rsidR="00C83686" w:rsidRPr="00E2505C" w:rsidRDefault="00C83686" w:rsidP="008528DD">
            <w:pPr>
              <w:pStyle w:val="NormalWeb"/>
              <w:jc w:val="center"/>
              <w:rPr>
                <w:sz w:val="20"/>
                <w:szCs w:val="20"/>
              </w:rPr>
            </w:pPr>
            <w:r w:rsidRPr="00E2505C">
              <w:rPr>
                <w:sz w:val="20"/>
                <w:szCs w:val="20"/>
              </w:rPr>
              <w:t>8 (0–93)</w:t>
            </w:r>
          </w:p>
        </w:tc>
      </w:tr>
      <w:tr w:rsidR="00C83686" w:rsidRPr="00E2505C" w14:paraId="3E5D9E4A" w14:textId="77777777" w:rsidTr="008C0128">
        <w:trPr>
          <w:cnfStyle w:val="000000010000" w:firstRow="0" w:lastRow="0" w:firstColumn="0" w:lastColumn="0" w:oddVBand="0" w:evenVBand="0" w:oddHBand="0" w:evenHBand="1" w:firstRowFirstColumn="0" w:firstRowLastColumn="0" w:lastRowFirstColumn="0" w:lastRowLastColumn="0"/>
        </w:trPr>
        <w:tc>
          <w:tcPr>
            <w:tcW w:w="9180" w:type="dxa"/>
            <w:tcBorders>
              <w:top w:val="single" w:sz="2" w:space="0" w:color="auto"/>
            </w:tcBorders>
            <w:shd w:val="clear" w:color="auto" w:fill="auto"/>
            <w:hideMark/>
          </w:tcPr>
          <w:p w14:paraId="6295F6C3" w14:textId="77777777" w:rsidR="00C83686" w:rsidRPr="00E2505C" w:rsidRDefault="00C83686">
            <w:pPr>
              <w:pStyle w:val="NormalWeb"/>
              <w:rPr>
                <w:b/>
                <w:sz w:val="20"/>
                <w:szCs w:val="20"/>
              </w:rPr>
            </w:pPr>
            <w:r w:rsidRPr="00E2505C">
              <w:rPr>
                <w:b/>
                <w:sz w:val="20"/>
                <w:szCs w:val="20"/>
              </w:rPr>
              <w:t>Sex</w:t>
            </w:r>
          </w:p>
        </w:tc>
        <w:tc>
          <w:tcPr>
            <w:tcW w:w="2880" w:type="dxa"/>
            <w:tcBorders>
              <w:top w:val="single" w:sz="2" w:space="0" w:color="auto"/>
            </w:tcBorders>
            <w:shd w:val="clear" w:color="auto" w:fill="auto"/>
            <w:hideMark/>
          </w:tcPr>
          <w:p w14:paraId="2E289266" w14:textId="77777777" w:rsidR="00C83686" w:rsidRPr="00E2505C" w:rsidRDefault="00C83686" w:rsidP="008528DD">
            <w:pPr>
              <w:jc w:val="center"/>
              <w:rPr>
                <w:sz w:val="20"/>
                <w:szCs w:val="20"/>
              </w:rPr>
            </w:pPr>
          </w:p>
        </w:tc>
        <w:tc>
          <w:tcPr>
            <w:tcW w:w="2880" w:type="dxa"/>
            <w:tcBorders>
              <w:top w:val="single" w:sz="2" w:space="0" w:color="auto"/>
            </w:tcBorders>
            <w:shd w:val="clear" w:color="auto" w:fill="auto"/>
            <w:hideMark/>
          </w:tcPr>
          <w:p w14:paraId="65851AAF" w14:textId="77777777" w:rsidR="00C83686" w:rsidRPr="00E2505C" w:rsidRDefault="00C83686" w:rsidP="008528DD">
            <w:pPr>
              <w:jc w:val="center"/>
              <w:rPr>
                <w:rFonts w:eastAsia="Times New Roman"/>
                <w:sz w:val="20"/>
                <w:szCs w:val="20"/>
              </w:rPr>
            </w:pPr>
          </w:p>
        </w:tc>
      </w:tr>
      <w:tr w:rsidR="00C83686" w:rsidRPr="00E2505C" w14:paraId="16332EBF" w14:textId="77777777" w:rsidTr="008C0128">
        <w:tc>
          <w:tcPr>
            <w:tcW w:w="9180" w:type="dxa"/>
            <w:tcBorders>
              <w:bottom w:val="single" w:sz="2" w:space="0" w:color="auto"/>
            </w:tcBorders>
            <w:shd w:val="clear" w:color="auto" w:fill="auto"/>
            <w:hideMark/>
          </w:tcPr>
          <w:p w14:paraId="288E5A3F" w14:textId="77777777" w:rsidR="00C83686" w:rsidRPr="00E2505C" w:rsidRDefault="00C83686" w:rsidP="0038038E">
            <w:pPr>
              <w:pStyle w:val="NormalWeb"/>
              <w:ind w:left="567" w:right="567"/>
              <w:rPr>
                <w:sz w:val="20"/>
                <w:szCs w:val="20"/>
              </w:rPr>
            </w:pPr>
            <w:r w:rsidRPr="00E2505C">
              <w:rPr>
                <w:sz w:val="20"/>
                <w:szCs w:val="20"/>
              </w:rPr>
              <w:t>Female</w:t>
            </w:r>
            <w:r w:rsidR="00797C7E" w:rsidRPr="00E2505C">
              <w:rPr>
                <w:sz w:val="20"/>
                <w:szCs w:val="20"/>
              </w:rPr>
              <w:br/>
            </w:r>
            <w:r w:rsidRPr="00E2505C">
              <w:rPr>
                <w:sz w:val="20"/>
                <w:szCs w:val="20"/>
              </w:rPr>
              <w:t>Male</w:t>
            </w:r>
          </w:p>
        </w:tc>
        <w:tc>
          <w:tcPr>
            <w:tcW w:w="2880" w:type="dxa"/>
            <w:tcBorders>
              <w:bottom w:val="single" w:sz="2" w:space="0" w:color="auto"/>
            </w:tcBorders>
            <w:shd w:val="clear" w:color="auto" w:fill="auto"/>
            <w:hideMark/>
          </w:tcPr>
          <w:p w14:paraId="7828E2CC" w14:textId="77777777" w:rsidR="00C83686" w:rsidRPr="00E2505C" w:rsidRDefault="002466A9" w:rsidP="008528DD">
            <w:pPr>
              <w:pStyle w:val="NormalWeb"/>
              <w:jc w:val="center"/>
              <w:rPr>
                <w:sz w:val="20"/>
                <w:szCs w:val="20"/>
              </w:rPr>
            </w:pPr>
            <w:r w:rsidRPr="00E2505C">
              <w:rPr>
                <w:sz w:val="20"/>
                <w:szCs w:val="20"/>
              </w:rPr>
              <w:t>100 (52.1%</w:t>
            </w:r>
            <w:r w:rsidR="003B3900" w:rsidRPr="00E2505C">
              <w:rPr>
                <w:sz w:val="20"/>
                <w:szCs w:val="20"/>
              </w:rPr>
              <w:t xml:space="preserve">) </w:t>
            </w:r>
            <w:r w:rsidRPr="00E2505C">
              <w:rPr>
                <w:sz w:val="20"/>
                <w:szCs w:val="20"/>
              </w:rPr>
              <w:br/>
            </w:r>
            <w:r w:rsidR="00C83686" w:rsidRPr="00E2505C">
              <w:rPr>
                <w:sz w:val="20"/>
                <w:szCs w:val="20"/>
              </w:rPr>
              <w:t>92 (47.9%)</w:t>
            </w:r>
          </w:p>
        </w:tc>
        <w:tc>
          <w:tcPr>
            <w:tcW w:w="2880" w:type="dxa"/>
            <w:tcBorders>
              <w:bottom w:val="single" w:sz="2" w:space="0" w:color="auto"/>
            </w:tcBorders>
            <w:shd w:val="clear" w:color="auto" w:fill="auto"/>
            <w:hideMark/>
          </w:tcPr>
          <w:p w14:paraId="5391A9FD" w14:textId="77777777" w:rsidR="00C83686" w:rsidRPr="00E2505C" w:rsidRDefault="00970304" w:rsidP="008528DD">
            <w:pPr>
              <w:pStyle w:val="NormalWeb"/>
              <w:jc w:val="center"/>
              <w:rPr>
                <w:sz w:val="20"/>
                <w:szCs w:val="20"/>
              </w:rPr>
            </w:pPr>
            <w:r w:rsidRPr="00E2505C">
              <w:rPr>
                <w:sz w:val="20"/>
                <w:szCs w:val="20"/>
              </w:rPr>
              <w:t>171 (49.6%)</w:t>
            </w:r>
            <w:r w:rsidRPr="00E2505C">
              <w:rPr>
                <w:sz w:val="20"/>
                <w:szCs w:val="20"/>
              </w:rPr>
              <w:br/>
            </w:r>
            <w:r w:rsidR="00C83686" w:rsidRPr="00E2505C">
              <w:rPr>
                <w:sz w:val="20"/>
                <w:szCs w:val="20"/>
              </w:rPr>
              <w:t>174 (50.4%)</w:t>
            </w:r>
          </w:p>
        </w:tc>
      </w:tr>
      <w:tr w:rsidR="00C83686" w:rsidRPr="00E2505C" w14:paraId="5FC120F7" w14:textId="77777777" w:rsidTr="008C0128">
        <w:trPr>
          <w:cnfStyle w:val="000000010000" w:firstRow="0" w:lastRow="0" w:firstColumn="0" w:lastColumn="0" w:oddVBand="0" w:evenVBand="0" w:oddHBand="0" w:evenHBand="1" w:firstRowFirstColumn="0" w:firstRowLastColumn="0" w:lastRowFirstColumn="0" w:lastRowLastColumn="0"/>
        </w:trPr>
        <w:tc>
          <w:tcPr>
            <w:tcW w:w="9180" w:type="dxa"/>
            <w:tcBorders>
              <w:top w:val="single" w:sz="2" w:space="0" w:color="auto"/>
            </w:tcBorders>
            <w:shd w:val="clear" w:color="auto" w:fill="auto"/>
            <w:hideMark/>
          </w:tcPr>
          <w:p w14:paraId="44951513" w14:textId="77777777" w:rsidR="00C83686" w:rsidRPr="00E2505C" w:rsidRDefault="00C83686">
            <w:pPr>
              <w:pStyle w:val="NormalWeb"/>
              <w:rPr>
                <w:b/>
                <w:sz w:val="20"/>
                <w:szCs w:val="20"/>
              </w:rPr>
            </w:pPr>
            <w:r w:rsidRPr="00E2505C">
              <w:rPr>
                <w:b/>
                <w:sz w:val="20"/>
                <w:szCs w:val="20"/>
              </w:rPr>
              <w:t>Aboriginal and/or Torres Strait Islander</w:t>
            </w:r>
          </w:p>
        </w:tc>
        <w:tc>
          <w:tcPr>
            <w:tcW w:w="2880" w:type="dxa"/>
            <w:tcBorders>
              <w:top w:val="single" w:sz="2" w:space="0" w:color="auto"/>
            </w:tcBorders>
            <w:shd w:val="clear" w:color="auto" w:fill="auto"/>
            <w:hideMark/>
          </w:tcPr>
          <w:p w14:paraId="265662E1" w14:textId="77777777" w:rsidR="00C83686" w:rsidRPr="00E2505C" w:rsidRDefault="00C83686" w:rsidP="008528DD">
            <w:pPr>
              <w:jc w:val="center"/>
              <w:rPr>
                <w:sz w:val="20"/>
                <w:szCs w:val="20"/>
              </w:rPr>
            </w:pPr>
          </w:p>
        </w:tc>
        <w:tc>
          <w:tcPr>
            <w:tcW w:w="2880" w:type="dxa"/>
            <w:tcBorders>
              <w:top w:val="single" w:sz="2" w:space="0" w:color="auto"/>
            </w:tcBorders>
            <w:shd w:val="clear" w:color="auto" w:fill="auto"/>
            <w:hideMark/>
          </w:tcPr>
          <w:p w14:paraId="5B1C1792" w14:textId="77777777" w:rsidR="00C83686" w:rsidRPr="00E2505C" w:rsidRDefault="00C83686" w:rsidP="008528DD">
            <w:pPr>
              <w:jc w:val="center"/>
              <w:rPr>
                <w:rFonts w:eastAsia="Times New Roman"/>
                <w:sz w:val="20"/>
                <w:szCs w:val="20"/>
              </w:rPr>
            </w:pPr>
          </w:p>
        </w:tc>
      </w:tr>
      <w:tr w:rsidR="00C83686" w:rsidRPr="00E2505C" w14:paraId="16613501" w14:textId="77777777" w:rsidTr="008C0128">
        <w:tc>
          <w:tcPr>
            <w:tcW w:w="9180" w:type="dxa"/>
            <w:tcBorders>
              <w:bottom w:val="single" w:sz="2" w:space="0" w:color="auto"/>
            </w:tcBorders>
            <w:shd w:val="clear" w:color="auto" w:fill="auto"/>
            <w:hideMark/>
          </w:tcPr>
          <w:p w14:paraId="0F1A9746" w14:textId="77777777" w:rsidR="00C83686" w:rsidRPr="00E2505C" w:rsidRDefault="00C83686" w:rsidP="0038038E">
            <w:pPr>
              <w:pStyle w:val="NormalWeb"/>
              <w:ind w:left="567" w:right="567"/>
              <w:rPr>
                <w:sz w:val="20"/>
                <w:szCs w:val="20"/>
              </w:rPr>
            </w:pPr>
            <w:r w:rsidRPr="00E2505C">
              <w:rPr>
                <w:sz w:val="20"/>
                <w:szCs w:val="20"/>
              </w:rPr>
              <w:t>No</w:t>
            </w:r>
            <w:r w:rsidR="00797C7E" w:rsidRPr="00E2505C">
              <w:rPr>
                <w:sz w:val="20"/>
                <w:szCs w:val="20"/>
              </w:rPr>
              <w:br/>
            </w:r>
            <w:r w:rsidRPr="00E2505C">
              <w:rPr>
                <w:sz w:val="20"/>
                <w:szCs w:val="20"/>
              </w:rPr>
              <w:t>Yes</w:t>
            </w:r>
          </w:p>
        </w:tc>
        <w:tc>
          <w:tcPr>
            <w:tcW w:w="2880" w:type="dxa"/>
            <w:tcBorders>
              <w:bottom w:val="single" w:sz="2" w:space="0" w:color="auto"/>
            </w:tcBorders>
            <w:shd w:val="clear" w:color="auto" w:fill="auto"/>
            <w:hideMark/>
          </w:tcPr>
          <w:p w14:paraId="0A2A0F5B" w14:textId="77777777" w:rsidR="00C83686" w:rsidRPr="00E2505C" w:rsidRDefault="002466A9" w:rsidP="008528DD">
            <w:pPr>
              <w:pStyle w:val="NormalWeb"/>
              <w:jc w:val="center"/>
              <w:rPr>
                <w:sz w:val="20"/>
                <w:szCs w:val="20"/>
              </w:rPr>
            </w:pPr>
            <w:r w:rsidRPr="00E2505C">
              <w:rPr>
                <w:sz w:val="20"/>
                <w:szCs w:val="20"/>
              </w:rPr>
              <w:t>167 (87.0%</w:t>
            </w:r>
            <w:r w:rsidR="003B3900" w:rsidRPr="00E2505C">
              <w:rPr>
                <w:sz w:val="20"/>
                <w:szCs w:val="20"/>
              </w:rPr>
              <w:t xml:space="preserve">) </w:t>
            </w:r>
            <w:r w:rsidRPr="00E2505C">
              <w:rPr>
                <w:sz w:val="20"/>
                <w:szCs w:val="20"/>
              </w:rPr>
              <w:br/>
            </w:r>
            <w:r w:rsidR="00C83686" w:rsidRPr="00E2505C">
              <w:rPr>
                <w:sz w:val="20"/>
                <w:szCs w:val="20"/>
              </w:rPr>
              <w:t>25 (13.0%)</w:t>
            </w:r>
          </w:p>
        </w:tc>
        <w:tc>
          <w:tcPr>
            <w:tcW w:w="2880" w:type="dxa"/>
            <w:tcBorders>
              <w:bottom w:val="single" w:sz="2" w:space="0" w:color="auto"/>
            </w:tcBorders>
            <w:shd w:val="clear" w:color="auto" w:fill="auto"/>
            <w:hideMark/>
          </w:tcPr>
          <w:p w14:paraId="0A9BCF02" w14:textId="77777777" w:rsidR="00C83686" w:rsidRPr="00E2505C" w:rsidRDefault="00970304" w:rsidP="008528DD">
            <w:pPr>
              <w:pStyle w:val="NormalWeb"/>
              <w:jc w:val="center"/>
              <w:rPr>
                <w:sz w:val="20"/>
                <w:szCs w:val="20"/>
              </w:rPr>
            </w:pPr>
            <w:r w:rsidRPr="00E2505C">
              <w:rPr>
                <w:sz w:val="20"/>
                <w:szCs w:val="20"/>
              </w:rPr>
              <w:t>269 (78.0%)</w:t>
            </w:r>
            <w:r w:rsidRPr="00E2505C">
              <w:rPr>
                <w:sz w:val="20"/>
                <w:szCs w:val="20"/>
              </w:rPr>
              <w:br/>
            </w:r>
            <w:r w:rsidR="00C83686" w:rsidRPr="00E2505C">
              <w:rPr>
                <w:sz w:val="20"/>
                <w:szCs w:val="20"/>
              </w:rPr>
              <w:t>76 (22.0%)</w:t>
            </w:r>
          </w:p>
        </w:tc>
      </w:tr>
      <w:tr w:rsidR="00C83686" w:rsidRPr="00E2505C" w14:paraId="00DD3903" w14:textId="77777777" w:rsidTr="008C0128">
        <w:trPr>
          <w:cnfStyle w:val="000000010000" w:firstRow="0" w:lastRow="0" w:firstColumn="0" w:lastColumn="0" w:oddVBand="0" w:evenVBand="0" w:oddHBand="0" w:evenHBand="1" w:firstRowFirstColumn="0" w:firstRowLastColumn="0" w:lastRowFirstColumn="0" w:lastRowLastColumn="0"/>
        </w:trPr>
        <w:tc>
          <w:tcPr>
            <w:tcW w:w="9180" w:type="dxa"/>
            <w:tcBorders>
              <w:top w:val="single" w:sz="2" w:space="0" w:color="auto"/>
            </w:tcBorders>
            <w:shd w:val="clear" w:color="auto" w:fill="auto"/>
            <w:hideMark/>
          </w:tcPr>
          <w:p w14:paraId="2A3B2076" w14:textId="77777777" w:rsidR="00C83686" w:rsidRPr="00E2505C" w:rsidRDefault="00C83686">
            <w:pPr>
              <w:pStyle w:val="NormalWeb"/>
              <w:rPr>
                <w:b/>
                <w:sz w:val="20"/>
                <w:szCs w:val="20"/>
              </w:rPr>
            </w:pPr>
            <w:r w:rsidRPr="00E2505C">
              <w:rPr>
                <w:b/>
                <w:sz w:val="20"/>
                <w:szCs w:val="20"/>
              </w:rPr>
              <w:t>Source of vaccination information</w:t>
            </w:r>
          </w:p>
        </w:tc>
        <w:tc>
          <w:tcPr>
            <w:tcW w:w="2880" w:type="dxa"/>
            <w:tcBorders>
              <w:top w:val="single" w:sz="2" w:space="0" w:color="auto"/>
            </w:tcBorders>
            <w:shd w:val="clear" w:color="auto" w:fill="auto"/>
            <w:hideMark/>
          </w:tcPr>
          <w:p w14:paraId="39591214" w14:textId="77777777" w:rsidR="00C83686" w:rsidRPr="00E2505C" w:rsidRDefault="00C83686" w:rsidP="008528DD">
            <w:pPr>
              <w:jc w:val="center"/>
              <w:rPr>
                <w:b/>
                <w:sz w:val="20"/>
                <w:szCs w:val="20"/>
              </w:rPr>
            </w:pPr>
          </w:p>
        </w:tc>
        <w:tc>
          <w:tcPr>
            <w:tcW w:w="2880" w:type="dxa"/>
            <w:tcBorders>
              <w:top w:val="single" w:sz="2" w:space="0" w:color="auto"/>
            </w:tcBorders>
            <w:shd w:val="clear" w:color="auto" w:fill="auto"/>
            <w:hideMark/>
          </w:tcPr>
          <w:p w14:paraId="2917607C" w14:textId="77777777" w:rsidR="00C83686" w:rsidRPr="00E2505C" w:rsidRDefault="00C83686" w:rsidP="008528DD">
            <w:pPr>
              <w:jc w:val="center"/>
              <w:rPr>
                <w:rFonts w:eastAsia="Times New Roman"/>
                <w:b/>
                <w:sz w:val="20"/>
                <w:szCs w:val="20"/>
              </w:rPr>
            </w:pPr>
          </w:p>
        </w:tc>
      </w:tr>
      <w:tr w:rsidR="00C83686" w:rsidRPr="00E2505C" w14:paraId="67E12F7D" w14:textId="77777777" w:rsidTr="008C0128">
        <w:tc>
          <w:tcPr>
            <w:tcW w:w="9180" w:type="dxa"/>
            <w:tcBorders>
              <w:bottom w:val="single" w:sz="2" w:space="0" w:color="auto"/>
            </w:tcBorders>
            <w:shd w:val="clear" w:color="auto" w:fill="auto"/>
            <w:hideMark/>
          </w:tcPr>
          <w:p w14:paraId="41E0D1E6" w14:textId="77777777" w:rsidR="00C83686" w:rsidRPr="00E2505C" w:rsidRDefault="00C83686" w:rsidP="0038038E">
            <w:pPr>
              <w:pStyle w:val="NormalWeb"/>
              <w:ind w:left="567" w:right="567"/>
              <w:rPr>
                <w:sz w:val="20"/>
                <w:szCs w:val="20"/>
              </w:rPr>
            </w:pPr>
            <w:r w:rsidRPr="00E2505C">
              <w:rPr>
                <w:sz w:val="20"/>
                <w:szCs w:val="20"/>
              </w:rPr>
              <w:t>Australian Immunisation Register</w:t>
            </w:r>
            <w:r w:rsidR="00797C7E" w:rsidRPr="00E2505C">
              <w:rPr>
                <w:sz w:val="20"/>
                <w:szCs w:val="20"/>
              </w:rPr>
              <w:br/>
            </w:r>
            <w:r w:rsidRPr="00E2505C">
              <w:rPr>
                <w:sz w:val="20"/>
                <w:szCs w:val="20"/>
              </w:rPr>
              <w:t>Verbally from parent or provider</w:t>
            </w:r>
            <w:r w:rsidR="00797C7E" w:rsidRPr="00E2505C">
              <w:rPr>
                <w:sz w:val="20"/>
                <w:szCs w:val="20"/>
              </w:rPr>
              <w:br/>
            </w:r>
            <w:r w:rsidRPr="00E2505C">
              <w:rPr>
                <w:sz w:val="20"/>
                <w:szCs w:val="20"/>
              </w:rPr>
              <w:t>Other</w:t>
            </w:r>
            <w:r w:rsidR="00797C7E" w:rsidRPr="00E2505C">
              <w:rPr>
                <w:sz w:val="20"/>
                <w:szCs w:val="20"/>
              </w:rPr>
              <w:br/>
            </w:r>
            <w:r w:rsidRPr="00E2505C">
              <w:rPr>
                <w:sz w:val="20"/>
                <w:szCs w:val="20"/>
              </w:rPr>
              <w:t>Missing</w:t>
            </w:r>
          </w:p>
        </w:tc>
        <w:tc>
          <w:tcPr>
            <w:tcW w:w="2880" w:type="dxa"/>
            <w:tcBorders>
              <w:bottom w:val="single" w:sz="2" w:space="0" w:color="auto"/>
            </w:tcBorders>
            <w:shd w:val="clear" w:color="auto" w:fill="auto"/>
            <w:hideMark/>
          </w:tcPr>
          <w:p w14:paraId="68E14C08" w14:textId="77777777" w:rsidR="00C83686" w:rsidRPr="00E2505C" w:rsidRDefault="002466A9" w:rsidP="008528DD">
            <w:pPr>
              <w:pStyle w:val="NormalWeb"/>
              <w:jc w:val="center"/>
              <w:rPr>
                <w:sz w:val="20"/>
                <w:szCs w:val="20"/>
              </w:rPr>
            </w:pPr>
            <w:r w:rsidRPr="00E2505C">
              <w:rPr>
                <w:sz w:val="20"/>
                <w:szCs w:val="20"/>
              </w:rPr>
              <w:t>5 (2.6%</w:t>
            </w:r>
            <w:r w:rsidR="003B3900" w:rsidRPr="00E2505C">
              <w:rPr>
                <w:sz w:val="20"/>
                <w:szCs w:val="20"/>
              </w:rPr>
              <w:t xml:space="preserve">) </w:t>
            </w:r>
            <w:r w:rsidRPr="00E2505C">
              <w:rPr>
                <w:sz w:val="20"/>
                <w:szCs w:val="20"/>
              </w:rPr>
              <w:br/>
              <w:t>11 (5.7%)</w:t>
            </w:r>
            <w:r w:rsidRPr="00E2505C">
              <w:rPr>
                <w:sz w:val="20"/>
                <w:szCs w:val="20"/>
              </w:rPr>
              <w:br/>
              <w:t>12 (6.3%)</w:t>
            </w:r>
            <w:r w:rsidRPr="00E2505C">
              <w:rPr>
                <w:sz w:val="20"/>
                <w:szCs w:val="20"/>
              </w:rPr>
              <w:br/>
            </w:r>
            <w:r w:rsidR="00C83686" w:rsidRPr="00E2505C">
              <w:rPr>
                <w:sz w:val="20"/>
                <w:szCs w:val="20"/>
              </w:rPr>
              <w:t>164 (85.4%)</w:t>
            </w:r>
          </w:p>
        </w:tc>
        <w:tc>
          <w:tcPr>
            <w:tcW w:w="2880" w:type="dxa"/>
            <w:tcBorders>
              <w:bottom w:val="single" w:sz="2" w:space="0" w:color="auto"/>
            </w:tcBorders>
            <w:shd w:val="clear" w:color="auto" w:fill="auto"/>
            <w:hideMark/>
          </w:tcPr>
          <w:p w14:paraId="262EAE4B" w14:textId="77777777" w:rsidR="00C83686" w:rsidRPr="00E2505C" w:rsidRDefault="00970304" w:rsidP="008528DD">
            <w:pPr>
              <w:pStyle w:val="NormalWeb"/>
              <w:jc w:val="center"/>
              <w:rPr>
                <w:sz w:val="20"/>
                <w:szCs w:val="20"/>
              </w:rPr>
            </w:pPr>
            <w:r w:rsidRPr="00E2505C">
              <w:rPr>
                <w:sz w:val="20"/>
                <w:szCs w:val="20"/>
              </w:rPr>
              <w:t>96 (27.8%)</w:t>
            </w:r>
            <w:r w:rsidRPr="00E2505C">
              <w:rPr>
                <w:sz w:val="20"/>
                <w:szCs w:val="20"/>
              </w:rPr>
              <w:br/>
              <w:t>24 (7.0%)</w:t>
            </w:r>
            <w:r w:rsidRPr="00E2505C">
              <w:rPr>
                <w:sz w:val="20"/>
                <w:szCs w:val="20"/>
              </w:rPr>
              <w:br/>
              <w:t>33 (9.6%)</w:t>
            </w:r>
            <w:r w:rsidRPr="00E2505C">
              <w:rPr>
                <w:sz w:val="20"/>
                <w:szCs w:val="20"/>
                <w:vertAlign w:val="superscript"/>
              </w:rPr>
              <w:t>a</w:t>
            </w:r>
            <w:r w:rsidRPr="00E2505C">
              <w:rPr>
                <w:sz w:val="20"/>
                <w:szCs w:val="20"/>
              </w:rPr>
              <w:br/>
            </w:r>
            <w:r w:rsidR="00C83686" w:rsidRPr="00E2505C">
              <w:rPr>
                <w:sz w:val="20"/>
                <w:szCs w:val="20"/>
              </w:rPr>
              <w:t>192 (55.7%)</w:t>
            </w:r>
          </w:p>
        </w:tc>
      </w:tr>
      <w:tr w:rsidR="00C83686" w:rsidRPr="00E2505C" w14:paraId="18DBC8E8" w14:textId="77777777" w:rsidTr="008C0128">
        <w:trPr>
          <w:cnfStyle w:val="000000010000" w:firstRow="0" w:lastRow="0" w:firstColumn="0" w:lastColumn="0" w:oddVBand="0" w:evenVBand="0" w:oddHBand="0" w:evenHBand="1" w:firstRowFirstColumn="0" w:firstRowLastColumn="0" w:lastRowFirstColumn="0" w:lastRowLastColumn="0"/>
        </w:trPr>
        <w:tc>
          <w:tcPr>
            <w:tcW w:w="9180" w:type="dxa"/>
            <w:tcBorders>
              <w:top w:val="single" w:sz="2" w:space="0" w:color="auto"/>
            </w:tcBorders>
            <w:shd w:val="clear" w:color="auto" w:fill="auto"/>
            <w:hideMark/>
          </w:tcPr>
          <w:p w14:paraId="44E7A9BF" w14:textId="77777777" w:rsidR="00C83686" w:rsidRPr="00E2505C" w:rsidRDefault="00C83686">
            <w:pPr>
              <w:pStyle w:val="NormalWeb"/>
              <w:rPr>
                <w:b/>
                <w:sz w:val="20"/>
                <w:szCs w:val="20"/>
              </w:rPr>
            </w:pPr>
            <w:r w:rsidRPr="00E2505C">
              <w:rPr>
                <w:b/>
                <w:sz w:val="20"/>
                <w:szCs w:val="20"/>
              </w:rPr>
              <w:t>State or territory</w:t>
            </w:r>
          </w:p>
        </w:tc>
        <w:tc>
          <w:tcPr>
            <w:tcW w:w="2880" w:type="dxa"/>
            <w:tcBorders>
              <w:top w:val="single" w:sz="2" w:space="0" w:color="auto"/>
            </w:tcBorders>
            <w:shd w:val="clear" w:color="auto" w:fill="auto"/>
            <w:hideMark/>
          </w:tcPr>
          <w:p w14:paraId="0667EE57" w14:textId="77777777" w:rsidR="00C83686" w:rsidRPr="00E2505C" w:rsidRDefault="00C83686" w:rsidP="008528DD">
            <w:pPr>
              <w:jc w:val="center"/>
              <w:rPr>
                <w:b/>
                <w:sz w:val="20"/>
                <w:szCs w:val="20"/>
              </w:rPr>
            </w:pPr>
          </w:p>
        </w:tc>
        <w:tc>
          <w:tcPr>
            <w:tcW w:w="2880" w:type="dxa"/>
            <w:tcBorders>
              <w:top w:val="single" w:sz="2" w:space="0" w:color="auto"/>
            </w:tcBorders>
            <w:shd w:val="clear" w:color="auto" w:fill="auto"/>
            <w:hideMark/>
          </w:tcPr>
          <w:p w14:paraId="5C2F2CF0" w14:textId="77777777" w:rsidR="00C83686" w:rsidRPr="00E2505C" w:rsidRDefault="00C83686" w:rsidP="008528DD">
            <w:pPr>
              <w:jc w:val="center"/>
              <w:rPr>
                <w:rFonts w:eastAsia="Times New Roman"/>
                <w:b/>
                <w:sz w:val="20"/>
                <w:szCs w:val="20"/>
              </w:rPr>
            </w:pPr>
          </w:p>
        </w:tc>
      </w:tr>
      <w:tr w:rsidR="00C83686" w:rsidRPr="00E2505C" w14:paraId="3B163D1E" w14:textId="77777777" w:rsidTr="008C0128">
        <w:tc>
          <w:tcPr>
            <w:tcW w:w="9180" w:type="dxa"/>
            <w:tcBorders>
              <w:bottom w:val="single" w:sz="2" w:space="0" w:color="auto"/>
            </w:tcBorders>
            <w:shd w:val="clear" w:color="auto" w:fill="auto"/>
            <w:hideMark/>
          </w:tcPr>
          <w:p w14:paraId="42B73E54" w14:textId="77777777" w:rsidR="00C83686" w:rsidRPr="00E2505C" w:rsidRDefault="00C83686" w:rsidP="0038038E">
            <w:pPr>
              <w:pStyle w:val="NormalWeb"/>
              <w:ind w:left="567" w:right="567"/>
              <w:rPr>
                <w:sz w:val="20"/>
                <w:szCs w:val="20"/>
              </w:rPr>
            </w:pPr>
            <w:r w:rsidRPr="00E2505C">
              <w:rPr>
                <w:sz w:val="20"/>
                <w:szCs w:val="20"/>
              </w:rPr>
              <w:t>Australian Capital Territory</w:t>
            </w:r>
            <w:r w:rsidR="00797C7E" w:rsidRPr="00E2505C">
              <w:rPr>
                <w:sz w:val="20"/>
                <w:szCs w:val="20"/>
              </w:rPr>
              <w:br/>
            </w:r>
            <w:r w:rsidRPr="00E2505C">
              <w:rPr>
                <w:sz w:val="20"/>
                <w:szCs w:val="20"/>
              </w:rPr>
              <w:t>New South Wales</w:t>
            </w:r>
            <w:r w:rsidR="00797C7E" w:rsidRPr="00E2505C">
              <w:rPr>
                <w:sz w:val="20"/>
                <w:szCs w:val="20"/>
              </w:rPr>
              <w:br/>
            </w:r>
            <w:r w:rsidRPr="00E2505C">
              <w:rPr>
                <w:sz w:val="20"/>
                <w:szCs w:val="20"/>
              </w:rPr>
              <w:t>Northern Territory</w:t>
            </w:r>
            <w:r w:rsidR="00797C7E" w:rsidRPr="00E2505C">
              <w:rPr>
                <w:sz w:val="20"/>
                <w:szCs w:val="20"/>
              </w:rPr>
              <w:br/>
            </w:r>
            <w:r w:rsidRPr="00E2505C">
              <w:rPr>
                <w:sz w:val="20"/>
                <w:szCs w:val="20"/>
              </w:rPr>
              <w:t>Queensland</w:t>
            </w:r>
            <w:r w:rsidR="00797C7E" w:rsidRPr="00E2505C">
              <w:rPr>
                <w:sz w:val="20"/>
                <w:szCs w:val="20"/>
              </w:rPr>
              <w:br/>
            </w:r>
            <w:r w:rsidRPr="00E2505C">
              <w:rPr>
                <w:sz w:val="20"/>
                <w:szCs w:val="20"/>
              </w:rPr>
              <w:t>South Australia</w:t>
            </w:r>
            <w:r w:rsidR="00797C7E" w:rsidRPr="00E2505C">
              <w:rPr>
                <w:sz w:val="20"/>
                <w:szCs w:val="20"/>
              </w:rPr>
              <w:br/>
            </w:r>
            <w:r w:rsidRPr="00E2505C">
              <w:rPr>
                <w:sz w:val="20"/>
                <w:szCs w:val="20"/>
              </w:rPr>
              <w:t>Tasmania</w:t>
            </w:r>
            <w:r w:rsidR="00797C7E" w:rsidRPr="00E2505C">
              <w:rPr>
                <w:sz w:val="20"/>
                <w:szCs w:val="20"/>
              </w:rPr>
              <w:br/>
            </w:r>
            <w:r w:rsidRPr="00E2505C">
              <w:rPr>
                <w:sz w:val="20"/>
                <w:szCs w:val="20"/>
              </w:rPr>
              <w:t>Victoria</w:t>
            </w:r>
            <w:r w:rsidR="00797C7E" w:rsidRPr="00E2505C">
              <w:rPr>
                <w:sz w:val="20"/>
                <w:szCs w:val="20"/>
              </w:rPr>
              <w:br/>
            </w:r>
            <w:r w:rsidRPr="00E2505C">
              <w:rPr>
                <w:sz w:val="20"/>
                <w:szCs w:val="20"/>
              </w:rPr>
              <w:t>Western Australia</w:t>
            </w:r>
          </w:p>
        </w:tc>
        <w:tc>
          <w:tcPr>
            <w:tcW w:w="2880" w:type="dxa"/>
            <w:tcBorders>
              <w:bottom w:val="single" w:sz="2" w:space="0" w:color="auto"/>
            </w:tcBorders>
            <w:shd w:val="clear" w:color="auto" w:fill="auto"/>
            <w:hideMark/>
          </w:tcPr>
          <w:p w14:paraId="0ADEF263" w14:textId="77777777" w:rsidR="00C83686" w:rsidRPr="00E2505C" w:rsidRDefault="002466A9" w:rsidP="008528DD">
            <w:pPr>
              <w:pStyle w:val="NormalWeb"/>
              <w:jc w:val="center"/>
              <w:rPr>
                <w:sz w:val="20"/>
                <w:szCs w:val="20"/>
              </w:rPr>
            </w:pPr>
            <w:r w:rsidRPr="00E2505C">
              <w:rPr>
                <w:sz w:val="20"/>
                <w:szCs w:val="20"/>
              </w:rPr>
              <w:t>0 (0%</w:t>
            </w:r>
            <w:r w:rsidR="003B3900" w:rsidRPr="00E2505C">
              <w:rPr>
                <w:sz w:val="20"/>
                <w:szCs w:val="20"/>
              </w:rPr>
              <w:t xml:space="preserve">) </w:t>
            </w:r>
            <w:r w:rsidRPr="00E2505C">
              <w:rPr>
                <w:sz w:val="20"/>
                <w:szCs w:val="20"/>
              </w:rPr>
              <w:br/>
              <w:t>67 (34.9%)</w:t>
            </w:r>
            <w:r w:rsidRPr="00E2505C">
              <w:rPr>
                <w:sz w:val="20"/>
                <w:szCs w:val="20"/>
              </w:rPr>
              <w:br/>
              <w:t>14 (7.3%)</w:t>
            </w:r>
            <w:r w:rsidRPr="00E2505C">
              <w:rPr>
                <w:sz w:val="20"/>
                <w:szCs w:val="20"/>
              </w:rPr>
              <w:br/>
              <w:t>63 (32.8%)</w:t>
            </w:r>
            <w:r w:rsidRPr="00E2505C">
              <w:rPr>
                <w:sz w:val="20"/>
                <w:szCs w:val="20"/>
              </w:rPr>
              <w:br/>
              <w:t>8 (4.2%)</w:t>
            </w:r>
            <w:r w:rsidRPr="00E2505C">
              <w:rPr>
                <w:sz w:val="20"/>
                <w:szCs w:val="20"/>
              </w:rPr>
              <w:br/>
              <w:t>3 (1.6%)</w:t>
            </w:r>
            <w:r w:rsidRPr="00E2505C">
              <w:rPr>
                <w:sz w:val="20"/>
                <w:szCs w:val="20"/>
              </w:rPr>
              <w:br/>
              <w:t>32 (16.7%)</w:t>
            </w:r>
            <w:r w:rsidRPr="00E2505C">
              <w:rPr>
                <w:sz w:val="20"/>
                <w:szCs w:val="20"/>
              </w:rPr>
              <w:br/>
            </w:r>
            <w:r w:rsidR="00C83686" w:rsidRPr="00E2505C">
              <w:rPr>
                <w:sz w:val="20"/>
                <w:szCs w:val="20"/>
              </w:rPr>
              <w:t>5 (2.6%)</w:t>
            </w:r>
          </w:p>
        </w:tc>
        <w:tc>
          <w:tcPr>
            <w:tcW w:w="2880" w:type="dxa"/>
            <w:tcBorders>
              <w:bottom w:val="single" w:sz="2" w:space="0" w:color="auto"/>
            </w:tcBorders>
            <w:shd w:val="clear" w:color="auto" w:fill="auto"/>
            <w:hideMark/>
          </w:tcPr>
          <w:p w14:paraId="26057996" w14:textId="77777777" w:rsidR="00C83686" w:rsidRPr="00E2505C" w:rsidRDefault="002466A9" w:rsidP="008528DD">
            <w:pPr>
              <w:pStyle w:val="NormalWeb"/>
              <w:jc w:val="center"/>
              <w:rPr>
                <w:sz w:val="20"/>
                <w:szCs w:val="20"/>
              </w:rPr>
            </w:pPr>
            <w:r w:rsidRPr="00E2505C">
              <w:rPr>
                <w:sz w:val="20"/>
                <w:szCs w:val="20"/>
              </w:rPr>
              <w:t>0 (0%)</w:t>
            </w:r>
            <w:r w:rsidRPr="00E2505C">
              <w:rPr>
                <w:sz w:val="20"/>
                <w:szCs w:val="20"/>
              </w:rPr>
              <w:br/>
              <w:t>121 (35.1%)</w:t>
            </w:r>
            <w:r w:rsidRPr="00E2505C">
              <w:rPr>
                <w:sz w:val="20"/>
                <w:szCs w:val="20"/>
              </w:rPr>
              <w:br/>
              <w:t>30 (8.7%)</w:t>
            </w:r>
            <w:r w:rsidRPr="00E2505C">
              <w:rPr>
                <w:sz w:val="20"/>
                <w:szCs w:val="20"/>
              </w:rPr>
              <w:br/>
              <w:t>100 (29.0%)</w:t>
            </w:r>
            <w:r w:rsidRPr="00E2505C">
              <w:rPr>
                <w:sz w:val="20"/>
                <w:szCs w:val="20"/>
              </w:rPr>
              <w:br/>
              <w:t>18 (5.2%)</w:t>
            </w:r>
            <w:r w:rsidRPr="00E2505C">
              <w:rPr>
                <w:sz w:val="20"/>
                <w:szCs w:val="20"/>
              </w:rPr>
              <w:br/>
              <w:t>3 (0.9%)</w:t>
            </w:r>
            <w:r w:rsidRPr="00E2505C">
              <w:rPr>
                <w:sz w:val="20"/>
                <w:szCs w:val="20"/>
              </w:rPr>
              <w:br/>
              <w:t>49 (14.2%)</w:t>
            </w:r>
            <w:r w:rsidRPr="00E2505C">
              <w:rPr>
                <w:sz w:val="20"/>
                <w:szCs w:val="20"/>
              </w:rPr>
              <w:br/>
            </w:r>
            <w:r w:rsidR="00C83686" w:rsidRPr="00E2505C">
              <w:rPr>
                <w:sz w:val="20"/>
                <w:szCs w:val="20"/>
              </w:rPr>
              <w:t>24 (7.0%)</w:t>
            </w:r>
          </w:p>
        </w:tc>
      </w:tr>
      <w:tr w:rsidR="00C83686" w:rsidRPr="00E2505C" w14:paraId="69BE3EF2" w14:textId="77777777" w:rsidTr="008C0128">
        <w:trPr>
          <w:cnfStyle w:val="000000010000" w:firstRow="0" w:lastRow="0" w:firstColumn="0" w:lastColumn="0" w:oddVBand="0" w:evenVBand="0" w:oddHBand="0" w:evenHBand="1" w:firstRowFirstColumn="0" w:firstRowLastColumn="0" w:lastRowFirstColumn="0" w:lastRowLastColumn="0"/>
        </w:trPr>
        <w:tc>
          <w:tcPr>
            <w:tcW w:w="9180" w:type="dxa"/>
            <w:tcBorders>
              <w:top w:val="single" w:sz="2" w:space="0" w:color="auto"/>
            </w:tcBorders>
            <w:shd w:val="clear" w:color="auto" w:fill="auto"/>
            <w:hideMark/>
          </w:tcPr>
          <w:p w14:paraId="5F3388A1" w14:textId="77777777" w:rsidR="00C83686" w:rsidRPr="00E2505C" w:rsidRDefault="00C83686">
            <w:pPr>
              <w:pStyle w:val="NormalWeb"/>
              <w:rPr>
                <w:b/>
                <w:sz w:val="20"/>
                <w:szCs w:val="20"/>
              </w:rPr>
            </w:pPr>
            <w:r w:rsidRPr="00E2505C">
              <w:rPr>
                <w:b/>
                <w:sz w:val="20"/>
                <w:szCs w:val="20"/>
              </w:rPr>
              <w:t>Hib vaccine era</w:t>
            </w:r>
          </w:p>
        </w:tc>
        <w:tc>
          <w:tcPr>
            <w:tcW w:w="2880" w:type="dxa"/>
            <w:tcBorders>
              <w:top w:val="single" w:sz="2" w:space="0" w:color="auto"/>
            </w:tcBorders>
            <w:shd w:val="clear" w:color="auto" w:fill="auto"/>
            <w:hideMark/>
          </w:tcPr>
          <w:p w14:paraId="570D756F" w14:textId="77777777" w:rsidR="00C83686" w:rsidRPr="00E2505C" w:rsidRDefault="00C83686" w:rsidP="008528DD">
            <w:pPr>
              <w:jc w:val="center"/>
              <w:rPr>
                <w:b/>
                <w:sz w:val="20"/>
                <w:szCs w:val="20"/>
              </w:rPr>
            </w:pPr>
          </w:p>
        </w:tc>
        <w:tc>
          <w:tcPr>
            <w:tcW w:w="2880" w:type="dxa"/>
            <w:tcBorders>
              <w:top w:val="single" w:sz="2" w:space="0" w:color="auto"/>
            </w:tcBorders>
            <w:shd w:val="clear" w:color="auto" w:fill="auto"/>
            <w:hideMark/>
          </w:tcPr>
          <w:p w14:paraId="3A5F0136" w14:textId="77777777" w:rsidR="00C83686" w:rsidRPr="00E2505C" w:rsidRDefault="00C83686" w:rsidP="008528DD">
            <w:pPr>
              <w:jc w:val="center"/>
              <w:rPr>
                <w:rFonts w:eastAsia="Times New Roman"/>
                <w:b/>
                <w:sz w:val="20"/>
                <w:szCs w:val="20"/>
              </w:rPr>
            </w:pPr>
          </w:p>
        </w:tc>
      </w:tr>
      <w:tr w:rsidR="00C83686" w:rsidRPr="00E2505C" w14:paraId="2B5549D6" w14:textId="77777777" w:rsidTr="008C0128">
        <w:tc>
          <w:tcPr>
            <w:tcW w:w="9180" w:type="dxa"/>
            <w:tcBorders>
              <w:bottom w:val="single" w:sz="2" w:space="0" w:color="auto"/>
            </w:tcBorders>
            <w:shd w:val="clear" w:color="auto" w:fill="auto"/>
            <w:hideMark/>
          </w:tcPr>
          <w:p w14:paraId="4281AAF2" w14:textId="77777777" w:rsidR="00C83686" w:rsidRPr="00E2505C" w:rsidRDefault="00C83686" w:rsidP="0038038E">
            <w:pPr>
              <w:pStyle w:val="NormalWeb"/>
              <w:ind w:left="567" w:right="567"/>
              <w:rPr>
                <w:sz w:val="20"/>
                <w:szCs w:val="20"/>
              </w:rPr>
            </w:pPr>
            <w:r w:rsidRPr="00E2505C">
              <w:rPr>
                <w:sz w:val="20"/>
                <w:szCs w:val="20"/>
              </w:rPr>
              <w:t xml:space="preserve">Era 1 (PRP-OMP &amp; </w:t>
            </w:r>
            <w:proofErr w:type="spellStart"/>
            <w:r w:rsidRPr="00E2505C">
              <w:rPr>
                <w:sz w:val="20"/>
                <w:szCs w:val="20"/>
              </w:rPr>
              <w:t>HbOC</w:t>
            </w:r>
            <w:proofErr w:type="spellEnd"/>
            <w:r w:rsidRPr="00E2505C">
              <w:rPr>
                <w:sz w:val="20"/>
                <w:szCs w:val="20"/>
              </w:rPr>
              <w:t>): 2000–2005</w:t>
            </w:r>
            <w:r w:rsidR="00797C7E" w:rsidRPr="00E2505C">
              <w:rPr>
                <w:sz w:val="20"/>
                <w:szCs w:val="20"/>
              </w:rPr>
              <w:br/>
            </w:r>
            <w:r w:rsidRPr="00E2505C">
              <w:rPr>
                <w:sz w:val="20"/>
                <w:szCs w:val="20"/>
              </w:rPr>
              <w:t>Era 2 (PRP-OMP &amp; PRP-T): 2006–2009</w:t>
            </w:r>
            <w:r w:rsidR="00797C7E" w:rsidRPr="00E2505C">
              <w:rPr>
                <w:sz w:val="20"/>
                <w:szCs w:val="20"/>
              </w:rPr>
              <w:br/>
            </w:r>
            <w:r w:rsidRPr="00E2505C">
              <w:rPr>
                <w:sz w:val="20"/>
                <w:szCs w:val="20"/>
              </w:rPr>
              <w:t>Era 3 (PRP-T): 2010–2017</w:t>
            </w:r>
          </w:p>
        </w:tc>
        <w:tc>
          <w:tcPr>
            <w:tcW w:w="2880" w:type="dxa"/>
            <w:tcBorders>
              <w:bottom w:val="single" w:sz="2" w:space="0" w:color="auto"/>
            </w:tcBorders>
            <w:shd w:val="clear" w:color="auto" w:fill="auto"/>
            <w:hideMark/>
          </w:tcPr>
          <w:p w14:paraId="0387E860" w14:textId="77777777" w:rsidR="00C83686" w:rsidRPr="00E2505C" w:rsidRDefault="002466A9" w:rsidP="008528DD">
            <w:pPr>
              <w:pStyle w:val="NormalWeb"/>
              <w:jc w:val="center"/>
              <w:rPr>
                <w:sz w:val="20"/>
                <w:szCs w:val="20"/>
              </w:rPr>
            </w:pPr>
            <w:r w:rsidRPr="00E2505C">
              <w:rPr>
                <w:sz w:val="20"/>
                <w:szCs w:val="20"/>
              </w:rPr>
              <w:t>83 (43%), 13.8 annually</w:t>
            </w:r>
            <w:r w:rsidRPr="00E2505C">
              <w:rPr>
                <w:sz w:val="20"/>
                <w:szCs w:val="20"/>
              </w:rPr>
              <w:br/>
              <w:t>44 (23%), 11.0 annually</w:t>
            </w:r>
            <w:r w:rsidRPr="00E2505C">
              <w:rPr>
                <w:sz w:val="20"/>
                <w:szCs w:val="20"/>
              </w:rPr>
              <w:br/>
            </w:r>
            <w:r w:rsidR="00C83686" w:rsidRPr="00E2505C">
              <w:rPr>
                <w:sz w:val="20"/>
                <w:szCs w:val="20"/>
              </w:rPr>
              <w:t>65 (34%), 8.13 annually</w:t>
            </w:r>
          </w:p>
        </w:tc>
        <w:tc>
          <w:tcPr>
            <w:tcW w:w="2880" w:type="dxa"/>
            <w:tcBorders>
              <w:bottom w:val="single" w:sz="2" w:space="0" w:color="auto"/>
            </w:tcBorders>
            <w:shd w:val="clear" w:color="auto" w:fill="auto"/>
            <w:hideMark/>
          </w:tcPr>
          <w:p w14:paraId="0FEA51EA" w14:textId="77777777" w:rsidR="00C83686" w:rsidRPr="00E2505C" w:rsidRDefault="002466A9" w:rsidP="008528DD">
            <w:pPr>
              <w:pStyle w:val="NormalWeb"/>
              <w:jc w:val="center"/>
              <w:rPr>
                <w:sz w:val="20"/>
                <w:szCs w:val="20"/>
              </w:rPr>
            </w:pPr>
            <w:r w:rsidRPr="00E2505C">
              <w:rPr>
                <w:sz w:val="20"/>
                <w:szCs w:val="20"/>
              </w:rPr>
              <w:t>123 (36%), 20.5 annually</w:t>
            </w:r>
            <w:r w:rsidRPr="00E2505C">
              <w:rPr>
                <w:sz w:val="20"/>
                <w:szCs w:val="20"/>
              </w:rPr>
              <w:br/>
              <w:t>82 (24%), 20.5 annually</w:t>
            </w:r>
            <w:r w:rsidRPr="00E2505C">
              <w:rPr>
                <w:sz w:val="20"/>
                <w:szCs w:val="20"/>
              </w:rPr>
              <w:br/>
            </w:r>
            <w:r w:rsidR="00C83686" w:rsidRPr="00E2505C">
              <w:rPr>
                <w:sz w:val="20"/>
                <w:szCs w:val="20"/>
              </w:rPr>
              <w:t>140 (41%), 17.5 annually</w:t>
            </w:r>
          </w:p>
        </w:tc>
      </w:tr>
      <w:tr w:rsidR="00C83686" w:rsidRPr="00E2505C" w14:paraId="3F7C1ADC" w14:textId="77777777" w:rsidTr="008C0128">
        <w:trPr>
          <w:cnfStyle w:val="000000010000" w:firstRow="0" w:lastRow="0" w:firstColumn="0" w:lastColumn="0" w:oddVBand="0" w:evenVBand="0" w:oddHBand="0" w:evenHBand="1" w:firstRowFirstColumn="0" w:firstRowLastColumn="0" w:lastRowFirstColumn="0" w:lastRowLastColumn="0"/>
        </w:trPr>
        <w:tc>
          <w:tcPr>
            <w:tcW w:w="9180" w:type="dxa"/>
            <w:tcBorders>
              <w:top w:val="single" w:sz="2" w:space="0" w:color="auto"/>
            </w:tcBorders>
            <w:shd w:val="clear" w:color="auto" w:fill="auto"/>
            <w:hideMark/>
          </w:tcPr>
          <w:p w14:paraId="01FE69B1" w14:textId="77777777" w:rsidR="00C83686" w:rsidRPr="00E2505C" w:rsidRDefault="00C83686">
            <w:pPr>
              <w:pStyle w:val="NormalWeb"/>
              <w:rPr>
                <w:b/>
                <w:sz w:val="20"/>
                <w:szCs w:val="20"/>
              </w:rPr>
            </w:pPr>
            <w:r w:rsidRPr="00E2505C">
              <w:rPr>
                <w:b/>
                <w:sz w:val="20"/>
                <w:szCs w:val="20"/>
              </w:rPr>
              <w:t>Clinical illness</w:t>
            </w:r>
          </w:p>
        </w:tc>
        <w:tc>
          <w:tcPr>
            <w:tcW w:w="2880" w:type="dxa"/>
            <w:tcBorders>
              <w:top w:val="single" w:sz="2" w:space="0" w:color="auto"/>
            </w:tcBorders>
            <w:shd w:val="clear" w:color="auto" w:fill="auto"/>
            <w:hideMark/>
          </w:tcPr>
          <w:p w14:paraId="182961B4" w14:textId="77777777" w:rsidR="00C83686" w:rsidRPr="00E2505C" w:rsidRDefault="00C83686" w:rsidP="008528DD">
            <w:pPr>
              <w:jc w:val="center"/>
              <w:rPr>
                <w:b/>
                <w:sz w:val="20"/>
                <w:szCs w:val="20"/>
              </w:rPr>
            </w:pPr>
          </w:p>
        </w:tc>
        <w:tc>
          <w:tcPr>
            <w:tcW w:w="2880" w:type="dxa"/>
            <w:tcBorders>
              <w:top w:val="single" w:sz="2" w:space="0" w:color="auto"/>
            </w:tcBorders>
            <w:shd w:val="clear" w:color="auto" w:fill="auto"/>
            <w:hideMark/>
          </w:tcPr>
          <w:p w14:paraId="0695E4ED" w14:textId="77777777" w:rsidR="00C83686" w:rsidRPr="00E2505C" w:rsidRDefault="00C83686" w:rsidP="008528DD">
            <w:pPr>
              <w:jc w:val="center"/>
              <w:rPr>
                <w:rFonts w:eastAsia="Times New Roman"/>
                <w:b/>
                <w:sz w:val="20"/>
                <w:szCs w:val="20"/>
              </w:rPr>
            </w:pPr>
          </w:p>
        </w:tc>
      </w:tr>
      <w:tr w:rsidR="00C83686" w:rsidRPr="00E2505C" w14:paraId="294D85FD" w14:textId="77777777" w:rsidTr="008C0128">
        <w:tc>
          <w:tcPr>
            <w:tcW w:w="9180" w:type="dxa"/>
            <w:tcBorders>
              <w:bottom w:val="single" w:sz="2" w:space="0" w:color="auto"/>
            </w:tcBorders>
            <w:shd w:val="clear" w:color="auto" w:fill="auto"/>
            <w:hideMark/>
          </w:tcPr>
          <w:p w14:paraId="171F3DB2" w14:textId="77777777" w:rsidR="00C83686" w:rsidRPr="00E2505C" w:rsidRDefault="00C83686" w:rsidP="0038038E">
            <w:pPr>
              <w:pStyle w:val="NormalWeb"/>
              <w:ind w:left="567" w:right="567"/>
              <w:rPr>
                <w:sz w:val="20"/>
                <w:szCs w:val="20"/>
              </w:rPr>
            </w:pPr>
            <w:r w:rsidRPr="00E2505C">
              <w:rPr>
                <w:sz w:val="20"/>
                <w:szCs w:val="20"/>
              </w:rPr>
              <w:t>Unlocalised/sepsis</w:t>
            </w:r>
            <w:r w:rsidR="00797C7E" w:rsidRPr="00E2505C">
              <w:rPr>
                <w:sz w:val="20"/>
                <w:szCs w:val="20"/>
              </w:rPr>
              <w:br/>
            </w:r>
            <w:r w:rsidRPr="00E2505C">
              <w:rPr>
                <w:sz w:val="20"/>
                <w:szCs w:val="20"/>
              </w:rPr>
              <w:t>Meningitis</w:t>
            </w:r>
            <w:r w:rsidR="00797C7E" w:rsidRPr="00E2505C">
              <w:rPr>
                <w:sz w:val="20"/>
                <w:szCs w:val="20"/>
              </w:rPr>
              <w:br/>
            </w:r>
            <w:r w:rsidRPr="00E2505C">
              <w:rPr>
                <w:sz w:val="20"/>
                <w:szCs w:val="20"/>
              </w:rPr>
              <w:t>Pneumonia</w:t>
            </w:r>
            <w:r w:rsidR="00797C7E" w:rsidRPr="00E2505C">
              <w:rPr>
                <w:sz w:val="20"/>
                <w:szCs w:val="20"/>
              </w:rPr>
              <w:br/>
            </w:r>
            <w:r w:rsidRPr="00E2505C">
              <w:rPr>
                <w:sz w:val="20"/>
                <w:szCs w:val="20"/>
              </w:rPr>
              <w:t>Epiglottitis</w:t>
            </w:r>
            <w:r w:rsidR="00797C7E" w:rsidRPr="00E2505C">
              <w:rPr>
                <w:sz w:val="20"/>
                <w:szCs w:val="20"/>
              </w:rPr>
              <w:br/>
            </w:r>
            <w:r w:rsidRPr="00E2505C">
              <w:rPr>
                <w:sz w:val="20"/>
                <w:szCs w:val="20"/>
              </w:rPr>
              <w:lastRenderedPageBreak/>
              <w:t>Other</w:t>
            </w:r>
            <w:r w:rsidR="00797C7E" w:rsidRPr="00E2505C">
              <w:rPr>
                <w:sz w:val="20"/>
                <w:szCs w:val="20"/>
              </w:rPr>
              <w:br/>
            </w:r>
            <w:r w:rsidRPr="00E2505C">
              <w:rPr>
                <w:sz w:val="20"/>
                <w:szCs w:val="20"/>
              </w:rPr>
              <w:t>Missing</w:t>
            </w:r>
          </w:p>
        </w:tc>
        <w:tc>
          <w:tcPr>
            <w:tcW w:w="2880" w:type="dxa"/>
            <w:tcBorders>
              <w:bottom w:val="single" w:sz="2" w:space="0" w:color="auto"/>
            </w:tcBorders>
            <w:shd w:val="clear" w:color="auto" w:fill="auto"/>
            <w:hideMark/>
          </w:tcPr>
          <w:p w14:paraId="248E8BFD" w14:textId="77777777" w:rsidR="00C83686" w:rsidRPr="00E2505C" w:rsidRDefault="00C83686" w:rsidP="008528DD">
            <w:pPr>
              <w:pStyle w:val="NormalWeb"/>
              <w:jc w:val="center"/>
              <w:rPr>
                <w:sz w:val="20"/>
                <w:szCs w:val="20"/>
              </w:rPr>
            </w:pPr>
            <w:r w:rsidRPr="00E2505C">
              <w:rPr>
                <w:sz w:val="20"/>
                <w:szCs w:val="20"/>
              </w:rPr>
              <w:lastRenderedPageBreak/>
              <w:t>61 (</w:t>
            </w:r>
            <w:r w:rsidR="002466A9" w:rsidRPr="00E2505C">
              <w:rPr>
                <w:sz w:val="20"/>
                <w:szCs w:val="20"/>
              </w:rPr>
              <w:t>31.8%</w:t>
            </w:r>
            <w:r w:rsidR="003B3900" w:rsidRPr="00E2505C">
              <w:rPr>
                <w:sz w:val="20"/>
                <w:szCs w:val="20"/>
              </w:rPr>
              <w:t xml:space="preserve">) </w:t>
            </w:r>
            <w:r w:rsidR="002466A9" w:rsidRPr="00E2505C">
              <w:rPr>
                <w:sz w:val="20"/>
                <w:szCs w:val="20"/>
              </w:rPr>
              <w:br/>
              <w:t>16 (8.3%</w:t>
            </w:r>
            <w:r w:rsidR="003B3900" w:rsidRPr="00E2505C">
              <w:rPr>
                <w:sz w:val="20"/>
                <w:szCs w:val="20"/>
              </w:rPr>
              <w:t xml:space="preserve">) </w:t>
            </w:r>
            <w:r w:rsidR="002466A9" w:rsidRPr="00E2505C">
              <w:rPr>
                <w:sz w:val="20"/>
                <w:szCs w:val="20"/>
              </w:rPr>
              <w:br/>
              <w:t>34 (17.7%</w:t>
            </w:r>
            <w:r w:rsidR="003B3900" w:rsidRPr="00E2505C">
              <w:rPr>
                <w:sz w:val="20"/>
                <w:szCs w:val="20"/>
              </w:rPr>
              <w:t xml:space="preserve">) </w:t>
            </w:r>
            <w:r w:rsidR="002466A9" w:rsidRPr="00E2505C">
              <w:rPr>
                <w:sz w:val="20"/>
                <w:szCs w:val="20"/>
              </w:rPr>
              <w:br/>
              <w:t>29 (15.1%</w:t>
            </w:r>
            <w:r w:rsidR="003B3900" w:rsidRPr="00E2505C">
              <w:rPr>
                <w:sz w:val="20"/>
                <w:szCs w:val="20"/>
              </w:rPr>
              <w:t xml:space="preserve">) </w:t>
            </w:r>
            <w:r w:rsidR="002466A9" w:rsidRPr="00E2505C">
              <w:rPr>
                <w:sz w:val="20"/>
                <w:szCs w:val="20"/>
              </w:rPr>
              <w:br/>
            </w:r>
            <w:r w:rsidR="002466A9" w:rsidRPr="00E2505C">
              <w:rPr>
                <w:sz w:val="20"/>
                <w:szCs w:val="20"/>
              </w:rPr>
              <w:lastRenderedPageBreak/>
              <w:t>26 (13.5%)</w:t>
            </w:r>
            <w:r w:rsidR="002466A9" w:rsidRPr="00E2505C">
              <w:rPr>
                <w:sz w:val="20"/>
                <w:szCs w:val="20"/>
              </w:rPr>
              <w:br/>
            </w:r>
            <w:r w:rsidRPr="00E2505C">
              <w:rPr>
                <w:sz w:val="20"/>
                <w:szCs w:val="20"/>
              </w:rPr>
              <w:t>35 (18.2%)</w:t>
            </w:r>
          </w:p>
        </w:tc>
        <w:tc>
          <w:tcPr>
            <w:tcW w:w="2880" w:type="dxa"/>
            <w:tcBorders>
              <w:bottom w:val="single" w:sz="2" w:space="0" w:color="auto"/>
            </w:tcBorders>
            <w:shd w:val="clear" w:color="auto" w:fill="auto"/>
            <w:hideMark/>
          </w:tcPr>
          <w:p w14:paraId="0B9D36D7" w14:textId="77777777" w:rsidR="00C83686" w:rsidRPr="00E2505C" w:rsidRDefault="002466A9" w:rsidP="008528DD">
            <w:pPr>
              <w:pStyle w:val="NormalWeb"/>
              <w:jc w:val="center"/>
              <w:rPr>
                <w:sz w:val="20"/>
                <w:szCs w:val="20"/>
              </w:rPr>
            </w:pPr>
            <w:r w:rsidRPr="00E2505C">
              <w:rPr>
                <w:sz w:val="20"/>
                <w:szCs w:val="20"/>
              </w:rPr>
              <w:lastRenderedPageBreak/>
              <w:t>99 (27.2%)</w:t>
            </w:r>
            <w:r w:rsidRPr="00E2505C">
              <w:rPr>
                <w:sz w:val="20"/>
                <w:szCs w:val="20"/>
              </w:rPr>
              <w:br/>
              <w:t>70 (20.3%)</w:t>
            </w:r>
            <w:r w:rsidRPr="00E2505C">
              <w:rPr>
                <w:sz w:val="20"/>
                <w:szCs w:val="20"/>
              </w:rPr>
              <w:br/>
              <w:t>55 (15.9%)</w:t>
            </w:r>
            <w:r w:rsidRPr="00E2505C">
              <w:rPr>
                <w:sz w:val="20"/>
                <w:szCs w:val="20"/>
              </w:rPr>
              <w:br/>
              <w:t>48 (13.9%)</w:t>
            </w:r>
            <w:r w:rsidRPr="00E2505C">
              <w:rPr>
                <w:sz w:val="20"/>
                <w:szCs w:val="20"/>
              </w:rPr>
              <w:br/>
            </w:r>
            <w:r w:rsidRPr="00E2505C">
              <w:rPr>
                <w:sz w:val="20"/>
                <w:szCs w:val="20"/>
              </w:rPr>
              <w:lastRenderedPageBreak/>
              <w:t>46 (13.3%)</w:t>
            </w:r>
            <w:r w:rsidRPr="00E2505C">
              <w:rPr>
                <w:sz w:val="20"/>
                <w:szCs w:val="20"/>
                <w:vertAlign w:val="superscript"/>
              </w:rPr>
              <w:t>b</w:t>
            </w:r>
            <w:r w:rsidRPr="00E2505C">
              <w:rPr>
                <w:sz w:val="20"/>
                <w:szCs w:val="20"/>
              </w:rPr>
              <w:br/>
            </w:r>
            <w:r w:rsidR="00C83686" w:rsidRPr="00E2505C">
              <w:rPr>
                <w:sz w:val="20"/>
                <w:szCs w:val="20"/>
              </w:rPr>
              <w:t>27 (7.8%)</w:t>
            </w:r>
          </w:p>
        </w:tc>
      </w:tr>
      <w:tr w:rsidR="00C83686" w:rsidRPr="00E2505C" w14:paraId="41F432A1" w14:textId="77777777" w:rsidTr="008C0128">
        <w:trPr>
          <w:cnfStyle w:val="000000010000" w:firstRow="0" w:lastRow="0" w:firstColumn="0" w:lastColumn="0" w:oddVBand="0" w:evenVBand="0" w:oddHBand="0" w:evenHBand="1" w:firstRowFirstColumn="0" w:firstRowLastColumn="0" w:lastRowFirstColumn="0" w:lastRowLastColumn="0"/>
        </w:trPr>
        <w:tc>
          <w:tcPr>
            <w:tcW w:w="9180" w:type="dxa"/>
            <w:tcBorders>
              <w:top w:val="single" w:sz="2" w:space="0" w:color="auto"/>
            </w:tcBorders>
            <w:shd w:val="clear" w:color="auto" w:fill="auto"/>
            <w:hideMark/>
          </w:tcPr>
          <w:p w14:paraId="1E19F103" w14:textId="77777777" w:rsidR="00C83686" w:rsidRPr="00E2505C" w:rsidRDefault="00C83686">
            <w:pPr>
              <w:pStyle w:val="NormalWeb"/>
              <w:rPr>
                <w:b/>
                <w:sz w:val="20"/>
                <w:szCs w:val="20"/>
              </w:rPr>
            </w:pPr>
            <w:r w:rsidRPr="00E2505C">
              <w:rPr>
                <w:b/>
                <w:sz w:val="20"/>
                <w:szCs w:val="20"/>
              </w:rPr>
              <w:lastRenderedPageBreak/>
              <w:t>Outcome</w:t>
            </w:r>
          </w:p>
        </w:tc>
        <w:tc>
          <w:tcPr>
            <w:tcW w:w="2880" w:type="dxa"/>
            <w:tcBorders>
              <w:top w:val="single" w:sz="2" w:space="0" w:color="auto"/>
            </w:tcBorders>
            <w:shd w:val="clear" w:color="auto" w:fill="auto"/>
            <w:hideMark/>
          </w:tcPr>
          <w:p w14:paraId="643FB91C" w14:textId="77777777" w:rsidR="00C83686" w:rsidRPr="00E2505C" w:rsidRDefault="00C83686" w:rsidP="008528DD">
            <w:pPr>
              <w:jc w:val="center"/>
              <w:rPr>
                <w:sz w:val="20"/>
                <w:szCs w:val="20"/>
              </w:rPr>
            </w:pPr>
          </w:p>
        </w:tc>
        <w:tc>
          <w:tcPr>
            <w:tcW w:w="2880" w:type="dxa"/>
            <w:tcBorders>
              <w:top w:val="single" w:sz="2" w:space="0" w:color="auto"/>
            </w:tcBorders>
            <w:shd w:val="clear" w:color="auto" w:fill="auto"/>
            <w:hideMark/>
          </w:tcPr>
          <w:p w14:paraId="7BAD49C6" w14:textId="77777777" w:rsidR="00C83686" w:rsidRPr="00E2505C" w:rsidRDefault="00C83686" w:rsidP="008528DD">
            <w:pPr>
              <w:jc w:val="center"/>
              <w:rPr>
                <w:rFonts w:eastAsia="Times New Roman"/>
                <w:sz w:val="20"/>
                <w:szCs w:val="20"/>
              </w:rPr>
            </w:pPr>
          </w:p>
        </w:tc>
      </w:tr>
      <w:tr w:rsidR="00C83686" w:rsidRPr="00E2505C" w14:paraId="25923D0A" w14:textId="77777777" w:rsidTr="008C0128">
        <w:tc>
          <w:tcPr>
            <w:tcW w:w="9180" w:type="dxa"/>
            <w:tcBorders>
              <w:bottom w:val="single" w:sz="2" w:space="0" w:color="auto"/>
            </w:tcBorders>
            <w:shd w:val="clear" w:color="auto" w:fill="auto"/>
            <w:hideMark/>
          </w:tcPr>
          <w:p w14:paraId="50473483" w14:textId="77777777" w:rsidR="00C83686" w:rsidRPr="00E2505C" w:rsidRDefault="00C83686" w:rsidP="0038038E">
            <w:pPr>
              <w:pStyle w:val="NormalWeb"/>
              <w:ind w:left="567" w:right="567"/>
              <w:rPr>
                <w:sz w:val="20"/>
                <w:szCs w:val="20"/>
              </w:rPr>
            </w:pPr>
            <w:r w:rsidRPr="00E2505C">
              <w:rPr>
                <w:sz w:val="20"/>
                <w:szCs w:val="20"/>
              </w:rPr>
              <w:t>Survived</w:t>
            </w:r>
            <w:r w:rsidR="00516797" w:rsidRPr="00E2505C">
              <w:rPr>
                <w:sz w:val="20"/>
                <w:szCs w:val="20"/>
              </w:rPr>
              <w:br/>
            </w:r>
            <w:r w:rsidRPr="00E2505C">
              <w:rPr>
                <w:sz w:val="20"/>
                <w:szCs w:val="20"/>
              </w:rPr>
              <w:t>Died</w:t>
            </w:r>
            <w:r w:rsidR="00516797" w:rsidRPr="00E2505C">
              <w:rPr>
                <w:sz w:val="20"/>
                <w:szCs w:val="20"/>
              </w:rPr>
              <w:br/>
            </w:r>
            <w:r w:rsidRPr="00E2505C">
              <w:rPr>
                <w:sz w:val="20"/>
                <w:szCs w:val="20"/>
              </w:rPr>
              <w:t>Missing</w:t>
            </w:r>
          </w:p>
        </w:tc>
        <w:tc>
          <w:tcPr>
            <w:tcW w:w="2880" w:type="dxa"/>
            <w:tcBorders>
              <w:bottom w:val="single" w:sz="2" w:space="0" w:color="auto"/>
            </w:tcBorders>
            <w:shd w:val="clear" w:color="auto" w:fill="auto"/>
            <w:hideMark/>
          </w:tcPr>
          <w:p w14:paraId="56B66041" w14:textId="77777777" w:rsidR="00C83686" w:rsidRPr="00E2505C" w:rsidRDefault="002466A9" w:rsidP="008528DD">
            <w:pPr>
              <w:pStyle w:val="NormalWeb"/>
              <w:jc w:val="center"/>
              <w:rPr>
                <w:sz w:val="20"/>
                <w:szCs w:val="20"/>
              </w:rPr>
            </w:pPr>
            <w:r w:rsidRPr="00E2505C">
              <w:rPr>
                <w:sz w:val="20"/>
                <w:szCs w:val="20"/>
              </w:rPr>
              <w:t>142 (74.0%</w:t>
            </w:r>
            <w:r w:rsidR="003B3900" w:rsidRPr="00E2505C">
              <w:rPr>
                <w:sz w:val="20"/>
                <w:szCs w:val="20"/>
              </w:rPr>
              <w:t xml:space="preserve">) </w:t>
            </w:r>
            <w:r w:rsidRPr="00E2505C">
              <w:rPr>
                <w:sz w:val="20"/>
                <w:szCs w:val="20"/>
              </w:rPr>
              <w:br/>
              <w:t>18 (9.4%</w:t>
            </w:r>
            <w:r w:rsidR="003B3900" w:rsidRPr="00E2505C">
              <w:rPr>
                <w:sz w:val="20"/>
                <w:szCs w:val="20"/>
              </w:rPr>
              <w:t xml:space="preserve">) </w:t>
            </w:r>
            <w:r w:rsidRPr="00E2505C">
              <w:rPr>
                <w:sz w:val="20"/>
                <w:szCs w:val="20"/>
              </w:rPr>
              <w:br/>
            </w:r>
            <w:r w:rsidR="00C83686" w:rsidRPr="00E2505C">
              <w:rPr>
                <w:sz w:val="20"/>
                <w:szCs w:val="20"/>
              </w:rPr>
              <w:t>32 (16.7%)</w:t>
            </w:r>
          </w:p>
        </w:tc>
        <w:tc>
          <w:tcPr>
            <w:tcW w:w="2880" w:type="dxa"/>
            <w:tcBorders>
              <w:bottom w:val="single" w:sz="2" w:space="0" w:color="auto"/>
            </w:tcBorders>
            <w:shd w:val="clear" w:color="auto" w:fill="auto"/>
            <w:hideMark/>
          </w:tcPr>
          <w:p w14:paraId="2D976F36" w14:textId="77777777" w:rsidR="00C83686" w:rsidRPr="00E2505C" w:rsidRDefault="002466A9" w:rsidP="008528DD">
            <w:pPr>
              <w:pStyle w:val="NormalWeb"/>
              <w:jc w:val="center"/>
              <w:rPr>
                <w:sz w:val="20"/>
                <w:szCs w:val="20"/>
              </w:rPr>
            </w:pPr>
            <w:r w:rsidRPr="00E2505C">
              <w:rPr>
                <w:sz w:val="20"/>
                <w:szCs w:val="20"/>
              </w:rPr>
              <w:t>256 (74.2%)</w:t>
            </w:r>
            <w:r w:rsidRPr="00E2505C">
              <w:rPr>
                <w:sz w:val="20"/>
                <w:szCs w:val="20"/>
              </w:rPr>
              <w:br/>
              <w:t>37 (10.7%)</w:t>
            </w:r>
            <w:r w:rsidRPr="00E2505C">
              <w:rPr>
                <w:sz w:val="20"/>
                <w:szCs w:val="20"/>
              </w:rPr>
              <w:br/>
            </w:r>
            <w:r w:rsidR="00C83686" w:rsidRPr="00E2505C">
              <w:rPr>
                <w:sz w:val="20"/>
                <w:szCs w:val="20"/>
              </w:rPr>
              <w:t>52 (15.1%)</w:t>
            </w:r>
          </w:p>
        </w:tc>
      </w:tr>
      <w:tr w:rsidR="00C83686" w:rsidRPr="00E2505C" w14:paraId="573BBB6D" w14:textId="77777777" w:rsidTr="008C0128">
        <w:trPr>
          <w:cnfStyle w:val="000000010000" w:firstRow="0" w:lastRow="0" w:firstColumn="0" w:lastColumn="0" w:oddVBand="0" w:evenVBand="0" w:oddHBand="0" w:evenHBand="1" w:firstRowFirstColumn="0" w:firstRowLastColumn="0" w:lastRowFirstColumn="0" w:lastRowLastColumn="0"/>
        </w:trPr>
        <w:tc>
          <w:tcPr>
            <w:tcW w:w="9180" w:type="dxa"/>
            <w:tcBorders>
              <w:top w:val="single" w:sz="2" w:space="0" w:color="auto"/>
            </w:tcBorders>
            <w:shd w:val="clear" w:color="auto" w:fill="auto"/>
            <w:hideMark/>
          </w:tcPr>
          <w:p w14:paraId="763C7AFA" w14:textId="77777777" w:rsidR="00C83686" w:rsidRPr="00E2505C" w:rsidRDefault="00C83686">
            <w:pPr>
              <w:pStyle w:val="NormalWeb"/>
              <w:rPr>
                <w:b/>
                <w:sz w:val="20"/>
                <w:szCs w:val="20"/>
              </w:rPr>
            </w:pPr>
            <w:r w:rsidRPr="00E2505C">
              <w:rPr>
                <w:b/>
                <w:sz w:val="20"/>
                <w:szCs w:val="20"/>
              </w:rPr>
              <w:t>Risk factors</w:t>
            </w:r>
          </w:p>
        </w:tc>
        <w:tc>
          <w:tcPr>
            <w:tcW w:w="2880" w:type="dxa"/>
            <w:tcBorders>
              <w:top w:val="single" w:sz="2" w:space="0" w:color="auto"/>
            </w:tcBorders>
            <w:shd w:val="clear" w:color="auto" w:fill="auto"/>
            <w:hideMark/>
          </w:tcPr>
          <w:p w14:paraId="0946BA91" w14:textId="77777777" w:rsidR="00C83686" w:rsidRPr="00E2505C" w:rsidRDefault="00C83686" w:rsidP="008528DD">
            <w:pPr>
              <w:jc w:val="center"/>
              <w:rPr>
                <w:sz w:val="20"/>
                <w:szCs w:val="20"/>
              </w:rPr>
            </w:pPr>
          </w:p>
        </w:tc>
        <w:tc>
          <w:tcPr>
            <w:tcW w:w="2880" w:type="dxa"/>
            <w:tcBorders>
              <w:top w:val="single" w:sz="2" w:space="0" w:color="auto"/>
            </w:tcBorders>
            <w:shd w:val="clear" w:color="auto" w:fill="auto"/>
            <w:hideMark/>
          </w:tcPr>
          <w:p w14:paraId="796FF5F5" w14:textId="77777777" w:rsidR="00C83686" w:rsidRPr="00E2505C" w:rsidRDefault="00C83686" w:rsidP="008528DD">
            <w:pPr>
              <w:jc w:val="center"/>
              <w:rPr>
                <w:rFonts w:eastAsia="Times New Roman"/>
                <w:sz w:val="20"/>
                <w:szCs w:val="20"/>
              </w:rPr>
            </w:pPr>
          </w:p>
        </w:tc>
      </w:tr>
      <w:tr w:rsidR="00C83686" w:rsidRPr="00E2505C" w14:paraId="1BEFD23E" w14:textId="77777777" w:rsidTr="008C0128">
        <w:tc>
          <w:tcPr>
            <w:tcW w:w="9180" w:type="dxa"/>
            <w:shd w:val="clear" w:color="auto" w:fill="auto"/>
            <w:hideMark/>
          </w:tcPr>
          <w:p w14:paraId="29923584" w14:textId="77777777" w:rsidR="00C83686" w:rsidRPr="00E2505C" w:rsidRDefault="00C83686" w:rsidP="0038038E">
            <w:pPr>
              <w:pStyle w:val="NormalWeb"/>
              <w:ind w:left="567" w:right="567"/>
              <w:rPr>
                <w:sz w:val="20"/>
                <w:szCs w:val="20"/>
              </w:rPr>
            </w:pPr>
            <w:r w:rsidRPr="00E2505C">
              <w:rPr>
                <w:sz w:val="20"/>
                <w:szCs w:val="20"/>
              </w:rPr>
              <w:t>Immunocompromised</w:t>
            </w:r>
            <w:r w:rsidR="00516797" w:rsidRPr="00E2505C">
              <w:rPr>
                <w:sz w:val="20"/>
                <w:szCs w:val="20"/>
              </w:rPr>
              <w:br/>
            </w:r>
            <w:r w:rsidRPr="00E2505C">
              <w:rPr>
                <w:sz w:val="20"/>
                <w:szCs w:val="20"/>
              </w:rPr>
              <w:t>Splenectomy</w:t>
            </w:r>
            <w:r w:rsidR="00516797" w:rsidRPr="00E2505C">
              <w:rPr>
                <w:sz w:val="20"/>
                <w:szCs w:val="20"/>
              </w:rPr>
              <w:br/>
            </w:r>
            <w:r w:rsidRPr="00E2505C">
              <w:rPr>
                <w:sz w:val="20"/>
                <w:szCs w:val="20"/>
              </w:rPr>
              <w:t>Congenital abnormality</w:t>
            </w:r>
            <w:r w:rsidR="00516797" w:rsidRPr="00E2505C">
              <w:rPr>
                <w:sz w:val="20"/>
                <w:szCs w:val="20"/>
              </w:rPr>
              <w:br/>
            </w:r>
            <w:r w:rsidRPr="00E2505C">
              <w:rPr>
                <w:sz w:val="20"/>
                <w:szCs w:val="20"/>
              </w:rPr>
              <w:t>Premature birth</w:t>
            </w:r>
            <w:r w:rsidR="00516797" w:rsidRPr="00E2505C">
              <w:rPr>
                <w:sz w:val="20"/>
                <w:szCs w:val="20"/>
              </w:rPr>
              <w:br/>
            </w:r>
            <w:r w:rsidRPr="00E2505C">
              <w:rPr>
                <w:sz w:val="20"/>
                <w:szCs w:val="20"/>
              </w:rPr>
              <w:t>Any risk factor</w:t>
            </w:r>
            <w:r w:rsidR="00516797" w:rsidRPr="00E2505C">
              <w:rPr>
                <w:sz w:val="20"/>
                <w:szCs w:val="20"/>
              </w:rPr>
              <w:br/>
            </w:r>
            <w:r w:rsidRPr="00E2505C">
              <w:rPr>
                <w:sz w:val="20"/>
                <w:szCs w:val="20"/>
              </w:rPr>
              <w:t>Missing</w:t>
            </w:r>
          </w:p>
        </w:tc>
        <w:tc>
          <w:tcPr>
            <w:tcW w:w="2880" w:type="dxa"/>
            <w:shd w:val="clear" w:color="auto" w:fill="auto"/>
            <w:hideMark/>
          </w:tcPr>
          <w:p w14:paraId="691BD886" w14:textId="77777777" w:rsidR="00C83686" w:rsidRPr="00E2505C" w:rsidRDefault="002466A9" w:rsidP="008528DD">
            <w:pPr>
              <w:pStyle w:val="NormalWeb"/>
              <w:jc w:val="center"/>
              <w:rPr>
                <w:sz w:val="20"/>
                <w:szCs w:val="20"/>
              </w:rPr>
            </w:pPr>
            <w:r w:rsidRPr="00E2505C">
              <w:rPr>
                <w:sz w:val="20"/>
                <w:szCs w:val="20"/>
              </w:rPr>
              <w:t>17 (8.9%</w:t>
            </w:r>
            <w:r w:rsidR="003B3900" w:rsidRPr="00E2505C">
              <w:rPr>
                <w:sz w:val="20"/>
                <w:szCs w:val="20"/>
              </w:rPr>
              <w:t xml:space="preserve">) </w:t>
            </w:r>
            <w:r w:rsidRPr="00E2505C">
              <w:rPr>
                <w:sz w:val="20"/>
                <w:szCs w:val="20"/>
              </w:rPr>
              <w:br/>
              <w:t>2 (1.0%</w:t>
            </w:r>
            <w:r w:rsidR="003B3900" w:rsidRPr="00E2505C">
              <w:rPr>
                <w:sz w:val="20"/>
                <w:szCs w:val="20"/>
              </w:rPr>
              <w:t xml:space="preserve">) </w:t>
            </w:r>
            <w:r w:rsidRPr="00E2505C">
              <w:rPr>
                <w:sz w:val="20"/>
                <w:szCs w:val="20"/>
              </w:rPr>
              <w:br/>
              <w:t>6 (3.1%</w:t>
            </w:r>
            <w:r w:rsidR="003B3900" w:rsidRPr="00E2505C">
              <w:rPr>
                <w:sz w:val="20"/>
                <w:szCs w:val="20"/>
              </w:rPr>
              <w:t xml:space="preserve">) </w:t>
            </w:r>
            <w:r w:rsidRPr="00E2505C">
              <w:rPr>
                <w:sz w:val="20"/>
                <w:szCs w:val="20"/>
              </w:rPr>
              <w:br/>
              <w:t>1 (0.5%</w:t>
            </w:r>
            <w:r w:rsidR="003B3900" w:rsidRPr="00E2505C">
              <w:rPr>
                <w:sz w:val="20"/>
                <w:szCs w:val="20"/>
              </w:rPr>
              <w:t xml:space="preserve">) </w:t>
            </w:r>
            <w:r w:rsidRPr="00E2505C">
              <w:rPr>
                <w:sz w:val="20"/>
                <w:szCs w:val="20"/>
              </w:rPr>
              <w:br/>
              <w:t>64 (33.3%</w:t>
            </w:r>
            <w:r w:rsidR="003B3900" w:rsidRPr="00E2505C">
              <w:rPr>
                <w:sz w:val="20"/>
                <w:szCs w:val="20"/>
              </w:rPr>
              <w:t xml:space="preserve">) </w:t>
            </w:r>
            <w:r w:rsidRPr="00E2505C">
              <w:rPr>
                <w:sz w:val="20"/>
                <w:szCs w:val="20"/>
              </w:rPr>
              <w:br/>
            </w:r>
            <w:r w:rsidR="00C83686" w:rsidRPr="00E2505C">
              <w:rPr>
                <w:sz w:val="20"/>
                <w:szCs w:val="20"/>
              </w:rPr>
              <w:t>65 (33.9%)</w:t>
            </w:r>
          </w:p>
        </w:tc>
        <w:tc>
          <w:tcPr>
            <w:tcW w:w="2880" w:type="dxa"/>
            <w:shd w:val="clear" w:color="auto" w:fill="auto"/>
            <w:hideMark/>
          </w:tcPr>
          <w:p w14:paraId="6C4E8922" w14:textId="77777777" w:rsidR="00C83686" w:rsidRPr="00E2505C" w:rsidRDefault="002466A9" w:rsidP="008528DD">
            <w:pPr>
              <w:pStyle w:val="NormalWeb"/>
              <w:jc w:val="center"/>
              <w:rPr>
                <w:sz w:val="20"/>
                <w:szCs w:val="20"/>
              </w:rPr>
            </w:pPr>
            <w:r w:rsidRPr="00E2505C">
              <w:rPr>
                <w:sz w:val="20"/>
                <w:szCs w:val="20"/>
              </w:rPr>
              <w:t>39 (11.3%)</w:t>
            </w:r>
            <w:r w:rsidRPr="00E2505C">
              <w:rPr>
                <w:sz w:val="20"/>
                <w:szCs w:val="20"/>
              </w:rPr>
              <w:br/>
              <w:t>2 (0.6%)</w:t>
            </w:r>
            <w:r w:rsidRPr="00E2505C">
              <w:rPr>
                <w:sz w:val="20"/>
                <w:szCs w:val="20"/>
              </w:rPr>
              <w:br/>
              <w:t>16 (4.6%)</w:t>
            </w:r>
            <w:r w:rsidRPr="00E2505C">
              <w:rPr>
                <w:sz w:val="20"/>
                <w:szCs w:val="20"/>
              </w:rPr>
              <w:br/>
              <w:t>19 (5.5%)</w:t>
            </w:r>
            <w:r w:rsidRPr="00E2505C">
              <w:rPr>
                <w:sz w:val="20"/>
                <w:szCs w:val="20"/>
              </w:rPr>
              <w:br/>
              <w:t>135 (39.1)</w:t>
            </w:r>
            <w:r w:rsidRPr="00E2505C">
              <w:rPr>
                <w:sz w:val="20"/>
                <w:szCs w:val="20"/>
                <w:vertAlign w:val="superscript"/>
              </w:rPr>
              <w:t>c</w:t>
            </w:r>
            <w:r w:rsidRPr="00E2505C">
              <w:rPr>
                <w:sz w:val="20"/>
                <w:szCs w:val="20"/>
              </w:rPr>
              <w:br/>
            </w:r>
            <w:r w:rsidR="00C83686" w:rsidRPr="00E2505C">
              <w:rPr>
                <w:sz w:val="20"/>
                <w:szCs w:val="20"/>
              </w:rPr>
              <w:t>83 (24.1)</w:t>
            </w:r>
          </w:p>
        </w:tc>
      </w:tr>
    </w:tbl>
    <w:p w14:paraId="5A6155C9" w14:textId="77777777" w:rsidR="00C83686" w:rsidRPr="003B634E" w:rsidRDefault="00C83686" w:rsidP="003B634E">
      <w:pPr>
        <w:pStyle w:val="CDIfootnotes"/>
      </w:pPr>
      <w:r w:rsidRPr="003B634E">
        <w:t>a</w:t>
      </w:r>
      <w:r w:rsidRPr="003B634E">
        <w:tab/>
        <w:t>Includes Blue Book and Northern Territory and Central Australian Childhood Immunisation Databases.</w:t>
      </w:r>
    </w:p>
    <w:p w14:paraId="6324E1E0" w14:textId="77777777" w:rsidR="00C83686" w:rsidRPr="003B634E" w:rsidRDefault="00C83686" w:rsidP="003B634E">
      <w:pPr>
        <w:pStyle w:val="CDIfootnotes"/>
      </w:pPr>
      <w:r w:rsidRPr="003B634E">
        <w:t>b</w:t>
      </w:r>
      <w:r w:rsidRPr="003B634E">
        <w:tab/>
        <w:t>Includes cellulitis (17), pharyngitis (4), septic arthritis (4), tonsillitis (2), otitis media (1), febrile illness (1), submandibular abscess (1), combinations of conditions (8) and unspecified (8).</w:t>
      </w:r>
    </w:p>
    <w:p w14:paraId="18FA30C2" w14:textId="77777777" w:rsidR="00C83686" w:rsidRPr="003B634E" w:rsidRDefault="00C83686" w:rsidP="003B634E">
      <w:pPr>
        <w:pStyle w:val="CDIfootnotes"/>
      </w:pPr>
      <w:r w:rsidRPr="003B634E">
        <w:t>c</w:t>
      </w:r>
      <w:r w:rsidRPr="003B634E">
        <w:tab/>
        <w:t xml:space="preserve">Includes a range of conditions, as reported by notifiers, including alcoholism, anaemia, cardiomyopathy, cerebral palsy, chronic respiratory disease, congenital heart disease, cyanotic heart disease, </w:t>
      </w:r>
      <w:proofErr w:type="gramStart"/>
      <w:r w:rsidRPr="003B634E">
        <w:t>diabetes</w:t>
      </w:r>
      <w:proofErr w:type="gramEnd"/>
      <w:r w:rsidRPr="003B634E">
        <w:t xml:space="preserve"> and renal failure. 26 (7.5%) had multiple reported risk factors.</w:t>
      </w:r>
    </w:p>
    <w:p w14:paraId="512D48E9" w14:textId="77777777" w:rsidR="002179DD" w:rsidRDefault="002179DD" w:rsidP="002179DD">
      <w:pPr>
        <w:pStyle w:val="CDIFigures"/>
        <w:sectPr w:rsidR="002179DD" w:rsidSect="008C0128">
          <w:pgSz w:w="16838" w:h="11906" w:orient="landscape"/>
          <w:pgMar w:top="720" w:right="720" w:bottom="720" w:left="1134" w:header="709" w:footer="284" w:gutter="0"/>
          <w:cols w:space="708"/>
          <w:titlePg/>
          <w:docGrid w:linePitch="360"/>
        </w:sectPr>
      </w:pPr>
    </w:p>
    <w:p w14:paraId="5152E298" w14:textId="77777777" w:rsidR="00C83686" w:rsidRDefault="00C83686" w:rsidP="00CB0D1B">
      <w:pPr>
        <w:pStyle w:val="CDIFigures"/>
      </w:pPr>
      <w:r>
        <w:lastRenderedPageBreak/>
        <w:t>Appendix 4: Number and rate of Hib notifications by notification year and age group (years) for all ages excluding those aged &lt;8 weeks, Australia, 2000–2017</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Appendix 4, a table, shows the number of notifications and rate per 100,000 population of all invasive Haemophilus influenzae type b cases notified between 1 January 2000 and 31 December 2017, by age group and notification year.&#10;"/>
      </w:tblPr>
      <w:tblGrid>
        <w:gridCol w:w="1276"/>
        <w:gridCol w:w="704"/>
        <w:gridCol w:w="710"/>
        <w:gridCol w:w="439"/>
        <w:gridCol w:w="439"/>
        <w:gridCol w:w="710"/>
        <w:gridCol w:w="1335"/>
        <w:gridCol w:w="710"/>
        <w:gridCol w:w="604"/>
        <w:gridCol w:w="1335"/>
        <w:gridCol w:w="603"/>
        <w:gridCol w:w="1200"/>
        <w:gridCol w:w="567"/>
        <w:gridCol w:w="669"/>
        <w:gridCol w:w="862"/>
        <w:gridCol w:w="863"/>
        <w:gridCol w:w="863"/>
        <w:gridCol w:w="1095"/>
      </w:tblGrid>
      <w:tr w:rsidR="002179DD" w:rsidRPr="00CB0D1B" w14:paraId="64C11718" w14:textId="77777777" w:rsidTr="00190FFC">
        <w:trPr>
          <w:cnfStyle w:val="100000000000" w:firstRow="1" w:lastRow="0" w:firstColumn="0" w:lastColumn="0" w:oddVBand="0" w:evenVBand="0" w:oddHBand="0" w:evenHBand="0" w:firstRowFirstColumn="0" w:firstRowLastColumn="0" w:lastRowFirstColumn="0" w:lastRowLastColumn="0"/>
          <w:tblHeader/>
        </w:trPr>
        <w:tc>
          <w:tcPr>
            <w:tcW w:w="1276" w:type="dxa"/>
            <w:vMerge w:val="restart"/>
            <w:tcBorders>
              <w:bottom w:val="single" w:sz="2" w:space="0" w:color="FFFFFF" w:themeColor="background1"/>
              <w:right w:val="single" w:sz="2" w:space="0" w:color="FFFFFF" w:themeColor="background1"/>
            </w:tcBorders>
            <w:hideMark/>
          </w:tcPr>
          <w:p w14:paraId="73CBB3C9" w14:textId="77777777" w:rsidR="00C83686" w:rsidRPr="00CB0D1B" w:rsidRDefault="00C83686">
            <w:pPr>
              <w:pStyle w:val="NormalWeb"/>
              <w:rPr>
                <w:color w:val="FFFFFF" w:themeColor="background1"/>
                <w:sz w:val="18"/>
                <w:szCs w:val="18"/>
              </w:rPr>
            </w:pPr>
            <w:r w:rsidRPr="00CB0D1B">
              <w:rPr>
                <w:color w:val="FFFFFF" w:themeColor="background1"/>
                <w:sz w:val="18"/>
                <w:szCs w:val="18"/>
              </w:rPr>
              <w:t>Year</w:t>
            </w:r>
          </w:p>
        </w:tc>
        <w:tc>
          <w:tcPr>
            <w:tcW w:w="8789" w:type="dxa"/>
            <w:gridSpan w:val="11"/>
            <w:tcBorders>
              <w:left w:val="single" w:sz="2" w:space="0" w:color="FFFFFF" w:themeColor="background1"/>
              <w:bottom w:val="single" w:sz="2" w:space="0" w:color="FFFFFF" w:themeColor="background1"/>
              <w:right w:val="single" w:sz="2" w:space="0" w:color="FFFFFF" w:themeColor="background1"/>
            </w:tcBorders>
            <w:hideMark/>
          </w:tcPr>
          <w:p w14:paraId="68BD2CAA" w14:textId="77777777" w:rsidR="00C83686" w:rsidRPr="00CB0D1B" w:rsidRDefault="00C83686" w:rsidP="00C33AC4">
            <w:pPr>
              <w:pStyle w:val="NormalWeb"/>
              <w:jc w:val="center"/>
              <w:rPr>
                <w:color w:val="FFFFFF" w:themeColor="background1"/>
                <w:sz w:val="18"/>
                <w:szCs w:val="18"/>
              </w:rPr>
            </w:pPr>
            <w:r w:rsidRPr="00CB0D1B">
              <w:rPr>
                <w:color w:val="FFFFFF" w:themeColor="background1"/>
                <w:sz w:val="18"/>
                <w:szCs w:val="18"/>
              </w:rPr>
              <w:t>Notifications and rate per 100,000</w:t>
            </w:r>
          </w:p>
        </w:tc>
        <w:tc>
          <w:tcPr>
            <w:tcW w:w="4919" w:type="dxa"/>
            <w:gridSpan w:val="6"/>
            <w:vMerge w:val="restart"/>
            <w:tcBorders>
              <w:left w:val="single" w:sz="2" w:space="0" w:color="FFFFFF" w:themeColor="background1"/>
              <w:bottom w:val="single" w:sz="2" w:space="0" w:color="FFFFFF" w:themeColor="background1"/>
            </w:tcBorders>
            <w:vAlign w:val="center"/>
            <w:hideMark/>
          </w:tcPr>
          <w:p w14:paraId="3C675F55" w14:textId="77777777" w:rsidR="00C83686" w:rsidRPr="00CB0D1B" w:rsidRDefault="00C83686" w:rsidP="00190FFC">
            <w:pPr>
              <w:pStyle w:val="NormalWeb"/>
              <w:jc w:val="center"/>
              <w:rPr>
                <w:color w:val="FFFFFF" w:themeColor="background1"/>
                <w:sz w:val="18"/>
                <w:szCs w:val="18"/>
              </w:rPr>
            </w:pPr>
            <w:r w:rsidRPr="00CB0D1B">
              <w:rPr>
                <w:color w:val="FFFFFF" w:themeColor="background1"/>
                <w:sz w:val="18"/>
                <w:szCs w:val="18"/>
              </w:rPr>
              <w:t>Total</w:t>
            </w:r>
          </w:p>
        </w:tc>
      </w:tr>
      <w:tr w:rsidR="002179DD" w:rsidRPr="00CB0D1B" w14:paraId="731C2B75" w14:textId="77777777" w:rsidTr="00CB0D1B">
        <w:trPr>
          <w:cnfStyle w:val="100000000000" w:firstRow="1" w:lastRow="0" w:firstColumn="0" w:lastColumn="0" w:oddVBand="0" w:evenVBand="0" w:oddHBand="0" w:evenHBand="0" w:firstRowFirstColumn="0" w:firstRowLastColumn="0" w:lastRowFirstColumn="0" w:lastRowLastColumn="0"/>
          <w:tblHeader/>
        </w:trPr>
        <w:tc>
          <w:tcPr>
            <w:tcW w:w="1276" w:type="dxa"/>
            <w:vMerge/>
            <w:tcBorders>
              <w:top w:val="single" w:sz="2" w:space="0" w:color="FFFFFF" w:themeColor="background1"/>
              <w:bottom w:val="single" w:sz="2" w:space="0" w:color="FFFFFF" w:themeColor="background1"/>
              <w:right w:val="single" w:sz="2" w:space="0" w:color="FFFFFF" w:themeColor="background1"/>
            </w:tcBorders>
            <w:hideMark/>
          </w:tcPr>
          <w:p w14:paraId="5E9FDE0A" w14:textId="77777777" w:rsidR="00C83686" w:rsidRPr="00CB0D1B" w:rsidRDefault="00C83686">
            <w:pPr>
              <w:rPr>
                <w:color w:val="FFFFFF" w:themeColor="background1"/>
                <w:sz w:val="18"/>
                <w:szCs w:val="18"/>
              </w:rPr>
            </w:pPr>
          </w:p>
        </w:tc>
        <w:tc>
          <w:tcPr>
            <w:tcW w:w="70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6161C2C" w14:textId="77777777" w:rsidR="00C83686" w:rsidRPr="00CB0D1B" w:rsidRDefault="00C83686" w:rsidP="0073317C">
            <w:pPr>
              <w:pStyle w:val="NormalWeb"/>
              <w:jc w:val="center"/>
              <w:rPr>
                <w:color w:val="FFFFFF" w:themeColor="background1"/>
                <w:sz w:val="18"/>
                <w:szCs w:val="18"/>
              </w:rPr>
            </w:pPr>
            <w:r w:rsidRPr="00CB0D1B">
              <w:rPr>
                <w:color w:val="FFFFFF" w:themeColor="background1"/>
                <w:sz w:val="18"/>
                <w:szCs w:val="18"/>
              </w:rPr>
              <w:t>&lt;1 year</w:t>
            </w:r>
          </w:p>
        </w:tc>
        <w:tc>
          <w:tcPr>
            <w:tcW w:w="114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943851A" w14:textId="77777777" w:rsidR="00C83686" w:rsidRPr="00CB0D1B" w:rsidRDefault="00C83686" w:rsidP="0073317C">
            <w:pPr>
              <w:pStyle w:val="NormalWeb"/>
              <w:jc w:val="center"/>
              <w:rPr>
                <w:color w:val="FFFFFF" w:themeColor="background1"/>
                <w:sz w:val="18"/>
                <w:szCs w:val="18"/>
              </w:rPr>
            </w:pPr>
            <w:r w:rsidRPr="00CB0D1B">
              <w:rPr>
                <w:color w:val="FFFFFF" w:themeColor="background1"/>
                <w:sz w:val="18"/>
                <w:szCs w:val="18"/>
              </w:rPr>
              <w:t>1–4 years</w:t>
            </w:r>
          </w:p>
        </w:tc>
        <w:tc>
          <w:tcPr>
            <w:tcW w:w="1149"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E55E400" w14:textId="77777777" w:rsidR="00C83686" w:rsidRPr="00CB0D1B" w:rsidRDefault="00C83686" w:rsidP="0073317C">
            <w:pPr>
              <w:pStyle w:val="NormalWeb"/>
              <w:jc w:val="center"/>
              <w:rPr>
                <w:color w:val="FFFFFF" w:themeColor="background1"/>
                <w:sz w:val="18"/>
                <w:szCs w:val="18"/>
              </w:rPr>
            </w:pPr>
            <w:r w:rsidRPr="00CB0D1B">
              <w:rPr>
                <w:color w:val="FFFFFF" w:themeColor="background1"/>
                <w:sz w:val="18"/>
                <w:szCs w:val="18"/>
              </w:rPr>
              <w:t>5–9 years</w:t>
            </w:r>
          </w:p>
        </w:tc>
        <w:tc>
          <w:tcPr>
            <w:tcW w:w="133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018BEA0" w14:textId="77777777" w:rsidR="00C83686" w:rsidRPr="00CB0D1B" w:rsidRDefault="00C83686" w:rsidP="0073317C">
            <w:pPr>
              <w:pStyle w:val="NormalWeb"/>
              <w:jc w:val="center"/>
              <w:rPr>
                <w:color w:val="FFFFFF" w:themeColor="background1"/>
                <w:sz w:val="18"/>
                <w:szCs w:val="18"/>
              </w:rPr>
            </w:pPr>
            <w:r w:rsidRPr="00CB0D1B">
              <w:rPr>
                <w:color w:val="FFFFFF" w:themeColor="background1"/>
                <w:sz w:val="18"/>
                <w:szCs w:val="18"/>
              </w:rPr>
              <w:t>10–19 years</w:t>
            </w:r>
          </w:p>
        </w:tc>
        <w:tc>
          <w:tcPr>
            <w:tcW w:w="131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055C5E3" w14:textId="77777777" w:rsidR="00C83686" w:rsidRPr="00CB0D1B" w:rsidRDefault="00C83686" w:rsidP="0073317C">
            <w:pPr>
              <w:pStyle w:val="NormalWeb"/>
              <w:jc w:val="center"/>
              <w:rPr>
                <w:color w:val="FFFFFF" w:themeColor="background1"/>
                <w:sz w:val="18"/>
                <w:szCs w:val="18"/>
              </w:rPr>
            </w:pPr>
            <w:r w:rsidRPr="00CB0D1B">
              <w:rPr>
                <w:color w:val="FFFFFF" w:themeColor="background1"/>
                <w:sz w:val="18"/>
                <w:szCs w:val="18"/>
              </w:rPr>
              <w:t>20–49 years</w:t>
            </w:r>
          </w:p>
        </w:tc>
        <w:tc>
          <w:tcPr>
            <w:tcW w:w="133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5954D10" w14:textId="77777777" w:rsidR="00C83686" w:rsidRPr="00CB0D1B" w:rsidRDefault="00C83686" w:rsidP="0073317C">
            <w:pPr>
              <w:pStyle w:val="NormalWeb"/>
              <w:jc w:val="center"/>
              <w:rPr>
                <w:color w:val="FFFFFF" w:themeColor="background1"/>
                <w:sz w:val="18"/>
                <w:szCs w:val="18"/>
              </w:rPr>
            </w:pPr>
            <w:r w:rsidRPr="00CB0D1B">
              <w:rPr>
                <w:color w:val="FFFFFF" w:themeColor="background1"/>
                <w:sz w:val="18"/>
                <w:szCs w:val="18"/>
              </w:rPr>
              <w:t>50–69 years</w:t>
            </w:r>
          </w:p>
        </w:tc>
        <w:tc>
          <w:tcPr>
            <w:tcW w:w="1803"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BBA301D" w14:textId="77777777" w:rsidR="00C83686" w:rsidRPr="00CB0D1B" w:rsidRDefault="00C83686" w:rsidP="0073317C">
            <w:pPr>
              <w:pStyle w:val="NormalWeb"/>
              <w:jc w:val="center"/>
              <w:rPr>
                <w:color w:val="FFFFFF" w:themeColor="background1"/>
                <w:sz w:val="18"/>
                <w:szCs w:val="18"/>
              </w:rPr>
            </w:pPr>
            <w:r w:rsidRPr="00CB0D1B">
              <w:rPr>
                <w:color w:val="FFFFFF" w:themeColor="background1"/>
                <w:sz w:val="18"/>
                <w:szCs w:val="18"/>
              </w:rPr>
              <w:t>≥70 years</w:t>
            </w:r>
          </w:p>
        </w:tc>
        <w:tc>
          <w:tcPr>
            <w:tcW w:w="4919" w:type="dxa"/>
            <w:gridSpan w:val="6"/>
            <w:vMerge/>
            <w:tcBorders>
              <w:top w:val="single" w:sz="2" w:space="0" w:color="FFFFFF" w:themeColor="background1"/>
              <w:left w:val="single" w:sz="2" w:space="0" w:color="FFFFFF" w:themeColor="background1"/>
              <w:bottom w:val="single" w:sz="2" w:space="0" w:color="FFFFFF" w:themeColor="background1"/>
            </w:tcBorders>
            <w:hideMark/>
          </w:tcPr>
          <w:p w14:paraId="00D47F16" w14:textId="77777777" w:rsidR="00C83686" w:rsidRPr="00CB0D1B" w:rsidRDefault="00C83686" w:rsidP="0073317C">
            <w:pPr>
              <w:jc w:val="center"/>
              <w:rPr>
                <w:color w:val="FFFFFF" w:themeColor="background1"/>
                <w:sz w:val="18"/>
                <w:szCs w:val="18"/>
              </w:rPr>
            </w:pPr>
          </w:p>
        </w:tc>
      </w:tr>
      <w:tr w:rsidR="00591BEC" w:rsidRPr="00CB0D1B" w14:paraId="3871860D" w14:textId="77777777" w:rsidTr="00CB0D1B">
        <w:trPr>
          <w:cnfStyle w:val="100000000000" w:firstRow="1" w:lastRow="0" w:firstColumn="0" w:lastColumn="0" w:oddVBand="0" w:evenVBand="0" w:oddHBand="0" w:evenHBand="0" w:firstRowFirstColumn="0" w:firstRowLastColumn="0" w:lastRowFirstColumn="0" w:lastRowLastColumn="0"/>
          <w:tblHeader/>
        </w:trPr>
        <w:tc>
          <w:tcPr>
            <w:tcW w:w="1276" w:type="dxa"/>
            <w:vMerge/>
            <w:tcBorders>
              <w:top w:val="single" w:sz="2" w:space="0" w:color="FFFFFF" w:themeColor="background1"/>
              <w:right w:val="single" w:sz="2" w:space="0" w:color="FFFFFF" w:themeColor="background1"/>
            </w:tcBorders>
            <w:hideMark/>
          </w:tcPr>
          <w:p w14:paraId="1ABC17C0" w14:textId="77777777" w:rsidR="00C83686" w:rsidRPr="00CB0D1B" w:rsidRDefault="00C83686">
            <w:pPr>
              <w:rPr>
                <w:color w:val="FFFFFF" w:themeColor="background1"/>
                <w:sz w:val="18"/>
                <w:szCs w:val="18"/>
              </w:rPr>
            </w:pPr>
          </w:p>
        </w:tc>
        <w:tc>
          <w:tcPr>
            <w:tcW w:w="704" w:type="dxa"/>
            <w:tcBorders>
              <w:top w:val="single" w:sz="2" w:space="0" w:color="FFFFFF" w:themeColor="background1"/>
              <w:left w:val="single" w:sz="2" w:space="0" w:color="FFFFFF" w:themeColor="background1"/>
              <w:right w:val="single" w:sz="2" w:space="0" w:color="FFFFFF" w:themeColor="background1"/>
            </w:tcBorders>
            <w:hideMark/>
          </w:tcPr>
          <w:p w14:paraId="3CE7E383" w14:textId="77777777" w:rsidR="00C83686" w:rsidRPr="00CB0D1B" w:rsidRDefault="00C83686" w:rsidP="0073317C">
            <w:pPr>
              <w:pStyle w:val="NormalWeb"/>
              <w:jc w:val="center"/>
              <w:rPr>
                <w:color w:val="FFFFFF" w:themeColor="background1"/>
                <w:sz w:val="18"/>
                <w:szCs w:val="18"/>
              </w:rPr>
            </w:pPr>
            <w:r w:rsidRPr="00CB0D1B">
              <w:rPr>
                <w:color w:val="FFFFFF" w:themeColor="background1"/>
                <w:sz w:val="18"/>
                <w:szCs w:val="18"/>
              </w:rPr>
              <w:t>n</w:t>
            </w:r>
          </w:p>
        </w:tc>
        <w:tc>
          <w:tcPr>
            <w:tcW w:w="710" w:type="dxa"/>
            <w:tcBorders>
              <w:top w:val="single" w:sz="2" w:space="0" w:color="FFFFFF" w:themeColor="background1"/>
              <w:left w:val="single" w:sz="2" w:space="0" w:color="FFFFFF" w:themeColor="background1"/>
              <w:right w:val="single" w:sz="2" w:space="0" w:color="FFFFFF" w:themeColor="background1"/>
            </w:tcBorders>
            <w:hideMark/>
          </w:tcPr>
          <w:p w14:paraId="270FEC5D" w14:textId="77777777" w:rsidR="00C83686" w:rsidRPr="00CB0D1B" w:rsidRDefault="00C83686" w:rsidP="0073317C">
            <w:pPr>
              <w:pStyle w:val="NormalWeb"/>
              <w:jc w:val="center"/>
              <w:rPr>
                <w:color w:val="FFFFFF" w:themeColor="background1"/>
                <w:sz w:val="18"/>
                <w:szCs w:val="18"/>
              </w:rPr>
            </w:pPr>
            <w:r w:rsidRPr="00CB0D1B">
              <w:rPr>
                <w:color w:val="FFFFFF" w:themeColor="background1"/>
                <w:sz w:val="18"/>
                <w:szCs w:val="18"/>
              </w:rPr>
              <w:t>rate</w:t>
            </w:r>
          </w:p>
        </w:tc>
        <w:tc>
          <w:tcPr>
            <w:tcW w:w="878" w:type="dxa"/>
            <w:gridSpan w:val="2"/>
            <w:tcBorders>
              <w:top w:val="single" w:sz="2" w:space="0" w:color="FFFFFF" w:themeColor="background1"/>
              <w:left w:val="single" w:sz="2" w:space="0" w:color="FFFFFF" w:themeColor="background1"/>
              <w:right w:val="single" w:sz="2" w:space="0" w:color="FFFFFF" w:themeColor="background1"/>
            </w:tcBorders>
            <w:hideMark/>
          </w:tcPr>
          <w:p w14:paraId="28EB621C" w14:textId="77777777" w:rsidR="00C83686" w:rsidRPr="00CB0D1B" w:rsidRDefault="00C83686" w:rsidP="0073317C">
            <w:pPr>
              <w:pStyle w:val="NormalWeb"/>
              <w:jc w:val="center"/>
              <w:rPr>
                <w:color w:val="FFFFFF" w:themeColor="background1"/>
                <w:sz w:val="18"/>
                <w:szCs w:val="18"/>
              </w:rPr>
            </w:pPr>
            <w:r w:rsidRPr="00CB0D1B">
              <w:rPr>
                <w:color w:val="FFFFFF" w:themeColor="background1"/>
                <w:sz w:val="18"/>
                <w:szCs w:val="18"/>
              </w:rPr>
              <w:t>n</w:t>
            </w:r>
          </w:p>
        </w:tc>
        <w:tc>
          <w:tcPr>
            <w:tcW w:w="710" w:type="dxa"/>
            <w:tcBorders>
              <w:top w:val="single" w:sz="2" w:space="0" w:color="FFFFFF" w:themeColor="background1"/>
              <w:left w:val="single" w:sz="2" w:space="0" w:color="FFFFFF" w:themeColor="background1"/>
              <w:right w:val="single" w:sz="2" w:space="0" w:color="FFFFFF" w:themeColor="background1"/>
            </w:tcBorders>
            <w:hideMark/>
          </w:tcPr>
          <w:p w14:paraId="691F9A18" w14:textId="77777777" w:rsidR="00C83686" w:rsidRPr="00CB0D1B" w:rsidRDefault="00C83686" w:rsidP="0073317C">
            <w:pPr>
              <w:pStyle w:val="NormalWeb"/>
              <w:jc w:val="center"/>
              <w:rPr>
                <w:color w:val="FFFFFF" w:themeColor="background1"/>
                <w:sz w:val="18"/>
                <w:szCs w:val="18"/>
              </w:rPr>
            </w:pPr>
            <w:r w:rsidRPr="00CB0D1B">
              <w:rPr>
                <w:color w:val="FFFFFF" w:themeColor="background1"/>
                <w:sz w:val="18"/>
                <w:szCs w:val="18"/>
              </w:rPr>
              <w:t>rate</w:t>
            </w:r>
          </w:p>
        </w:tc>
        <w:tc>
          <w:tcPr>
            <w:tcW w:w="1335" w:type="dxa"/>
            <w:tcBorders>
              <w:top w:val="single" w:sz="2" w:space="0" w:color="FFFFFF" w:themeColor="background1"/>
              <w:left w:val="single" w:sz="2" w:space="0" w:color="FFFFFF" w:themeColor="background1"/>
              <w:right w:val="single" w:sz="2" w:space="0" w:color="FFFFFF" w:themeColor="background1"/>
            </w:tcBorders>
            <w:hideMark/>
          </w:tcPr>
          <w:p w14:paraId="7C678752" w14:textId="77777777" w:rsidR="00C83686" w:rsidRPr="00CB0D1B" w:rsidRDefault="00C83686" w:rsidP="0073317C">
            <w:pPr>
              <w:pStyle w:val="NormalWeb"/>
              <w:jc w:val="center"/>
              <w:rPr>
                <w:color w:val="FFFFFF" w:themeColor="background1"/>
                <w:sz w:val="18"/>
                <w:szCs w:val="18"/>
              </w:rPr>
            </w:pPr>
            <w:r w:rsidRPr="00CB0D1B">
              <w:rPr>
                <w:color w:val="FFFFFF" w:themeColor="background1"/>
                <w:sz w:val="18"/>
                <w:szCs w:val="18"/>
              </w:rPr>
              <w:t>n</w:t>
            </w:r>
          </w:p>
        </w:tc>
        <w:tc>
          <w:tcPr>
            <w:tcW w:w="710" w:type="dxa"/>
            <w:tcBorders>
              <w:top w:val="single" w:sz="2" w:space="0" w:color="FFFFFF" w:themeColor="background1"/>
              <w:left w:val="single" w:sz="2" w:space="0" w:color="FFFFFF" w:themeColor="background1"/>
              <w:right w:val="single" w:sz="2" w:space="0" w:color="FFFFFF" w:themeColor="background1"/>
            </w:tcBorders>
            <w:hideMark/>
          </w:tcPr>
          <w:p w14:paraId="2ABF579E" w14:textId="77777777" w:rsidR="00C83686" w:rsidRPr="00CB0D1B" w:rsidRDefault="00C83686" w:rsidP="0073317C">
            <w:pPr>
              <w:pStyle w:val="NormalWeb"/>
              <w:jc w:val="center"/>
              <w:rPr>
                <w:color w:val="FFFFFF" w:themeColor="background1"/>
                <w:sz w:val="18"/>
                <w:szCs w:val="18"/>
              </w:rPr>
            </w:pPr>
            <w:r w:rsidRPr="00CB0D1B">
              <w:rPr>
                <w:color w:val="FFFFFF" w:themeColor="background1"/>
                <w:sz w:val="18"/>
                <w:szCs w:val="18"/>
              </w:rPr>
              <w:t>rate</w:t>
            </w:r>
          </w:p>
        </w:tc>
        <w:tc>
          <w:tcPr>
            <w:tcW w:w="604" w:type="dxa"/>
            <w:tcBorders>
              <w:top w:val="single" w:sz="2" w:space="0" w:color="FFFFFF" w:themeColor="background1"/>
              <w:left w:val="single" w:sz="2" w:space="0" w:color="FFFFFF" w:themeColor="background1"/>
              <w:right w:val="single" w:sz="2" w:space="0" w:color="FFFFFF" w:themeColor="background1"/>
            </w:tcBorders>
            <w:hideMark/>
          </w:tcPr>
          <w:p w14:paraId="09910193" w14:textId="77777777" w:rsidR="00C83686" w:rsidRPr="00CB0D1B" w:rsidRDefault="00C83686" w:rsidP="0073317C">
            <w:pPr>
              <w:pStyle w:val="NormalWeb"/>
              <w:jc w:val="center"/>
              <w:rPr>
                <w:color w:val="FFFFFF" w:themeColor="background1"/>
                <w:sz w:val="18"/>
                <w:szCs w:val="18"/>
              </w:rPr>
            </w:pPr>
            <w:r w:rsidRPr="00CB0D1B">
              <w:rPr>
                <w:color w:val="FFFFFF" w:themeColor="background1"/>
                <w:sz w:val="18"/>
                <w:szCs w:val="18"/>
              </w:rPr>
              <w:t>n</w:t>
            </w:r>
          </w:p>
        </w:tc>
        <w:tc>
          <w:tcPr>
            <w:tcW w:w="1335" w:type="dxa"/>
            <w:tcBorders>
              <w:top w:val="single" w:sz="2" w:space="0" w:color="FFFFFF" w:themeColor="background1"/>
              <w:left w:val="single" w:sz="2" w:space="0" w:color="FFFFFF" w:themeColor="background1"/>
              <w:right w:val="single" w:sz="2" w:space="0" w:color="FFFFFF" w:themeColor="background1"/>
            </w:tcBorders>
            <w:hideMark/>
          </w:tcPr>
          <w:p w14:paraId="1AF60838" w14:textId="77777777" w:rsidR="00C83686" w:rsidRPr="00CB0D1B" w:rsidRDefault="00C83686" w:rsidP="0073317C">
            <w:pPr>
              <w:pStyle w:val="NormalWeb"/>
              <w:jc w:val="center"/>
              <w:rPr>
                <w:color w:val="FFFFFF" w:themeColor="background1"/>
                <w:sz w:val="18"/>
                <w:szCs w:val="18"/>
              </w:rPr>
            </w:pPr>
            <w:r w:rsidRPr="00CB0D1B">
              <w:rPr>
                <w:color w:val="FFFFFF" w:themeColor="background1"/>
                <w:sz w:val="18"/>
                <w:szCs w:val="18"/>
              </w:rPr>
              <w:t>rate</w:t>
            </w:r>
          </w:p>
        </w:tc>
        <w:tc>
          <w:tcPr>
            <w:tcW w:w="603" w:type="dxa"/>
            <w:tcBorders>
              <w:top w:val="single" w:sz="2" w:space="0" w:color="FFFFFF" w:themeColor="background1"/>
              <w:left w:val="single" w:sz="2" w:space="0" w:color="FFFFFF" w:themeColor="background1"/>
              <w:right w:val="single" w:sz="2" w:space="0" w:color="FFFFFF" w:themeColor="background1"/>
            </w:tcBorders>
            <w:hideMark/>
          </w:tcPr>
          <w:p w14:paraId="6BA61F70" w14:textId="77777777" w:rsidR="00C83686" w:rsidRPr="00CB0D1B" w:rsidRDefault="00C83686" w:rsidP="0073317C">
            <w:pPr>
              <w:pStyle w:val="NormalWeb"/>
              <w:jc w:val="center"/>
              <w:rPr>
                <w:color w:val="FFFFFF" w:themeColor="background1"/>
                <w:sz w:val="18"/>
                <w:szCs w:val="18"/>
              </w:rPr>
            </w:pPr>
            <w:r w:rsidRPr="00CB0D1B">
              <w:rPr>
                <w:color w:val="FFFFFF" w:themeColor="background1"/>
                <w:sz w:val="18"/>
                <w:szCs w:val="18"/>
              </w:rPr>
              <w:t>n</w:t>
            </w:r>
          </w:p>
        </w:tc>
        <w:tc>
          <w:tcPr>
            <w:tcW w:w="1200" w:type="dxa"/>
            <w:tcBorders>
              <w:top w:val="single" w:sz="2" w:space="0" w:color="FFFFFF" w:themeColor="background1"/>
              <w:left w:val="single" w:sz="2" w:space="0" w:color="FFFFFF" w:themeColor="background1"/>
              <w:right w:val="single" w:sz="2" w:space="0" w:color="FFFFFF" w:themeColor="background1"/>
            </w:tcBorders>
            <w:hideMark/>
          </w:tcPr>
          <w:p w14:paraId="5F10F662" w14:textId="77777777" w:rsidR="00C83686" w:rsidRPr="00CB0D1B" w:rsidRDefault="00C83686" w:rsidP="0073317C">
            <w:pPr>
              <w:pStyle w:val="NormalWeb"/>
              <w:jc w:val="center"/>
              <w:rPr>
                <w:color w:val="FFFFFF" w:themeColor="background1"/>
                <w:sz w:val="18"/>
                <w:szCs w:val="18"/>
              </w:rPr>
            </w:pPr>
            <w:r w:rsidRPr="00CB0D1B">
              <w:rPr>
                <w:color w:val="FFFFFF" w:themeColor="background1"/>
                <w:sz w:val="18"/>
                <w:szCs w:val="18"/>
              </w:rPr>
              <w:t>rate</w:t>
            </w:r>
          </w:p>
        </w:tc>
        <w:tc>
          <w:tcPr>
            <w:tcW w:w="567" w:type="dxa"/>
            <w:tcBorders>
              <w:top w:val="single" w:sz="2" w:space="0" w:color="FFFFFF" w:themeColor="background1"/>
              <w:left w:val="single" w:sz="2" w:space="0" w:color="FFFFFF" w:themeColor="background1"/>
              <w:right w:val="single" w:sz="2" w:space="0" w:color="FFFFFF" w:themeColor="background1"/>
            </w:tcBorders>
            <w:hideMark/>
          </w:tcPr>
          <w:p w14:paraId="28C9009E" w14:textId="77777777" w:rsidR="00C83686" w:rsidRPr="00CB0D1B" w:rsidRDefault="00C83686" w:rsidP="0073317C">
            <w:pPr>
              <w:pStyle w:val="NormalWeb"/>
              <w:jc w:val="center"/>
              <w:rPr>
                <w:color w:val="FFFFFF" w:themeColor="background1"/>
                <w:sz w:val="18"/>
                <w:szCs w:val="18"/>
              </w:rPr>
            </w:pPr>
            <w:r w:rsidRPr="00CB0D1B">
              <w:rPr>
                <w:color w:val="FFFFFF" w:themeColor="background1"/>
                <w:sz w:val="18"/>
                <w:szCs w:val="18"/>
              </w:rPr>
              <w:t>n</w:t>
            </w:r>
          </w:p>
        </w:tc>
        <w:tc>
          <w:tcPr>
            <w:tcW w:w="669" w:type="dxa"/>
            <w:tcBorders>
              <w:top w:val="single" w:sz="2" w:space="0" w:color="FFFFFF" w:themeColor="background1"/>
              <w:left w:val="single" w:sz="2" w:space="0" w:color="FFFFFF" w:themeColor="background1"/>
              <w:right w:val="single" w:sz="2" w:space="0" w:color="FFFFFF" w:themeColor="background1"/>
            </w:tcBorders>
            <w:hideMark/>
          </w:tcPr>
          <w:p w14:paraId="42298045" w14:textId="77777777" w:rsidR="00C83686" w:rsidRPr="00CB0D1B" w:rsidRDefault="00C83686" w:rsidP="0073317C">
            <w:pPr>
              <w:pStyle w:val="NormalWeb"/>
              <w:jc w:val="center"/>
              <w:rPr>
                <w:color w:val="FFFFFF" w:themeColor="background1"/>
                <w:sz w:val="18"/>
                <w:szCs w:val="18"/>
              </w:rPr>
            </w:pPr>
            <w:r w:rsidRPr="00CB0D1B">
              <w:rPr>
                <w:color w:val="FFFFFF" w:themeColor="background1"/>
                <w:sz w:val="18"/>
                <w:szCs w:val="18"/>
              </w:rPr>
              <w:t>rate</w:t>
            </w:r>
          </w:p>
        </w:tc>
        <w:tc>
          <w:tcPr>
            <w:tcW w:w="862" w:type="dxa"/>
            <w:tcBorders>
              <w:top w:val="single" w:sz="2" w:space="0" w:color="FFFFFF" w:themeColor="background1"/>
              <w:left w:val="single" w:sz="2" w:space="0" w:color="FFFFFF" w:themeColor="background1"/>
              <w:right w:val="single" w:sz="2" w:space="0" w:color="FFFFFF" w:themeColor="background1"/>
            </w:tcBorders>
            <w:hideMark/>
          </w:tcPr>
          <w:p w14:paraId="4D2AACDC" w14:textId="77777777" w:rsidR="00C83686" w:rsidRPr="00CB0D1B" w:rsidRDefault="00C83686" w:rsidP="0073317C">
            <w:pPr>
              <w:pStyle w:val="NormalWeb"/>
              <w:jc w:val="center"/>
              <w:rPr>
                <w:color w:val="FFFFFF" w:themeColor="background1"/>
                <w:sz w:val="18"/>
                <w:szCs w:val="18"/>
              </w:rPr>
            </w:pPr>
            <w:r w:rsidRPr="00CB0D1B">
              <w:rPr>
                <w:color w:val="FFFFFF" w:themeColor="background1"/>
                <w:sz w:val="18"/>
                <w:szCs w:val="18"/>
              </w:rPr>
              <w:t>n</w:t>
            </w:r>
          </w:p>
        </w:tc>
        <w:tc>
          <w:tcPr>
            <w:tcW w:w="863" w:type="dxa"/>
            <w:tcBorders>
              <w:top w:val="single" w:sz="2" w:space="0" w:color="FFFFFF" w:themeColor="background1"/>
              <w:left w:val="single" w:sz="2" w:space="0" w:color="FFFFFF" w:themeColor="background1"/>
              <w:right w:val="single" w:sz="2" w:space="0" w:color="FFFFFF" w:themeColor="background1"/>
            </w:tcBorders>
            <w:hideMark/>
          </w:tcPr>
          <w:p w14:paraId="79364CEF" w14:textId="77777777" w:rsidR="00C83686" w:rsidRPr="00CB0D1B" w:rsidRDefault="00C83686" w:rsidP="0073317C">
            <w:pPr>
              <w:pStyle w:val="NormalWeb"/>
              <w:jc w:val="center"/>
              <w:rPr>
                <w:color w:val="FFFFFF" w:themeColor="background1"/>
                <w:sz w:val="18"/>
                <w:szCs w:val="18"/>
              </w:rPr>
            </w:pPr>
            <w:r w:rsidRPr="00CB0D1B">
              <w:rPr>
                <w:color w:val="FFFFFF" w:themeColor="background1"/>
                <w:sz w:val="18"/>
                <w:szCs w:val="18"/>
              </w:rPr>
              <w:t>rate</w:t>
            </w:r>
          </w:p>
        </w:tc>
        <w:tc>
          <w:tcPr>
            <w:tcW w:w="863" w:type="dxa"/>
            <w:tcBorders>
              <w:top w:val="single" w:sz="2" w:space="0" w:color="FFFFFF" w:themeColor="background1"/>
              <w:left w:val="single" w:sz="2" w:space="0" w:color="FFFFFF" w:themeColor="background1"/>
              <w:right w:val="single" w:sz="2" w:space="0" w:color="FFFFFF" w:themeColor="background1"/>
            </w:tcBorders>
            <w:hideMark/>
          </w:tcPr>
          <w:p w14:paraId="333264EF" w14:textId="77777777" w:rsidR="00C83686" w:rsidRPr="00CB0D1B" w:rsidRDefault="00C83686" w:rsidP="0073317C">
            <w:pPr>
              <w:pStyle w:val="NormalWeb"/>
              <w:jc w:val="center"/>
              <w:rPr>
                <w:color w:val="FFFFFF" w:themeColor="background1"/>
                <w:sz w:val="18"/>
                <w:szCs w:val="18"/>
              </w:rPr>
            </w:pPr>
            <w:r w:rsidRPr="00CB0D1B">
              <w:rPr>
                <w:color w:val="FFFFFF" w:themeColor="background1"/>
                <w:sz w:val="18"/>
                <w:szCs w:val="18"/>
              </w:rPr>
              <w:t>n</w:t>
            </w:r>
          </w:p>
        </w:tc>
        <w:tc>
          <w:tcPr>
            <w:tcW w:w="1095" w:type="dxa"/>
            <w:tcBorders>
              <w:top w:val="single" w:sz="2" w:space="0" w:color="FFFFFF" w:themeColor="background1"/>
              <w:left w:val="single" w:sz="2" w:space="0" w:color="FFFFFF" w:themeColor="background1"/>
            </w:tcBorders>
            <w:hideMark/>
          </w:tcPr>
          <w:p w14:paraId="2F570542" w14:textId="77777777" w:rsidR="00C83686" w:rsidRPr="00CB0D1B" w:rsidRDefault="00C83686" w:rsidP="0073317C">
            <w:pPr>
              <w:pStyle w:val="NormalWeb"/>
              <w:jc w:val="center"/>
              <w:rPr>
                <w:color w:val="FFFFFF" w:themeColor="background1"/>
                <w:sz w:val="18"/>
                <w:szCs w:val="18"/>
              </w:rPr>
            </w:pPr>
            <w:r w:rsidRPr="00CB0D1B">
              <w:rPr>
                <w:color w:val="FFFFFF" w:themeColor="background1"/>
                <w:sz w:val="18"/>
                <w:szCs w:val="18"/>
              </w:rPr>
              <w:t>rate</w:t>
            </w:r>
          </w:p>
        </w:tc>
      </w:tr>
      <w:tr w:rsidR="005000C3" w:rsidRPr="00CB0D1B" w14:paraId="583E6B41" w14:textId="77777777" w:rsidTr="00C633B1">
        <w:tc>
          <w:tcPr>
            <w:tcW w:w="1276" w:type="dxa"/>
            <w:hideMark/>
          </w:tcPr>
          <w:p w14:paraId="763068BA" w14:textId="77777777" w:rsidR="00C83686" w:rsidRPr="00CB0D1B" w:rsidRDefault="00C83686">
            <w:pPr>
              <w:pStyle w:val="NormalWeb"/>
              <w:rPr>
                <w:sz w:val="18"/>
                <w:szCs w:val="18"/>
              </w:rPr>
            </w:pPr>
            <w:r w:rsidRPr="00CB0D1B">
              <w:rPr>
                <w:sz w:val="18"/>
                <w:szCs w:val="18"/>
              </w:rPr>
              <w:t>2000</w:t>
            </w:r>
          </w:p>
        </w:tc>
        <w:tc>
          <w:tcPr>
            <w:tcW w:w="704" w:type="dxa"/>
            <w:hideMark/>
          </w:tcPr>
          <w:p w14:paraId="3A2E96C4" w14:textId="77777777" w:rsidR="00C83686" w:rsidRPr="00CB0D1B" w:rsidRDefault="00C83686" w:rsidP="0073317C">
            <w:pPr>
              <w:pStyle w:val="NormalWeb"/>
              <w:jc w:val="center"/>
              <w:rPr>
                <w:sz w:val="18"/>
                <w:szCs w:val="18"/>
              </w:rPr>
            </w:pPr>
            <w:r w:rsidRPr="00CB0D1B">
              <w:rPr>
                <w:sz w:val="18"/>
                <w:szCs w:val="18"/>
              </w:rPr>
              <w:t>6</w:t>
            </w:r>
          </w:p>
        </w:tc>
        <w:tc>
          <w:tcPr>
            <w:tcW w:w="710" w:type="dxa"/>
            <w:hideMark/>
          </w:tcPr>
          <w:p w14:paraId="285AA5F6" w14:textId="77777777" w:rsidR="00C83686" w:rsidRPr="00CB0D1B" w:rsidRDefault="00C83686" w:rsidP="0073317C">
            <w:pPr>
              <w:pStyle w:val="NormalWeb"/>
              <w:jc w:val="center"/>
              <w:rPr>
                <w:sz w:val="18"/>
                <w:szCs w:val="18"/>
              </w:rPr>
            </w:pPr>
            <w:r w:rsidRPr="00CB0D1B">
              <w:rPr>
                <w:sz w:val="18"/>
                <w:szCs w:val="18"/>
              </w:rPr>
              <w:t>2.39</w:t>
            </w:r>
          </w:p>
        </w:tc>
        <w:tc>
          <w:tcPr>
            <w:tcW w:w="878" w:type="dxa"/>
            <w:gridSpan w:val="2"/>
            <w:hideMark/>
          </w:tcPr>
          <w:p w14:paraId="389D9028" w14:textId="77777777" w:rsidR="00C83686" w:rsidRPr="00CB0D1B" w:rsidRDefault="00C83686" w:rsidP="0073317C">
            <w:pPr>
              <w:pStyle w:val="NormalWeb"/>
              <w:jc w:val="center"/>
              <w:rPr>
                <w:sz w:val="18"/>
                <w:szCs w:val="18"/>
              </w:rPr>
            </w:pPr>
            <w:r w:rsidRPr="00CB0D1B">
              <w:rPr>
                <w:sz w:val="18"/>
                <w:szCs w:val="18"/>
              </w:rPr>
              <w:t>4</w:t>
            </w:r>
          </w:p>
        </w:tc>
        <w:tc>
          <w:tcPr>
            <w:tcW w:w="710" w:type="dxa"/>
            <w:hideMark/>
          </w:tcPr>
          <w:p w14:paraId="0FB01471" w14:textId="77777777" w:rsidR="00C83686" w:rsidRPr="00CB0D1B" w:rsidRDefault="00C83686" w:rsidP="0073317C">
            <w:pPr>
              <w:pStyle w:val="NormalWeb"/>
              <w:jc w:val="center"/>
              <w:rPr>
                <w:sz w:val="18"/>
                <w:szCs w:val="18"/>
              </w:rPr>
            </w:pPr>
            <w:r w:rsidRPr="00CB0D1B">
              <w:rPr>
                <w:sz w:val="18"/>
                <w:szCs w:val="18"/>
              </w:rPr>
              <w:t>0.39</w:t>
            </w:r>
          </w:p>
        </w:tc>
        <w:tc>
          <w:tcPr>
            <w:tcW w:w="1335" w:type="dxa"/>
            <w:hideMark/>
          </w:tcPr>
          <w:p w14:paraId="710CF895" w14:textId="77777777" w:rsidR="00C83686" w:rsidRPr="00CB0D1B" w:rsidRDefault="00C83686" w:rsidP="0073317C">
            <w:pPr>
              <w:pStyle w:val="NormalWeb"/>
              <w:jc w:val="center"/>
              <w:rPr>
                <w:sz w:val="18"/>
                <w:szCs w:val="18"/>
              </w:rPr>
            </w:pPr>
            <w:r w:rsidRPr="00CB0D1B">
              <w:rPr>
                <w:sz w:val="18"/>
                <w:szCs w:val="18"/>
              </w:rPr>
              <w:t>3</w:t>
            </w:r>
          </w:p>
        </w:tc>
        <w:tc>
          <w:tcPr>
            <w:tcW w:w="710" w:type="dxa"/>
            <w:hideMark/>
          </w:tcPr>
          <w:p w14:paraId="19A95B8D" w14:textId="77777777" w:rsidR="00C83686" w:rsidRPr="00CB0D1B" w:rsidRDefault="00C83686" w:rsidP="0073317C">
            <w:pPr>
              <w:pStyle w:val="NormalWeb"/>
              <w:jc w:val="center"/>
              <w:rPr>
                <w:sz w:val="18"/>
                <w:szCs w:val="18"/>
              </w:rPr>
            </w:pPr>
            <w:r w:rsidRPr="00CB0D1B">
              <w:rPr>
                <w:sz w:val="18"/>
                <w:szCs w:val="18"/>
              </w:rPr>
              <w:t>0.22</w:t>
            </w:r>
          </w:p>
        </w:tc>
        <w:tc>
          <w:tcPr>
            <w:tcW w:w="604" w:type="dxa"/>
            <w:hideMark/>
          </w:tcPr>
          <w:p w14:paraId="1129E799" w14:textId="77777777" w:rsidR="00C83686" w:rsidRPr="00CB0D1B" w:rsidRDefault="00C83686" w:rsidP="0073317C">
            <w:pPr>
              <w:pStyle w:val="NormalWeb"/>
              <w:jc w:val="center"/>
              <w:rPr>
                <w:sz w:val="18"/>
                <w:szCs w:val="18"/>
              </w:rPr>
            </w:pPr>
            <w:r w:rsidRPr="00CB0D1B">
              <w:rPr>
                <w:sz w:val="18"/>
                <w:szCs w:val="18"/>
              </w:rPr>
              <w:t>1</w:t>
            </w:r>
          </w:p>
        </w:tc>
        <w:tc>
          <w:tcPr>
            <w:tcW w:w="1335" w:type="dxa"/>
            <w:hideMark/>
          </w:tcPr>
          <w:p w14:paraId="0FA694FA" w14:textId="77777777" w:rsidR="00C83686" w:rsidRPr="00CB0D1B" w:rsidRDefault="00C83686" w:rsidP="0073317C">
            <w:pPr>
              <w:pStyle w:val="NormalWeb"/>
              <w:jc w:val="center"/>
              <w:rPr>
                <w:sz w:val="18"/>
                <w:szCs w:val="18"/>
              </w:rPr>
            </w:pPr>
            <w:r w:rsidRPr="00CB0D1B">
              <w:rPr>
                <w:sz w:val="18"/>
                <w:szCs w:val="18"/>
              </w:rPr>
              <w:t>0.03</w:t>
            </w:r>
          </w:p>
        </w:tc>
        <w:tc>
          <w:tcPr>
            <w:tcW w:w="603" w:type="dxa"/>
            <w:hideMark/>
          </w:tcPr>
          <w:p w14:paraId="04ADFDBC" w14:textId="77777777" w:rsidR="00C83686" w:rsidRPr="00CB0D1B" w:rsidRDefault="00C83686" w:rsidP="0073317C">
            <w:pPr>
              <w:pStyle w:val="NormalWeb"/>
              <w:jc w:val="center"/>
              <w:rPr>
                <w:sz w:val="18"/>
                <w:szCs w:val="18"/>
              </w:rPr>
            </w:pPr>
            <w:r w:rsidRPr="00CB0D1B">
              <w:rPr>
                <w:sz w:val="18"/>
                <w:szCs w:val="18"/>
              </w:rPr>
              <w:t>5</w:t>
            </w:r>
          </w:p>
        </w:tc>
        <w:tc>
          <w:tcPr>
            <w:tcW w:w="1200" w:type="dxa"/>
            <w:hideMark/>
          </w:tcPr>
          <w:p w14:paraId="21EBD0A4" w14:textId="77777777" w:rsidR="00C83686" w:rsidRPr="00CB0D1B" w:rsidRDefault="00C83686" w:rsidP="0073317C">
            <w:pPr>
              <w:pStyle w:val="NormalWeb"/>
              <w:jc w:val="center"/>
              <w:rPr>
                <w:sz w:val="18"/>
                <w:szCs w:val="18"/>
              </w:rPr>
            </w:pPr>
            <w:r w:rsidRPr="00CB0D1B">
              <w:rPr>
                <w:sz w:val="18"/>
                <w:szCs w:val="18"/>
              </w:rPr>
              <w:t>0.06</w:t>
            </w:r>
          </w:p>
        </w:tc>
        <w:tc>
          <w:tcPr>
            <w:tcW w:w="567" w:type="dxa"/>
            <w:hideMark/>
          </w:tcPr>
          <w:p w14:paraId="6EAFF805" w14:textId="77777777" w:rsidR="00C83686" w:rsidRPr="00CB0D1B" w:rsidRDefault="00C83686" w:rsidP="0073317C">
            <w:pPr>
              <w:pStyle w:val="NormalWeb"/>
              <w:jc w:val="center"/>
              <w:rPr>
                <w:sz w:val="18"/>
                <w:szCs w:val="18"/>
              </w:rPr>
            </w:pPr>
            <w:r w:rsidRPr="00CB0D1B">
              <w:rPr>
                <w:sz w:val="18"/>
                <w:szCs w:val="18"/>
              </w:rPr>
              <w:t>3</w:t>
            </w:r>
          </w:p>
        </w:tc>
        <w:tc>
          <w:tcPr>
            <w:tcW w:w="669" w:type="dxa"/>
            <w:hideMark/>
          </w:tcPr>
          <w:p w14:paraId="6FCACCDA" w14:textId="77777777" w:rsidR="00C83686" w:rsidRPr="00CB0D1B" w:rsidRDefault="00C83686" w:rsidP="0073317C">
            <w:pPr>
              <w:pStyle w:val="NormalWeb"/>
              <w:jc w:val="center"/>
              <w:rPr>
                <w:sz w:val="18"/>
                <w:szCs w:val="18"/>
              </w:rPr>
            </w:pPr>
            <w:r w:rsidRPr="00CB0D1B">
              <w:rPr>
                <w:sz w:val="18"/>
                <w:szCs w:val="18"/>
              </w:rPr>
              <w:t>0.08</w:t>
            </w:r>
          </w:p>
        </w:tc>
        <w:tc>
          <w:tcPr>
            <w:tcW w:w="862" w:type="dxa"/>
            <w:hideMark/>
          </w:tcPr>
          <w:p w14:paraId="5221BCE8" w14:textId="77777777" w:rsidR="00C83686" w:rsidRPr="00CB0D1B" w:rsidRDefault="00C83686" w:rsidP="0073317C">
            <w:pPr>
              <w:pStyle w:val="NormalWeb"/>
              <w:jc w:val="center"/>
              <w:rPr>
                <w:sz w:val="18"/>
                <w:szCs w:val="18"/>
              </w:rPr>
            </w:pPr>
            <w:r w:rsidRPr="00CB0D1B">
              <w:rPr>
                <w:sz w:val="18"/>
                <w:szCs w:val="18"/>
              </w:rPr>
              <w:t>2</w:t>
            </w:r>
          </w:p>
        </w:tc>
        <w:tc>
          <w:tcPr>
            <w:tcW w:w="863" w:type="dxa"/>
            <w:hideMark/>
          </w:tcPr>
          <w:p w14:paraId="7358F7E7" w14:textId="77777777" w:rsidR="00C83686" w:rsidRPr="00CB0D1B" w:rsidRDefault="00C83686" w:rsidP="0073317C">
            <w:pPr>
              <w:pStyle w:val="NormalWeb"/>
              <w:jc w:val="center"/>
              <w:rPr>
                <w:sz w:val="18"/>
                <w:szCs w:val="18"/>
              </w:rPr>
            </w:pPr>
            <w:r w:rsidRPr="00CB0D1B">
              <w:rPr>
                <w:sz w:val="18"/>
                <w:szCs w:val="18"/>
              </w:rPr>
              <w:t>0.12</w:t>
            </w:r>
          </w:p>
        </w:tc>
        <w:tc>
          <w:tcPr>
            <w:tcW w:w="863" w:type="dxa"/>
            <w:hideMark/>
          </w:tcPr>
          <w:p w14:paraId="372B6123" w14:textId="77777777" w:rsidR="00C83686" w:rsidRPr="00CB0D1B" w:rsidRDefault="00C83686" w:rsidP="0073317C">
            <w:pPr>
              <w:pStyle w:val="NormalWeb"/>
              <w:jc w:val="center"/>
              <w:rPr>
                <w:sz w:val="18"/>
                <w:szCs w:val="18"/>
              </w:rPr>
            </w:pPr>
            <w:r w:rsidRPr="00CB0D1B">
              <w:rPr>
                <w:sz w:val="18"/>
                <w:szCs w:val="18"/>
              </w:rPr>
              <w:t>24</w:t>
            </w:r>
          </w:p>
        </w:tc>
        <w:tc>
          <w:tcPr>
            <w:tcW w:w="1095" w:type="dxa"/>
            <w:hideMark/>
          </w:tcPr>
          <w:p w14:paraId="163A5E40" w14:textId="77777777" w:rsidR="00C83686" w:rsidRPr="00CB0D1B" w:rsidRDefault="00C83686" w:rsidP="0073317C">
            <w:pPr>
              <w:pStyle w:val="NormalWeb"/>
              <w:jc w:val="center"/>
              <w:rPr>
                <w:sz w:val="18"/>
                <w:szCs w:val="18"/>
              </w:rPr>
            </w:pPr>
            <w:r w:rsidRPr="00CB0D1B">
              <w:rPr>
                <w:sz w:val="18"/>
                <w:szCs w:val="18"/>
              </w:rPr>
              <w:t>0.13</w:t>
            </w:r>
          </w:p>
        </w:tc>
      </w:tr>
      <w:tr w:rsidR="00591BEC" w:rsidRPr="00CB0D1B" w14:paraId="6FD415E8" w14:textId="77777777" w:rsidTr="00C633B1">
        <w:trPr>
          <w:cnfStyle w:val="000000010000" w:firstRow="0" w:lastRow="0" w:firstColumn="0" w:lastColumn="0" w:oddVBand="0" w:evenVBand="0" w:oddHBand="0" w:evenHBand="1" w:firstRowFirstColumn="0" w:firstRowLastColumn="0" w:lastRowFirstColumn="0" w:lastRowLastColumn="0"/>
        </w:trPr>
        <w:tc>
          <w:tcPr>
            <w:tcW w:w="1276" w:type="dxa"/>
            <w:hideMark/>
          </w:tcPr>
          <w:p w14:paraId="6DA58AAE" w14:textId="77777777" w:rsidR="00C83686" w:rsidRPr="00CB0D1B" w:rsidRDefault="00C83686">
            <w:pPr>
              <w:pStyle w:val="NormalWeb"/>
              <w:rPr>
                <w:sz w:val="18"/>
                <w:szCs w:val="18"/>
              </w:rPr>
            </w:pPr>
            <w:r w:rsidRPr="00CB0D1B">
              <w:rPr>
                <w:sz w:val="18"/>
                <w:szCs w:val="18"/>
              </w:rPr>
              <w:t>2001</w:t>
            </w:r>
          </w:p>
        </w:tc>
        <w:tc>
          <w:tcPr>
            <w:tcW w:w="704" w:type="dxa"/>
            <w:hideMark/>
          </w:tcPr>
          <w:p w14:paraId="02C62EE6" w14:textId="77777777" w:rsidR="00C83686" w:rsidRPr="00CB0D1B" w:rsidRDefault="00C83686" w:rsidP="0073317C">
            <w:pPr>
              <w:pStyle w:val="NormalWeb"/>
              <w:jc w:val="center"/>
              <w:rPr>
                <w:sz w:val="18"/>
                <w:szCs w:val="18"/>
              </w:rPr>
            </w:pPr>
            <w:r w:rsidRPr="00CB0D1B">
              <w:rPr>
                <w:sz w:val="18"/>
                <w:szCs w:val="18"/>
              </w:rPr>
              <w:t>4</w:t>
            </w:r>
          </w:p>
        </w:tc>
        <w:tc>
          <w:tcPr>
            <w:tcW w:w="710" w:type="dxa"/>
            <w:hideMark/>
          </w:tcPr>
          <w:p w14:paraId="0801E06F" w14:textId="77777777" w:rsidR="00C83686" w:rsidRPr="00CB0D1B" w:rsidRDefault="00C83686" w:rsidP="0073317C">
            <w:pPr>
              <w:pStyle w:val="NormalWeb"/>
              <w:jc w:val="center"/>
              <w:rPr>
                <w:sz w:val="18"/>
                <w:szCs w:val="18"/>
              </w:rPr>
            </w:pPr>
            <w:r w:rsidRPr="00CB0D1B">
              <w:rPr>
                <w:sz w:val="18"/>
                <w:szCs w:val="18"/>
              </w:rPr>
              <w:t>1.59</w:t>
            </w:r>
          </w:p>
        </w:tc>
        <w:tc>
          <w:tcPr>
            <w:tcW w:w="878" w:type="dxa"/>
            <w:gridSpan w:val="2"/>
            <w:hideMark/>
          </w:tcPr>
          <w:p w14:paraId="4B0BC29D" w14:textId="77777777" w:rsidR="00C83686" w:rsidRPr="00CB0D1B" w:rsidRDefault="00C83686" w:rsidP="0073317C">
            <w:pPr>
              <w:pStyle w:val="NormalWeb"/>
              <w:jc w:val="center"/>
              <w:rPr>
                <w:sz w:val="18"/>
                <w:szCs w:val="18"/>
              </w:rPr>
            </w:pPr>
            <w:r w:rsidRPr="00CB0D1B">
              <w:rPr>
                <w:sz w:val="18"/>
                <w:szCs w:val="18"/>
              </w:rPr>
              <w:t>7</w:t>
            </w:r>
          </w:p>
        </w:tc>
        <w:tc>
          <w:tcPr>
            <w:tcW w:w="710" w:type="dxa"/>
            <w:hideMark/>
          </w:tcPr>
          <w:p w14:paraId="1D35EC07" w14:textId="77777777" w:rsidR="00C83686" w:rsidRPr="00CB0D1B" w:rsidRDefault="00C83686" w:rsidP="0073317C">
            <w:pPr>
              <w:pStyle w:val="NormalWeb"/>
              <w:jc w:val="center"/>
              <w:rPr>
                <w:sz w:val="18"/>
                <w:szCs w:val="18"/>
              </w:rPr>
            </w:pPr>
            <w:r w:rsidRPr="00CB0D1B">
              <w:rPr>
                <w:sz w:val="18"/>
                <w:szCs w:val="18"/>
              </w:rPr>
              <w:t>0.68</w:t>
            </w:r>
          </w:p>
        </w:tc>
        <w:tc>
          <w:tcPr>
            <w:tcW w:w="1335" w:type="dxa"/>
            <w:hideMark/>
          </w:tcPr>
          <w:p w14:paraId="38AC7B6C" w14:textId="77777777" w:rsidR="00C83686" w:rsidRPr="00CB0D1B" w:rsidRDefault="00C83686" w:rsidP="0073317C">
            <w:pPr>
              <w:pStyle w:val="NormalWeb"/>
              <w:jc w:val="center"/>
              <w:rPr>
                <w:sz w:val="18"/>
                <w:szCs w:val="18"/>
              </w:rPr>
            </w:pPr>
            <w:r w:rsidRPr="00CB0D1B">
              <w:rPr>
                <w:sz w:val="18"/>
                <w:szCs w:val="18"/>
              </w:rPr>
              <w:t>3</w:t>
            </w:r>
          </w:p>
        </w:tc>
        <w:tc>
          <w:tcPr>
            <w:tcW w:w="710" w:type="dxa"/>
            <w:hideMark/>
          </w:tcPr>
          <w:p w14:paraId="4C079E86" w14:textId="77777777" w:rsidR="00C83686" w:rsidRPr="00CB0D1B" w:rsidRDefault="00C83686" w:rsidP="0073317C">
            <w:pPr>
              <w:pStyle w:val="NormalWeb"/>
              <w:jc w:val="center"/>
              <w:rPr>
                <w:sz w:val="18"/>
                <w:szCs w:val="18"/>
              </w:rPr>
            </w:pPr>
            <w:r w:rsidRPr="00CB0D1B">
              <w:rPr>
                <w:sz w:val="18"/>
                <w:szCs w:val="18"/>
              </w:rPr>
              <w:t>0.22</w:t>
            </w:r>
          </w:p>
        </w:tc>
        <w:tc>
          <w:tcPr>
            <w:tcW w:w="604" w:type="dxa"/>
            <w:hideMark/>
          </w:tcPr>
          <w:p w14:paraId="5B594EAC" w14:textId="77777777" w:rsidR="00C83686" w:rsidRPr="00CB0D1B" w:rsidRDefault="00C83686" w:rsidP="0073317C">
            <w:pPr>
              <w:pStyle w:val="NormalWeb"/>
              <w:jc w:val="center"/>
              <w:rPr>
                <w:sz w:val="18"/>
                <w:szCs w:val="18"/>
              </w:rPr>
            </w:pPr>
            <w:r w:rsidRPr="00CB0D1B">
              <w:rPr>
                <w:sz w:val="18"/>
                <w:szCs w:val="18"/>
              </w:rPr>
              <w:t>2</w:t>
            </w:r>
          </w:p>
        </w:tc>
        <w:tc>
          <w:tcPr>
            <w:tcW w:w="1335" w:type="dxa"/>
            <w:hideMark/>
          </w:tcPr>
          <w:p w14:paraId="0C2C0E14" w14:textId="77777777" w:rsidR="00C83686" w:rsidRPr="00CB0D1B" w:rsidRDefault="00C83686" w:rsidP="0073317C">
            <w:pPr>
              <w:pStyle w:val="NormalWeb"/>
              <w:jc w:val="center"/>
              <w:rPr>
                <w:sz w:val="18"/>
                <w:szCs w:val="18"/>
              </w:rPr>
            </w:pPr>
            <w:r w:rsidRPr="00CB0D1B">
              <w:rPr>
                <w:sz w:val="18"/>
                <w:szCs w:val="18"/>
              </w:rPr>
              <w:t>0.07</w:t>
            </w:r>
          </w:p>
        </w:tc>
        <w:tc>
          <w:tcPr>
            <w:tcW w:w="603" w:type="dxa"/>
            <w:hideMark/>
          </w:tcPr>
          <w:p w14:paraId="1124D6D5" w14:textId="77777777" w:rsidR="00C83686" w:rsidRPr="00CB0D1B" w:rsidRDefault="00C83686" w:rsidP="0073317C">
            <w:pPr>
              <w:pStyle w:val="NormalWeb"/>
              <w:jc w:val="center"/>
              <w:rPr>
                <w:sz w:val="18"/>
                <w:szCs w:val="18"/>
              </w:rPr>
            </w:pPr>
            <w:r w:rsidRPr="00CB0D1B">
              <w:rPr>
                <w:sz w:val="18"/>
                <w:szCs w:val="18"/>
              </w:rPr>
              <w:t>1</w:t>
            </w:r>
          </w:p>
        </w:tc>
        <w:tc>
          <w:tcPr>
            <w:tcW w:w="1200" w:type="dxa"/>
            <w:hideMark/>
          </w:tcPr>
          <w:p w14:paraId="4D525A62" w14:textId="77777777" w:rsidR="00C83686" w:rsidRPr="00CB0D1B" w:rsidRDefault="00C83686" w:rsidP="0073317C">
            <w:pPr>
              <w:pStyle w:val="NormalWeb"/>
              <w:jc w:val="center"/>
              <w:rPr>
                <w:sz w:val="18"/>
                <w:szCs w:val="18"/>
              </w:rPr>
            </w:pPr>
            <w:r w:rsidRPr="00CB0D1B">
              <w:rPr>
                <w:sz w:val="18"/>
                <w:szCs w:val="18"/>
              </w:rPr>
              <w:t>0.01</w:t>
            </w:r>
          </w:p>
        </w:tc>
        <w:tc>
          <w:tcPr>
            <w:tcW w:w="567" w:type="dxa"/>
            <w:hideMark/>
          </w:tcPr>
          <w:p w14:paraId="6B62337F" w14:textId="77777777" w:rsidR="00C83686" w:rsidRPr="00CB0D1B" w:rsidRDefault="00C83686" w:rsidP="0073317C">
            <w:pPr>
              <w:pStyle w:val="NormalWeb"/>
              <w:jc w:val="center"/>
              <w:rPr>
                <w:sz w:val="18"/>
                <w:szCs w:val="18"/>
              </w:rPr>
            </w:pPr>
            <w:r w:rsidRPr="00CB0D1B">
              <w:rPr>
                <w:sz w:val="18"/>
                <w:szCs w:val="18"/>
              </w:rPr>
              <w:t>1</w:t>
            </w:r>
          </w:p>
        </w:tc>
        <w:tc>
          <w:tcPr>
            <w:tcW w:w="669" w:type="dxa"/>
            <w:hideMark/>
          </w:tcPr>
          <w:p w14:paraId="315E7D6F" w14:textId="77777777" w:rsidR="00C83686" w:rsidRPr="00CB0D1B" w:rsidRDefault="00C83686" w:rsidP="0073317C">
            <w:pPr>
              <w:pStyle w:val="NormalWeb"/>
              <w:jc w:val="center"/>
              <w:rPr>
                <w:sz w:val="18"/>
                <w:szCs w:val="18"/>
              </w:rPr>
            </w:pPr>
            <w:r w:rsidRPr="00CB0D1B">
              <w:rPr>
                <w:sz w:val="18"/>
                <w:szCs w:val="18"/>
              </w:rPr>
              <w:t>0.03</w:t>
            </w:r>
          </w:p>
        </w:tc>
        <w:tc>
          <w:tcPr>
            <w:tcW w:w="862" w:type="dxa"/>
            <w:hideMark/>
          </w:tcPr>
          <w:p w14:paraId="10FECD30" w14:textId="77777777" w:rsidR="00C83686" w:rsidRPr="00CB0D1B" w:rsidRDefault="00C83686" w:rsidP="0073317C">
            <w:pPr>
              <w:pStyle w:val="NormalWeb"/>
              <w:jc w:val="center"/>
              <w:rPr>
                <w:sz w:val="18"/>
                <w:szCs w:val="18"/>
              </w:rPr>
            </w:pPr>
            <w:r w:rsidRPr="00CB0D1B">
              <w:rPr>
                <w:sz w:val="18"/>
                <w:szCs w:val="18"/>
              </w:rPr>
              <w:t>1</w:t>
            </w:r>
          </w:p>
        </w:tc>
        <w:tc>
          <w:tcPr>
            <w:tcW w:w="863" w:type="dxa"/>
            <w:hideMark/>
          </w:tcPr>
          <w:p w14:paraId="1A127751" w14:textId="77777777" w:rsidR="00C83686" w:rsidRPr="00CB0D1B" w:rsidRDefault="00C83686" w:rsidP="0073317C">
            <w:pPr>
              <w:pStyle w:val="NormalWeb"/>
              <w:jc w:val="center"/>
              <w:rPr>
                <w:sz w:val="18"/>
                <w:szCs w:val="18"/>
              </w:rPr>
            </w:pPr>
            <w:r w:rsidRPr="00CB0D1B">
              <w:rPr>
                <w:sz w:val="18"/>
                <w:szCs w:val="18"/>
              </w:rPr>
              <w:t>0.06</w:t>
            </w:r>
          </w:p>
        </w:tc>
        <w:tc>
          <w:tcPr>
            <w:tcW w:w="863" w:type="dxa"/>
            <w:hideMark/>
          </w:tcPr>
          <w:p w14:paraId="51781FD6" w14:textId="77777777" w:rsidR="00C83686" w:rsidRPr="00CB0D1B" w:rsidRDefault="00C83686" w:rsidP="0073317C">
            <w:pPr>
              <w:pStyle w:val="NormalWeb"/>
              <w:jc w:val="center"/>
              <w:rPr>
                <w:sz w:val="18"/>
                <w:szCs w:val="18"/>
              </w:rPr>
            </w:pPr>
            <w:r w:rsidRPr="00CB0D1B">
              <w:rPr>
                <w:sz w:val="18"/>
                <w:szCs w:val="18"/>
              </w:rPr>
              <w:t>20</w:t>
            </w:r>
          </w:p>
        </w:tc>
        <w:tc>
          <w:tcPr>
            <w:tcW w:w="1095" w:type="dxa"/>
            <w:hideMark/>
          </w:tcPr>
          <w:p w14:paraId="086A448A" w14:textId="77777777" w:rsidR="00C83686" w:rsidRPr="00CB0D1B" w:rsidRDefault="00C83686" w:rsidP="0073317C">
            <w:pPr>
              <w:pStyle w:val="NormalWeb"/>
              <w:jc w:val="center"/>
              <w:rPr>
                <w:sz w:val="18"/>
                <w:szCs w:val="18"/>
              </w:rPr>
            </w:pPr>
            <w:r w:rsidRPr="00CB0D1B">
              <w:rPr>
                <w:sz w:val="18"/>
                <w:szCs w:val="18"/>
              </w:rPr>
              <w:t>0.10</w:t>
            </w:r>
          </w:p>
        </w:tc>
      </w:tr>
      <w:tr w:rsidR="005000C3" w:rsidRPr="00CB0D1B" w14:paraId="2F5D2DC5" w14:textId="77777777" w:rsidTr="00C633B1">
        <w:tc>
          <w:tcPr>
            <w:tcW w:w="1276" w:type="dxa"/>
            <w:hideMark/>
          </w:tcPr>
          <w:p w14:paraId="365952D4" w14:textId="77777777" w:rsidR="00C83686" w:rsidRPr="00CB0D1B" w:rsidRDefault="00C83686">
            <w:pPr>
              <w:pStyle w:val="NormalWeb"/>
              <w:rPr>
                <w:sz w:val="18"/>
                <w:szCs w:val="18"/>
              </w:rPr>
            </w:pPr>
            <w:r w:rsidRPr="00CB0D1B">
              <w:rPr>
                <w:sz w:val="18"/>
                <w:szCs w:val="18"/>
              </w:rPr>
              <w:t>2002</w:t>
            </w:r>
          </w:p>
        </w:tc>
        <w:tc>
          <w:tcPr>
            <w:tcW w:w="704" w:type="dxa"/>
            <w:hideMark/>
          </w:tcPr>
          <w:p w14:paraId="1BCB5813" w14:textId="77777777" w:rsidR="00C83686" w:rsidRPr="00CB0D1B" w:rsidRDefault="00C83686" w:rsidP="0073317C">
            <w:pPr>
              <w:pStyle w:val="NormalWeb"/>
              <w:jc w:val="center"/>
              <w:rPr>
                <w:sz w:val="18"/>
                <w:szCs w:val="18"/>
              </w:rPr>
            </w:pPr>
            <w:r w:rsidRPr="00CB0D1B">
              <w:rPr>
                <w:sz w:val="18"/>
                <w:szCs w:val="18"/>
              </w:rPr>
              <w:t>4</w:t>
            </w:r>
          </w:p>
        </w:tc>
        <w:tc>
          <w:tcPr>
            <w:tcW w:w="710" w:type="dxa"/>
            <w:hideMark/>
          </w:tcPr>
          <w:p w14:paraId="62FE8833" w14:textId="77777777" w:rsidR="00C83686" w:rsidRPr="00CB0D1B" w:rsidRDefault="00C83686" w:rsidP="0073317C">
            <w:pPr>
              <w:pStyle w:val="NormalWeb"/>
              <w:jc w:val="center"/>
              <w:rPr>
                <w:sz w:val="18"/>
                <w:szCs w:val="18"/>
              </w:rPr>
            </w:pPr>
            <w:r w:rsidRPr="00CB0D1B">
              <w:rPr>
                <w:sz w:val="18"/>
                <w:szCs w:val="18"/>
              </w:rPr>
              <w:t>1.61</w:t>
            </w:r>
          </w:p>
        </w:tc>
        <w:tc>
          <w:tcPr>
            <w:tcW w:w="878" w:type="dxa"/>
            <w:gridSpan w:val="2"/>
            <w:hideMark/>
          </w:tcPr>
          <w:p w14:paraId="59BBE850" w14:textId="77777777" w:rsidR="00C83686" w:rsidRPr="00CB0D1B" w:rsidRDefault="00C83686" w:rsidP="0073317C">
            <w:pPr>
              <w:pStyle w:val="NormalWeb"/>
              <w:jc w:val="center"/>
              <w:rPr>
                <w:sz w:val="18"/>
                <w:szCs w:val="18"/>
              </w:rPr>
            </w:pPr>
            <w:r w:rsidRPr="00CB0D1B">
              <w:rPr>
                <w:sz w:val="18"/>
                <w:szCs w:val="18"/>
              </w:rPr>
              <w:t>6</w:t>
            </w:r>
          </w:p>
        </w:tc>
        <w:tc>
          <w:tcPr>
            <w:tcW w:w="710" w:type="dxa"/>
            <w:hideMark/>
          </w:tcPr>
          <w:p w14:paraId="18CC3276" w14:textId="77777777" w:rsidR="00C83686" w:rsidRPr="00CB0D1B" w:rsidRDefault="00C83686" w:rsidP="0073317C">
            <w:pPr>
              <w:pStyle w:val="NormalWeb"/>
              <w:jc w:val="center"/>
              <w:rPr>
                <w:sz w:val="18"/>
                <w:szCs w:val="18"/>
              </w:rPr>
            </w:pPr>
            <w:r w:rsidRPr="00CB0D1B">
              <w:rPr>
                <w:sz w:val="18"/>
                <w:szCs w:val="18"/>
              </w:rPr>
              <w:t>0.59</w:t>
            </w:r>
          </w:p>
        </w:tc>
        <w:tc>
          <w:tcPr>
            <w:tcW w:w="1335" w:type="dxa"/>
            <w:hideMark/>
          </w:tcPr>
          <w:p w14:paraId="6CB893D5" w14:textId="77777777" w:rsidR="00C83686" w:rsidRPr="00CB0D1B" w:rsidRDefault="00C83686" w:rsidP="0073317C">
            <w:pPr>
              <w:pStyle w:val="NormalWeb"/>
              <w:jc w:val="center"/>
              <w:rPr>
                <w:sz w:val="18"/>
                <w:szCs w:val="18"/>
              </w:rPr>
            </w:pPr>
            <w:r w:rsidRPr="00CB0D1B">
              <w:rPr>
                <w:sz w:val="18"/>
                <w:szCs w:val="18"/>
              </w:rPr>
              <w:t>3</w:t>
            </w:r>
          </w:p>
        </w:tc>
        <w:tc>
          <w:tcPr>
            <w:tcW w:w="710" w:type="dxa"/>
            <w:hideMark/>
          </w:tcPr>
          <w:p w14:paraId="000C50B6" w14:textId="77777777" w:rsidR="00C83686" w:rsidRPr="00CB0D1B" w:rsidRDefault="00C83686" w:rsidP="0073317C">
            <w:pPr>
              <w:pStyle w:val="NormalWeb"/>
              <w:jc w:val="center"/>
              <w:rPr>
                <w:sz w:val="18"/>
                <w:szCs w:val="18"/>
              </w:rPr>
            </w:pPr>
            <w:r w:rsidRPr="00CB0D1B">
              <w:rPr>
                <w:sz w:val="18"/>
                <w:szCs w:val="18"/>
              </w:rPr>
              <w:t>0.22</w:t>
            </w:r>
          </w:p>
        </w:tc>
        <w:tc>
          <w:tcPr>
            <w:tcW w:w="604" w:type="dxa"/>
            <w:hideMark/>
          </w:tcPr>
          <w:p w14:paraId="7381132E" w14:textId="77777777" w:rsidR="00C83686" w:rsidRPr="00CB0D1B" w:rsidRDefault="00C83686" w:rsidP="0073317C">
            <w:pPr>
              <w:pStyle w:val="NormalWeb"/>
              <w:jc w:val="center"/>
              <w:rPr>
                <w:sz w:val="18"/>
                <w:szCs w:val="18"/>
              </w:rPr>
            </w:pPr>
            <w:r w:rsidRPr="00CB0D1B">
              <w:rPr>
                <w:sz w:val="18"/>
                <w:szCs w:val="18"/>
              </w:rPr>
              <w:t>2</w:t>
            </w:r>
          </w:p>
        </w:tc>
        <w:tc>
          <w:tcPr>
            <w:tcW w:w="1335" w:type="dxa"/>
            <w:hideMark/>
          </w:tcPr>
          <w:p w14:paraId="39C9CD57" w14:textId="77777777" w:rsidR="00C83686" w:rsidRPr="00CB0D1B" w:rsidRDefault="00C83686" w:rsidP="0073317C">
            <w:pPr>
              <w:pStyle w:val="NormalWeb"/>
              <w:jc w:val="center"/>
              <w:rPr>
                <w:sz w:val="18"/>
                <w:szCs w:val="18"/>
              </w:rPr>
            </w:pPr>
            <w:r w:rsidRPr="00CB0D1B">
              <w:rPr>
                <w:sz w:val="18"/>
                <w:szCs w:val="18"/>
              </w:rPr>
              <w:t>0.07</w:t>
            </w:r>
          </w:p>
        </w:tc>
        <w:tc>
          <w:tcPr>
            <w:tcW w:w="603" w:type="dxa"/>
            <w:hideMark/>
          </w:tcPr>
          <w:p w14:paraId="0DD74D03" w14:textId="77777777" w:rsidR="00C83686" w:rsidRPr="00CB0D1B" w:rsidRDefault="00C83686" w:rsidP="0073317C">
            <w:pPr>
              <w:pStyle w:val="NormalWeb"/>
              <w:jc w:val="center"/>
              <w:rPr>
                <w:sz w:val="18"/>
                <w:szCs w:val="18"/>
              </w:rPr>
            </w:pPr>
            <w:r w:rsidRPr="00CB0D1B">
              <w:rPr>
                <w:sz w:val="18"/>
                <w:szCs w:val="18"/>
              </w:rPr>
              <w:t>4</w:t>
            </w:r>
          </w:p>
        </w:tc>
        <w:tc>
          <w:tcPr>
            <w:tcW w:w="1200" w:type="dxa"/>
            <w:hideMark/>
          </w:tcPr>
          <w:p w14:paraId="17B22DBB" w14:textId="77777777" w:rsidR="00C83686" w:rsidRPr="00CB0D1B" w:rsidRDefault="00C83686" w:rsidP="0073317C">
            <w:pPr>
              <w:pStyle w:val="NormalWeb"/>
              <w:jc w:val="center"/>
              <w:rPr>
                <w:sz w:val="18"/>
                <w:szCs w:val="18"/>
              </w:rPr>
            </w:pPr>
            <w:r w:rsidRPr="00CB0D1B">
              <w:rPr>
                <w:sz w:val="18"/>
                <w:szCs w:val="18"/>
              </w:rPr>
              <w:t>0.05</w:t>
            </w:r>
          </w:p>
        </w:tc>
        <w:tc>
          <w:tcPr>
            <w:tcW w:w="567" w:type="dxa"/>
            <w:hideMark/>
          </w:tcPr>
          <w:p w14:paraId="299116E8" w14:textId="77777777" w:rsidR="00C83686" w:rsidRPr="00CB0D1B" w:rsidRDefault="00C83686" w:rsidP="0073317C">
            <w:pPr>
              <w:pStyle w:val="NormalWeb"/>
              <w:jc w:val="center"/>
              <w:rPr>
                <w:sz w:val="18"/>
                <w:szCs w:val="18"/>
              </w:rPr>
            </w:pPr>
            <w:r w:rsidRPr="00CB0D1B">
              <w:rPr>
                <w:sz w:val="18"/>
                <w:szCs w:val="18"/>
              </w:rPr>
              <w:t>3</w:t>
            </w:r>
          </w:p>
        </w:tc>
        <w:tc>
          <w:tcPr>
            <w:tcW w:w="669" w:type="dxa"/>
            <w:hideMark/>
          </w:tcPr>
          <w:p w14:paraId="3E28900F" w14:textId="77777777" w:rsidR="00C83686" w:rsidRPr="00CB0D1B" w:rsidRDefault="00C83686" w:rsidP="0073317C">
            <w:pPr>
              <w:pStyle w:val="NormalWeb"/>
              <w:jc w:val="center"/>
              <w:rPr>
                <w:sz w:val="18"/>
                <w:szCs w:val="18"/>
              </w:rPr>
            </w:pPr>
            <w:r w:rsidRPr="00CB0D1B">
              <w:rPr>
                <w:sz w:val="18"/>
                <w:szCs w:val="18"/>
              </w:rPr>
              <w:t>0.08</w:t>
            </w:r>
          </w:p>
        </w:tc>
        <w:tc>
          <w:tcPr>
            <w:tcW w:w="862" w:type="dxa"/>
            <w:hideMark/>
          </w:tcPr>
          <w:p w14:paraId="352B57C2" w14:textId="77777777" w:rsidR="00C83686" w:rsidRPr="00CB0D1B" w:rsidRDefault="00C83686" w:rsidP="0073317C">
            <w:pPr>
              <w:pStyle w:val="NormalWeb"/>
              <w:jc w:val="center"/>
              <w:rPr>
                <w:sz w:val="18"/>
                <w:szCs w:val="18"/>
              </w:rPr>
            </w:pPr>
            <w:r w:rsidRPr="00CB0D1B">
              <w:rPr>
                <w:sz w:val="18"/>
                <w:szCs w:val="18"/>
              </w:rPr>
              <w:t>5</w:t>
            </w:r>
          </w:p>
        </w:tc>
        <w:tc>
          <w:tcPr>
            <w:tcW w:w="863" w:type="dxa"/>
            <w:hideMark/>
          </w:tcPr>
          <w:p w14:paraId="5AD26BD1" w14:textId="77777777" w:rsidR="00C83686" w:rsidRPr="00CB0D1B" w:rsidRDefault="00C83686" w:rsidP="0073317C">
            <w:pPr>
              <w:pStyle w:val="NormalWeb"/>
              <w:jc w:val="center"/>
              <w:rPr>
                <w:sz w:val="18"/>
                <w:szCs w:val="18"/>
              </w:rPr>
            </w:pPr>
            <w:r w:rsidRPr="00CB0D1B">
              <w:rPr>
                <w:sz w:val="18"/>
                <w:szCs w:val="18"/>
              </w:rPr>
              <w:t>0.28</w:t>
            </w:r>
          </w:p>
        </w:tc>
        <w:tc>
          <w:tcPr>
            <w:tcW w:w="863" w:type="dxa"/>
            <w:hideMark/>
          </w:tcPr>
          <w:p w14:paraId="557F0F8F" w14:textId="77777777" w:rsidR="00C83686" w:rsidRPr="00CB0D1B" w:rsidRDefault="00C83686" w:rsidP="0073317C">
            <w:pPr>
              <w:pStyle w:val="NormalWeb"/>
              <w:jc w:val="center"/>
              <w:rPr>
                <w:sz w:val="18"/>
                <w:szCs w:val="18"/>
              </w:rPr>
            </w:pPr>
            <w:r w:rsidRPr="00CB0D1B">
              <w:rPr>
                <w:sz w:val="18"/>
                <w:szCs w:val="18"/>
              </w:rPr>
              <w:t>27</w:t>
            </w:r>
          </w:p>
        </w:tc>
        <w:tc>
          <w:tcPr>
            <w:tcW w:w="1095" w:type="dxa"/>
            <w:hideMark/>
          </w:tcPr>
          <w:p w14:paraId="0684CA9A" w14:textId="77777777" w:rsidR="00C83686" w:rsidRPr="00CB0D1B" w:rsidRDefault="00C83686" w:rsidP="0073317C">
            <w:pPr>
              <w:pStyle w:val="NormalWeb"/>
              <w:jc w:val="center"/>
              <w:rPr>
                <w:sz w:val="18"/>
                <w:szCs w:val="18"/>
              </w:rPr>
            </w:pPr>
            <w:r w:rsidRPr="00CB0D1B">
              <w:rPr>
                <w:sz w:val="18"/>
                <w:szCs w:val="18"/>
              </w:rPr>
              <w:t>0.14</w:t>
            </w:r>
          </w:p>
        </w:tc>
      </w:tr>
      <w:tr w:rsidR="00591BEC" w:rsidRPr="00CB0D1B" w14:paraId="6387CB08" w14:textId="77777777" w:rsidTr="00C633B1">
        <w:trPr>
          <w:cnfStyle w:val="000000010000" w:firstRow="0" w:lastRow="0" w:firstColumn="0" w:lastColumn="0" w:oddVBand="0" w:evenVBand="0" w:oddHBand="0" w:evenHBand="1" w:firstRowFirstColumn="0" w:firstRowLastColumn="0" w:lastRowFirstColumn="0" w:lastRowLastColumn="0"/>
        </w:trPr>
        <w:tc>
          <w:tcPr>
            <w:tcW w:w="1276" w:type="dxa"/>
            <w:hideMark/>
          </w:tcPr>
          <w:p w14:paraId="24B19E68" w14:textId="77777777" w:rsidR="00C83686" w:rsidRPr="00CB0D1B" w:rsidRDefault="00C83686">
            <w:pPr>
              <w:pStyle w:val="NormalWeb"/>
              <w:rPr>
                <w:sz w:val="18"/>
                <w:szCs w:val="18"/>
              </w:rPr>
            </w:pPr>
            <w:r w:rsidRPr="00CB0D1B">
              <w:rPr>
                <w:sz w:val="18"/>
                <w:szCs w:val="18"/>
              </w:rPr>
              <w:t>2003</w:t>
            </w:r>
          </w:p>
        </w:tc>
        <w:tc>
          <w:tcPr>
            <w:tcW w:w="704" w:type="dxa"/>
            <w:hideMark/>
          </w:tcPr>
          <w:p w14:paraId="4D16CC54" w14:textId="77777777" w:rsidR="00C83686" w:rsidRPr="00CB0D1B" w:rsidRDefault="00C83686" w:rsidP="0073317C">
            <w:pPr>
              <w:pStyle w:val="NormalWeb"/>
              <w:jc w:val="center"/>
              <w:rPr>
                <w:sz w:val="18"/>
                <w:szCs w:val="18"/>
              </w:rPr>
            </w:pPr>
            <w:r w:rsidRPr="00CB0D1B">
              <w:rPr>
                <w:sz w:val="18"/>
                <w:szCs w:val="18"/>
              </w:rPr>
              <w:t>2</w:t>
            </w:r>
          </w:p>
        </w:tc>
        <w:tc>
          <w:tcPr>
            <w:tcW w:w="710" w:type="dxa"/>
            <w:hideMark/>
          </w:tcPr>
          <w:p w14:paraId="7EA99677" w14:textId="77777777" w:rsidR="00C83686" w:rsidRPr="00CB0D1B" w:rsidRDefault="00C83686" w:rsidP="0073317C">
            <w:pPr>
              <w:pStyle w:val="NormalWeb"/>
              <w:jc w:val="center"/>
              <w:rPr>
                <w:sz w:val="18"/>
                <w:szCs w:val="18"/>
              </w:rPr>
            </w:pPr>
            <w:r w:rsidRPr="00CB0D1B">
              <w:rPr>
                <w:sz w:val="18"/>
                <w:szCs w:val="18"/>
              </w:rPr>
              <w:t>0.80</w:t>
            </w:r>
          </w:p>
        </w:tc>
        <w:tc>
          <w:tcPr>
            <w:tcW w:w="878" w:type="dxa"/>
            <w:gridSpan w:val="2"/>
            <w:hideMark/>
          </w:tcPr>
          <w:p w14:paraId="4AFE5F45" w14:textId="77777777" w:rsidR="00C83686" w:rsidRPr="00CB0D1B" w:rsidRDefault="00C83686" w:rsidP="0073317C">
            <w:pPr>
              <w:pStyle w:val="NormalWeb"/>
              <w:jc w:val="center"/>
              <w:rPr>
                <w:sz w:val="18"/>
                <w:szCs w:val="18"/>
              </w:rPr>
            </w:pPr>
            <w:r w:rsidRPr="00CB0D1B">
              <w:rPr>
                <w:sz w:val="18"/>
                <w:szCs w:val="18"/>
              </w:rPr>
              <w:t>7</w:t>
            </w:r>
          </w:p>
        </w:tc>
        <w:tc>
          <w:tcPr>
            <w:tcW w:w="710" w:type="dxa"/>
            <w:hideMark/>
          </w:tcPr>
          <w:p w14:paraId="1B99C6A4" w14:textId="77777777" w:rsidR="00C83686" w:rsidRPr="00CB0D1B" w:rsidRDefault="00C83686" w:rsidP="0073317C">
            <w:pPr>
              <w:pStyle w:val="NormalWeb"/>
              <w:jc w:val="center"/>
              <w:rPr>
                <w:sz w:val="18"/>
                <w:szCs w:val="18"/>
              </w:rPr>
            </w:pPr>
            <w:r w:rsidRPr="00CB0D1B">
              <w:rPr>
                <w:sz w:val="18"/>
                <w:szCs w:val="18"/>
              </w:rPr>
              <w:t>0.69</w:t>
            </w:r>
          </w:p>
        </w:tc>
        <w:tc>
          <w:tcPr>
            <w:tcW w:w="1335" w:type="dxa"/>
            <w:hideMark/>
          </w:tcPr>
          <w:p w14:paraId="75663C9E" w14:textId="77777777" w:rsidR="00C83686" w:rsidRPr="00CB0D1B" w:rsidRDefault="00C83686" w:rsidP="0073317C">
            <w:pPr>
              <w:pStyle w:val="NormalWeb"/>
              <w:jc w:val="center"/>
              <w:rPr>
                <w:sz w:val="18"/>
                <w:szCs w:val="18"/>
              </w:rPr>
            </w:pPr>
            <w:r w:rsidRPr="00CB0D1B">
              <w:rPr>
                <w:sz w:val="18"/>
                <w:szCs w:val="18"/>
              </w:rPr>
              <w:t>0</w:t>
            </w:r>
          </w:p>
        </w:tc>
        <w:tc>
          <w:tcPr>
            <w:tcW w:w="710" w:type="dxa"/>
            <w:hideMark/>
          </w:tcPr>
          <w:p w14:paraId="6E307EB2" w14:textId="77777777" w:rsidR="00C83686" w:rsidRPr="00CB0D1B" w:rsidRDefault="00C83686" w:rsidP="0073317C">
            <w:pPr>
              <w:pStyle w:val="NormalWeb"/>
              <w:jc w:val="center"/>
              <w:rPr>
                <w:sz w:val="18"/>
                <w:szCs w:val="18"/>
              </w:rPr>
            </w:pPr>
            <w:r w:rsidRPr="00CB0D1B">
              <w:rPr>
                <w:sz w:val="18"/>
                <w:szCs w:val="18"/>
              </w:rPr>
              <w:t>0.00</w:t>
            </w:r>
          </w:p>
        </w:tc>
        <w:tc>
          <w:tcPr>
            <w:tcW w:w="604" w:type="dxa"/>
            <w:hideMark/>
          </w:tcPr>
          <w:p w14:paraId="557951E6" w14:textId="77777777" w:rsidR="00C83686" w:rsidRPr="00CB0D1B" w:rsidRDefault="00C83686" w:rsidP="0073317C">
            <w:pPr>
              <w:pStyle w:val="NormalWeb"/>
              <w:jc w:val="center"/>
              <w:rPr>
                <w:sz w:val="18"/>
                <w:szCs w:val="18"/>
              </w:rPr>
            </w:pPr>
            <w:r w:rsidRPr="00CB0D1B">
              <w:rPr>
                <w:sz w:val="18"/>
                <w:szCs w:val="18"/>
              </w:rPr>
              <w:t>2</w:t>
            </w:r>
          </w:p>
        </w:tc>
        <w:tc>
          <w:tcPr>
            <w:tcW w:w="1335" w:type="dxa"/>
            <w:hideMark/>
          </w:tcPr>
          <w:p w14:paraId="2A47B94D" w14:textId="77777777" w:rsidR="00C83686" w:rsidRPr="00CB0D1B" w:rsidRDefault="00C83686" w:rsidP="0073317C">
            <w:pPr>
              <w:pStyle w:val="NormalWeb"/>
              <w:jc w:val="center"/>
              <w:rPr>
                <w:sz w:val="18"/>
                <w:szCs w:val="18"/>
              </w:rPr>
            </w:pPr>
            <w:r w:rsidRPr="00CB0D1B">
              <w:rPr>
                <w:sz w:val="18"/>
                <w:szCs w:val="18"/>
              </w:rPr>
              <w:t>0.07</w:t>
            </w:r>
          </w:p>
        </w:tc>
        <w:tc>
          <w:tcPr>
            <w:tcW w:w="603" w:type="dxa"/>
            <w:hideMark/>
          </w:tcPr>
          <w:p w14:paraId="1C9C8329" w14:textId="77777777" w:rsidR="00C83686" w:rsidRPr="00CB0D1B" w:rsidRDefault="00C83686" w:rsidP="0073317C">
            <w:pPr>
              <w:pStyle w:val="NormalWeb"/>
              <w:jc w:val="center"/>
              <w:rPr>
                <w:sz w:val="18"/>
                <w:szCs w:val="18"/>
              </w:rPr>
            </w:pPr>
            <w:r w:rsidRPr="00CB0D1B">
              <w:rPr>
                <w:sz w:val="18"/>
                <w:szCs w:val="18"/>
              </w:rPr>
              <w:t>3</w:t>
            </w:r>
          </w:p>
        </w:tc>
        <w:tc>
          <w:tcPr>
            <w:tcW w:w="1200" w:type="dxa"/>
            <w:hideMark/>
          </w:tcPr>
          <w:p w14:paraId="3B607A9C" w14:textId="77777777" w:rsidR="00C83686" w:rsidRPr="00CB0D1B" w:rsidRDefault="00C83686" w:rsidP="0073317C">
            <w:pPr>
              <w:pStyle w:val="NormalWeb"/>
              <w:jc w:val="center"/>
              <w:rPr>
                <w:sz w:val="18"/>
                <w:szCs w:val="18"/>
              </w:rPr>
            </w:pPr>
            <w:r w:rsidRPr="00CB0D1B">
              <w:rPr>
                <w:sz w:val="18"/>
                <w:szCs w:val="18"/>
              </w:rPr>
              <w:t>0.04</w:t>
            </w:r>
          </w:p>
        </w:tc>
        <w:tc>
          <w:tcPr>
            <w:tcW w:w="567" w:type="dxa"/>
            <w:hideMark/>
          </w:tcPr>
          <w:p w14:paraId="7F4C8DC8" w14:textId="77777777" w:rsidR="00C83686" w:rsidRPr="00CB0D1B" w:rsidRDefault="00C83686" w:rsidP="0073317C">
            <w:pPr>
              <w:pStyle w:val="NormalWeb"/>
              <w:jc w:val="center"/>
              <w:rPr>
                <w:sz w:val="18"/>
                <w:szCs w:val="18"/>
              </w:rPr>
            </w:pPr>
            <w:r w:rsidRPr="00CB0D1B">
              <w:rPr>
                <w:sz w:val="18"/>
                <w:szCs w:val="18"/>
              </w:rPr>
              <w:t>2</w:t>
            </w:r>
          </w:p>
        </w:tc>
        <w:tc>
          <w:tcPr>
            <w:tcW w:w="669" w:type="dxa"/>
            <w:hideMark/>
          </w:tcPr>
          <w:p w14:paraId="36E82D10" w14:textId="77777777" w:rsidR="00C83686" w:rsidRPr="00CB0D1B" w:rsidRDefault="00C83686" w:rsidP="0073317C">
            <w:pPr>
              <w:pStyle w:val="NormalWeb"/>
              <w:jc w:val="center"/>
              <w:rPr>
                <w:sz w:val="18"/>
                <w:szCs w:val="18"/>
              </w:rPr>
            </w:pPr>
            <w:r w:rsidRPr="00CB0D1B">
              <w:rPr>
                <w:sz w:val="18"/>
                <w:szCs w:val="18"/>
              </w:rPr>
              <w:t>0.05</w:t>
            </w:r>
          </w:p>
        </w:tc>
        <w:tc>
          <w:tcPr>
            <w:tcW w:w="862" w:type="dxa"/>
            <w:hideMark/>
          </w:tcPr>
          <w:p w14:paraId="04159EF3" w14:textId="77777777" w:rsidR="00C83686" w:rsidRPr="00CB0D1B" w:rsidRDefault="00C83686" w:rsidP="0073317C">
            <w:pPr>
              <w:pStyle w:val="NormalWeb"/>
              <w:jc w:val="center"/>
              <w:rPr>
                <w:sz w:val="18"/>
                <w:szCs w:val="18"/>
              </w:rPr>
            </w:pPr>
            <w:r w:rsidRPr="00CB0D1B">
              <w:rPr>
                <w:sz w:val="18"/>
                <w:szCs w:val="18"/>
              </w:rPr>
              <w:t>1</w:t>
            </w:r>
          </w:p>
        </w:tc>
        <w:tc>
          <w:tcPr>
            <w:tcW w:w="863" w:type="dxa"/>
            <w:hideMark/>
          </w:tcPr>
          <w:p w14:paraId="4C7F857A" w14:textId="77777777" w:rsidR="00C83686" w:rsidRPr="00CB0D1B" w:rsidRDefault="00C83686" w:rsidP="0073317C">
            <w:pPr>
              <w:pStyle w:val="NormalWeb"/>
              <w:jc w:val="center"/>
              <w:rPr>
                <w:sz w:val="18"/>
                <w:szCs w:val="18"/>
              </w:rPr>
            </w:pPr>
            <w:r w:rsidRPr="00CB0D1B">
              <w:rPr>
                <w:sz w:val="18"/>
                <w:szCs w:val="18"/>
              </w:rPr>
              <w:t>0.06</w:t>
            </w:r>
          </w:p>
        </w:tc>
        <w:tc>
          <w:tcPr>
            <w:tcW w:w="863" w:type="dxa"/>
            <w:hideMark/>
          </w:tcPr>
          <w:p w14:paraId="533071CF" w14:textId="77777777" w:rsidR="00C83686" w:rsidRPr="00CB0D1B" w:rsidRDefault="00C83686" w:rsidP="0073317C">
            <w:pPr>
              <w:pStyle w:val="NormalWeb"/>
              <w:jc w:val="center"/>
              <w:rPr>
                <w:sz w:val="18"/>
                <w:szCs w:val="18"/>
              </w:rPr>
            </w:pPr>
            <w:r w:rsidRPr="00CB0D1B">
              <w:rPr>
                <w:sz w:val="18"/>
                <w:szCs w:val="18"/>
              </w:rPr>
              <w:t>18</w:t>
            </w:r>
          </w:p>
        </w:tc>
        <w:tc>
          <w:tcPr>
            <w:tcW w:w="1095" w:type="dxa"/>
            <w:hideMark/>
          </w:tcPr>
          <w:p w14:paraId="048AFFE6" w14:textId="77777777" w:rsidR="00C83686" w:rsidRPr="00CB0D1B" w:rsidRDefault="00C83686" w:rsidP="0073317C">
            <w:pPr>
              <w:pStyle w:val="NormalWeb"/>
              <w:jc w:val="center"/>
              <w:rPr>
                <w:sz w:val="18"/>
                <w:szCs w:val="18"/>
              </w:rPr>
            </w:pPr>
            <w:r w:rsidRPr="00CB0D1B">
              <w:rPr>
                <w:sz w:val="18"/>
                <w:szCs w:val="18"/>
              </w:rPr>
              <w:t>0.09</w:t>
            </w:r>
          </w:p>
        </w:tc>
      </w:tr>
      <w:tr w:rsidR="005000C3" w:rsidRPr="00CB0D1B" w14:paraId="7D8F351A" w14:textId="77777777" w:rsidTr="00C633B1">
        <w:tc>
          <w:tcPr>
            <w:tcW w:w="1276" w:type="dxa"/>
            <w:hideMark/>
          </w:tcPr>
          <w:p w14:paraId="6B84DFC0" w14:textId="77777777" w:rsidR="00C83686" w:rsidRPr="00CB0D1B" w:rsidRDefault="00C83686">
            <w:pPr>
              <w:pStyle w:val="NormalWeb"/>
              <w:rPr>
                <w:sz w:val="18"/>
                <w:szCs w:val="18"/>
              </w:rPr>
            </w:pPr>
            <w:r w:rsidRPr="00CB0D1B">
              <w:rPr>
                <w:sz w:val="18"/>
                <w:szCs w:val="18"/>
              </w:rPr>
              <w:t>2004</w:t>
            </w:r>
          </w:p>
        </w:tc>
        <w:tc>
          <w:tcPr>
            <w:tcW w:w="704" w:type="dxa"/>
            <w:hideMark/>
          </w:tcPr>
          <w:p w14:paraId="6388AD87" w14:textId="77777777" w:rsidR="00C83686" w:rsidRPr="00CB0D1B" w:rsidRDefault="00C83686" w:rsidP="0073317C">
            <w:pPr>
              <w:pStyle w:val="NormalWeb"/>
              <w:jc w:val="center"/>
              <w:rPr>
                <w:sz w:val="18"/>
                <w:szCs w:val="18"/>
              </w:rPr>
            </w:pPr>
            <w:r w:rsidRPr="00CB0D1B">
              <w:rPr>
                <w:sz w:val="18"/>
                <w:szCs w:val="18"/>
              </w:rPr>
              <w:t>2</w:t>
            </w:r>
          </w:p>
        </w:tc>
        <w:tc>
          <w:tcPr>
            <w:tcW w:w="710" w:type="dxa"/>
            <w:hideMark/>
          </w:tcPr>
          <w:p w14:paraId="0D75F9B9" w14:textId="77777777" w:rsidR="00C83686" w:rsidRPr="00CB0D1B" w:rsidRDefault="00C83686" w:rsidP="0073317C">
            <w:pPr>
              <w:pStyle w:val="NormalWeb"/>
              <w:jc w:val="center"/>
              <w:rPr>
                <w:sz w:val="18"/>
                <w:szCs w:val="18"/>
              </w:rPr>
            </w:pPr>
            <w:r w:rsidRPr="00CB0D1B">
              <w:rPr>
                <w:sz w:val="18"/>
                <w:szCs w:val="18"/>
              </w:rPr>
              <w:t>0.79</w:t>
            </w:r>
          </w:p>
        </w:tc>
        <w:tc>
          <w:tcPr>
            <w:tcW w:w="878" w:type="dxa"/>
            <w:gridSpan w:val="2"/>
            <w:hideMark/>
          </w:tcPr>
          <w:p w14:paraId="01F9F458" w14:textId="77777777" w:rsidR="00C83686" w:rsidRPr="00CB0D1B" w:rsidRDefault="00C83686" w:rsidP="0073317C">
            <w:pPr>
              <w:pStyle w:val="NormalWeb"/>
              <w:jc w:val="center"/>
              <w:rPr>
                <w:sz w:val="18"/>
                <w:szCs w:val="18"/>
              </w:rPr>
            </w:pPr>
            <w:r w:rsidRPr="00CB0D1B">
              <w:rPr>
                <w:sz w:val="18"/>
                <w:szCs w:val="18"/>
              </w:rPr>
              <w:t>4</w:t>
            </w:r>
          </w:p>
        </w:tc>
        <w:tc>
          <w:tcPr>
            <w:tcW w:w="710" w:type="dxa"/>
            <w:hideMark/>
          </w:tcPr>
          <w:p w14:paraId="6D1F880B" w14:textId="77777777" w:rsidR="00C83686" w:rsidRPr="00CB0D1B" w:rsidRDefault="00C83686" w:rsidP="0073317C">
            <w:pPr>
              <w:pStyle w:val="NormalWeb"/>
              <w:jc w:val="center"/>
              <w:rPr>
                <w:sz w:val="18"/>
                <w:szCs w:val="18"/>
              </w:rPr>
            </w:pPr>
            <w:r w:rsidRPr="00CB0D1B">
              <w:rPr>
                <w:sz w:val="18"/>
                <w:szCs w:val="18"/>
              </w:rPr>
              <w:t>0.39</w:t>
            </w:r>
          </w:p>
        </w:tc>
        <w:tc>
          <w:tcPr>
            <w:tcW w:w="1335" w:type="dxa"/>
            <w:hideMark/>
          </w:tcPr>
          <w:p w14:paraId="6DB2F10D" w14:textId="77777777" w:rsidR="00C83686" w:rsidRPr="00CB0D1B" w:rsidRDefault="00C83686" w:rsidP="0073317C">
            <w:pPr>
              <w:pStyle w:val="NormalWeb"/>
              <w:jc w:val="center"/>
              <w:rPr>
                <w:sz w:val="18"/>
                <w:szCs w:val="18"/>
              </w:rPr>
            </w:pPr>
            <w:r w:rsidRPr="00CB0D1B">
              <w:rPr>
                <w:sz w:val="18"/>
                <w:szCs w:val="18"/>
              </w:rPr>
              <w:t>2</w:t>
            </w:r>
          </w:p>
        </w:tc>
        <w:tc>
          <w:tcPr>
            <w:tcW w:w="710" w:type="dxa"/>
            <w:hideMark/>
          </w:tcPr>
          <w:p w14:paraId="04D67597" w14:textId="77777777" w:rsidR="00C83686" w:rsidRPr="00CB0D1B" w:rsidRDefault="00C83686" w:rsidP="0073317C">
            <w:pPr>
              <w:pStyle w:val="NormalWeb"/>
              <w:jc w:val="center"/>
              <w:rPr>
                <w:sz w:val="18"/>
                <w:szCs w:val="18"/>
              </w:rPr>
            </w:pPr>
            <w:r w:rsidRPr="00CB0D1B">
              <w:rPr>
                <w:sz w:val="18"/>
                <w:szCs w:val="18"/>
              </w:rPr>
              <w:t>0.15</w:t>
            </w:r>
          </w:p>
        </w:tc>
        <w:tc>
          <w:tcPr>
            <w:tcW w:w="604" w:type="dxa"/>
            <w:hideMark/>
          </w:tcPr>
          <w:p w14:paraId="3269CAB1" w14:textId="77777777" w:rsidR="00C83686" w:rsidRPr="00CB0D1B" w:rsidRDefault="00C83686" w:rsidP="0073317C">
            <w:pPr>
              <w:pStyle w:val="NormalWeb"/>
              <w:jc w:val="center"/>
              <w:rPr>
                <w:sz w:val="18"/>
                <w:szCs w:val="18"/>
              </w:rPr>
            </w:pPr>
            <w:r w:rsidRPr="00CB0D1B">
              <w:rPr>
                <w:sz w:val="18"/>
                <w:szCs w:val="18"/>
              </w:rPr>
              <w:t>4</w:t>
            </w:r>
          </w:p>
        </w:tc>
        <w:tc>
          <w:tcPr>
            <w:tcW w:w="1335" w:type="dxa"/>
            <w:hideMark/>
          </w:tcPr>
          <w:p w14:paraId="1F91C1EB" w14:textId="77777777" w:rsidR="00C83686" w:rsidRPr="00CB0D1B" w:rsidRDefault="00C83686" w:rsidP="0073317C">
            <w:pPr>
              <w:pStyle w:val="NormalWeb"/>
              <w:jc w:val="center"/>
              <w:rPr>
                <w:sz w:val="18"/>
                <w:szCs w:val="18"/>
              </w:rPr>
            </w:pPr>
            <w:r w:rsidRPr="00CB0D1B">
              <w:rPr>
                <w:sz w:val="18"/>
                <w:szCs w:val="18"/>
              </w:rPr>
              <w:t>0.13</w:t>
            </w:r>
          </w:p>
        </w:tc>
        <w:tc>
          <w:tcPr>
            <w:tcW w:w="603" w:type="dxa"/>
            <w:hideMark/>
          </w:tcPr>
          <w:p w14:paraId="35C91124" w14:textId="77777777" w:rsidR="00C83686" w:rsidRPr="00CB0D1B" w:rsidRDefault="00C83686" w:rsidP="0073317C">
            <w:pPr>
              <w:pStyle w:val="NormalWeb"/>
              <w:jc w:val="center"/>
              <w:rPr>
                <w:sz w:val="18"/>
                <w:szCs w:val="18"/>
              </w:rPr>
            </w:pPr>
            <w:r w:rsidRPr="00CB0D1B">
              <w:rPr>
                <w:sz w:val="18"/>
                <w:szCs w:val="18"/>
              </w:rPr>
              <w:t>1</w:t>
            </w:r>
          </w:p>
        </w:tc>
        <w:tc>
          <w:tcPr>
            <w:tcW w:w="1200" w:type="dxa"/>
            <w:hideMark/>
          </w:tcPr>
          <w:p w14:paraId="7DA35177" w14:textId="77777777" w:rsidR="00C83686" w:rsidRPr="00CB0D1B" w:rsidRDefault="00C83686" w:rsidP="0073317C">
            <w:pPr>
              <w:pStyle w:val="NormalWeb"/>
              <w:jc w:val="center"/>
              <w:rPr>
                <w:sz w:val="18"/>
                <w:szCs w:val="18"/>
              </w:rPr>
            </w:pPr>
            <w:r w:rsidRPr="00CB0D1B">
              <w:rPr>
                <w:sz w:val="18"/>
                <w:szCs w:val="18"/>
              </w:rPr>
              <w:t>0.01</w:t>
            </w:r>
          </w:p>
        </w:tc>
        <w:tc>
          <w:tcPr>
            <w:tcW w:w="567" w:type="dxa"/>
            <w:hideMark/>
          </w:tcPr>
          <w:p w14:paraId="7D7935B1" w14:textId="77777777" w:rsidR="00C83686" w:rsidRPr="00CB0D1B" w:rsidRDefault="00C83686" w:rsidP="0073317C">
            <w:pPr>
              <w:pStyle w:val="NormalWeb"/>
              <w:jc w:val="center"/>
              <w:rPr>
                <w:sz w:val="18"/>
                <w:szCs w:val="18"/>
              </w:rPr>
            </w:pPr>
            <w:r w:rsidRPr="00CB0D1B">
              <w:rPr>
                <w:sz w:val="18"/>
                <w:szCs w:val="18"/>
              </w:rPr>
              <w:t>3</w:t>
            </w:r>
          </w:p>
        </w:tc>
        <w:tc>
          <w:tcPr>
            <w:tcW w:w="669" w:type="dxa"/>
            <w:hideMark/>
          </w:tcPr>
          <w:p w14:paraId="2E0DC40F" w14:textId="77777777" w:rsidR="00C83686" w:rsidRPr="00CB0D1B" w:rsidRDefault="00C83686" w:rsidP="0073317C">
            <w:pPr>
              <w:pStyle w:val="NormalWeb"/>
              <w:jc w:val="center"/>
              <w:rPr>
                <w:sz w:val="18"/>
                <w:szCs w:val="18"/>
              </w:rPr>
            </w:pPr>
            <w:r w:rsidRPr="00CB0D1B">
              <w:rPr>
                <w:sz w:val="18"/>
                <w:szCs w:val="18"/>
              </w:rPr>
              <w:t>0.07</w:t>
            </w:r>
          </w:p>
        </w:tc>
        <w:tc>
          <w:tcPr>
            <w:tcW w:w="862" w:type="dxa"/>
            <w:hideMark/>
          </w:tcPr>
          <w:p w14:paraId="6127378F" w14:textId="77777777" w:rsidR="00C83686" w:rsidRPr="00CB0D1B" w:rsidRDefault="00C83686" w:rsidP="0073317C">
            <w:pPr>
              <w:pStyle w:val="NormalWeb"/>
              <w:jc w:val="center"/>
              <w:rPr>
                <w:sz w:val="18"/>
                <w:szCs w:val="18"/>
              </w:rPr>
            </w:pPr>
            <w:r w:rsidRPr="00CB0D1B">
              <w:rPr>
                <w:sz w:val="18"/>
                <w:szCs w:val="18"/>
              </w:rPr>
              <w:t>1</w:t>
            </w:r>
          </w:p>
        </w:tc>
        <w:tc>
          <w:tcPr>
            <w:tcW w:w="863" w:type="dxa"/>
            <w:hideMark/>
          </w:tcPr>
          <w:p w14:paraId="388B470F" w14:textId="77777777" w:rsidR="00C83686" w:rsidRPr="00CB0D1B" w:rsidRDefault="00C83686" w:rsidP="0073317C">
            <w:pPr>
              <w:pStyle w:val="NormalWeb"/>
              <w:jc w:val="center"/>
              <w:rPr>
                <w:sz w:val="18"/>
                <w:szCs w:val="18"/>
              </w:rPr>
            </w:pPr>
            <w:r w:rsidRPr="00CB0D1B">
              <w:rPr>
                <w:sz w:val="18"/>
                <w:szCs w:val="18"/>
              </w:rPr>
              <w:t>0.05</w:t>
            </w:r>
          </w:p>
        </w:tc>
        <w:tc>
          <w:tcPr>
            <w:tcW w:w="863" w:type="dxa"/>
            <w:hideMark/>
          </w:tcPr>
          <w:p w14:paraId="5231E9AF" w14:textId="77777777" w:rsidR="00C83686" w:rsidRPr="00CB0D1B" w:rsidRDefault="00C83686" w:rsidP="0073317C">
            <w:pPr>
              <w:pStyle w:val="NormalWeb"/>
              <w:jc w:val="center"/>
              <w:rPr>
                <w:sz w:val="18"/>
                <w:szCs w:val="18"/>
              </w:rPr>
            </w:pPr>
            <w:r w:rsidRPr="00CB0D1B">
              <w:rPr>
                <w:sz w:val="18"/>
                <w:szCs w:val="18"/>
              </w:rPr>
              <w:t>17</w:t>
            </w:r>
          </w:p>
        </w:tc>
        <w:tc>
          <w:tcPr>
            <w:tcW w:w="1095" w:type="dxa"/>
            <w:hideMark/>
          </w:tcPr>
          <w:p w14:paraId="5FDEB33E" w14:textId="77777777" w:rsidR="00C83686" w:rsidRPr="00CB0D1B" w:rsidRDefault="00C83686" w:rsidP="0073317C">
            <w:pPr>
              <w:pStyle w:val="NormalWeb"/>
              <w:jc w:val="center"/>
              <w:rPr>
                <w:sz w:val="18"/>
                <w:szCs w:val="18"/>
              </w:rPr>
            </w:pPr>
            <w:r w:rsidRPr="00CB0D1B">
              <w:rPr>
                <w:sz w:val="18"/>
                <w:szCs w:val="18"/>
              </w:rPr>
              <w:t>0.09</w:t>
            </w:r>
          </w:p>
        </w:tc>
      </w:tr>
      <w:tr w:rsidR="00591BEC" w:rsidRPr="00CB0D1B" w14:paraId="08B7E4E5" w14:textId="77777777" w:rsidTr="00C633B1">
        <w:trPr>
          <w:cnfStyle w:val="000000010000" w:firstRow="0" w:lastRow="0" w:firstColumn="0" w:lastColumn="0" w:oddVBand="0" w:evenVBand="0" w:oddHBand="0" w:evenHBand="1" w:firstRowFirstColumn="0" w:firstRowLastColumn="0" w:lastRowFirstColumn="0" w:lastRowLastColumn="0"/>
        </w:trPr>
        <w:tc>
          <w:tcPr>
            <w:tcW w:w="1276" w:type="dxa"/>
            <w:hideMark/>
          </w:tcPr>
          <w:p w14:paraId="79F50FA4" w14:textId="77777777" w:rsidR="00C83686" w:rsidRPr="00CB0D1B" w:rsidRDefault="00C83686">
            <w:pPr>
              <w:pStyle w:val="NormalWeb"/>
              <w:rPr>
                <w:sz w:val="18"/>
                <w:szCs w:val="18"/>
              </w:rPr>
            </w:pPr>
            <w:r w:rsidRPr="00CB0D1B">
              <w:rPr>
                <w:sz w:val="18"/>
                <w:szCs w:val="18"/>
              </w:rPr>
              <w:t>2005</w:t>
            </w:r>
          </w:p>
        </w:tc>
        <w:tc>
          <w:tcPr>
            <w:tcW w:w="704" w:type="dxa"/>
            <w:hideMark/>
          </w:tcPr>
          <w:p w14:paraId="496607AE" w14:textId="77777777" w:rsidR="00C83686" w:rsidRPr="00CB0D1B" w:rsidRDefault="00C83686" w:rsidP="0073317C">
            <w:pPr>
              <w:pStyle w:val="NormalWeb"/>
              <w:jc w:val="center"/>
              <w:rPr>
                <w:sz w:val="18"/>
                <w:szCs w:val="18"/>
              </w:rPr>
            </w:pPr>
            <w:r w:rsidRPr="00CB0D1B">
              <w:rPr>
                <w:sz w:val="18"/>
                <w:szCs w:val="18"/>
              </w:rPr>
              <w:t>3</w:t>
            </w:r>
          </w:p>
        </w:tc>
        <w:tc>
          <w:tcPr>
            <w:tcW w:w="710" w:type="dxa"/>
            <w:hideMark/>
          </w:tcPr>
          <w:p w14:paraId="6A4176D9" w14:textId="77777777" w:rsidR="00C83686" w:rsidRPr="00CB0D1B" w:rsidRDefault="00C83686" w:rsidP="0073317C">
            <w:pPr>
              <w:pStyle w:val="NormalWeb"/>
              <w:jc w:val="center"/>
              <w:rPr>
                <w:sz w:val="18"/>
                <w:szCs w:val="18"/>
              </w:rPr>
            </w:pPr>
            <w:r w:rsidRPr="00CB0D1B">
              <w:rPr>
                <w:sz w:val="18"/>
                <w:szCs w:val="18"/>
              </w:rPr>
              <w:t>1.17</w:t>
            </w:r>
          </w:p>
        </w:tc>
        <w:tc>
          <w:tcPr>
            <w:tcW w:w="878" w:type="dxa"/>
            <w:gridSpan w:val="2"/>
            <w:hideMark/>
          </w:tcPr>
          <w:p w14:paraId="6C795E76" w14:textId="77777777" w:rsidR="00C83686" w:rsidRPr="00CB0D1B" w:rsidRDefault="00C83686" w:rsidP="0073317C">
            <w:pPr>
              <w:pStyle w:val="NormalWeb"/>
              <w:jc w:val="center"/>
              <w:rPr>
                <w:sz w:val="18"/>
                <w:szCs w:val="18"/>
              </w:rPr>
            </w:pPr>
            <w:r w:rsidRPr="00CB0D1B">
              <w:rPr>
                <w:sz w:val="18"/>
                <w:szCs w:val="18"/>
              </w:rPr>
              <w:t>5</w:t>
            </w:r>
          </w:p>
        </w:tc>
        <w:tc>
          <w:tcPr>
            <w:tcW w:w="710" w:type="dxa"/>
            <w:hideMark/>
          </w:tcPr>
          <w:p w14:paraId="0729C9D6" w14:textId="77777777" w:rsidR="00C83686" w:rsidRPr="00CB0D1B" w:rsidRDefault="00C83686" w:rsidP="0073317C">
            <w:pPr>
              <w:pStyle w:val="NormalWeb"/>
              <w:jc w:val="center"/>
              <w:rPr>
                <w:sz w:val="18"/>
                <w:szCs w:val="18"/>
              </w:rPr>
            </w:pPr>
            <w:r w:rsidRPr="00CB0D1B">
              <w:rPr>
                <w:sz w:val="18"/>
                <w:szCs w:val="18"/>
              </w:rPr>
              <w:t>0.49</w:t>
            </w:r>
          </w:p>
        </w:tc>
        <w:tc>
          <w:tcPr>
            <w:tcW w:w="1335" w:type="dxa"/>
            <w:hideMark/>
          </w:tcPr>
          <w:p w14:paraId="6930B8AF" w14:textId="77777777" w:rsidR="00C83686" w:rsidRPr="00CB0D1B" w:rsidRDefault="00C83686" w:rsidP="0073317C">
            <w:pPr>
              <w:pStyle w:val="NormalWeb"/>
              <w:jc w:val="center"/>
              <w:rPr>
                <w:sz w:val="18"/>
                <w:szCs w:val="18"/>
              </w:rPr>
            </w:pPr>
            <w:r w:rsidRPr="00CB0D1B">
              <w:rPr>
                <w:sz w:val="18"/>
                <w:szCs w:val="18"/>
              </w:rPr>
              <w:t>0</w:t>
            </w:r>
          </w:p>
        </w:tc>
        <w:tc>
          <w:tcPr>
            <w:tcW w:w="710" w:type="dxa"/>
            <w:hideMark/>
          </w:tcPr>
          <w:p w14:paraId="0D29F648" w14:textId="77777777" w:rsidR="00C83686" w:rsidRPr="00CB0D1B" w:rsidRDefault="00C83686" w:rsidP="0073317C">
            <w:pPr>
              <w:pStyle w:val="NormalWeb"/>
              <w:jc w:val="center"/>
              <w:rPr>
                <w:sz w:val="18"/>
                <w:szCs w:val="18"/>
              </w:rPr>
            </w:pPr>
            <w:r w:rsidRPr="00CB0D1B">
              <w:rPr>
                <w:sz w:val="18"/>
                <w:szCs w:val="18"/>
              </w:rPr>
              <w:t>0</w:t>
            </w:r>
          </w:p>
        </w:tc>
        <w:tc>
          <w:tcPr>
            <w:tcW w:w="604" w:type="dxa"/>
            <w:hideMark/>
          </w:tcPr>
          <w:p w14:paraId="1DD9E06E" w14:textId="77777777" w:rsidR="00C83686" w:rsidRPr="00CB0D1B" w:rsidRDefault="00C83686" w:rsidP="0073317C">
            <w:pPr>
              <w:pStyle w:val="NormalWeb"/>
              <w:jc w:val="center"/>
              <w:rPr>
                <w:sz w:val="18"/>
                <w:szCs w:val="18"/>
              </w:rPr>
            </w:pPr>
            <w:r w:rsidRPr="00CB0D1B">
              <w:rPr>
                <w:sz w:val="18"/>
                <w:szCs w:val="18"/>
              </w:rPr>
              <w:t>2</w:t>
            </w:r>
          </w:p>
        </w:tc>
        <w:tc>
          <w:tcPr>
            <w:tcW w:w="1335" w:type="dxa"/>
            <w:hideMark/>
          </w:tcPr>
          <w:p w14:paraId="4A839F3F" w14:textId="77777777" w:rsidR="00C83686" w:rsidRPr="00CB0D1B" w:rsidRDefault="00C83686" w:rsidP="0073317C">
            <w:pPr>
              <w:pStyle w:val="NormalWeb"/>
              <w:jc w:val="center"/>
              <w:rPr>
                <w:sz w:val="18"/>
                <w:szCs w:val="18"/>
              </w:rPr>
            </w:pPr>
            <w:r w:rsidRPr="00CB0D1B">
              <w:rPr>
                <w:sz w:val="18"/>
                <w:szCs w:val="18"/>
              </w:rPr>
              <w:t>0.07</w:t>
            </w:r>
          </w:p>
        </w:tc>
        <w:tc>
          <w:tcPr>
            <w:tcW w:w="603" w:type="dxa"/>
            <w:hideMark/>
          </w:tcPr>
          <w:p w14:paraId="36811213" w14:textId="77777777" w:rsidR="00C83686" w:rsidRPr="00CB0D1B" w:rsidRDefault="00C83686" w:rsidP="0073317C">
            <w:pPr>
              <w:pStyle w:val="NormalWeb"/>
              <w:jc w:val="center"/>
              <w:rPr>
                <w:sz w:val="18"/>
                <w:szCs w:val="18"/>
              </w:rPr>
            </w:pPr>
            <w:r w:rsidRPr="00CB0D1B">
              <w:rPr>
                <w:sz w:val="18"/>
                <w:szCs w:val="18"/>
              </w:rPr>
              <w:t>3</w:t>
            </w:r>
          </w:p>
        </w:tc>
        <w:tc>
          <w:tcPr>
            <w:tcW w:w="1200" w:type="dxa"/>
            <w:hideMark/>
          </w:tcPr>
          <w:p w14:paraId="109F22BF" w14:textId="77777777" w:rsidR="00C83686" w:rsidRPr="00CB0D1B" w:rsidRDefault="00C83686" w:rsidP="0073317C">
            <w:pPr>
              <w:pStyle w:val="NormalWeb"/>
              <w:jc w:val="center"/>
              <w:rPr>
                <w:sz w:val="18"/>
                <w:szCs w:val="18"/>
              </w:rPr>
            </w:pPr>
            <w:r w:rsidRPr="00CB0D1B">
              <w:rPr>
                <w:sz w:val="18"/>
                <w:szCs w:val="18"/>
              </w:rPr>
              <w:t>0.04</w:t>
            </w:r>
          </w:p>
        </w:tc>
        <w:tc>
          <w:tcPr>
            <w:tcW w:w="567" w:type="dxa"/>
            <w:hideMark/>
          </w:tcPr>
          <w:p w14:paraId="4404A392" w14:textId="77777777" w:rsidR="00C83686" w:rsidRPr="00CB0D1B" w:rsidRDefault="00C83686" w:rsidP="0073317C">
            <w:pPr>
              <w:pStyle w:val="NormalWeb"/>
              <w:jc w:val="center"/>
              <w:rPr>
                <w:sz w:val="18"/>
                <w:szCs w:val="18"/>
              </w:rPr>
            </w:pPr>
            <w:r w:rsidRPr="00CB0D1B">
              <w:rPr>
                <w:sz w:val="18"/>
                <w:szCs w:val="18"/>
              </w:rPr>
              <w:t>0</w:t>
            </w:r>
          </w:p>
        </w:tc>
        <w:tc>
          <w:tcPr>
            <w:tcW w:w="669" w:type="dxa"/>
            <w:hideMark/>
          </w:tcPr>
          <w:p w14:paraId="0103FBFF" w14:textId="77777777" w:rsidR="00C83686" w:rsidRPr="00CB0D1B" w:rsidRDefault="00C83686" w:rsidP="0073317C">
            <w:pPr>
              <w:pStyle w:val="NormalWeb"/>
              <w:jc w:val="center"/>
              <w:rPr>
                <w:sz w:val="18"/>
                <w:szCs w:val="18"/>
              </w:rPr>
            </w:pPr>
            <w:r w:rsidRPr="00CB0D1B">
              <w:rPr>
                <w:sz w:val="18"/>
                <w:szCs w:val="18"/>
              </w:rPr>
              <w:t>0</w:t>
            </w:r>
          </w:p>
        </w:tc>
        <w:tc>
          <w:tcPr>
            <w:tcW w:w="862" w:type="dxa"/>
            <w:hideMark/>
          </w:tcPr>
          <w:p w14:paraId="10E724F4" w14:textId="77777777" w:rsidR="00C83686" w:rsidRPr="00CB0D1B" w:rsidRDefault="00C83686" w:rsidP="0073317C">
            <w:pPr>
              <w:pStyle w:val="NormalWeb"/>
              <w:jc w:val="center"/>
              <w:rPr>
                <w:sz w:val="18"/>
                <w:szCs w:val="18"/>
              </w:rPr>
            </w:pPr>
            <w:r w:rsidRPr="00CB0D1B">
              <w:rPr>
                <w:sz w:val="18"/>
                <w:szCs w:val="18"/>
              </w:rPr>
              <w:t>4</w:t>
            </w:r>
          </w:p>
        </w:tc>
        <w:tc>
          <w:tcPr>
            <w:tcW w:w="863" w:type="dxa"/>
            <w:hideMark/>
          </w:tcPr>
          <w:p w14:paraId="0E816AC7" w14:textId="77777777" w:rsidR="00C83686" w:rsidRPr="00CB0D1B" w:rsidRDefault="00C83686" w:rsidP="0073317C">
            <w:pPr>
              <w:pStyle w:val="NormalWeb"/>
              <w:jc w:val="center"/>
              <w:rPr>
                <w:sz w:val="18"/>
                <w:szCs w:val="18"/>
              </w:rPr>
            </w:pPr>
            <w:r w:rsidRPr="00CB0D1B">
              <w:rPr>
                <w:sz w:val="18"/>
                <w:szCs w:val="18"/>
              </w:rPr>
              <w:t>0.22</w:t>
            </w:r>
          </w:p>
        </w:tc>
        <w:tc>
          <w:tcPr>
            <w:tcW w:w="863" w:type="dxa"/>
            <w:hideMark/>
          </w:tcPr>
          <w:p w14:paraId="15EA13DF" w14:textId="77777777" w:rsidR="00C83686" w:rsidRPr="00CB0D1B" w:rsidRDefault="00C83686" w:rsidP="0073317C">
            <w:pPr>
              <w:pStyle w:val="NormalWeb"/>
              <w:jc w:val="center"/>
              <w:rPr>
                <w:sz w:val="18"/>
                <w:szCs w:val="18"/>
              </w:rPr>
            </w:pPr>
            <w:r w:rsidRPr="00CB0D1B">
              <w:rPr>
                <w:sz w:val="18"/>
                <w:szCs w:val="18"/>
              </w:rPr>
              <w:t>17</w:t>
            </w:r>
          </w:p>
        </w:tc>
        <w:tc>
          <w:tcPr>
            <w:tcW w:w="1095" w:type="dxa"/>
            <w:hideMark/>
          </w:tcPr>
          <w:p w14:paraId="50091D5A" w14:textId="77777777" w:rsidR="00C83686" w:rsidRPr="00CB0D1B" w:rsidRDefault="00C83686" w:rsidP="0073317C">
            <w:pPr>
              <w:pStyle w:val="NormalWeb"/>
              <w:jc w:val="center"/>
              <w:rPr>
                <w:sz w:val="18"/>
                <w:szCs w:val="18"/>
              </w:rPr>
            </w:pPr>
            <w:r w:rsidRPr="00CB0D1B">
              <w:rPr>
                <w:sz w:val="18"/>
                <w:szCs w:val="18"/>
              </w:rPr>
              <w:t>0.08</w:t>
            </w:r>
          </w:p>
        </w:tc>
      </w:tr>
      <w:tr w:rsidR="009F1A0A" w:rsidRPr="006515DA" w14:paraId="18AEBB3F" w14:textId="77777777" w:rsidTr="00C84FBF">
        <w:tc>
          <w:tcPr>
            <w:tcW w:w="1276" w:type="dxa"/>
            <w:shd w:val="clear" w:color="auto" w:fill="7F7F7F" w:themeFill="text1" w:themeFillTint="80"/>
            <w:hideMark/>
          </w:tcPr>
          <w:p w14:paraId="11D4E33C" w14:textId="77777777" w:rsidR="00C83686" w:rsidRPr="006515DA" w:rsidRDefault="00C83686">
            <w:pPr>
              <w:pStyle w:val="NormalWeb"/>
              <w:rPr>
                <w:b/>
                <w:color w:val="FFFFFF" w:themeColor="background1"/>
                <w:sz w:val="18"/>
                <w:szCs w:val="18"/>
              </w:rPr>
            </w:pPr>
            <w:r w:rsidRPr="006515DA">
              <w:rPr>
                <w:b/>
                <w:color w:val="FFFFFF" w:themeColor="background1"/>
                <w:sz w:val="18"/>
                <w:szCs w:val="18"/>
              </w:rPr>
              <w:t>Era 1 total</w:t>
            </w:r>
          </w:p>
        </w:tc>
        <w:tc>
          <w:tcPr>
            <w:tcW w:w="704" w:type="dxa"/>
            <w:shd w:val="clear" w:color="auto" w:fill="7F7F7F" w:themeFill="text1" w:themeFillTint="80"/>
            <w:hideMark/>
          </w:tcPr>
          <w:p w14:paraId="2F1E378F"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21</w:t>
            </w:r>
          </w:p>
        </w:tc>
        <w:tc>
          <w:tcPr>
            <w:tcW w:w="710" w:type="dxa"/>
            <w:shd w:val="clear" w:color="auto" w:fill="7F7F7F" w:themeFill="text1" w:themeFillTint="80"/>
            <w:hideMark/>
          </w:tcPr>
          <w:p w14:paraId="35463CB8"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1.39</w:t>
            </w:r>
          </w:p>
        </w:tc>
        <w:tc>
          <w:tcPr>
            <w:tcW w:w="878" w:type="dxa"/>
            <w:gridSpan w:val="2"/>
            <w:shd w:val="clear" w:color="auto" w:fill="7F7F7F" w:themeFill="text1" w:themeFillTint="80"/>
            <w:hideMark/>
          </w:tcPr>
          <w:p w14:paraId="62943B87"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33</w:t>
            </w:r>
          </w:p>
        </w:tc>
        <w:tc>
          <w:tcPr>
            <w:tcW w:w="710" w:type="dxa"/>
            <w:shd w:val="clear" w:color="auto" w:fill="7F7F7F" w:themeFill="text1" w:themeFillTint="80"/>
            <w:hideMark/>
          </w:tcPr>
          <w:p w14:paraId="6BBC9E54"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0.54</w:t>
            </w:r>
          </w:p>
        </w:tc>
        <w:tc>
          <w:tcPr>
            <w:tcW w:w="1335" w:type="dxa"/>
            <w:shd w:val="clear" w:color="auto" w:fill="7F7F7F" w:themeFill="text1" w:themeFillTint="80"/>
            <w:hideMark/>
          </w:tcPr>
          <w:p w14:paraId="3E12F91F"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11</w:t>
            </w:r>
          </w:p>
        </w:tc>
        <w:tc>
          <w:tcPr>
            <w:tcW w:w="710" w:type="dxa"/>
            <w:shd w:val="clear" w:color="auto" w:fill="7F7F7F" w:themeFill="text1" w:themeFillTint="80"/>
            <w:hideMark/>
          </w:tcPr>
          <w:p w14:paraId="78EBF6CC"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0.14</w:t>
            </w:r>
          </w:p>
        </w:tc>
        <w:tc>
          <w:tcPr>
            <w:tcW w:w="604" w:type="dxa"/>
            <w:shd w:val="clear" w:color="auto" w:fill="7F7F7F" w:themeFill="text1" w:themeFillTint="80"/>
            <w:hideMark/>
          </w:tcPr>
          <w:p w14:paraId="0F67D677"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13</w:t>
            </w:r>
          </w:p>
        </w:tc>
        <w:tc>
          <w:tcPr>
            <w:tcW w:w="1335" w:type="dxa"/>
            <w:shd w:val="clear" w:color="auto" w:fill="7F7F7F" w:themeFill="text1" w:themeFillTint="80"/>
            <w:hideMark/>
          </w:tcPr>
          <w:p w14:paraId="1D9B4B81"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0.08</w:t>
            </w:r>
          </w:p>
        </w:tc>
        <w:tc>
          <w:tcPr>
            <w:tcW w:w="603" w:type="dxa"/>
            <w:shd w:val="clear" w:color="auto" w:fill="7F7F7F" w:themeFill="text1" w:themeFillTint="80"/>
            <w:hideMark/>
          </w:tcPr>
          <w:p w14:paraId="69AC5726"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17</w:t>
            </w:r>
          </w:p>
        </w:tc>
        <w:tc>
          <w:tcPr>
            <w:tcW w:w="1200" w:type="dxa"/>
            <w:shd w:val="clear" w:color="auto" w:fill="7F7F7F" w:themeFill="text1" w:themeFillTint="80"/>
            <w:hideMark/>
          </w:tcPr>
          <w:p w14:paraId="13982AFE"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0.03</w:t>
            </w:r>
          </w:p>
        </w:tc>
        <w:tc>
          <w:tcPr>
            <w:tcW w:w="567" w:type="dxa"/>
            <w:shd w:val="clear" w:color="auto" w:fill="7F7F7F" w:themeFill="text1" w:themeFillTint="80"/>
            <w:hideMark/>
          </w:tcPr>
          <w:p w14:paraId="4FB6121D"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12</w:t>
            </w:r>
          </w:p>
        </w:tc>
        <w:tc>
          <w:tcPr>
            <w:tcW w:w="669" w:type="dxa"/>
            <w:shd w:val="clear" w:color="auto" w:fill="7F7F7F" w:themeFill="text1" w:themeFillTint="80"/>
            <w:hideMark/>
          </w:tcPr>
          <w:p w14:paraId="16E1B316"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0.05</w:t>
            </w:r>
          </w:p>
        </w:tc>
        <w:tc>
          <w:tcPr>
            <w:tcW w:w="862" w:type="dxa"/>
            <w:shd w:val="clear" w:color="auto" w:fill="7F7F7F" w:themeFill="text1" w:themeFillTint="80"/>
            <w:hideMark/>
          </w:tcPr>
          <w:p w14:paraId="6BA01095"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14</w:t>
            </w:r>
          </w:p>
        </w:tc>
        <w:tc>
          <w:tcPr>
            <w:tcW w:w="863" w:type="dxa"/>
            <w:shd w:val="clear" w:color="auto" w:fill="7F7F7F" w:themeFill="text1" w:themeFillTint="80"/>
            <w:hideMark/>
          </w:tcPr>
          <w:p w14:paraId="76A909CE"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0.13</w:t>
            </w:r>
          </w:p>
        </w:tc>
        <w:tc>
          <w:tcPr>
            <w:tcW w:w="863" w:type="dxa"/>
            <w:shd w:val="clear" w:color="auto" w:fill="7F7F7F" w:themeFill="text1" w:themeFillTint="80"/>
            <w:hideMark/>
          </w:tcPr>
          <w:p w14:paraId="4DEA1068"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123</w:t>
            </w:r>
          </w:p>
        </w:tc>
        <w:tc>
          <w:tcPr>
            <w:tcW w:w="1095" w:type="dxa"/>
            <w:shd w:val="clear" w:color="auto" w:fill="7F7F7F" w:themeFill="text1" w:themeFillTint="80"/>
            <w:hideMark/>
          </w:tcPr>
          <w:p w14:paraId="27844744"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0.10</w:t>
            </w:r>
          </w:p>
        </w:tc>
      </w:tr>
      <w:tr w:rsidR="00591BEC" w:rsidRPr="00CB0D1B" w14:paraId="5A5319E3" w14:textId="77777777" w:rsidTr="00C633B1">
        <w:trPr>
          <w:cnfStyle w:val="000000010000" w:firstRow="0" w:lastRow="0" w:firstColumn="0" w:lastColumn="0" w:oddVBand="0" w:evenVBand="0" w:oddHBand="0" w:evenHBand="1" w:firstRowFirstColumn="0" w:firstRowLastColumn="0" w:lastRowFirstColumn="0" w:lastRowLastColumn="0"/>
        </w:trPr>
        <w:tc>
          <w:tcPr>
            <w:tcW w:w="1276" w:type="dxa"/>
            <w:hideMark/>
          </w:tcPr>
          <w:p w14:paraId="02521491" w14:textId="77777777" w:rsidR="00C83686" w:rsidRPr="00CB0D1B" w:rsidRDefault="00C83686">
            <w:pPr>
              <w:pStyle w:val="NormalWeb"/>
              <w:rPr>
                <w:sz w:val="18"/>
                <w:szCs w:val="18"/>
              </w:rPr>
            </w:pPr>
            <w:r w:rsidRPr="00CB0D1B">
              <w:rPr>
                <w:sz w:val="18"/>
                <w:szCs w:val="18"/>
              </w:rPr>
              <w:t>2006</w:t>
            </w:r>
          </w:p>
        </w:tc>
        <w:tc>
          <w:tcPr>
            <w:tcW w:w="704" w:type="dxa"/>
            <w:hideMark/>
          </w:tcPr>
          <w:p w14:paraId="21EBA664" w14:textId="77777777" w:rsidR="00C83686" w:rsidRPr="00CB0D1B" w:rsidRDefault="00C83686" w:rsidP="0073317C">
            <w:pPr>
              <w:pStyle w:val="NormalWeb"/>
              <w:jc w:val="center"/>
              <w:rPr>
                <w:sz w:val="18"/>
                <w:szCs w:val="18"/>
              </w:rPr>
            </w:pPr>
            <w:r w:rsidRPr="00CB0D1B">
              <w:rPr>
                <w:sz w:val="18"/>
                <w:szCs w:val="18"/>
              </w:rPr>
              <w:t>3</w:t>
            </w:r>
          </w:p>
        </w:tc>
        <w:tc>
          <w:tcPr>
            <w:tcW w:w="710" w:type="dxa"/>
            <w:hideMark/>
          </w:tcPr>
          <w:p w14:paraId="685B0825" w14:textId="77777777" w:rsidR="00C83686" w:rsidRPr="00CB0D1B" w:rsidRDefault="00C83686" w:rsidP="0073317C">
            <w:pPr>
              <w:pStyle w:val="NormalWeb"/>
              <w:jc w:val="center"/>
              <w:rPr>
                <w:sz w:val="18"/>
                <w:szCs w:val="18"/>
              </w:rPr>
            </w:pPr>
            <w:r w:rsidRPr="00CB0D1B">
              <w:rPr>
                <w:sz w:val="18"/>
                <w:szCs w:val="18"/>
              </w:rPr>
              <w:t>1.12</w:t>
            </w:r>
          </w:p>
        </w:tc>
        <w:tc>
          <w:tcPr>
            <w:tcW w:w="878" w:type="dxa"/>
            <w:gridSpan w:val="2"/>
            <w:hideMark/>
          </w:tcPr>
          <w:p w14:paraId="07545EAB" w14:textId="77777777" w:rsidR="00C83686" w:rsidRPr="00CB0D1B" w:rsidRDefault="00C83686" w:rsidP="0073317C">
            <w:pPr>
              <w:pStyle w:val="NormalWeb"/>
              <w:jc w:val="center"/>
              <w:rPr>
                <w:sz w:val="18"/>
                <w:szCs w:val="18"/>
              </w:rPr>
            </w:pPr>
            <w:r w:rsidRPr="00CB0D1B">
              <w:rPr>
                <w:sz w:val="18"/>
                <w:szCs w:val="18"/>
              </w:rPr>
              <w:t>7</w:t>
            </w:r>
          </w:p>
        </w:tc>
        <w:tc>
          <w:tcPr>
            <w:tcW w:w="710" w:type="dxa"/>
            <w:hideMark/>
          </w:tcPr>
          <w:p w14:paraId="4AC076D3" w14:textId="77777777" w:rsidR="00C83686" w:rsidRPr="00CB0D1B" w:rsidRDefault="00C83686" w:rsidP="0073317C">
            <w:pPr>
              <w:pStyle w:val="NormalWeb"/>
              <w:jc w:val="center"/>
              <w:rPr>
                <w:sz w:val="18"/>
                <w:szCs w:val="18"/>
              </w:rPr>
            </w:pPr>
            <w:r w:rsidRPr="00CB0D1B">
              <w:rPr>
                <w:sz w:val="18"/>
                <w:szCs w:val="18"/>
              </w:rPr>
              <w:t>0.68</w:t>
            </w:r>
          </w:p>
        </w:tc>
        <w:tc>
          <w:tcPr>
            <w:tcW w:w="1335" w:type="dxa"/>
            <w:hideMark/>
          </w:tcPr>
          <w:p w14:paraId="549B590A" w14:textId="77777777" w:rsidR="00C83686" w:rsidRPr="00CB0D1B" w:rsidRDefault="00C83686" w:rsidP="0073317C">
            <w:pPr>
              <w:pStyle w:val="NormalWeb"/>
              <w:jc w:val="center"/>
              <w:rPr>
                <w:sz w:val="18"/>
                <w:szCs w:val="18"/>
              </w:rPr>
            </w:pPr>
            <w:r w:rsidRPr="00CB0D1B">
              <w:rPr>
                <w:sz w:val="18"/>
                <w:szCs w:val="18"/>
              </w:rPr>
              <w:t>2</w:t>
            </w:r>
          </w:p>
        </w:tc>
        <w:tc>
          <w:tcPr>
            <w:tcW w:w="710" w:type="dxa"/>
            <w:hideMark/>
          </w:tcPr>
          <w:p w14:paraId="66B3AD0C" w14:textId="77777777" w:rsidR="00C83686" w:rsidRPr="00CB0D1B" w:rsidRDefault="00C83686" w:rsidP="0073317C">
            <w:pPr>
              <w:pStyle w:val="NormalWeb"/>
              <w:jc w:val="center"/>
              <w:rPr>
                <w:sz w:val="18"/>
                <w:szCs w:val="18"/>
              </w:rPr>
            </w:pPr>
            <w:r w:rsidRPr="00CB0D1B">
              <w:rPr>
                <w:sz w:val="18"/>
                <w:szCs w:val="18"/>
              </w:rPr>
              <w:t>0.15</w:t>
            </w:r>
          </w:p>
        </w:tc>
        <w:tc>
          <w:tcPr>
            <w:tcW w:w="604" w:type="dxa"/>
            <w:hideMark/>
          </w:tcPr>
          <w:p w14:paraId="16028C17" w14:textId="77777777" w:rsidR="00C83686" w:rsidRPr="00CB0D1B" w:rsidRDefault="00C83686" w:rsidP="0073317C">
            <w:pPr>
              <w:pStyle w:val="NormalWeb"/>
              <w:jc w:val="center"/>
              <w:rPr>
                <w:sz w:val="18"/>
                <w:szCs w:val="18"/>
              </w:rPr>
            </w:pPr>
            <w:r w:rsidRPr="00CB0D1B">
              <w:rPr>
                <w:sz w:val="18"/>
                <w:szCs w:val="18"/>
              </w:rPr>
              <w:t>1</w:t>
            </w:r>
          </w:p>
        </w:tc>
        <w:tc>
          <w:tcPr>
            <w:tcW w:w="1335" w:type="dxa"/>
            <w:hideMark/>
          </w:tcPr>
          <w:p w14:paraId="7AC502F4" w14:textId="77777777" w:rsidR="00C83686" w:rsidRPr="00CB0D1B" w:rsidRDefault="00C83686" w:rsidP="0073317C">
            <w:pPr>
              <w:pStyle w:val="NormalWeb"/>
              <w:jc w:val="center"/>
              <w:rPr>
                <w:sz w:val="18"/>
                <w:szCs w:val="18"/>
              </w:rPr>
            </w:pPr>
            <w:r w:rsidRPr="00CB0D1B">
              <w:rPr>
                <w:sz w:val="18"/>
                <w:szCs w:val="18"/>
              </w:rPr>
              <w:t>0.03</w:t>
            </w:r>
          </w:p>
        </w:tc>
        <w:tc>
          <w:tcPr>
            <w:tcW w:w="603" w:type="dxa"/>
            <w:hideMark/>
          </w:tcPr>
          <w:p w14:paraId="730F381C" w14:textId="77777777" w:rsidR="00C83686" w:rsidRPr="00CB0D1B" w:rsidRDefault="00C83686" w:rsidP="0073317C">
            <w:pPr>
              <w:pStyle w:val="NormalWeb"/>
              <w:jc w:val="center"/>
              <w:rPr>
                <w:sz w:val="18"/>
                <w:szCs w:val="18"/>
              </w:rPr>
            </w:pPr>
            <w:r w:rsidRPr="00CB0D1B">
              <w:rPr>
                <w:sz w:val="18"/>
                <w:szCs w:val="18"/>
              </w:rPr>
              <w:t>3</w:t>
            </w:r>
          </w:p>
        </w:tc>
        <w:tc>
          <w:tcPr>
            <w:tcW w:w="1200" w:type="dxa"/>
            <w:hideMark/>
          </w:tcPr>
          <w:p w14:paraId="29E8728C" w14:textId="77777777" w:rsidR="00C83686" w:rsidRPr="00CB0D1B" w:rsidRDefault="00C83686" w:rsidP="0073317C">
            <w:pPr>
              <w:pStyle w:val="NormalWeb"/>
              <w:jc w:val="center"/>
              <w:rPr>
                <w:sz w:val="18"/>
                <w:szCs w:val="18"/>
              </w:rPr>
            </w:pPr>
            <w:r w:rsidRPr="00CB0D1B">
              <w:rPr>
                <w:sz w:val="18"/>
                <w:szCs w:val="18"/>
              </w:rPr>
              <w:t>0.04</w:t>
            </w:r>
          </w:p>
        </w:tc>
        <w:tc>
          <w:tcPr>
            <w:tcW w:w="567" w:type="dxa"/>
            <w:hideMark/>
          </w:tcPr>
          <w:p w14:paraId="557F3FBF" w14:textId="77777777" w:rsidR="00C83686" w:rsidRPr="00CB0D1B" w:rsidRDefault="00C83686" w:rsidP="0073317C">
            <w:pPr>
              <w:pStyle w:val="NormalWeb"/>
              <w:jc w:val="center"/>
              <w:rPr>
                <w:sz w:val="18"/>
                <w:szCs w:val="18"/>
              </w:rPr>
            </w:pPr>
            <w:r w:rsidRPr="00CB0D1B">
              <w:rPr>
                <w:sz w:val="18"/>
                <w:szCs w:val="18"/>
              </w:rPr>
              <w:t>4</w:t>
            </w:r>
          </w:p>
        </w:tc>
        <w:tc>
          <w:tcPr>
            <w:tcW w:w="669" w:type="dxa"/>
            <w:hideMark/>
          </w:tcPr>
          <w:p w14:paraId="0DBD68E4" w14:textId="77777777" w:rsidR="00C83686" w:rsidRPr="00CB0D1B" w:rsidRDefault="00C83686" w:rsidP="0073317C">
            <w:pPr>
              <w:pStyle w:val="NormalWeb"/>
              <w:jc w:val="center"/>
              <w:rPr>
                <w:sz w:val="18"/>
                <w:szCs w:val="18"/>
              </w:rPr>
            </w:pPr>
            <w:r w:rsidRPr="00CB0D1B">
              <w:rPr>
                <w:sz w:val="18"/>
                <w:szCs w:val="18"/>
              </w:rPr>
              <w:t>0.09</w:t>
            </w:r>
          </w:p>
        </w:tc>
        <w:tc>
          <w:tcPr>
            <w:tcW w:w="862" w:type="dxa"/>
            <w:hideMark/>
          </w:tcPr>
          <w:p w14:paraId="366DB8E3" w14:textId="77777777" w:rsidR="00C83686" w:rsidRPr="00CB0D1B" w:rsidRDefault="00C83686" w:rsidP="0073317C">
            <w:pPr>
              <w:pStyle w:val="NormalWeb"/>
              <w:jc w:val="center"/>
              <w:rPr>
                <w:sz w:val="18"/>
                <w:szCs w:val="18"/>
              </w:rPr>
            </w:pPr>
            <w:r w:rsidRPr="00CB0D1B">
              <w:rPr>
                <w:sz w:val="18"/>
                <w:szCs w:val="18"/>
              </w:rPr>
              <w:t>2</w:t>
            </w:r>
          </w:p>
        </w:tc>
        <w:tc>
          <w:tcPr>
            <w:tcW w:w="863" w:type="dxa"/>
            <w:hideMark/>
          </w:tcPr>
          <w:p w14:paraId="2A5AAFF0" w14:textId="77777777" w:rsidR="00C83686" w:rsidRPr="00CB0D1B" w:rsidRDefault="00C83686" w:rsidP="0073317C">
            <w:pPr>
              <w:pStyle w:val="NormalWeb"/>
              <w:jc w:val="center"/>
              <w:rPr>
                <w:sz w:val="18"/>
                <w:szCs w:val="18"/>
              </w:rPr>
            </w:pPr>
            <w:r w:rsidRPr="00CB0D1B">
              <w:rPr>
                <w:sz w:val="18"/>
                <w:szCs w:val="18"/>
              </w:rPr>
              <w:t>0.11</w:t>
            </w:r>
          </w:p>
        </w:tc>
        <w:tc>
          <w:tcPr>
            <w:tcW w:w="863" w:type="dxa"/>
            <w:hideMark/>
          </w:tcPr>
          <w:p w14:paraId="741C4AFF" w14:textId="77777777" w:rsidR="00C83686" w:rsidRPr="00CB0D1B" w:rsidRDefault="00C83686" w:rsidP="0073317C">
            <w:pPr>
              <w:pStyle w:val="NormalWeb"/>
              <w:jc w:val="center"/>
              <w:rPr>
                <w:sz w:val="18"/>
                <w:szCs w:val="18"/>
              </w:rPr>
            </w:pPr>
            <w:r w:rsidRPr="00CB0D1B">
              <w:rPr>
                <w:sz w:val="18"/>
                <w:szCs w:val="18"/>
              </w:rPr>
              <w:t>22</w:t>
            </w:r>
          </w:p>
        </w:tc>
        <w:tc>
          <w:tcPr>
            <w:tcW w:w="1095" w:type="dxa"/>
            <w:hideMark/>
          </w:tcPr>
          <w:p w14:paraId="7C761D68" w14:textId="77777777" w:rsidR="00C83686" w:rsidRPr="00CB0D1B" w:rsidRDefault="00C83686" w:rsidP="0073317C">
            <w:pPr>
              <w:pStyle w:val="NormalWeb"/>
              <w:jc w:val="center"/>
              <w:rPr>
                <w:sz w:val="18"/>
                <w:szCs w:val="18"/>
              </w:rPr>
            </w:pPr>
            <w:r w:rsidRPr="00CB0D1B">
              <w:rPr>
                <w:sz w:val="18"/>
                <w:szCs w:val="18"/>
              </w:rPr>
              <w:t>0.11</w:t>
            </w:r>
          </w:p>
        </w:tc>
      </w:tr>
      <w:tr w:rsidR="005000C3" w:rsidRPr="00CB0D1B" w14:paraId="371090D3" w14:textId="77777777" w:rsidTr="00C633B1">
        <w:tc>
          <w:tcPr>
            <w:tcW w:w="1276" w:type="dxa"/>
            <w:hideMark/>
          </w:tcPr>
          <w:p w14:paraId="41150417" w14:textId="77777777" w:rsidR="00C83686" w:rsidRPr="00CB0D1B" w:rsidRDefault="00C83686">
            <w:pPr>
              <w:pStyle w:val="NormalWeb"/>
              <w:rPr>
                <w:sz w:val="18"/>
                <w:szCs w:val="18"/>
              </w:rPr>
            </w:pPr>
            <w:r w:rsidRPr="00CB0D1B">
              <w:rPr>
                <w:sz w:val="18"/>
                <w:szCs w:val="18"/>
              </w:rPr>
              <w:t>2007</w:t>
            </w:r>
          </w:p>
        </w:tc>
        <w:tc>
          <w:tcPr>
            <w:tcW w:w="704" w:type="dxa"/>
            <w:hideMark/>
          </w:tcPr>
          <w:p w14:paraId="5E4AAC0A" w14:textId="77777777" w:rsidR="00C83686" w:rsidRPr="00CB0D1B" w:rsidRDefault="00C83686" w:rsidP="0073317C">
            <w:pPr>
              <w:pStyle w:val="NormalWeb"/>
              <w:jc w:val="center"/>
              <w:rPr>
                <w:sz w:val="18"/>
                <w:szCs w:val="18"/>
              </w:rPr>
            </w:pPr>
            <w:r w:rsidRPr="00CB0D1B">
              <w:rPr>
                <w:sz w:val="18"/>
                <w:szCs w:val="18"/>
              </w:rPr>
              <w:t>7</w:t>
            </w:r>
          </w:p>
        </w:tc>
        <w:tc>
          <w:tcPr>
            <w:tcW w:w="710" w:type="dxa"/>
            <w:hideMark/>
          </w:tcPr>
          <w:p w14:paraId="71B6D29F" w14:textId="77777777" w:rsidR="00C83686" w:rsidRPr="00CB0D1B" w:rsidRDefault="00C83686" w:rsidP="0073317C">
            <w:pPr>
              <w:pStyle w:val="NormalWeb"/>
              <w:jc w:val="center"/>
              <w:rPr>
                <w:sz w:val="18"/>
                <w:szCs w:val="18"/>
              </w:rPr>
            </w:pPr>
            <w:r w:rsidRPr="00CB0D1B">
              <w:rPr>
                <w:sz w:val="18"/>
                <w:szCs w:val="18"/>
              </w:rPr>
              <w:t>2.47</w:t>
            </w:r>
          </w:p>
        </w:tc>
        <w:tc>
          <w:tcPr>
            <w:tcW w:w="878" w:type="dxa"/>
            <w:gridSpan w:val="2"/>
            <w:hideMark/>
          </w:tcPr>
          <w:p w14:paraId="0DBB198C" w14:textId="77777777" w:rsidR="00C83686" w:rsidRPr="00CB0D1B" w:rsidRDefault="00C83686" w:rsidP="0073317C">
            <w:pPr>
              <w:pStyle w:val="NormalWeb"/>
              <w:jc w:val="center"/>
              <w:rPr>
                <w:sz w:val="18"/>
                <w:szCs w:val="18"/>
              </w:rPr>
            </w:pPr>
            <w:r w:rsidRPr="00CB0D1B">
              <w:rPr>
                <w:sz w:val="18"/>
                <w:szCs w:val="18"/>
              </w:rPr>
              <w:t>4</w:t>
            </w:r>
          </w:p>
        </w:tc>
        <w:tc>
          <w:tcPr>
            <w:tcW w:w="710" w:type="dxa"/>
            <w:hideMark/>
          </w:tcPr>
          <w:p w14:paraId="5DCFC608" w14:textId="77777777" w:rsidR="00C83686" w:rsidRPr="00CB0D1B" w:rsidRDefault="00C83686" w:rsidP="0073317C">
            <w:pPr>
              <w:pStyle w:val="NormalWeb"/>
              <w:jc w:val="center"/>
              <w:rPr>
                <w:sz w:val="18"/>
                <w:szCs w:val="18"/>
              </w:rPr>
            </w:pPr>
            <w:r w:rsidRPr="00CB0D1B">
              <w:rPr>
                <w:sz w:val="18"/>
                <w:szCs w:val="18"/>
              </w:rPr>
              <w:t>0.38</w:t>
            </w:r>
          </w:p>
        </w:tc>
        <w:tc>
          <w:tcPr>
            <w:tcW w:w="1335" w:type="dxa"/>
            <w:hideMark/>
          </w:tcPr>
          <w:p w14:paraId="06ED0743" w14:textId="77777777" w:rsidR="00C83686" w:rsidRPr="00CB0D1B" w:rsidRDefault="00C83686" w:rsidP="0073317C">
            <w:pPr>
              <w:pStyle w:val="NormalWeb"/>
              <w:jc w:val="center"/>
              <w:rPr>
                <w:sz w:val="18"/>
                <w:szCs w:val="18"/>
              </w:rPr>
            </w:pPr>
            <w:r w:rsidRPr="00CB0D1B">
              <w:rPr>
                <w:sz w:val="18"/>
                <w:szCs w:val="18"/>
              </w:rPr>
              <w:t>1</w:t>
            </w:r>
          </w:p>
        </w:tc>
        <w:tc>
          <w:tcPr>
            <w:tcW w:w="710" w:type="dxa"/>
            <w:hideMark/>
          </w:tcPr>
          <w:p w14:paraId="4E3C4D76" w14:textId="77777777" w:rsidR="00C83686" w:rsidRPr="00CB0D1B" w:rsidRDefault="00C83686" w:rsidP="0073317C">
            <w:pPr>
              <w:pStyle w:val="NormalWeb"/>
              <w:jc w:val="center"/>
              <w:rPr>
                <w:sz w:val="18"/>
                <w:szCs w:val="18"/>
              </w:rPr>
            </w:pPr>
            <w:r w:rsidRPr="00CB0D1B">
              <w:rPr>
                <w:sz w:val="18"/>
                <w:szCs w:val="18"/>
              </w:rPr>
              <w:t>0.08</w:t>
            </w:r>
          </w:p>
        </w:tc>
        <w:tc>
          <w:tcPr>
            <w:tcW w:w="604" w:type="dxa"/>
            <w:hideMark/>
          </w:tcPr>
          <w:p w14:paraId="7A748394" w14:textId="77777777" w:rsidR="00C83686" w:rsidRPr="00CB0D1B" w:rsidRDefault="00C83686" w:rsidP="0073317C">
            <w:pPr>
              <w:pStyle w:val="NormalWeb"/>
              <w:jc w:val="center"/>
              <w:rPr>
                <w:sz w:val="18"/>
                <w:szCs w:val="18"/>
              </w:rPr>
            </w:pPr>
            <w:r w:rsidRPr="00CB0D1B">
              <w:rPr>
                <w:sz w:val="18"/>
                <w:szCs w:val="18"/>
              </w:rPr>
              <w:t>2</w:t>
            </w:r>
          </w:p>
        </w:tc>
        <w:tc>
          <w:tcPr>
            <w:tcW w:w="1335" w:type="dxa"/>
            <w:hideMark/>
          </w:tcPr>
          <w:p w14:paraId="62E8AB31" w14:textId="77777777" w:rsidR="00C83686" w:rsidRPr="00CB0D1B" w:rsidRDefault="00C83686" w:rsidP="0073317C">
            <w:pPr>
              <w:pStyle w:val="NormalWeb"/>
              <w:jc w:val="center"/>
              <w:rPr>
                <w:sz w:val="18"/>
                <w:szCs w:val="18"/>
              </w:rPr>
            </w:pPr>
            <w:r w:rsidRPr="00CB0D1B">
              <w:rPr>
                <w:sz w:val="18"/>
                <w:szCs w:val="18"/>
              </w:rPr>
              <w:t>0.06</w:t>
            </w:r>
          </w:p>
        </w:tc>
        <w:tc>
          <w:tcPr>
            <w:tcW w:w="603" w:type="dxa"/>
            <w:hideMark/>
          </w:tcPr>
          <w:p w14:paraId="12FC5C55" w14:textId="77777777" w:rsidR="00C83686" w:rsidRPr="00CB0D1B" w:rsidRDefault="00C83686" w:rsidP="0073317C">
            <w:pPr>
              <w:pStyle w:val="NormalWeb"/>
              <w:jc w:val="center"/>
              <w:rPr>
                <w:sz w:val="18"/>
                <w:szCs w:val="18"/>
              </w:rPr>
            </w:pPr>
            <w:r w:rsidRPr="00CB0D1B">
              <w:rPr>
                <w:sz w:val="18"/>
                <w:szCs w:val="18"/>
              </w:rPr>
              <w:t>0</w:t>
            </w:r>
          </w:p>
        </w:tc>
        <w:tc>
          <w:tcPr>
            <w:tcW w:w="1200" w:type="dxa"/>
            <w:hideMark/>
          </w:tcPr>
          <w:p w14:paraId="766EE112" w14:textId="77777777" w:rsidR="00C83686" w:rsidRPr="00CB0D1B" w:rsidRDefault="00C83686" w:rsidP="0073317C">
            <w:pPr>
              <w:pStyle w:val="NormalWeb"/>
              <w:jc w:val="center"/>
              <w:rPr>
                <w:sz w:val="18"/>
                <w:szCs w:val="18"/>
              </w:rPr>
            </w:pPr>
            <w:r w:rsidRPr="00CB0D1B">
              <w:rPr>
                <w:sz w:val="18"/>
                <w:szCs w:val="18"/>
              </w:rPr>
              <w:t>0</w:t>
            </w:r>
          </w:p>
        </w:tc>
        <w:tc>
          <w:tcPr>
            <w:tcW w:w="567" w:type="dxa"/>
            <w:hideMark/>
          </w:tcPr>
          <w:p w14:paraId="16BD7896" w14:textId="77777777" w:rsidR="00C83686" w:rsidRPr="00CB0D1B" w:rsidRDefault="00C83686" w:rsidP="0073317C">
            <w:pPr>
              <w:pStyle w:val="NormalWeb"/>
              <w:jc w:val="center"/>
              <w:rPr>
                <w:sz w:val="18"/>
                <w:szCs w:val="18"/>
              </w:rPr>
            </w:pPr>
            <w:r w:rsidRPr="00CB0D1B">
              <w:rPr>
                <w:sz w:val="18"/>
                <w:szCs w:val="18"/>
              </w:rPr>
              <w:t>3</w:t>
            </w:r>
          </w:p>
        </w:tc>
        <w:tc>
          <w:tcPr>
            <w:tcW w:w="669" w:type="dxa"/>
            <w:hideMark/>
          </w:tcPr>
          <w:p w14:paraId="7DC7CE82" w14:textId="77777777" w:rsidR="00C83686" w:rsidRPr="00CB0D1B" w:rsidRDefault="00C83686" w:rsidP="0073317C">
            <w:pPr>
              <w:pStyle w:val="NormalWeb"/>
              <w:jc w:val="center"/>
              <w:rPr>
                <w:sz w:val="18"/>
                <w:szCs w:val="18"/>
              </w:rPr>
            </w:pPr>
            <w:r w:rsidRPr="00CB0D1B">
              <w:rPr>
                <w:sz w:val="18"/>
                <w:szCs w:val="18"/>
              </w:rPr>
              <w:t>0.07</w:t>
            </w:r>
          </w:p>
        </w:tc>
        <w:tc>
          <w:tcPr>
            <w:tcW w:w="862" w:type="dxa"/>
            <w:hideMark/>
          </w:tcPr>
          <w:p w14:paraId="754A3E05" w14:textId="77777777" w:rsidR="00C83686" w:rsidRPr="00CB0D1B" w:rsidRDefault="00C83686" w:rsidP="0073317C">
            <w:pPr>
              <w:pStyle w:val="NormalWeb"/>
              <w:jc w:val="center"/>
              <w:rPr>
                <w:sz w:val="18"/>
                <w:szCs w:val="18"/>
              </w:rPr>
            </w:pPr>
            <w:r w:rsidRPr="00CB0D1B">
              <w:rPr>
                <w:sz w:val="18"/>
                <w:szCs w:val="18"/>
              </w:rPr>
              <w:t>0</w:t>
            </w:r>
          </w:p>
        </w:tc>
        <w:tc>
          <w:tcPr>
            <w:tcW w:w="863" w:type="dxa"/>
            <w:hideMark/>
          </w:tcPr>
          <w:p w14:paraId="3C3A3C21" w14:textId="77777777" w:rsidR="00C83686" w:rsidRPr="00CB0D1B" w:rsidRDefault="00C83686" w:rsidP="0073317C">
            <w:pPr>
              <w:pStyle w:val="NormalWeb"/>
              <w:jc w:val="center"/>
              <w:rPr>
                <w:sz w:val="18"/>
                <w:szCs w:val="18"/>
              </w:rPr>
            </w:pPr>
            <w:r w:rsidRPr="00CB0D1B">
              <w:rPr>
                <w:sz w:val="18"/>
                <w:szCs w:val="18"/>
              </w:rPr>
              <w:t>0</w:t>
            </w:r>
          </w:p>
        </w:tc>
        <w:tc>
          <w:tcPr>
            <w:tcW w:w="863" w:type="dxa"/>
            <w:hideMark/>
          </w:tcPr>
          <w:p w14:paraId="212190A3" w14:textId="77777777" w:rsidR="00C83686" w:rsidRPr="00CB0D1B" w:rsidRDefault="00C83686" w:rsidP="0073317C">
            <w:pPr>
              <w:pStyle w:val="NormalWeb"/>
              <w:jc w:val="center"/>
              <w:rPr>
                <w:sz w:val="18"/>
                <w:szCs w:val="18"/>
              </w:rPr>
            </w:pPr>
            <w:r w:rsidRPr="00CB0D1B">
              <w:rPr>
                <w:sz w:val="18"/>
                <w:szCs w:val="18"/>
              </w:rPr>
              <w:t>17</w:t>
            </w:r>
          </w:p>
        </w:tc>
        <w:tc>
          <w:tcPr>
            <w:tcW w:w="1095" w:type="dxa"/>
            <w:hideMark/>
          </w:tcPr>
          <w:p w14:paraId="1FB67E1B" w14:textId="77777777" w:rsidR="00C83686" w:rsidRPr="00CB0D1B" w:rsidRDefault="00C83686" w:rsidP="0073317C">
            <w:pPr>
              <w:pStyle w:val="NormalWeb"/>
              <w:jc w:val="center"/>
              <w:rPr>
                <w:sz w:val="18"/>
                <w:szCs w:val="18"/>
              </w:rPr>
            </w:pPr>
            <w:r w:rsidRPr="00CB0D1B">
              <w:rPr>
                <w:sz w:val="18"/>
                <w:szCs w:val="18"/>
              </w:rPr>
              <w:t>0.08</w:t>
            </w:r>
          </w:p>
        </w:tc>
      </w:tr>
      <w:tr w:rsidR="00591BEC" w:rsidRPr="00CB0D1B" w14:paraId="08FAD258" w14:textId="77777777" w:rsidTr="00C633B1">
        <w:trPr>
          <w:cnfStyle w:val="000000010000" w:firstRow="0" w:lastRow="0" w:firstColumn="0" w:lastColumn="0" w:oddVBand="0" w:evenVBand="0" w:oddHBand="0" w:evenHBand="1" w:firstRowFirstColumn="0" w:firstRowLastColumn="0" w:lastRowFirstColumn="0" w:lastRowLastColumn="0"/>
        </w:trPr>
        <w:tc>
          <w:tcPr>
            <w:tcW w:w="1276" w:type="dxa"/>
            <w:hideMark/>
          </w:tcPr>
          <w:p w14:paraId="1190BF47" w14:textId="77777777" w:rsidR="00C83686" w:rsidRPr="00CB0D1B" w:rsidRDefault="00C83686">
            <w:pPr>
              <w:pStyle w:val="NormalWeb"/>
              <w:rPr>
                <w:sz w:val="18"/>
                <w:szCs w:val="18"/>
              </w:rPr>
            </w:pPr>
            <w:r w:rsidRPr="00CB0D1B">
              <w:rPr>
                <w:sz w:val="18"/>
                <w:szCs w:val="18"/>
              </w:rPr>
              <w:t>2008</w:t>
            </w:r>
          </w:p>
        </w:tc>
        <w:tc>
          <w:tcPr>
            <w:tcW w:w="704" w:type="dxa"/>
            <w:hideMark/>
          </w:tcPr>
          <w:p w14:paraId="7906CB59" w14:textId="77777777" w:rsidR="00C83686" w:rsidRPr="00CB0D1B" w:rsidRDefault="00C83686" w:rsidP="0073317C">
            <w:pPr>
              <w:pStyle w:val="NormalWeb"/>
              <w:jc w:val="center"/>
              <w:rPr>
                <w:sz w:val="18"/>
                <w:szCs w:val="18"/>
              </w:rPr>
            </w:pPr>
            <w:r w:rsidRPr="00CB0D1B">
              <w:rPr>
                <w:sz w:val="18"/>
                <w:szCs w:val="18"/>
              </w:rPr>
              <w:t>4</w:t>
            </w:r>
          </w:p>
        </w:tc>
        <w:tc>
          <w:tcPr>
            <w:tcW w:w="710" w:type="dxa"/>
            <w:hideMark/>
          </w:tcPr>
          <w:p w14:paraId="14B41D41" w14:textId="77777777" w:rsidR="00C83686" w:rsidRPr="00CB0D1B" w:rsidRDefault="00C83686" w:rsidP="0073317C">
            <w:pPr>
              <w:pStyle w:val="NormalWeb"/>
              <w:jc w:val="center"/>
              <w:rPr>
                <w:sz w:val="18"/>
                <w:szCs w:val="18"/>
              </w:rPr>
            </w:pPr>
            <w:r w:rsidRPr="00CB0D1B">
              <w:rPr>
                <w:sz w:val="18"/>
                <w:szCs w:val="18"/>
              </w:rPr>
              <w:t>1.37</w:t>
            </w:r>
          </w:p>
        </w:tc>
        <w:tc>
          <w:tcPr>
            <w:tcW w:w="878" w:type="dxa"/>
            <w:gridSpan w:val="2"/>
            <w:hideMark/>
          </w:tcPr>
          <w:p w14:paraId="5CD30D45" w14:textId="77777777" w:rsidR="00C83686" w:rsidRPr="00CB0D1B" w:rsidRDefault="00C83686" w:rsidP="0073317C">
            <w:pPr>
              <w:pStyle w:val="NormalWeb"/>
              <w:jc w:val="center"/>
              <w:rPr>
                <w:sz w:val="18"/>
                <w:szCs w:val="18"/>
              </w:rPr>
            </w:pPr>
            <w:r w:rsidRPr="00CB0D1B">
              <w:rPr>
                <w:sz w:val="18"/>
                <w:szCs w:val="18"/>
              </w:rPr>
              <w:t>1</w:t>
            </w:r>
          </w:p>
        </w:tc>
        <w:tc>
          <w:tcPr>
            <w:tcW w:w="710" w:type="dxa"/>
            <w:hideMark/>
          </w:tcPr>
          <w:p w14:paraId="27B0F4EC" w14:textId="77777777" w:rsidR="00C83686" w:rsidRPr="00CB0D1B" w:rsidRDefault="00C83686" w:rsidP="0073317C">
            <w:pPr>
              <w:pStyle w:val="NormalWeb"/>
              <w:jc w:val="center"/>
              <w:rPr>
                <w:sz w:val="18"/>
                <w:szCs w:val="18"/>
              </w:rPr>
            </w:pPr>
            <w:r w:rsidRPr="00CB0D1B">
              <w:rPr>
                <w:sz w:val="18"/>
                <w:szCs w:val="18"/>
              </w:rPr>
              <w:t>0.09</w:t>
            </w:r>
          </w:p>
        </w:tc>
        <w:tc>
          <w:tcPr>
            <w:tcW w:w="1335" w:type="dxa"/>
            <w:hideMark/>
          </w:tcPr>
          <w:p w14:paraId="4AB0C7F1" w14:textId="77777777" w:rsidR="00C83686" w:rsidRPr="00CB0D1B" w:rsidRDefault="00C83686" w:rsidP="0073317C">
            <w:pPr>
              <w:pStyle w:val="NormalWeb"/>
              <w:jc w:val="center"/>
              <w:rPr>
                <w:sz w:val="18"/>
                <w:szCs w:val="18"/>
              </w:rPr>
            </w:pPr>
            <w:r w:rsidRPr="00CB0D1B">
              <w:rPr>
                <w:sz w:val="18"/>
                <w:szCs w:val="18"/>
              </w:rPr>
              <w:t>3</w:t>
            </w:r>
          </w:p>
        </w:tc>
        <w:tc>
          <w:tcPr>
            <w:tcW w:w="710" w:type="dxa"/>
            <w:hideMark/>
          </w:tcPr>
          <w:p w14:paraId="7AF349F4" w14:textId="77777777" w:rsidR="00C83686" w:rsidRPr="00CB0D1B" w:rsidRDefault="00C83686" w:rsidP="0073317C">
            <w:pPr>
              <w:pStyle w:val="NormalWeb"/>
              <w:jc w:val="center"/>
              <w:rPr>
                <w:sz w:val="18"/>
                <w:szCs w:val="18"/>
              </w:rPr>
            </w:pPr>
            <w:r w:rsidRPr="00CB0D1B">
              <w:rPr>
                <w:sz w:val="18"/>
                <w:szCs w:val="18"/>
              </w:rPr>
              <w:t>0.22</w:t>
            </w:r>
          </w:p>
        </w:tc>
        <w:tc>
          <w:tcPr>
            <w:tcW w:w="604" w:type="dxa"/>
            <w:hideMark/>
          </w:tcPr>
          <w:p w14:paraId="62691AF0" w14:textId="77777777" w:rsidR="00C83686" w:rsidRPr="00CB0D1B" w:rsidRDefault="00C83686" w:rsidP="0073317C">
            <w:pPr>
              <w:pStyle w:val="NormalWeb"/>
              <w:jc w:val="center"/>
              <w:rPr>
                <w:sz w:val="18"/>
                <w:szCs w:val="18"/>
              </w:rPr>
            </w:pPr>
            <w:r w:rsidRPr="00CB0D1B">
              <w:rPr>
                <w:sz w:val="18"/>
                <w:szCs w:val="18"/>
              </w:rPr>
              <w:t>0</w:t>
            </w:r>
          </w:p>
        </w:tc>
        <w:tc>
          <w:tcPr>
            <w:tcW w:w="1335" w:type="dxa"/>
            <w:hideMark/>
          </w:tcPr>
          <w:p w14:paraId="753B486B" w14:textId="77777777" w:rsidR="00C83686" w:rsidRPr="00CB0D1B" w:rsidRDefault="00C83686" w:rsidP="0073317C">
            <w:pPr>
              <w:pStyle w:val="NormalWeb"/>
              <w:jc w:val="center"/>
              <w:rPr>
                <w:sz w:val="18"/>
                <w:szCs w:val="18"/>
              </w:rPr>
            </w:pPr>
            <w:r w:rsidRPr="00CB0D1B">
              <w:rPr>
                <w:sz w:val="18"/>
                <w:szCs w:val="18"/>
              </w:rPr>
              <w:t>0</w:t>
            </w:r>
          </w:p>
        </w:tc>
        <w:tc>
          <w:tcPr>
            <w:tcW w:w="603" w:type="dxa"/>
            <w:hideMark/>
          </w:tcPr>
          <w:p w14:paraId="7E562BE6" w14:textId="77777777" w:rsidR="00C83686" w:rsidRPr="00CB0D1B" w:rsidRDefault="00C83686" w:rsidP="0073317C">
            <w:pPr>
              <w:pStyle w:val="NormalWeb"/>
              <w:jc w:val="center"/>
              <w:rPr>
                <w:sz w:val="18"/>
                <w:szCs w:val="18"/>
              </w:rPr>
            </w:pPr>
            <w:r w:rsidRPr="00CB0D1B">
              <w:rPr>
                <w:sz w:val="18"/>
                <w:szCs w:val="18"/>
              </w:rPr>
              <w:t>7</w:t>
            </w:r>
          </w:p>
        </w:tc>
        <w:tc>
          <w:tcPr>
            <w:tcW w:w="1200" w:type="dxa"/>
            <w:hideMark/>
          </w:tcPr>
          <w:p w14:paraId="4ADF20A6" w14:textId="77777777" w:rsidR="00C83686" w:rsidRPr="00CB0D1B" w:rsidRDefault="00C83686" w:rsidP="0073317C">
            <w:pPr>
              <w:pStyle w:val="NormalWeb"/>
              <w:jc w:val="center"/>
              <w:rPr>
                <w:sz w:val="18"/>
                <w:szCs w:val="18"/>
              </w:rPr>
            </w:pPr>
            <w:r w:rsidRPr="00CB0D1B">
              <w:rPr>
                <w:sz w:val="18"/>
                <w:szCs w:val="18"/>
              </w:rPr>
              <w:t>0.08</w:t>
            </w:r>
          </w:p>
        </w:tc>
        <w:tc>
          <w:tcPr>
            <w:tcW w:w="567" w:type="dxa"/>
            <w:hideMark/>
          </w:tcPr>
          <w:p w14:paraId="6CF45126" w14:textId="77777777" w:rsidR="00C83686" w:rsidRPr="00CB0D1B" w:rsidRDefault="00C83686" w:rsidP="0073317C">
            <w:pPr>
              <w:pStyle w:val="NormalWeb"/>
              <w:jc w:val="center"/>
              <w:rPr>
                <w:sz w:val="18"/>
                <w:szCs w:val="18"/>
              </w:rPr>
            </w:pPr>
            <w:r w:rsidRPr="00CB0D1B">
              <w:rPr>
                <w:sz w:val="18"/>
                <w:szCs w:val="18"/>
              </w:rPr>
              <w:t>3</w:t>
            </w:r>
          </w:p>
        </w:tc>
        <w:tc>
          <w:tcPr>
            <w:tcW w:w="669" w:type="dxa"/>
            <w:hideMark/>
          </w:tcPr>
          <w:p w14:paraId="73DA1EA1" w14:textId="77777777" w:rsidR="00C83686" w:rsidRPr="00CB0D1B" w:rsidRDefault="00C83686" w:rsidP="0073317C">
            <w:pPr>
              <w:pStyle w:val="NormalWeb"/>
              <w:jc w:val="center"/>
              <w:rPr>
                <w:sz w:val="18"/>
                <w:szCs w:val="18"/>
              </w:rPr>
            </w:pPr>
            <w:r w:rsidRPr="00CB0D1B">
              <w:rPr>
                <w:sz w:val="18"/>
                <w:szCs w:val="18"/>
              </w:rPr>
              <w:t>0.07</w:t>
            </w:r>
          </w:p>
        </w:tc>
        <w:tc>
          <w:tcPr>
            <w:tcW w:w="862" w:type="dxa"/>
            <w:hideMark/>
          </w:tcPr>
          <w:p w14:paraId="11D60233" w14:textId="77777777" w:rsidR="00C83686" w:rsidRPr="00CB0D1B" w:rsidRDefault="00C83686" w:rsidP="0073317C">
            <w:pPr>
              <w:pStyle w:val="NormalWeb"/>
              <w:jc w:val="center"/>
              <w:rPr>
                <w:sz w:val="18"/>
                <w:szCs w:val="18"/>
              </w:rPr>
            </w:pPr>
            <w:r w:rsidRPr="00CB0D1B">
              <w:rPr>
                <w:sz w:val="18"/>
                <w:szCs w:val="18"/>
              </w:rPr>
              <w:t>6</w:t>
            </w:r>
          </w:p>
        </w:tc>
        <w:tc>
          <w:tcPr>
            <w:tcW w:w="863" w:type="dxa"/>
            <w:hideMark/>
          </w:tcPr>
          <w:p w14:paraId="5A1F0DCE" w14:textId="77777777" w:rsidR="00C83686" w:rsidRPr="00CB0D1B" w:rsidRDefault="00C83686" w:rsidP="0073317C">
            <w:pPr>
              <w:pStyle w:val="NormalWeb"/>
              <w:jc w:val="center"/>
              <w:rPr>
                <w:sz w:val="18"/>
                <w:szCs w:val="18"/>
              </w:rPr>
            </w:pPr>
            <w:r w:rsidRPr="00CB0D1B">
              <w:rPr>
                <w:sz w:val="18"/>
                <w:szCs w:val="18"/>
              </w:rPr>
              <w:t>0.30</w:t>
            </w:r>
          </w:p>
        </w:tc>
        <w:tc>
          <w:tcPr>
            <w:tcW w:w="863" w:type="dxa"/>
            <w:hideMark/>
          </w:tcPr>
          <w:p w14:paraId="74618946" w14:textId="77777777" w:rsidR="00C83686" w:rsidRPr="00CB0D1B" w:rsidRDefault="00C83686" w:rsidP="0073317C">
            <w:pPr>
              <w:pStyle w:val="NormalWeb"/>
              <w:jc w:val="center"/>
              <w:rPr>
                <w:sz w:val="18"/>
                <w:szCs w:val="18"/>
              </w:rPr>
            </w:pPr>
            <w:r w:rsidRPr="00CB0D1B">
              <w:rPr>
                <w:sz w:val="18"/>
                <w:szCs w:val="18"/>
              </w:rPr>
              <w:t>24</w:t>
            </w:r>
          </w:p>
        </w:tc>
        <w:tc>
          <w:tcPr>
            <w:tcW w:w="1095" w:type="dxa"/>
            <w:hideMark/>
          </w:tcPr>
          <w:p w14:paraId="5CDC42C8" w14:textId="77777777" w:rsidR="00C83686" w:rsidRPr="00CB0D1B" w:rsidRDefault="00C83686" w:rsidP="0073317C">
            <w:pPr>
              <w:pStyle w:val="NormalWeb"/>
              <w:jc w:val="center"/>
              <w:rPr>
                <w:sz w:val="18"/>
                <w:szCs w:val="18"/>
              </w:rPr>
            </w:pPr>
            <w:r w:rsidRPr="00CB0D1B">
              <w:rPr>
                <w:sz w:val="18"/>
                <w:szCs w:val="18"/>
              </w:rPr>
              <w:t>0.11</w:t>
            </w:r>
          </w:p>
        </w:tc>
      </w:tr>
      <w:tr w:rsidR="005000C3" w:rsidRPr="00CB0D1B" w14:paraId="017F12D2" w14:textId="77777777" w:rsidTr="00C633B1">
        <w:tc>
          <w:tcPr>
            <w:tcW w:w="1276" w:type="dxa"/>
            <w:hideMark/>
          </w:tcPr>
          <w:p w14:paraId="19642BB9" w14:textId="77777777" w:rsidR="00C83686" w:rsidRPr="00CB0D1B" w:rsidRDefault="00C83686">
            <w:pPr>
              <w:pStyle w:val="NormalWeb"/>
              <w:rPr>
                <w:sz w:val="18"/>
                <w:szCs w:val="18"/>
              </w:rPr>
            </w:pPr>
            <w:r w:rsidRPr="00CB0D1B">
              <w:rPr>
                <w:sz w:val="18"/>
                <w:szCs w:val="18"/>
              </w:rPr>
              <w:t>2009</w:t>
            </w:r>
          </w:p>
        </w:tc>
        <w:tc>
          <w:tcPr>
            <w:tcW w:w="704" w:type="dxa"/>
            <w:hideMark/>
          </w:tcPr>
          <w:p w14:paraId="32EE2310" w14:textId="77777777" w:rsidR="00C83686" w:rsidRPr="00CB0D1B" w:rsidRDefault="00C83686" w:rsidP="0073317C">
            <w:pPr>
              <w:pStyle w:val="NormalWeb"/>
              <w:jc w:val="center"/>
              <w:rPr>
                <w:sz w:val="18"/>
                <w:szCs w:val="18"/>
              </w:rPr>
            </w:pPr>
            <w:r w:rsidRPr="00CB0D1B">
              <w:rPr>
                <w:sz w:val="18"/>
                <w:szCs w:val="18"/>
              </w:rPr>
              <w:t>5</w:t>
            </w:r>
          </w:p>
        </w:tc>
        <w:tc>
          <w:tcPr>
            <w:tcW w:w="710" w:type="dxa"/>
            <w:hideMark/>
          </w:tcPr>
          <w:p w14:paraId="74C3E1E5" w14:textId="77777777" w:rsidR="00C83686" w:rsidRPr="00CB0D1B" w:rsidRDefault="00C83686" w:rsidP="0073317C">
            <w:pPr>
              <w:pStyle w:val="NormalWeb"/>
              <w:jc w:val="center"/>
              <w:rPr>
                <w:sz w:val="18"/>
                <w:szCs w:val="18"/>
              </w:rPr>
            </w:pPr>
            <w:r w:rsidRPr="00CB0D1B">
              <w:rPr>
                <w:sz w:val="18"/>
                <w:szCs w:val="18"/>
              </w:rPr>
              <w:t>1.69</w:t>
            </w:r>
          </w:p>
        </w:tc>
        <w:tc>
          <w:tcPr>
            <w:tcW w:w="878" w:type="dxa"/>
            <w:gridSpan w:val="2"/>
            <w:hideMark/>
          </w:tcPr>
          <w:p w14:paraId="19BDFA2A" w14:textId="77777777" w:rsidR="00C83686" w:rsidRPr="00CB0D1B" w:rsidRDefault="00C83686" w:rsidP="0073317C">
            <w:pPr>
              <w:pStyle w:val="NormalWeb"/>
              <w:jc w:val="center"/>
              <w:rPr>
                <w:sz w:val="18"/>
                <w:szCs w:val="18"/>
              </w:rPr>
            </w:pPr>
            <w:r w:rsidRPr="00CB0D1B">
              <w:rPr>
                <w:sz w:val="18"/>
                <w:szCs w:val="18"/>
              </w:rPr>
              <w:t>1</w:t>
            </w:r>
          </w:p>
        </w:tc>
        <w:tc>
          <w:tcPr>
            <w:tcW w:w="710" w:type="dxa"/>
            <w:hideMark/>
          </w:tcPr>
          <w:p w14:paraId="2832ED5C" w14:textId="77777777" w:rsidR="00C83686" w:rsidRPr="00CB0D1B" w:rsidRDefault="00C83686" w:rsidP="0073317C">
            <w:pPr>
              <w:pStyle w:val="NormalWeb"/>
              <w:jc w:val="center"/>
              <w:rPr>
                <w:sz w:val="18"/>
                <w:szCs w:val="18"/>
              </w:rPr>
            </w:pPr>
            <w:r w:rsidRPr="00CB0D1B">
              <w:rPr>
                <w:sz w:val="18"/>
                <w:szCs w:val="18"/>
              </w:rPr>
              <w:t>0.09</w:t>
            </w:r>
          </w:p>
        </w:tc>
        <w:tc>
          <w:tcPr>
            <w:tcW w:w="1335" w:type="dxa"/>
            <w:hideMark/>
          </w:tcPr>
          <w:p w14:paraId="44C89C91" w14:textId="77777777" w:rsidR="00C83686" w:rsidRPr="00CB0D1B" w:rsidRDefault="00C83686" w:rsidP="0073317C">
            <w:pPr>
              <w:pStyle w:val="NormalWeb"/>
              <w:jc w:val="center"/>
              <w:rPr>
                <w:sz w:val="18"/>
                <w:szCs w:val="18"/>
              </w:rPr>
            </w:pPr>
            <w:r w:rsidRPr="00CB0D1B">
              <w:rPr>
                <w:sz w:val="18"/>
                <w:szCs w:val="18"/>
              </w:rPr>
              <w:t>0</w:t>
            </w:r>
          </w:p>
        </w:tc>
        <w:tc>
          <w:tcPr>
            <w:tcW w:w="710" w:type="dxa"/>
            <w:hideMark/>
          </w:tcPr>
          <w:p w14:paraId="5F2B3EB7" w14:textId="77777777" w:rsidR="00C83686" w:rsidRPr="00CB0D1B" w:rsidRDefault="00C83686" w:rsidP="0073317C">
            <w:pPr>
              <w:pStyle w:val="NormalWeb"/>
              <w:jc w:val="center"/>
              <w:rPr>
                <w:sz w:val="18"/>
                <w:szCs w:val="18"/>
              </w:rPr>
            </w:pPr>
            <w:r w:rsidRPr="00CB0D1B">
              <w:rPr>
                <w:sz w:val="18"/>
                <w:szCs w:val="18"/>
              </w:rPr>
              <w:t>0</w:t>
            </w:r>
          </w:p>
        </w:tc>
        <w:tc>
          <w:tcPr>
            <w:tcW w:w="604" w:type="dxa"/>
            <w:hideMark/>
          </w:tcPr>
          <w:p w14:paraId="1911DCBB" w14:textId="77777777" w:rsidR="00C83686" w:rsidRPr="00CB0D1B" w:rsidRDefault="00C83686" w:rsidP="0073317C">
            <w:pPr>
              <w:pStyle w:val="NormalWeb"/>
              <w:jc w:val="center"/>
              <w:rPr>
                <w:sz w:val="18"/>
                <w:szCs w:val="18"/>
              </w:rPr>
            </w:pPr>
            <w:r w:rsidRPr="00CB0D1B">
              <w:rPr>
                <w:sz w:val="18"/>
                <w:szCs w:val="18"/>
              </w:rPr>
              <w:t>5</w:t>
            </w:r>
          </w:p>
        </w:tc>
        <w:tc>
          <w:tcPr>
            <w:tcW w:w="1335" w:type="dxa"/>
            <w:hideMark/>
          </w:tcPr>
          <w:p w14:paraId="5D4DBB23" w14:textId="77777777" w:rsidR="00C83686" w:rsidRPr="00CB0D1B" w:rsidRDefault="00C83686" w:rsidP="0073317C">
            <w:pPr>
              <w:pStyle w:val="NormalWeb"/>
              <w:jc w:val="center"/>
              <w:rPr>
                <w:sz w:val="18"/>
                <w:szCs w:val="18"/>
              </w:rPr>
            </w:pPr>
            <w:r w:rsidRPr="00CB0D1B">
              <w:rPr>
                <w:sz w:val="18"/>
                <w:szCs w:val="18"/>
              </w:rPr>
              <w:t>0.16</w:t>
            </w:r>
          </w:p>
        </w:tc>
        <w:tc>
          <w:tcPr>
            <w:tcW w:w="603" w:type="dxa"/>
            <w:hideMark/>
          </w:tcPr>
          <w:p w14:paraId="0A111951" w14:textId="77777777" w:rsidR="00C83686" w:rsidRPr="00CB0D1B" w:rsidRDefault="00C83686" w:rsidP="0073317C">
            <w:pPr>
              <w:pStyle w:val="NormalWeb"/>
              <w:jc w:val="center"/>
              <w:rPr>
                <w:sz w:val="18"/>
                <w:szCs w:val="18"/>
              </w:rPr>
            </w:pPr>
            <w:r w:rsidRPr="00CB0D1B">
              <w:rPr>
                <w:sz w:val="18"/>
                <w:szCs w:val="18"/>
              </w:rPr>
              <w:t>5</w:t>
            </w:r>
          </w:p>
        </w:tc>
        <w:tc>
          <w:tcPr>
            <w:tcW w:w="1200" w:type="dxa"/>
            <w:hideMark/>
          </w:tcPr>
          <w:p w14:paraId="4D04E59B" w14:textId="77777777" w:rsidR="00C83686" w:rsidRPr="00CB0D1B" w:rsidRDefault="00C83686" w:rsidP="0073317C">
            <w:pPr>
              <w:pStyle w:val="NormalWeb"/>
              <w:jc w:val="center"/>
              <w:rPr>
                <w:sz w:val="18"/>
                <w:szCs w:val="18"/>
              </w:rPr>
            </w:pPr>
            <w:r w:rsidRPr="00CB0D1B">
              <w:rPr>
                <w:sz w:val="18"/>
                <w:szCs w:val="18"/>
              </w:rPr>
              <w:t>0.06</w:t>
            </w:r>
          </w:p>
        </w:tc>
        <w:tc>
          <w:tcPr>
            <w:tcW w:w="567" w:type="dxa"/>
            <w:hideMark/>
          </w:tcPr>
          <w:p w14:paraId="4FE95974" w14:textId="77777777" w:rsidR="00C83686" w:rsidRPr="00CB0D1B" w:rsidRDefault="00C83686" w:rsidP="0073317C">
            <w:pPr>
              <w:pStyle w:val="NormalWeb"/>
              <w:jc w:val="center"/>
              <w:rPr>
                <w:sz w:val="18"/>
                <w:szCs w:val="18"/>
              </w:rPr>
            </w:pPr>
            <w:r w:rsidRPr="00CB0D1B">
              <w:rPr>
                <w:sz w:val="18"/>
                <w:szCs w:val="18"/>
              </w:rPr>
              <w:t>1</w:t>
            </w:r>
          </w:p>
        </w:tc>
        <w:tc>
          <w:tcPr>
            <w:tcW w:w="669" w:type="dxa"/>
            <w:hideMark/>
          </w:tcPr>
          <w:p w14:paraId="4619916E" w14:textId="77777777" w:rsidR="00C83686" w:rsidRPr="00CB0D1B" w:rsidRDefault="00C83686" w:rsidP="0073317C">
            <w:pPr>
              <w:pStyle w:val="NormalWeb"/>
              <w:jc w:val="center"/>
              <w:rPr>
                <w:sz w:val="18"/>
                <w:szCs w:val="18"/>
              </w:rPr>
            </w:pPr>
            <w:r w:rsidRPr="00CB0D1B">
              <w:rPr>
                <w:sz w:val="18"/>
                <w:szCs w:val="18"/>
              </w:rPr>
              <w:t>0.02</w:t>
            </w:r>
          </w:p>
        </w:tc>
        <w:tc>
          <w:tcPr>
            <w:tcW w:w="862" w:type="dxa"/>
            <w:hideMark/>
          </w:tcPr>
          <w:p w14:paraId="5DECFE14" w14:textId="77777777" w:rsidR="00C83686" w:rsidRPr="00CB0D1B" w:rsidRDefault="00C83686" w:rsidP="0073317C">
            <w:pPr>
              <w:pStyle w:val="NormalWeb"/>
              <w:jc w:val="center"/>
              <w:rPr>
                <w:sz w:val="18"/>
                <w:szCs w:val="18"/>
              </w:rPr>
            </w:pPr>
            <w:r w:rsidRPr="00CB0D1B">
              <w:rPr>
                <w:sz w:val="18"/>
                <w:szCs w:val="18"/>
              </w:rPr>
              <w:t>1</w:t>
            </w:r>
          </w:p>
        </w:tc>
        <w:tc>
          <w:tcPr>
            <w:tcW w:w="863" w:type="dxa"/>
            <w:hideMark/>
          </w:tcPr>
          <w:p w14:paraId="67DC2C4A" w14:textId="77777777" w:rsidR="00C83686" w:rsidRPr="00CB0D1B" w:rsidRDefault="00C83686" w:rsidP="0073317C">
            <w:pPr>
              <w:pStyle w:val="NormalWeb"/>
              <w:jc w:val="center"/>
              <w:rPr>
                <w:sz w:val="18"/>
                <w:szCs w:val="18"/>
              </w:rPr>
            </w:pPr>
            <w:r w:rsidRPr="00CB0D1B">
              <w:rPr>
                <w:sz w:val="18"/>
                <w:szCs w:val="18"/>
              </w:rPr>
              <w:t>0.05</w:t>
            </w:r>
          </w:p>
        </w:tc>
        <w:tc>
          <w:tcPr>
            <w:tcW w:w="863" w:type="dxa"/>
            <w:hideMark/>
          </w:tcPr>
          <w:p w14:paraId="049C09B9" w14:textId="77777777" w:rsidR="00C83686" w:rsidRPr="00CB0D1B" w:rsidRDefault="00C83686" w:rsidP="0073317C">
            <w:pPr>
              <w:pStyle w:val="NormalWeb"/>
              <w:jc w:val="center"/>
              <w:rPr>
                <w:sz w:val="18"/>
                <w:szCs w:val="18"/>
              </w:rPr>
            </w:pPr>
            <w:r w:rsidRPr="00CB0D1B">
              <w:rPr>
                <w:sz w:val="18"/>
                <w:szCs w:val="18"/>
              </w:rPr>
              <w:t>19</w:t>
            </w:r>
          </w:p>
        </w:tc>
        <w:tc>
          <w:tcPr>
            <w:tcW w:w="1095" w:type="dxa"/>
            <w:hideMark/>
          </w:tcPr>
          <w:p w14:paraId="712DB4D4" w14:textId="77777777" w:rsidR="00C83686" w:rsidRPr="00CB0D1B" w:rsidRDefault="00C83686" w:rsidP="0073317C">
            <w:pPr>
              <w:pStyle w:val="NormalWeb"/>
              <w:jc w:val="center"/>
              <w:rPr>
                <w:sz w:val="18"/>
                <w:szCs w:val="18"/>
              </w:rPr>
            </w:pPr>
            <w:r w:rsidRPr="00CB0D1B">
              <w:rPr>
                <w:sz w:val="18"/>
                <w:szCs w:val="18"/>
              </w:rPr>
              <w:t>0.09</w:t>
            </w:r>
          </w:p>
        </w:tc>
      </w:tr>
      <w:tr w:rsidR="009F1A0A" w:rsidRPr="006515DA" w14:paraId="41A23D9C" w14:textId="77777777" w:rsidTr="00C84FBF">
        <w:trPr>
          <w:cnfStyle w:val="000000010000" w:firstRow="0" w:lastRow="0" w:firstColumn="0" w:lastColumn="0" w:oddVBand="0" w:evenVBand="0" w:oddHBand="0" w:evenHBand="1" w:firstRowFirstColumn="0" w:firstRowLastColumn="0" w:lastRowFirstColumn="0" w:lastRowLastColumn="0"/>
        </w:trPr>
        <w:tc>
          <w:tcPr>
            <w:tcW w:w="1276" w:type="dxa"/>
            <w:shd w:val="clear" w:color="auto" w:fill="7F7F7F" w:themeFill="text1" w:themeFillTint="80"/>
            <w:hideMark/>
          </w:tcPr>
          <w:p w14:paraId="0301A1B0" w14:textId="77777777" w:rsidR="00C83686" w:rsidRPr="006515DA" w:rsidRDefault="00C83686">
            <w:pPr>
              <w:pStyle w:val="NormalWeb"/>
              <w:rPr>
                <w:b/>
                <w:color w:val="FFFFFF" w:themeColor="background1"/>
                <w:sz w:val="18"/>
                <w:szCs w:val="18"/>
              </w:rPr>
            </w:pPr>
            <w:r w:rsidRPr="006515DA">
              <w:rPr>
                <w:b/>
                <w:color w:val="FFFFFF" w:themeColor="background1"/>
                <w:sz w:val="18"/>
                <w:szCs w:val="18"/>
              </w:rPr>
              <w:t>Era 2 total</w:t>
            </w:r>
          </w:p>
        </w:tc>
        <w:tc>
          <w:tcPr>
            <w:tcW w:w="704" w:type="dxa"/>
            <w:shd w:val="clear" w:color="auto" w:fill="7F7F7F" w:themeFill="text1" w:themeFillTint="80"/>
            <w:hideMark/>
          </w:tcPr>
          <w:p w14:paraId="70A49488"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19</w:t>
            </w:r>
          </w:p>
        </w:tc>
        <w:tc>
          <w:tcPr>
            <w:tcW w:w="710" w:type="dxa"/>
            <w:shd w:val="clear" w:color="auto" w:fill="7F7F7F" w:themeFill="text1" w:themeFillTint="80"/>
            <w:hideMark/>
          </w:tcPr>
          <w:p w14:paraId="74E32890"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1.67</w:t>
            </w:r>
          </w:p>
        </w:tc>
        <w:tc>
          <w:tcPr>
            <w:tcW w:w="878" w:type="dxa"/>
            <w:gridSpan w:val="2"/>
            <w:shd w:val="clear" w:color="auto" w:fill="7F7F7F" w:themeFill="text1" w:themeFillTint="80"/>
            <w:hideMark/>
          </w:tcPr>
          <w:p w14:paraId="49981745"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13</w:t>
            </w:r>
          </w:p>
        </w:tc>
        <w:tc>
          <w:tcPr>
            <w:tcW w:w="710" w:type="dxa"/>
            <w:shd w:val="clear" w:color="auto" w:fill="7F7F7F" w:themeFill="text1" w:themeFillTint="80"/>
            <w:hideMark/>
          </w:tcPr>
          <w:p w14:paraId="6AC18EC0"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0.30</w:t>
            </w:r>
          </w:p>
        </w:tc>
        <w:tc>
          <w:tcPr>
            <w:tcW w:w="1335" w:type="dxa"/>
            <w:shd w:val="clear" w:color="auto" w:fill="7F7F7F" w:themeFill="text1" w:themeFillTint="80"/>
            <w:hideMark/>
          </w:tcPr>
          <w:p w14:paraId="1E8E500B"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6</w:t>
            </w:r>
          </w:p>
        </w:tc>
        <w:tc>
          <w:tcPr>
            <w:tcW w:w="710" w:type="dxa"/>
            <w:shd w:val="clear" w:color="auto" w:fill="7F7F7F" w:themeFill="text1" w:themeFillTint="80"/>
            <w:hideMark/>
          </w:tcPr>
          <w:p w14:paraId="54A165E0"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0.11</w:t>
            </w:r>
          </w:p>
        </w:tc>
        <w:tc>
          <w:tcPr>
            <w:tcW w:w="604" w:type="dxa"/>
            <w:shd w:val="clear" w:color="auto" w:fill="7F7F7F" w:themeFill="text1" w:themeFillTint="80"/>
            <w:hideMark/>
          </w:tcPr>
          <w:p w14:paraId="4ECE1ED6"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8</w:t>
            </w:r>
          </w:p>
        </w:tc>
        <w:tc>
          <w:tcPr>
            <w:tcW w:w="1335" w:type="dxa"/>
            <w:shd w:val="clear" w:color="auto" w:fill="7F7F7F" w:themeFill="text1" w:themeFillTint="80"/>
            <w:hideMark/>
          </w:tcPr>
          <w:p w14:paraId="5481D720"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0.07</w:t>
            </w:r>
          </w:p>
        </w:tc>
        <w:tc>
          <w:tcPr>
            <w:tcW w:w="603" w:type="dxa"/>
            <w:shd w:val="clear" w:color="auto" w:fill="7F7F7F" w:themeFill="text1" w:themeFillTint="80"/>
            <w:hideMark/>
          </w:tcPr>
          <w:p w14:paraId="1426C93C"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15</w:t>
            </w:r>
          </w:p>
        </w:tc>
        <w:tc>
          <w:tcPr>
            <w:tcW w:w="1200" w:type="dxa"/>
            <w:shd w:val="clear" w:color="auto" w:fill="7F7F7F" w:themeFill="text1" w:themeFillTint="80"/>
            <w:hideMark/>
          </w:tcPr>
          <w:p w14:paraId="2F02B7C6"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0.04</w:t>
            </w:r>
          </w:p>
        </w:tc>
        <w:tc>
          <w:tcPr>
            <w:tcW w:w="567" w:type="dxa"/>
            <w:shd w:val="clear" w:color="auto" w:fill="7F7F7F" w:themeFill="text1" w:themeFillTint="80"/>
            <w:hideMark/>
          </w:tcPr>
          <w:p w14:paraId="1650EA85"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11</w:t>
            </w:r>
          </w:p>
        </w:tc>
        <w:tc>
          <w:tcPr>
            <w:tcW w:w="669" w:type="dxa"/>
            <w:shd w:val="clear" w:color="auto" w:fill="7F7F7F" w:themeFill="text1" w:themeFillTint="80"/>
            <w:hideMark/>
          </w:tcPr>
          <w:p w14:paraId="39419DA6"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0.06</w:t>
            </w:r>
          </w:p>
        </w:tc>
        <w:tc>
          <w:tcPr>
            <w:tcW w:w="862" w:type="dxa"/>
            <w:shd w:val="clear" w:color="auto" w:fill="7F7F7F" w:themeFill="text1" w:themeFillTint="80"/>
            <w:hideMark/>
          </w:tcPr>
          <w:p w14:paraId="2549BF06"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9</w:t>
            </w:r>
          </w:p>
        </w:tc>
        <w:tc>
          <w:tcPr>
            <w:tcW w:w="863" w:type="dxa"/>
            <w:shd w:val="clear" w:color="auto" w:fill="7F7F7F" w:themeFill="text1" w:themeFillTint="80"/>
            <w:hideMark/>
          </w:tcPr>
          <w:p w14:paraId="19321B3B"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0.11</w:t>
            </w:r>
          </w:p>
        </w:tc>
        <w:tc>
          <w:tcPr>
            <w:tcW w:w="863" w:type="dxa"/>
            <w:shd w:val="clear" w:color="auto" w:fill="7F7F7F" w:themeFill="text1" w:themeFillTint="80"/>
            <w:hideMark/>
          </w:tcPr>
          <w:p w14:paraId="324B55F0"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82</w:t>
            </w:r>
          </w:p>
        </w:tc>
        <w:tc>
          <w:tcPr>
            <w:tcW w:w="1095" w:type="dxa"/>
            <w:shd w:val="clear" w:color="auto" w:fill="7F7F7F" w:themeFill="text1" w:themeFillTint="80"/>
            <w:hideMark/>
          </w:tcPr>
          <w:p w14:paraId="0F2CB82D"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0.10</w:t>
            </w:r>
          </w:p>
        </w:tc>
      </w:tr>
      <w:tr w:rsidR="005000C3" w:rsidRPr="00CB0D1B" w14:paraId="2E3596C2" w14:textId="77777777" w:rsidTr="00C633B1">
        <w:tc>
          <w:tcPr>
            <w:tcW w:w="1276" w:type="dxa"/>
            <w:hideMark/>
          </w:tcPr>
          <w:p w14:paraId="08226A68" w14:textId="77777777" w:rsidR="00C83686" w:rsidRPr="00CB0D1B" w:rsidRDefault="00C83686">
            <w:pPr>
              <w:pStyle w:val="NormalWeb"/>
              <w:rPr>
                <w:sz w:val="18"/>
                <w:szCs w:val="18"/>
              </w:rPr>
            </w:pPr>
            <w:r w:rsidRPr="00CB0D1B">
              <w:rPr>
                <w:sz w:val="18"/>
                <w:szCs w:val="18"/>
              </w:rPr>
              <w:t>2010</w:t>
            </w:r>
          </w:p>
        </w:tc>
        <w:tc>
          <w:tcPr>
            <w:tcW w:w="704" w:type="dxa"/>
            <w:hideMark/>
          </w:tcPr>
          <w:p w14:paraId="2B58DE5E" w14:textId="77777777" w:rsidR="00C83686" w:rsidRPr="00CB0D1B" w:rsidRDefault="00C83686" w:rsidP="0073317C">
            <w:pPr>
              <w:pStyle w:val="NormalWeb"/>
              <w:jc w:val="center"/>
              <w:rPr>
                <w:sz w:val="18"/>
                <w:szCs w:val="18"/>
              </w:rPr>
            </w:pPr>
            <w:r w:rsidRPr="00CB0D1B">
              <w:rPr>
                <w:sz w:val="18"/>
                <w:szCs w:val="18"/>
              </w:rPr>
              <w:t>6</w:t>
            </w:r>
          </w:p>
        </w:tc>
        <w:tc>
          <w:tcPr>
            <w:tcW w:w="710" w:type="dxa"/>
            <w:hideMark/>
          </w:tcPr>
          <w:p w14:paraId="0B5773AD" w14:textId="77777777" w:rsidR="00C83686" w:rsidRPr="00CB0D1B" w:rsidRDefault="00C83686" w:rsidP="0073317C">
            <w:pPr>
              <w:pStyle w:val="NormalWeb"/>
              <w:jc w:val="center"/>
              <w:rPr>
                <w:sz w:val="18"/>
                <w:szCs w:val="18"/>
              </w:rPr>
            </w:pPr>
            <w:r w:rsidRPr="00CB0D1B">
              <w:rPr>
                <w:sz w:val="18"/>
                <w:szCs w:val="18"/>
              </w:rPr>
              <w:t>2.02</w:t>
            </w:r>
          </w:p>
        </w:tc>
        <w:tc>
          <w:tcPr>
            <w:tcW w:w="878" w:type="dxa"/>
            <w:gridSpan w:val="2"/>
            <w:hideMark/>
          </w:tcPr>
          <w:p w14:paraId="34FD57D0" w14:textId="77777777" w:rsidR="00C83686" w:rsidRPr="00CB0D1B" w:rsidRDefault="00C83686" w:rsidP="0073317C">
            <w:pPr>
              <w:pStyle w:val="NormalWeb"/>
              <w:jc w:val="center"/>
              <w:rPr>
                <w:sz w:val="18"/>
                <w:szCs w:val="18"/>
              </w:rPr>
            </w:pPr>
            <w:r w:rsidRPr="00CB0D1B">
              <w:rPr>
                <w:sz w:val="18"/>
                <w:szCs w:val="18"/>
              </w:rPr>
              <w:t>4</w:t>
            </w:r>
          </w:p>
        </w:tc>
        <w:tc>
          <w:tcPr>
            <w:tcW w:w="710" w:type="dxa"/>
            <w:hideMark/>
          </w:tcPr>
          <w:p w14:paraId="761EA797" w14:textId="77777777" w:rsidR="00C83686" w:rsidRPr="00CB0D1B" w:rsidRDefault="00C83686" w:rsidP="0073317C">
            <w:pPr>
              <w:pStyle w:val="NormalWeb"/>
              <w:jc w:val="center"/>
              <w:rPr>
                <w:sz w:val="18"/>
                <w:szCs w:val="18"/>
              </w:rPr>
            </w:pPr>
            <w:r w:rsidRPr="00CB0D1B">
              <w:rPr>
                <w:sz w:val="18"/>
                <w:szCs w:val="18"/>
              </w:rPr>
              <w:t>0.35</w:t>
            </w:r>
          </w:p>
        </w:tc>
        <w:tc>
          <w:tcPr>
            <w:tcW w:w="1335" w:type="dxa"/>
            <w:hideMark/>
          </w:tcPr>
          <w:p w14:paraId="111054AD" w14:textId="77777777" w:rsidR="00C83686" w:rsidRPr="00CB0D1B" w:rsidRDefault="00C83686" w:rsidP="0073317C">
            <w:pPr>
              <w:pStyle w:val="NormalWeb"/>
              <w:jc w:val="center"/>
              <w:rPr>
                <w:sz w:val="18"/>
                <w:szCs w:val="18"/>
              </w:rPr>
            </w:pPr>
            <w:r w:rsidRPr="00CB0D1B">
              <w:rPr>
                <w:sz w:val="18"/>
                <w:szCs w:val="18"/>
              </w:rPr>
              <w:t>1</w:t>
            </w:r>
          </w:p>
        </w:tc>
        <w:tc>
          <w:tcPr>
            <w:tcW w:w="710" w:type="dxa"/>
            <w:hideMark/>
          </w:tcPr>
          <w:p w14:paraId="3A8D3E66" w14:textId="77777777" w:rsidR="00C83686" w:rsidRPr="00CB0D1B" w:rsidRDefault="00C83686" w:rsidP="0073317C">
            <w:pPr>
              <w:pStyle w:val="NormalWeb"/>
              <w:jc w:val="center"/>
              <w:rPr>
                <w:sz w:val="18"/>
                <w:szCs w:val="18"/>
              </w:rPr>
            </w:pPr>
            <w:r w:rsidRPr="00CB0D1B">
              <w:rPr>
                <w:sz w:val="18"/>
                <w:szCs w:val="18"/>
              </w:rPr>
              <w:t>0.07</w:t>
            </w:r>
          </w:p>
        </w:tc>
        <w:tc>
          <w:tcPr>
            <w:tcW w:w="604" w:type="dxa"/>
            <w:hideMark/>
          </w:tcPr>
          <w:p w14:paraId="579FA8D1" w14:textId="77777777" w:rsidR="00C83686" w:rsidRPr="00CB0D1B" w:rsidRDefault="00C83686" w:rsidP="0073317C">
            <w:pPr>
              <w:pStyle w:val="NormalWeb"/>
              <w:jc w:val="center"/>
              <w:rPr>
                <w:sz w:val="18"/>
                <w:szCs w:val="18"/>
              </w:rPr>
            </w:pPr>
            <w:r w:rsidRPr="00CB0D1B">
              <w:rPr>
                <w:sz w:val="18"/>
                <w:szCs w:val="18"/>
              </w:rPr>
              <w:t>0</w:t>
            </w:r>
          </w:p>
        </w:tc>
        <w:tc>
          <w:tcPr>
            <w:tcW w:w="1335" w:type="dxa"/>
            <w:hideMark/>
          </w:tcPr>
          <w:p w14:paraId="231C4AFF" w14:textId="77777777" w:rsidR="00C83686" w:rsidRPr="00CB0D1B" w:rsidRDefault="00C83686" w:rsidP="0073317C">
            <w:pPr>
              <w:pStyle w:val="NormalWeb"/>
              <w:jc w:val="center"/>
              <w:rPr>
                <w:sz w:val="18"/>
                <w:szCs w:val="18"/>
              </w:rPr>
            </w:pPr>
            <w:r w:rsidRPr="00CB0D1B">
              <w:rPr>
                <w:sz w:val="18"/>
                <w:szCs w:val="18"/>
              </w:rPr>
              <w:t>0</w:t>
            </w:r>
          </w:p>
        </w:tc>
        <w:tc>
          <w:tcPr>
            <w:tcW w:w="603" w:type="dxa"/>
            <w:hideMark/>
          </w:tcPr>
          <w:p w14:paraId="0F75CFCA" w14:textId="77777777" w:rsidR="00C83686" w:rsidRPr="00CB0D1B" w:rsidRDefault="00C83686" w:rsidP="0073317C">
            <w:pPr>
              <w:pStyle w:val="NormalWeb"/>
              <w:jc w:val="center"/>
              <w:rPr>
                <w:sz w:val="18"/>
                <w:szCs w:val="18"/>
              </w:rPr>
            </w:pPr>
            <w:r w:rsidRPr="00CB0D1B">
              <w:rPr>
                <w:sz w:val="18"/>
                <w:szCs w:val="18"/>
              </w:rPr>
              <w:t>5</w:t>
            </w:r>
          </w:p>
        </w:tc>
        <w:tc>
          <w:tcPr>
            <w:tcW w:w="1200" w:type="dxa"/>
            <w:hideMark/>
          </w:tcPr>
          <w:p w14:paraId="35B11FDF" w14:textId="77777777" w:rsidR="00C83686" w:rsidRPr="00CB0D1B" w:rsidRDefault="00C83686" w:rsidP="0073317C">
            <w:pPr>
              <w:pStyle w:val="NormalWeb"/>
              <w:jc w:val="center"/>
              <w:rPr>
                <w:sz w:val="18"/>
                <w:szCs w:val="18"/>
              </w:rPr>
            </w:pPr>
            <w:r w:rsidRPr="00CB0D1B">
              <w:rPr>
                <w:sz w:val="18"/>
                <w:szCs w:val="18"/>
              </w:rPr>
              <w:t>0.05</w:t>
            </w:r>
          </w:p>
        </w:tc>
        <w:tc>
          <w:tcPr>
            <w:tcW w:w="567" w:type="dxa"/>
            <w:hideMark/>
          </w:tcPr>
          <w:p w14:paraId="67207D49" w14:textId="77777777" w:rsidR="00C83686" w:rsidRPr="00CB0D1B" w:rsidRDefault="00C83686" w:rsidP="0073317C">
            <w:pPr>
              <w:pStyle w:val="NormalWeb"/>
              <w:jc w:val="center"/>
              <w:rPr>
                <w:sz w:val="18"/>
                <w:szCs w:val="18"/>
              </w:rPr>
            </w:pPr>
            <w:r w:rsidRPr="00CB0D1B">
              <w:rPr>
                <w:sz w:val="18"/>
                <w:szCs w:val="18"/>
              </w:rPr>
              <w:t>6</w:t>
            </w:r>
          </w:p>
        </w:tc>
        <w:tc>
          <w:tcPr>
            <w:tcW w:w="669" w:type="dxa"/>
            <w:hideMark/>
          </w:tcPr>
          <w:p w14:paraId="64733A1A" w14:textId="77777777" w:rsidR="00C83686" w:rsidRPr="00CB0D1B" w:rsidRDefault="00C83686" w:rsidP="0073317C">
            <w:pPr>
              <w:pStyle w:val="NormalWeb"/>
              <w:jc w:val="center"/>
              <w:rPr>
                <w:sz w:val="18"/>
                <w:szCs w:val="18"/>
              </w:rPr>
            </w:pPr>
            <w:r w:rsidRPr="00CB0D1B">
              <w:rPr>
                <w:sz w:val="18"/>
                <w:szCs w:val="18"/>
              </w:rPr>
              <w:t>0.12</w:t>
            </w:r>
          </w:p>
        </w:tc>
        <w:tc>
          <w:tcPr>
            <w:tcW w:w="862" w:type="dxa"/>
            <w:hideMark/>
          </w:tcPr>
          <w:p w14:paraId="3388D675" w14:textId="77777777" w:rsidR="00C83686" w:rsidRPr="00CB0D1B" w:rsidRDefault="00C83686" w:rsidP="0073317C">
            <w:pPr>
              <w:pStyle w:val="NormalWeb"/>
              <w:jc w:val="center"/>
              <w:rPr>
                <w:sz w:val="18"/>
                <w:szCs w:val="18"/>
              </w:rPr>
            </w:pPr>
            <w:r w:rsidRPr="00CB0D1B">
              <w:rPr>
                <w:sz w:val="18"/>
                <w:szCs w:val="18"/>
              </w:rPr>
              <w:t>1</w:t>
            </w:r>
          </w:p>
        </w:tc>
        <w:tc>
          <w:tcPr>
            <w:tcW w:w="863" w:type="dxa"/>
            <w:hideMark/>
          </w:tcPr>
          <w:p w14:paraId="23980645" w14:textId="77777777" w:rsidR="00C83686" w:rsidRPr="00CB0D1B" w:rsidRDefault="00C83686" w:rsidP="0073317C">
            <w:pPr>
              <w:pStyle w:val="NormalWeb"/>
              <w:jc w:val="center"/>
              <w:rPr>
                <w:sz w:val="18"/>
                <w:szCs w:val="18"/>
              </w:rPr>
            </w:pPr>
            <w:r w:rsidRPr="00CB0D1B">
              <w:rPr>
                <w:sz w:val="18"/>
                <w:szCs w:val="18"/>
              </w:rPr>
              <w:t>0.05</w:t>
            </w:r>
          </w:p>
        </w:tc>
        <w:tc>
          <w:tcPr>
            <w:tcW w:w="863" w:type="dxa"/>
            <w:hideMark/>
          </w:tcPr>
          <w:p w14:paraId="1A354EA6" w14:textId="77777777" w:rsidR="00C83686" w:rsidRPr="00CB0D1B" w:rsidRDefault="00C83686" w:rsidP="0073317C">
            <w:pPr>
              <w:pStyle w:val="NormalWeb"/>
              <w:jc w:val="center"/>
              <w:rPr>
                <w:sz w:val="18"/>
                <w:szCs w:val="18"/>
              </w:rPr>
            </w:pPr>
            <w:r w:rsidRPr="00CB0D1B">
              <w:rPr>
                <w:sz w:val="18"/>
                <w:szCs w:val="18"/>
              </w:rPr>
              <w:t>23</w:t>
            </w:r>
          </w:p>
        </w:tc>
        <w:tc>
          <w:tcPr>
            <w:tcW w:w="1095" w:type="dxa"/>
            <w:hideMark/>
          </w:tcPr>
          <w:p w14:paraId="0A16F805" w14:textId="77777777" w:rsidR="00C83686" w:rsidRPr="00CB0D1B" w:rsidRDefault="00C83686" w:rsidP="0073317C">
            <w:pPr>
              <w:pStyle w:val="NormalWeb"/>
              <w:jc w:val="center"/>
              <w:rPr>
                <w:sz w:val="18"/>
                <w:szCs w:val="18"/>
              </w:rPr>
            </w:pPr>
            <w:r w:rsidRPr="00CB0D1B">
              <w:rPr>
                <w:sz w:val="18"/>
                <w:szCs w:val="18"/>
              </w:rPr>
              <w:t>0.10</w:t>
            </w:r>
          </w:p>
        </w:tc>
      </w:tr>
      <w:tr w:rsidR="00591BEC" w:rsidRPr="00CB0D1B" w14:paraId="49A0DFCD" w14:textId="77777777" w:rsidTr="00C633B1">
        <w:trPr>
          <w:cnfStyle w:val="000000010000" w:firstRow="0" w:lastRow="0" w:firstColumn="0" w:lastColumn="0" w:oddVBand="0" w:evenVBand="0" w:oddHBand="0" w:evenHBand="1" w:firstRowFirstColumn="0" w:firstRowLastColumn="0" w:lastRowFirstColumn="0" w:lastRowLastColumn="0"/>
        </w:trPr>
        <w:tc>
          <w:tcPr>
            <w:tcW w:w="1276" w:type="dxa"/>
            <w:hideMark/>
          </w:tcPr>
          <w:p w14:paraId="58E55A21" w14:textId="77777777" w:rsidR="00C83686" w:rsidRPr="00CB0D1B" w:rsidRDefault="00C83686">
            <w:pPr>
              <w:pStyle w:val="NormalWeb"/>
              <w:rPr>
                <w:sz w:val="18"/>
                <w:szCs w:val="18"/>
              </w:rPr>
            </w:pPr>
            <w:r w:rsidRPr="00CB0D1B">
              <w:rPr>
                <w:sz w:val="18"/>
                <w:szCs w:val="18"/>
              </w:rPr>
              <w:t>2011</w:t>
            </w:r>
          </w:p>
        </w:tc>
        <w:tc>
          <w:tcPr>
            <w:tcW w:w="704" w:type="dxa"/>
            <w:hideMark/>
          </w:tcPr>
          <w:p w14:paraId="71BF9308" w14:textId="77777777" w:rsidR="00C83686" w:rsidRPr="00CB0D1B" w:rsidRDefault="00C83686" w:rsidP="0073317C">
            <w:pPr>
              <w:pStyle w:val="NormalWeb"/>
              <w:jc w:val="center"/>
              <w:rPr>
                <w:sz w:val="18"/>
                <w:szCs w:val="18"/>
              </w:rPr>
            </w:pPr>
            <w:r w:rsidRPr="00CB0D1B">
              <w:rPr>
                <w:sz w:val="18"/>
                <w:szCs w:val="18"/>
              </w:rPr>
              <w:t>4</w:t>
            </w:r>
          </w:p>
        </w:tc>
        <w:tc>
          <w:tcPr>
            <w:tcW w:w="710" w:type="dxa"/>
            <w:hideMark/>
          </w:tcPr>
          <w:p w14:paraId="5D787B16" w14:textId="77777777" w:rsidR="00C83686" w:rsidRPr="00CB0D1B" w:rsidRDefault="00C83686" w:rsidP="0073317C">
            <w:pPr>
              <w:pStyle w:val="NormalWeb"/>
              <w:jc w:val="center"/>
              <w:rPr>
                <w:sz w:val="18"/>
                <w:szCs w:val="18"/>
              </w:rPr>
            </w:pPr>
            <w:r w:rsidRPr="00CB0D1B">
              <w:rPr>
                <w:sz w:val="18"/>
                <w:szCs w:val="18"/>
              </w:rPr>
              <w:t>1.38</w:t>
            </w:r>
          </w:p>
        </w:tc>
        <w:tc>
          <w:tcPr>
            <w:tcW w:w="878" w:type="dxa"/>
            <w:gridSpan w:val="2"/>
            <w:hideMark/>
          </w:tcPr>
          <w:p w14:paraId="7216EB75" w14:textId="77777777" w:rsidR="00C83686" w:rsidRPr="00CB0D1B" w:rsidRDefault="00C83686" w:rsidP="0073317C">
            <w:pPr>
              <w:pStyle w:val="NormalWeb"/>
              <w:jc w:val="center"/>
              <w:rPr>
                <w:sz w:val="18"/>
                <w:szCs w:val="18"/>
              </w:rPr>
            </w:pPr>
            <w:r w:rsidRPr="00CB0D1B">
              <w:rPr>
                <w:sz w:val="18"/>
                <w:szCs w:val="18"/>
              </w:rPr>
              <w:t>3</w:t>
            </w:r>
          </w:p>
        </w:tc>
        <w:tc>
          <w:tcPr>
            <w:tcW w:w="710" w:type="dxa"/>
            <w:hideMark/>
          </w:tcPr>
          <w:p w14:paraId="7453D9FE" w14:textId="77777777" w:rsidR="00C83686" w:rsidRPr="00CB0D1B" w:rsidRDefault="00C83686" w:rsidP="0073317C">
            <w:pPr>
              <w:pStyle w:val="NormalWeb"/>
              <w:jc w:val="center"/>
              <w:rPr>
                <w:sz w:val="18"/>
                <w:szCs w:val="18"/>
              </w:rPr>
            </w:pPr>
            <w:r w:rsidRPr="00CB0D1B">
              <w:rPr>
                <w:sz w:val="18"/>
                <w:szCs w:val="18"/>
              </w:rPr>
              <w:t>0.26</w:t>
            </w:r>
          </w:p>
        </w:tc>
        <w:tc>
          <w:tcPr>
            <w:tcW w:w="1335" w:type="dxa"/>
            <w:hideMark/>
          </w:tcPr>
          <w:p w14:paraId="4FDED417" w14:textId="77777777" w:rsidR="00C83686" w:rsidRPr="00CB0D1B" w:rsidRDefault="00C83686" w:rsidP="0073317C">
            <w:pPr>
              <w:pStyle w:val="NormalWeb"/>
              <w:jc w:val="center"/>
              <w:rPr>
                <w:sz w:val="18"/>
                <w:szCs w:val="18"/>
              </w:rPr>
            </w:pPr>
            <w:r w:rsidRPr="00CB0D1B">
              <w:rPr>
                <w:sz w:val="18"/>
                <w:szCs w:val="18"/>
              </w:rPr>
              <w:t>1</w:t>
            </w:r>
          </w:p>
        </w:tc>
        <w:tc>
          <w:tcPr>
            <w:tcW w:w="710" w:type="dxa"/>
            <w:hideMark/>
          </w:tcPr>
          <w:p w14:paraId="327B6912" w14:textId="77777777" w:rsidR="00C83686" w:rsidRPr="00CB0D1B" w:rsidRDefault="00C83686" w:rsidP="0073317C">
            <w:pPr>
              <w:pStyle w:val="NormalWeb"/>
              <w:jc w:val="center"/>
              <w:rPr>
                <w:sz w:val="18"/>
                <w:szCs w:val="18"/>
              </w:rPr>
            </w:pPr>
            <w:r w:rsidRPr="00CB0D1B">
              <w:rPr>
                <w:sz w:val="18"/>
                <w:szCs w:val="18"/>
              </w:rPr>
              <w:t>0.07</w:t>
            </w:r>
          </w:p>
        </w:tc>
        <w:tc>
          <w:tcPr>
            <w:tcW w:w="604" w:type="dxa"/>
            <w:hideMark/>
          </w:tcPr>
          <w:p w14:paraId="437AB4E6" w14:textId="77777777" w:rsidR="00C83686" w:rsidRPr="00CB0D1B" w:rsidRDefault="00C83686" w:rsidP="0073317C">
            <w:pPr>
              <w:pStyle w:val="NormalWeb"/>
              <w:jc w:val="center"/>
              <w:rPr>
                <w:sz w:val="18"/>
                <w:szCs w:val="18"/>
              </w:rPr>
            </w:pPr>
            <w:r w:rsidRPr="00CB0D1B">
              <w:rPr>
                <w:sz w:val="18"/>
                <w:szCs w:val="18"/>
              </w:rPr>
              <w:t>0</w:t>
            </w:r>
          </w:p>
        </w:tc>
        <w:tc>
          <w:tcPr>
            <w:tcW w:w="1335" w:type="dxa"/>
            <w:hideMark/>
          </w:tcPr>
          <w:p w14:paraId="557AC1D5" w14:textId="77777777" w:rsidR="00C83686" w:rsidRPr="00CB0D1B" w:rsidRDefault="00C83686" w:rsidP="0073317C">
            <w:pPr>
              <w:pStyle w:val="NormalWeb"/>
              <w:jc w:val="center"/>
              <w:rPr>
                <w:sz w:val="18"/>
                <w:szCs w:val="18"/>
              </w:rPr>
            </w:pPr>
            <w:r w:rsidRPr="00CB0D1B">
              <w:rPr>
                <w:sz w:val="18"/>
                <w:szCs w:val="18"/>
              </w:rPr>
              <w:t>0</w:t>
            </w:r>
          </w:p>
        </w:tc>
        <w:tc>
          <w:tcPr>
            <w:tcW w:w="603" w:type="dxa"/>
            <w:hideMark/>
          </w:tcPr>
          <w:p w14:paraId="616ADFE5" w14:textId="77777777" w:rsidR="00C83686" w:rsidRPr="00CB0D1B" w:rsidRDefault="00C83686" w:rsidP="0073317C">
            <w:pPr>
              <w:pStyle w:val="NormalWeb"/>
              <w:jc w:val="center"/>
              <w:rPr>
                <w:sz w:val="18"/>
                <w:szCs w:val="18"/>
              </w:rPr>
            </w:pPr>
            <w:r w:rsidRPr="00CB0D1B">
              <w:rPr>
                <w:sz w:val="18"/>
                <w:szCs w:val="18"/>
              </w:rPr>
              <w:t>1</w:t>
            </w:r>
          </w:p>
        </w:tc>
        <w:tc>
          <w:tcPr>
            <w:tcW w:w="1200" w:type="dxa"/>
            <w:hideMark/>
          </w:tcPr>
          <w:p w14:paraId="5C1C3406" w14:textId="77777777" w:rsidR="00C83686" w:rsidRPr="00CB0D1B" w:rsidRDefault="00C83686" w:rsidP="0073317C">
            <w:pPr>
              <w:pStyle w:val="NormalWeb"/>
              <w:jc w:val="center"/>
              <w:rPr>
                <w:sz w:val="18"/>
                <w:szCs w:val="18"/>
              </w:rPr>
            </w:pPr>
            <w:r w:rsidRPr="00CB0D1B">
              <w:rPr>
                <w:sz w:val="18"/>
                <w:szCs w:val="18"/>
              </w:rPr>
              <w:t>0.01</w:t>
            </w:r>
          </w:p>
        </w:tc>
        <w:tc>
          <w:tcPr>
            <w:tcW w:w="567" w:type="dxa"/>
            <w:hideMark/>
          </w:tcPr>
          <w:p w14:paraId="4104B03B" w14:textId="77777777" w:rsidR="00C83686" w:rsidRPr="00CB0D1B" w:rsidRDefault="00C83686" w:rsidP="0073317C">
            <w:pPr>
              <w:pStyle w:val="NormalWeb"/>
              <w:jc w:val="center"/>
              <w:rPr>
                <w:sz w:val="18"/>
                <w:szCs w:val="18"/>
              </w:rPr>
            </w:pPr>
            <w:r w:rsidRPr="00CB0D1B">
              <w:rPr>
                <w:sz w:val="18"/>
                <w:szCs w:val="18"/>
              </w:rPr>
              <w:t>4</w:t>
            </w:r>
          </w:p>
        </w:tc>
        <w:tc>
          <w:tcPr>
            <w:tcW w:w="669" w:type="dxa"/>
            <w:hideMark/>
          </w:tcPr>
          <w:p w14:paraId="6BE9B068" w14:textId="77777777" w:rsidR="00C83686" w:rsidRPr="00CB0D1B" w:rsidRDefault="00C83686" w:rsidP="0073317C">
            <w:pPr>
              <w:pStyle w:val="NormalWeb"/>
              <w:jc w:val="center"/>
              <w:rPr>
                <w:sz w:val="18"/>
                <w:szCs w:val="18"/>
              </w:rPr>
            </w:pPr>
            <w:r w:rsidRPr="00CB0D1B">
              <w:rPr>
                <w:sz w:val="18"/>
                <w:szCs w:val="18"/>
              </w:rPr>
              <w:t>0.08</w:t>
            </w:r>
          </w:p>
        </w:tc>
        <w:tc>
          <w:tcPr>
            <w:tcW w:w="862" w:type="dxa"/>
            <w:hideMark/>
          </w:tcPr>
          <w:p w14:paraId="7F2171F9" w14:textId="77777777" w:rsidR="00C83686" w:rsidRPr="00CB0D1B" w:rsidRDefault="00C83686" w:rsidP="0073317C">
            <w:pPr>
              <w:pStyle w:val="NormalWeb"/>
              <w:jc w:val="center"/>
              <w:rPr>
                <w:sz w:val="18"/>
                <w:szCs w:val="18"/>
              </w:rPr>
            </w:pPr>
            <w:r w:rsidRPr="00CB0D1B">
              <w:rPr>
                <w:sz w:val="18"/>
                <w:szCs w:val="18"/>
              </w:rPr>
              <w:t>0</w:t>
            </w:r>
          </w:p>
        </w:tc>
        <w:tc>
          <w:tcPr>
            <w:tcW w:w="863" w:type="dxa"/>
            <w:hideMark/>
          </w:tcPr>
          <w:p w14:paraId="411E68C0" w14:textId="77777777" w:rsidR="00C83686" w:rsidRPr="00CB0D1B" w:rsidRDefault="00C83686" w:rsidP="0073317C">
            <w:pPr>
              <w:pStyle w:val="NormalWeb"/>
              <w:jc w:val="center"/>
              <w:rPr>
                <w:sz w:val="18"/>
                <w:szCs w:val="18"/>
              </w:rPr>
            </w:pPr>
            <w:r w:rsidRPr="00CB0D1B">
              <w:rPr>
                <w:sz w:val="18"/>
                <w:szCs w:val="18"/>
              </w:rPr>
              <w:t>0</w:t>
            </w:r>
          </w:p>
        </w:tc>
        <w:tc>
          <w:tcPr>
            <w:tcW w:w="863" w:type="dxa"/>
            <w:hideMark/>
          </w:tcPr>
          <w:p w14:paraId="46A55B00" w14:textId="77777777" w:rsidR="00C83686" w:rsidRPr="00CB0D1B" w:rsidRDefault="00C83686" w:rsidP="0073317C">
            <w:pPr>
              <w:pStyle w:val="NormalWeb"/>
              <w:jc w:val="center"/>
              <w:rPr>
                <w:sz w:val="18"/>
                <w:szCs w:val="18"/>
              </w:rPr>
            </w:pPr>
            <w:r w:rsidRPr="00CB0D1B">
              <w:rPr>
                <w:sz w:val="18"/>
                <w:szCs w:val="18"/>
              </w:rPr>
              <w:t>13</w:t>
            </w:r>
          </w:p>
        </w:tc>
        <w:tc>
          <w:tcPr>
            <w:tcW w:w="1095" w:type="dxa"/>
            <w:hideMark/>
          </w:tcPr>
          <w:p w14:paraId="50A0F341" w14:textId="77777777" w:rsidR="00C83686" w:rsidRPr="00CB0D1B" w:rsidRDefault="00C83686" w:rsidP="0073317C">
            <w:pPr>
              <w:pStyle w:val="NormalWeb"/>
              <w:jc w:val="center"/>
              <w:rPr>
                <w:sz w:val="18"/>
                <w:szCs w:val="18"/>
              </w:rPr>
            </w:pPr>
            <w:r w:rsidRPr="00CB0D1B">
              <w:rPr>
                <w:sz w:val="18"/>
                <w:szCs w:val="18"/>
              </w:rPr>
              <w:t>0.06</w:t>
            </w:r>
          </w:p>
        </w:tc>
      </w:tr>
      <w:tr w:rsidR="005000C3" w:rsidRPr="00CB0D1B" w14:paraId="3E0D1F3E" w14:textId="77777777" w:rsidTr="00C633B1">
        <w:tc>
          <w:tcPr>
            <w:tcW w:w="1276" w:type="dxa"/>
            <w:hideMark/>
          </w:tcPr>
          <w:p w14:paraId="3BB6977C" w14:textId="77777777" w:rsidR="00C83686" w:rsidRPr="00CB0D1B" w:rsidRDefault="00C83686">
            <w:pPr>
              <w:pStyle w:val="NormalWeb"/>
              <w:rPr>
                <w:sz w:val="18"/>
                <w:szCs w:val="18"/>
              </w:rPr>
            </w:pPr>
            <w:r w:rsidRPr="00CB0D1B">
              <w:rPr>
                <w:sz w:val="18"/>
                <w:szCs w:val="18"/>
              </w:rPr>
              <w:t>2012</w:t>
            </w:r>
          </w:p>
        </w:tc>
        <w:tc>
          <w:tcPr>
            <w:tcW w:w="704" w:type="dxa"/>
            <w:hideMark/>
          </w:tcPr>
          <w:p w14:paraId="66DE4BFB" w14:textId="77777777" w:rsidR="00C83686" w:rsidRPr="00CB0D1B" w:rsidRDefault="00C83686" w:rsidP="0073317C">
            <w:pPr>
              <w:pStyle w:val="NormalWeb"/>
              <w:jc w:val="center"/>
              <w:rPr>
                <w:sz w:val="18"/>
                <w:szCs w:val="18"/>
              </w:rPr>
            </w:pPr>
            <w:r w:rsidRPr="00CB0D1B">
              <w:rPr>
                <w:sz w:val="18"/>
                <w:szCs w:val="18"/>
              </w:rPr>
              <w:t>3</w:t>
            </w:r>
          </w:p>
        </w:tc>
        <w:tc>
          <w:tcPr>
            <w:tcW w:w="710" w:type="dxa"/>
            <w:hideMark/>
          </w:tcPr>
          <w:p w14:paraId="7915D783" w14:textId="77777777" w:rsidR="00C83686" w:rsidRPr="00CB0D1B" w:rsidRDefault="00C83686" w:rsidP="0073317C">
            <w:pPr>
              <w:pStyle w:val="NormalWeb"/>
              <w:jc w:val="center"/>
              <w:rPr>
                <w:sz w:val="18"/>
                <w:szCs w:val="18"/>
              </w:rPr>
            </w:pPr>
            <w:r w:rsidRPr="00CB0D1B">
              <w:rPr>
                <w:sz w:val="18"/>
                <w:szCs w:val="18"/>
              </w:rPr>
              <w:t>0.98</w:t>
            </w:r>
          </w:p>
        </w:tc>
        <w:tc>
          <w:tcPr>
            <w:tcW w:w="878" w:type="dxa"/>
            <w:gridSpan w:val="2"/>
            <w:hideMark/>
          </w:tcPr>
          <w:p w14:paraId="55F9BC0B" w14:textId="77777777" w:rsidR="00C83686" w:rsidRPr="00CB0D1B" w:rsidRDefault="00C83686" w:rsidP="0073317C">
            <w:pPr>
              <w:pStyle w:val="NormalWeb"/>
              <w:jc w:val="center"/>
              <w:rPr>
                <w:sz w:val="18"/>
                <w:szCs w:val="18"/>
              </w:rPr>
            </w:pPr>
            <w:r w:rsidRPr="00CB0D1B">
              <w:rPr>
                <w:sz w:val="18"/>
                <w:szCs w:val="18"/>
              </w:rPr>
              <w:t>1</w:t>
            </w:r>
          </w:p>
        </w:tc>
        <w:tc>
          <w:tcPr>
            <w:tcW w:w="710" w:type="dxa"/>
            <w:hideMark/>
          </w:tcPr>
          <w:p w14:paraId="68AFCAC9" w14:textId="77777777" w:rsidR="00C83686" w:rsidRPr="00CB0D1B" w:rsidRDefault="00C83686" w:rsidP="0073317C">
            <w:pPr>
              <w:pStyle w:val="NormalWeb"/>
              <w:jc w:val="center"/>
              <w:rPr>
                <w:sz w:val="18"/>
                <w:szCs w:val="18"/>
              </w:rPr>
            </w:pPr>
            <w:r w:rsidRPr="00CB0D1B">
              <w:rPr>
                <w:sz w:val="18"/>
                <w:szCs w:val="18"/>
              </w:rPr>
              <w:t>0.08</w:t>
            </w:r>
          </w:p>
        </w:tc>
        <w:tc>
          <w:tcPr>
            <w:tcW w:w="1335" w:type="dxa"/>
            <w:hideMark/>
          </w:tcPr>
          <w:p w14:paraId="3B03643A" w14:textId="77777777" w:rsidR="00C83686" w:rsidRPr="00CB0D1B" w:rsidRDefault="00C83686" w:rsidP="0073317C">
            <w:pPr>
              <w:pStyle w:val="NormalWeb"/>
              <w:jc w:val="center"/>
              <w:rPr>
                <w:sz w:val="18"/>
                <w:szCs w:val="18"/>
              </w:rPr>
            </w:pPr>
            <w:r w:rsidRPr="00CB0D1B">
              <w:rPr>
                <w:sz w:val="18"/>
                <w:szCs w:val="18"/>
              </w:rPr>
              <w:t>2</w:t>
            </w:r>
          </w:p>
        </w:tc>
        <w:tc>
          <w:tcPr>
            <w:tcW w:w="710" w:type="dxa"/>
            <w:hideMark/>
          </w:tcPr>
          <w:p w14:paraId="0C28CB6E" w14:textId="77777777" w:rsidR="00C83686" w:rsidRPr="00CB0D1B" w:rsidRDefault="00C83686" w:rsidP="0073317C">
            <w:pPr>
              <w:pStyle w:val="NormalWeb"/>
              <w:jc w:val="center"/>
              <w:rPr>
                <w:sz w:val="18"/>
                <w:szCs w:val="18"/>
              </w:rPr>
            </w:pPr>
            <w:r w:rsidRPr="00CB0D1B">
              <w:rPr>
                <w:sz w:val="18"/>
                <w:szCs w:val="18"/>
              </w:rPr>
              <w:t>0.14</w:t>
            </w:r>
          </w:p>
        </w:tc>
        <w:tc>
          <w:tcPr>
            <w:tcW w:w="604" w:type="dxa"/>
            <w:hideMark/>
          </w:tcPr>
          <w:p w14:paraId="141103F2" w14:textId="77777777" w:rsidR="00C83686" w:rsidRPr="00CB0D1B" w:rsidRDefault="00C83686" w:rsidP="0073317C">
            <w:pPr>
              <w:pStyle w:val="NormalWeb"/>
              <w:jc w:val="center"/>
              <w:rPr>
                <w:sz w:val="18"/>
                <w:szCs w:val="18"/>
              </w:rPr>
            </w:pPr>
            <w:r w:rsidRPr="00CB0D1B">
              <w:rPr>
                <w:sz w:val="18"/>
                <w:szCs w:val="18"/>
              </w:rPr>
              <w:t>1</w:t>
            </w:r>
          </w:p>
        </w:tc>
        <w:tc>
          <w:tcPr>
            <w:tcW w:w="1335" w:type="dxa"/>
            <w:hideMark/>
          </w:tcPr>
          <w:p w14:paraId="6BD10B3E" w14:textId="77777777" w:rsidR="00C83686" w:rsidRPr="00CB0D1B" w:rsidRDefault="00C83686" w:rsidP="0073317C">
            <w:pPr>
              <w:pStyle w:val="NormalWeb"/>
              <w:jc w:val="center"/>
              <w:rPr>
                <w:sz w:val="18"/>
                <w:szCs w:val="18"/>
              </w:rPr>
            </w:pPr>
            <w:r w:rsidRPr="00CB0D1B">
              <w:rPr>
                <w:sz w:val="18"/>
                <w:szCs w:val="18"/>
              </w:rPr>
              <w:t>0.03</w:t>
            </w:r>
          </w:p>
        </w:tc>
        <w:tc>
          <w:tcPr>
            <w:tcW w:w="603" w:type="dxa"/>
            <w:hideMark/>
          </w:tcPr>
          <w:p w14:paraId="4DA9296E" w14:textId="77777777" w:rsidR="00C83686" w:rsidRPr="00CB0D1B" w:rsidRDefault="00C83686" w:rsidP="0073317C">
            <w:pPr>
              <w:pStyle w:val="NormalWeb"/>
              <w:jc w:val="center"/>
              <w:rPr>
                <w:sz w:val="18"/>
                <w:szCs w:val="18"/>
              </w:rPr>
            </w:pPr>
            <w:r w:rsidRPr="00CB0D1B">
              <w:rPr>
                <w:sz w:val="18"/>
                <w:szCs w:val="18"/>
              </w:rPr>
              <w:t>4</w:t>
            </w:r>
          </w:p>
        </w:tc>
        <w:tc>
          <w:tcPr>
            <w:tcW w:w="1200" w:type="dxa"/>
            <w:hideMark/>
          </w:tcPr>
          <w:p w14:paraId="6DA74DFB" w14:textId="77777777" w:rsidR="00C83686" w:rsidRPr="00CB0D1B" w:rsidRDefault="00C83686" w:rsidP="0073317C">
            <w:pPr>
              <w:pStyle w:val="NormalWeb"/>
              <w:jc w:val="center"/>
              <w:rPr>
                <w:sz w:val="18"/>
                <w:szCs w:val="18"/>
              </w:rPr>
            </w:pPr>
            <w:r w:rsidRPr="00CB0D1B">
              <w:rPr>
                <w:sz w:val="18"/>
                <w:szCs w:val="18"/>
              </w:rPr>
              <w:t>0.04</w:t>
            </w:r>
          </w:p>
        </w:tc>
        <w:tc>
          <w:tcPr>
            <w:tcW w:w="567" w:type="dxa"/>
            <w:hideMark/>
          </w:tcPr>
          <w:p w14:paraId="46677B09" w14:textId="77777777" w:rsidR="00C83686" w:rsidRPr="00CB0D1B" w:rsidRDefault="00C83686" w:rsidP="0073317C">
            <w:pPr>
              <w:pStyle w:val="NormalWeb"/>
              <w:jc w:val="center"/>
              <w:rPr>
                <w:sz w:val="18"/>
                <w:szCs w:val="18"/>
              </w:rPr>
            </w:pPr>
            <w:r w:rsidRPr="00CB0D1B">
              <w:rPr>
                <w:sz w:val="18"/>
                <w:szCs w:val="18"/>
              </w:rPr>
              <w:t>3</w:t>
            </w:r>
          </w:p>
        </w:tc>
        <w:tc>
          <w:tcPr>
            <w:tcW w:w="669" w:type="dxa"/>
            <w:hideMark/>
          </w:tcPr>
          <w:p w14:paraId="0AE7F4FE" w14:textId="77777777" w:rsidR="00C83686" w:rsidRPr="00CB0D1B" w:rsidRDefault="00C83686" w:rsidP="0073317C">
            <w:pPr>
              <w:pStyle w:val="NormalWeb"/>
              <w:jc w:val="center"/>
              <w:rPr>
                <w:sz w:val="18"/>
                <w:szCs w:val="18"/>
              </w:rPr>
            </w:pPr>
            <w:r w:rsidRPr="00CB0D1B">
              <w:rPr>
                <w:sz w:val="18"/>
                <w:szCs w:val="18"/>
              </w:rPr>
              <w:t>0.06</w:t>
            </w:r>
          </w:p>
        </w:tc>
        <w:tc>
          <w:tcPr>
            <w:tcW w:w="862" w:type="dxa"/>
            <w:hideMark/>
          </w:tcPr>
          <w:p w14:paraId="7FAE7D40" w14:textId="77777777" w:rsidR="00C83686" w:rsidRPr="00CB0D1B" w:rsidRDefault="00C83686" w:rsidP="0073317C">
            <w:pPr>
              <w:pStyle w:val="NormalWeb"/>
              <w:jc w:val="center"/>
              <w:rPr>
                <w:sz w:val="18"/>
                <w:szCs w:val="18"/>
              </w:rPr>
            </w:pPr>
            <w:r w:rsidRPr="00CB0D1B">
              <w:rPr>
                <w:sz w:val="18"/>
                <w:szCs w:val="18"/>
              </w:rPr>
              <w:t>1</w:t>
            </w:r>
          </w:p>
        </w:tc>
        <w:tc>
          <w:tcPr>
            <w:tcW w:w="863" w:type="dxa"/>
            <w:hideMark/>
          </w:tcPr>
          <w:p w14:paraId="6407FD4E" w14:textId="77777777" w:rsidR="00C83686" w:rsidRPr="00CB0D1B" w:rsidRDefault="00C83686" w:rsidP="0073317C">
            <w:pPr>
              <w:pStyle w:val="NormalWeb"/>
              <w:jc w:val="center"/>
              <w:rPr>
                <w:sz w:val="18"/>
                <w:szCs w:val="18"/>
              </w:rPr>
            </w:pPr>
            <w:r w:rsidRPr="00CB0D1B">
              <w:rPr>
                <w:sz w:val="18"/>
                <w:szCs w:val="18"/>
              </w:rPr>
              <w:t>0.05</w:t>
            </w:r>
          </w:p>
        </w:tc>
        <w:tc>
          <w:tcPr>
            <w:tcW w:w="863" w:type="dxa"/>
            <w:hideMark/>
          </w:tcPr>
          <w:p w14:paraId="218D7952" w14:textId="77777777" w:rsidR="00C83686" w:rsidRPr="00CB0D1B" w:rsidRDefault="00C83686" w:rsidP="0073317C">
            <w:pPr>
              <w:pStyle w:val="NormalWeb"/>
              <w:jc w:val="center"/>
              <w:rPr>
                <w:sz w:val="18"/>
                <w:szCs w:val="18"/>
              </w:rPr>
            </w:pPr>
            <w:r w:rsidRPr="00CB0D1B">
              <w:rPr>
                <w:sz w:val="18"/>
                <w:szCs w:val="18"/>
              </w:rPr>
              <w:t>15</w:t>
            </w:r>
          </w:p>
        </w:tc>
        <w:tc>
          <w:tcPr>
            <w:tcW w:w="1095" w:type="dxa"/>
            <w:hideMark/>
          </w:tcPr>
          <w:p w14:paraId="4B740C6A" w14:textId="77777777" w:rsidR="00C83686" w:rsidRPr="00CB0D1B" w:rsidRDefault="00C83686" w:rsidP="0073317C">
            <w:pPr>
              <w:pStyle w:val="NormalWeb"/>
              <w:jc w:val="center"/>
              <w:rPr>
                <w:sz w:val="18"/>
                <w:szCs w:val="18"/>
              </w:rPr>
            </w:pPr>
            <w:r w:rsidRPr="00CB0D1B">
              <w:rPr>
                <w:sz w:val="18"/>
                <w:szCs w:val="18"/>
              </w:rPr>
              <w:t>0.07</w:t>
            </w:r>
          </w:p>
        </w:tc>
      </w:tr>
      <w:tr w:rsidR="00591BEC" w:rsidRPr="00CB0D1B" w14:paraId="61F616DE" w14:textId="77777777" w:rsidTr="00C633B1">
        <w:trPr>
          <w:cnfStyle w:val="000000010000" w:firstRow="0" w:lastRow="0" w:firstColumn="0" w:lastColumn="0" w:oddVBand="0" w:evenVBand="0" w:oddHBand="0" w:evenHBand="1" w:firstRowFirstColumn="0" w:firstRowLastColumn="0" w:lastRowFirstColumn="0" w:lastRowLastColumn="0"/>
        </w:trPr>
        <w:tc>
          <w:tcPr>
            <w:tcW w:w="1276" w:type="dxa"/>
            <w:hideMark/>
          </w:tcPr>
          <w:p w14:paraId="1874541C" w14:textId="77777777" w:rsidR="00C83686" w:rsidRPr="00CB0D1B" w:rsidRDefault="00C83686">
            <w:pPr>
              <w:pStyle w:val="NormalWeb"/>
              <w:rPr>
                <w:sz w:val="18"/>
                <w:szCs w:val="18"/>
              </w:rPr>
            </w:pPr>
            <w:r w:rsidRPr="00CB0D1B">
              <w:rPr>
                <w:sz w:val="18"/>
                <w:szCs w:val="18"/>
              </w:rPr>
              <w:t>2013</w:t>
            </w:r>
          </w:p>
        </w:tc>
        <w:tc>
          <w:tcPr>
            <w:tcW w:w="704" w:type="dxa"/>
            <w:hideMark/>
          </w:tcPr>
          <w:p w14:paraId="41CB6DB2" w14:textId="77777777" w:rsidR="00C83686" w:rsidRPr="00CB0D1B" w:rsidRDefault="00C83686" w:rsidP="0073317C">
            <w:pPr>
              <w:pStyle w:val="NormalWeb"/>
              <w:jc w:val="center"/>
              <w:rPr>
                <w:sz w:val="18"/>
                <w:szCs w:val="18"/>
              </w:rPr>
            </w:pPr>
            <w:r w:rsidRPr="00CB0D1B">
              <w:rPr>
                <w:sz w:val="18"/>
                <w:szCs w:val="18"/>
              </w:rPr>
              <w:t>8</w:t>
            </w:r>
          </w:p>
        </w:tc>
        <w:tc>
          <w:tcPr>
            <w:tcW w:w="710" w:type="dxa"/>
            <w:hideMark/>
          </w:tcPr>
          <w:p w14:paraId="343C0FFE" w14:textId="77777777" w:rsidR="00C83686" w:rsidRPr="00CB0D1B" w:rsidRDefault="00C83686" w:rsidP="0073317C">
            <w:pPr>
              <w:pStyle w:val="NormalWeb"/>
              <w:jc w:val="center"/>
              <w:rPr>
                <w:sz w:val="18"/>
                <w:szCs w:val="18"/>
              </w:rPr>
            </w:pPr>
            <w:r w:rsidRPr="00CB0D1B">
              <w:rPr>
                <w:sz w:val="18"/>
                <w:szCs w:val="18"/>
              </w:rPr>
              <w:t>2.58</w:t>
            </w:r>
          </w:p>
        </w:tc>
        <w:tc>
          <w:tcPr>
            <w:tcW w:w="878" w:type="dxa"/>
            <w:gridSpan w:val="2"/>
            <w:hideMark/>
          </w:tcPr>
          <w:p w14:paraId="7F3E644D" w14:textId="77777777" w:rsidR="00C83686" w:rsidRPr="00CB0D1B" w:rsidRDefault="00C83686" w:rsidP="0073317C">
            <w:pPr>
              <w:pStyle w:val="NormalWeb"/>
              <w:jc w:val="center"/>
              <w:rPr>
                <w:sz w:val="18"/>
                <w:szCs w:val="18"/>
              </w:rPr>
            </w:pPr>
            <w:r w:rsidRPr="00CB0D1B">
              <w:rPr>
                <w:sz w:val="18"/>
                <w:szCs w:val="18"/>
              </w:rPr>
              <w:t>2</w:t>
            </w:r>
          </w:p>
        </w:tc>
        <w:tc>
          <w:tcPr>
            <w:tcW w:w="710" w:type="dxa"/>
            <w:hideMark/>
          </w:tcPr>
          <w:p w14:paraId="179AE6CB" w14:textId="77777777" w:rsidR="00C83686" w:rsidRPr="00CB0D1B" w:rsidRDefault="00C83686" w:rsidP="0073317C">
            <w:pPr>
              <w:pStyle w:val="NormalWeb"/>
              <w:jc w:val="center"/>
              <w:rPr>
                <w:sz w:val="18"/>
                <w:szCs w:val="18"/>
              </w:rPr>
            </w:pPr>
            <w:r w:rsidRPr="00CB0D1B">
              <w:rPr>
                <w:sz w:val="18"/>
                <w:szCs w:val="18"/>
              </w:rPr>
              <w:t>0.17</w:t>
            </w:r>
          </w:p>
        </w:tc>
        <w:tc>
          <w:tcPr>
            <w:tcW w:w="1335" w:type="dxa"/>
            <w:hideMark/>
          </w:tcPr>
          <w:p w14:paraId="2C94C74C" w14:textId="77777777" w:rsidR="00C83686" w:rsidRPr="00CB0D1B" w:rsidRDefault="00C83686" w:rsidP="0073317C">
            <w:pPr>
              <w:pStyle w:val="NormalWeb"/>
              <w:jc w:val="center"/>
              <w:rPr>
                <w:sz w:val="18"/>
                <w:szCs w:val="18"/>
              </w:rPr>
            </w:pPr>
            <w:r w:rsidRPr="00CB0D1B">
              <w:rPr>
                <w:sz w:val="18"/>
                <w:szCs w:val="18"/>
              </w:rPr>
              <w:t>1</w:t>
            </w:r>
          </w:p>
        </w:tc>
        <w:tc>
          <w:tcPr>
            <w:tcW w:w="710" w:type="dxa"/>
            <w:hideMark/>
          </w:tcPr>
          <w:p w14:paraId="62AE885F" w14:textId="77777777" w:rsidR="00C83686" w:rsidRPr="00CB0D1B" w:rsidRDefault="00C83686" w:rsidP="0073317C">
            <w:pPr>
              <w:pStyle w:val="NormalWeb"/>
              <w:jc w:val="center"/>
              <w:rPr>
                <w:sz w:val="18"/>
                <w:szCs w:val="18"/>
              </w:rPr>
            </w:pPr>
            <w:r w:rsidRPr="00CB0D1B">
              <w:rPr>
                <w:sz w:val="18"/>
                <w:szCs w:val="18"/>
              </w:rPr>
              <w:t>0.07</w:t>
            </w:r>
          </w:p>
        </w:tc>
        <w:tc>
          <w:tcPr>
            <w:tcW w:w="604" w:type="dxa"/>
            <w:hideMark/>
          </w:tcPr>
          <w:p w14:paraId="5CB29594" w14:textId="77777777" w:rsidR="00C83686" w:rsidRPr="00CB0D1B" w:rsidRDefault="00C83686" w:rsidP="0073317C">
            <w:pPr>
              <w:pStyle w:val="NormalWeb"/>
              <w:jc w:val="center"/>
              <w:rPr>
                <w:sz w:val="18"/>
                <w:szCs w:val="18"/>
              </w:rPr>
            </w:pPr>
            <w:r w:rsidRPr="00CB0D1B">
              <w:rPr>
                <w:sz w:val="18"/>
                <w:szCs w:val="18"/>
              </w:rPr>
              <w:t>1</w:t>
            </w:r>
          </w:p>
        </w:tc>
        <w:tc>
          <w:tcPr>
            <w:tcW w:w="1335" w:type="dxa"/>
            <w:hideMark/>
          </w:tcPr>
          <w:p w14:paraId="4A212C47" w14:textId="77777777" w:rsidR="00C83686" w:rsidRPr="00CB0D1B" w:rsidRDefault="00C83686" w:rsidP="0073317C">
            <w:pPr>
              <w:pStyle w:val="NormalWeb"/>
              <w:jc w:val="center"/>
              <w:rPr>
                <w:sz w:val="18"/>
                <w:szCs w:val="18"/>
              </w:rPr>
            </w:pPr>
            <w:r w:rsidRPr="00CB0D1B">
              <w:rPr>
                <w:sz w:val="18"/>
                <w:szCs w:val="18"/>
              </w:rPr>
              <w:t>0.03</w:t>
            </w:r>
          </w:p>
        </w:tc>
        <w:tc>
          <w:tcPr>
            <w:tcW w:w="603" w:type="dxa"/>
            <w:hideMark/>
          </w:tcPr>
          <w:p w14:paraId="75AC6DA4" w14:textId="77777777" w:rsidR="00C83686" w:rsidRPr="00CB0D1B" w:rsidRDefault="00C83686" w:rsidP="0073317C">
            <w:pPr>
              <w:pStyle w:val="NormalWeb"/>
              <w:jc w:val="center"/>
              <w:rPr>
                <w:sz w:val="18"/>
                <w:szCs w:val="18"/>
              </w:rPr>
            </w:pPr>
            <w:r w:rsidRPr="00CB0D1B">
              <w:rPr>
                <w:sz w:val="18"/>
                <w:szCs w:val="18"/>
              </w:rPr>
              <w:t>1</w:t>
            </w:r>
          </w:p>
        </w:tc>
        <w:tc>
          <w:tcPr>
            <w:tcW w:w="1200" w:type="dxa"/>
            <w:hideMark/>
          </w:tcPr>
          <w:p w14:paraId="72F72236" w14:textId="77777777" w:rsidR="00C83686" w:rsidRPr="00CB0D1B" w:rsidRDefault="00C83686" w:rsidP="0073317C">
            <w:pPr>
              <w:pStyle w:val="NormalWeb"/>
              <w:jc w:val="center"/>
              <w:rPr>
                <w:sz w:val="18"/>
                <w:szCs w:val="18"/>
              </w:rPr>
            </w:pPr>
            <w:r w:rsidRPr="00CB0D1B">
              <w:rPr>
                <w:sz w:val="18"/>
                <w:szCs w:val="18"/>
              </w:rPr>
              <w:t>0.01</w:t>
            </w:r>
          </w:p>
        </w:tc>
        <w:tc>
          <w:tcPr>
            <w:tcW w:w="567" w:type="dxa"/>
            <w:hideMark/>
          </w:tcPr>
          <w:p w14:paraId="0DE878B7" w14:textId="77777777" w:rsidR="00C83686" w:rsidRPr="00CB0D1B" w:rsidRDefault="00C83686" w:rsidP="0073317C">
            <w:pPr>
              <w:pStyle w:val="NormalWeb"/>
              <w:jc w:val="center"/>
              <w:rPr>
                <w:sz w:val="18"/>
                <w:szCs w:val="18"/>
              </w:rPr>
            </w:pPr>
            <w:r w:rsidRPr="00CB0D1B">
              <w:rPr>
                <w:sz w:val="18"/>
                <w:szCs w:val="18"/>
              </w:rPr>
              <w:t>2</w:t>
            </w:r>
          </w:p>
        </w:tc>
        <w:tc>
          <w:tcPr>
            <w:tcW w:w="669" w:type="dxa"/>
            <w:hideMark/>
          </w:tcPr>
          <w:p w14:paraId="2A6BCB24" w14:textId="77777777" w:rsidR="00C83686" w:rsidRPr="00CB0D1B" w:rsidRDefault="00C83686" w:rsidP="0073317C">
            <w:pPr>
              <w:pStyle w:val="NormalWeb"/>
              <w:jc w:val="center"/>
              <w:rPr>
                <w:sz w:val="18"/>
                <w:szCs w:val="18"/>
              </w:rPr>
            </w:pPr>
            <w:r w:rsidRPr="00CB0D1B">
              <w:rPr>
                <w:sz w:val="18"/>
                <w:szCs w:val="18"/>
              </w:rPr>
              <w:t>0.04</w:t>
            </w:r>
          </w:p>
        </w:tc>
        <w:tc>
          <w:tcPr>
            <w:tcW w:w="862" w:type="dxa"/>
            <w:hideMark/>
          </w:tcPr>
          <w:p w14:paraId="045CE293" w14:textId="77777777" w:rsidR="00C83686" w:rsidRPr="00CB0D1B" w:rsidRDefault="00C83686" w:rsidP="0073317C">
            <w:pPr>
              <w:pStyle w:val="NormalWeb"/>
              <w:jc w:val="center"/>
              <w:rPr>
                <w:sz w:val="18"/>
                <w:szCs w:val="18"/>
              </w:rPr>
            </w:pPr>
            <w:r w:rsidRPr="00CB0D1B">
              <w:rPr>
                <w:sz w:val="18"/>
                <w:szCs w:val="18"/>
              </w:rPr>
              <w:t>4</w:t>
            </w:r>
          </w:p>
        </w:tc>
        <w:tc>
          <w:tcPr>
            <w:tcW w:w="863" w:type="dxa"/>
            <w:hideMark/>
          </w:tcPr>
          <w:p w14:paraId="7A6CC13E" w14:textId="77777777" w:rsidR="00C83686" w:rsidRPr="00CB0D1B" w:rsidRDefault="00C83686" w:rsidP="0073317C">
            <w:pPr>
              <w:pStyle w:val="NormalWeb"/>
              <w:jc w:val="center"/>
              <w:rPr>
                <w:sz w:val="18"/>
                <w:szCs w:val="18"/>
              </w:rPr>
            </w:pPr>
            <w:r w:rsidRPr="00CB0D1B">
              <w:rPr>
                <w:sz w:val="18"/>
                <w:szCs w:val="18"/>
              </w:rPr>
              <w:t>0.18</w:t>
            </w:r>
          </w:p>
        </w:tc>
        <w:tc>
          <w:tcPr>
            <w:tcW w:w="863" w:type="dxa"/>
            <w:hideMark/>
          </w:tcPr>
          <w:p w14:paraId="393E6F4B" w14:textId="77777777" w:rsidR="00C83686" w:rsidRPr="00CB0D1B" w:rsidRDefault="00C83686" w:rsidP="0073317C">
            <w:pPr>
              <w:pStyle w:val="NormalWeb"/>
              <w:jc w:val="center"/>
              <w:rPr>
                <w:sz w:val="18"/>
                <w:szCs w:val="18"/>
              </w:rPr>
            </w:pPr>
            <w:r w:rsidRPr="00CB0D1B">
              <w:rPr>
                <w:sz w:val="18"/>
                <w:szCs w:val="18"/>
              </w:rPr>
              <w:t>20</w:t>
            </w:r>
          </w:p>
        </w:tc>
        <w:tc>
          <w:tcPr>
            <w:tcW w:w="1095" w:type="dxa"/>
            <w:hideMark/>
          </w:tcPr>
          <w:p w14:paraId="2B406F2F" w14:textId="77777777" w:rsidR="00C83686" w:rsidRPr="00CB0D1B" w:rsidRDefault="00C83686" w:rsidP="0073317C">
            <w:pPr>
              <w:pStyle w:val="NormalWeb"/>
              <w:jc w:val="center"/>
              <w:rPr>
                <w:sz w:val="18"/>
                <w:szCs w:val="18"/>
              </w:rPr>
            </w:pPr>
            <w:r w:rsidRPr="00CB0D1B">
              <w:rPr>
                <w:sz w:val="18"/>
                <w:szCs w:val="18"/>
              </w:rPr>
              <w:t>0.09</w:t>
            </w:r>
          </w:p>
        </w:tc>
      </w:tr>
      <w:tr w:rsidR="005000C3" w:rsidRPr="00CB0D1B" w14:paraId="314DE287" w14:textId="77777777" w:rsidTr="00C633B1">
        <w:tc>
          <w:tcPr>
            <w:tcW w:w="1276" w:type="dxa"/>
            <w:hideMark/>
          </w:tcPr>
          <w:p w14:paraId="38D836B7" w14:textId="77777777" w:rsidR="00C83686" w:rsidRPr="00CB0D1B" w:rsidRDefault="00C83686">
            <w:pPr>
              <w:pStyle w:val="NormalWeb"/>
              <w:rPr>
                <w:sz w:val="18"/>
                <w:szCs w:val="18"/>
              </w:rPr>
            </w:pPr>
            <w:r w:rsidRPr="00CB0D1B">
              <w:rPr>
                <w:sz w:val="18"/>
                <w:szCs w:val="18"/>
              </w:rPr>
              <w:t>2014</w:t>
            </w:r>
          </w:p>
        </w:tc>
        <w:tc>
          <w:tcPr>
            <w:tcW w:w="704" w:type="dxa"/>
            <w:hideMark/>
          </w:tcPr>
          <w:p w14:paraId="59B7CBD1" w14:textId="77777777" w:rsidR="00C83686" w:rsidRPr="00CB0D1B" w:rsidRDefault="00C83686" w:rsidP="0073317C">
            <w:pPr>
              <w:pStyle w:val="NormalWeb"/>
              <w:jc w:val="center"/>
              <w:rPr>
                <w:sz w:val="18"/>
                <w:szCs w:val="18"/>
              </w:rPr>
            </w:pPr>
            <w:r w:rsidRPr="00CB0D1B">
              <w:rPr>
                <w:sz w:val="18"/>
                <w:szCs w:val="18"/>
              </w:rPr>
              <w:t>5</w:t>
            </w:r>
          </w:p>
        </w:tc>
        <w:tc>
          <w:tcPr>
            <w:tcW w:w="710" w:type="dxa"/>
            <w:hideMark/>
          </w:tcPr>
          <w:p w14:paraId="7B12F9BF" w14:textId="77777777" w:rsidR="00C83686" w:rsidRPr="00CB0D1B" w:rsidRDefault="00C83686" w:rsidP="0073317C">
            <w:pPr>
              <w:pStyle w:val="NormalWeb"/>
              <w:jc w:val="center"/>
              <w:rPr>
                <w:sz w:val="18"/>
                <w:szCs w:val="18"/>
              </w:rPr>
            </w:pPr>
            <w:r w:rsidRPr="00CB0D1B">
              <w:rPr>
                <w:sz w:val="18"/>
                <w:szCs w:val="18"/>
              </w:rPr>
              <w:t>1.63</w:t>
            </w:r>
          </w:p>
        </w:tc>
        <w:tc>
          <w:tcPr>
            <w:tcW w:w="878" w:type="dxa"/>
            <w:gridSpan w:val="2"/>
            <w:hideMark/>
          </w:tcPr>
          <w:p w14:paraId="22041903" w14:textId="77777777" w:rsidR="00C83686" w:rsidRPr="00CB0D1B" w:rsidRDefault="00C83686" w:rsidP="0073317C">
            <w:pPr>
              <w:pStyle w:val="NormalWeb"/>
              <w:jc w:val="center"/>
              <w:rPr>
                <w:sz w:val="18"/>
                <w:szCs w:val="18"/>
              </w:rPr>
            </w:pPr>
            <w:r w:rsidRPr="00CB0D1B">
              <w:rPr>
                <w:sz w:val="18"/>
                <w:szCs w:val="18"/>
              </w:rPr>
              <w:t>3</w:t>
            </w:r>
          </w:p>
        </w:tc>
        <w:tc>
          <w:tcPr>
            <w:tcW w:w="710" w:type="dxa"/>
            <w:hideMark/>
          </w:tcPr>
          <w:p w14:paraId="12404F0D" w14:textId="77777777" w:rsidR="00C83686" w:rsidRPr="00CB0D1B" w:rsidRDefault="00C83686" w:rsidP="0073317C">
            <w:pPr>
              <w:pStyle w:val="NormalWeb"/>
              <w:jc w:val="center"/>
              <w:rPr>
                <w:sz w:val="18"/>
                <w:szCs w:val="18"/>
              </w:rPr>
            </w:pPr>
            <w:r w:rsidRPr="00CB0D1B">
              <w:rPr>
                <w:sz w:val="18"/>
                <w:szCs w:val="18"/>
              </w:rPr>
              <w:t>0.24</w:t>
            </w:r>
          </w:p>
        </w:tc>
        <w:tc>
          <w:tcPr>
            <w:tcW w:w="1335" w:type="dxa"/>
            <w:hideMark/>
          </w:tcPr>
          <w:p w14:paraId="482559B9" w14:textId="77777777" w:rsidR="00C83686" w:rsidRPr="00CB0D1B" w:rsidRDefault="00C83686" w:rsidP="0073317C">
            <w:pPr>
              <w:pStyle w:val="NormalWeb"/>
              <w:jc w:val="center"/>
              <w:rPr>
                <w:sz w:val="18"/>
                <w:szCs w:val="18"/>
              </w:rPr>
            </w:pPr>
            <w:r w:rsidRPr="00CB0D1B">
              <w:rPr>
                <w:sz w:val="18"/>
                <w:szCs w:val="18"/>
              </w:rPr>
              <w:t>2</w:t>
            </w:r>
          </w:p>
        </w:tc>
        <w:tc>
          <w:tcPr>
            <w:tcW w:w="710" w:type="dxa"/>
            <w:hideMark/>
          </w:tcPr>
          <w:p w14:paraId="5BEFEA4B" w14:textId="77777777" w:rsidR="00C83686" w:rsidRPr="00CB0D1B" w:rsidRDefault="00C83686" w:rsidP="0073317C">
            <w:pPr>
              <w:pStyle w:val="NormalWeb"/>
              <w:jc w:val="center"/>
              <w:rPr>
                <w:sz w:val="18"/>
                <w:szCs w:val="18"/>
              </w:rPr>
            </w:pPr>
            <w:r w:rsidRPr="00CB0D1B">
              <w:rPr>
                <w:sz w:val="18"/>
                <w:szCs w:val="18"/>
              </w:rPr>
              <w:t>0.13</w:t>
            </w:r>
          </w:p>
        </w:tc>
        <w:tc>
          <w:tcPr>
            <w:tcW w:w="604" w:type="dxa"/>
            <w:hideMark/>
          </w:tcPr>
          <w:p w14:paraId="1DFC2227" w14:textId="77777777" w:rsidR="00C83686" w:rsidRPr="00CB0D1B" w:rsidRDefault="00C83686" w:rsidP="0073317C">
            <w:pPr>
              <w:pStyle w:val="NormalWeb"/>
              <w:jc w:val="center"/>
              <w:rPr>
                <w:sz w:val="18"/>
                <w:szCs w:val="18"/>
              </w:rPr>
            </w:pPr>
            <w:r w:rsidRPr="00CB0D1B">
              <w:rPr>
                <w:sz w:val="18"/>
                <w:szCs w:val="18"/>
              </w:rPr>
              <w:t>1</w:t>
            </w:r>
          </w:p>
        </w:tc>
        <w:tc>
          <w:tcPr>
            <w:tcW w:w="1335" w:type="dxa"/>
            <w:hideMark/>
          </w:tcPr>
          <w:p w14:paraId="6CB70303" w14:textId="77777777" w:rsidR="00C83686" w:rsidRPr="00CB0D1B" w:rsidRDefault="00C83686" w:rsidP="0073317C">
            <w:pPr>
              <w:pStyle w:val="NormalWeb"/>
              <w:jc w:val="center"/>
              <w:rPr>
                <w:sz w:val="18"/>
                <w:szCs w:val="18"/>
              </w:rPr>
            </w:pPr>
            <w:r w:rsidRPr="00CB0D1B">
              <w:rPr>
                <w:sz w:val="18"/>
                <w:szCs w:val="18"/>
              </w:rPr>
              <w:t>0.03</w:t>
            </w:r>
          </w:p>
        </w:tc>
        <w:tc>
          <w:tcPr>
            <w:tcW w:w="603" w:type="dxa"/>
            <w:hideMark/>
          </w:tcPr>
          <w:p w14:paraId="43FB89EB" w14:textId="77777777" w:rsidR="00C83686" w:rsidRPr="00CB0D1B" w:rsidRDefault="00C83686" w:rsidP="0073317C">
            <w:pPr>
              <w:pStyle w:val="NormalWeb"/>
              <w:jc w:val="center"/>
              <w:rPr>
                <w:sz w:val="18"/>
                <w:szCs w:val="18"/>
              </w:rPr>
            </w:pPr>
            <w:r w:rsidRPr="00CB0D1B">
              <w:rPr>
                <w:sz w:val="18"/>
                <w:szCs w:val="18"/>
              </w:rPr>
              <w:t>3</w:t>
            </w:r>
          </w:p>
        </w:tc>
        <w:tc>
          <w:tcPr>
            <w:tcW w:w="1200" w:type="dxa"/>
            <w:hideMark/>
          </w:tcPr>
          <w:p w14:paraId="23E6D1B7" w14:textId="77777777" w:rsidR="00C83686" w:rsidRPr="00CB0D1B" w:rsidRDefault="00C83686" w:rsidP="0073317C">
            <w:pPr>
              <w:pStyle w:val="NormalWeb"/>
              <w:jc w:val="center"/>
              <w:rPr>
                <w:sz w:val="18"/>
                <w:szCs w:val="18"/>
              </w:rPr>
            </w:pPr>
            <w:r w:rsidRPr="00CB0D1B">
              <w:rPr>
                <w:sz w:val="18"/>
                <w:szCs w:val="18"/>
              </w:rPr>
              <w:t>0.03</w:t>
            </w:r>
          </w:p>
        </w:tc>
        <w:tc>
          <w:tcPr>
            <w:tcW w:w="567" w:type="dxa"/>
            <w:hideMark/>
          </w:tcPr>
          <w:p w14:paraId="69082F0C" w14:textId="77777777" w:rsidR="00C83686" w:rsidRPr="00CB0D1B" w:rsidRDefault="00C83686" w:rsidP="0073317C">
            <w:pPr>
              <w:pStyle w:val="NormalWeb"/>
              <w:jc w:val="center"/>
              <w:rPr>
                <w:sz w:val="18"/>
                <w:szCs w:val="18"/>
              </w:rPr>
            </w:pPr>
            <w:r w:rsidRPr="00CB0D1B">
              <w:rPr>
                <w:sz w:val="18"/>
                <w:szCs w:val="18"/>
              </w:rPr>
              <w:t>4</w:t>
            </w:r>
          </w:p>
        </w:tc>
        <w:tc>
          <w:tcPr>
            <w:tcW w:w="669" w:type="dxa"/>
            <w:hideMark/>
          </w:tcPr>
          <w:p w14:paraId="7A01C9D4" w14:textId="77777777" w:rsidR="00C83686" w:rsidRPr="00CB0D1B" w:rsidRDefault="00C83686" w:rsidP="0073317C">
            <w:pPr>
              <w:pStyle w:val="NormalWeb"/>
              <w:jc w:val="center"/>
              <w:rPr>
                <w:sz w:val="18"/>
                <w:szCs w:val="18"/>
              </w:rPr>
            </w:pPr>
            <w:r w:rsidRPr="00CB0D1B">
              <w:rPr>
                <w:sz w:val="18"/>
                <w:szCs w:val="18"/>
              </w:rPr>
              <w:t>0.07</w:t>
            </w:r>
          </w:p>
        </w:tc>
        <w:tc>
          <w:tcPr>
            <w:tcW w:w="862" w:type="dxa"/>
            <w:hideMark/>
          </w:tcPr>
          <w:p w14:paraId="31A8CE7D" w14:textId="77777777" w:rsidR="00C83686" w:rsidRPr="00CB0D1B" w:rsidRDefault="00C83686" w:rsidP="0073317C">
            <w:pPr>
              <w:pStyle w:val="NormalWeb"/>
              <w:jc w:val="center"/>
              <w:rPr>
                <w:sz w:val="18"/>
                <w:szCs w:val="18"/>
              </w:rPr>
            </w:pPr>
            <w:r w:rsidRPr="00CB0D1B">
              <w:rPr>
                <w:sz w:val="18"/>
                <w:szCs w:val="18"/>
              </w:rPr>
              <w:t>3</w:t>
            </w:r>
          </w:p>
        </w:tc>
        <w:tc>
          <w:tcPr>
            <w:tcW w:w="863" w:type="dxa"/>
            <w:hideMark/>
          </w:tcPr>
          <w:p w14:paraId="340670A5" w14:textId="77777777" w:rsidR="00C83686" w:rsidRPr="00CB0D1B" w:rsidRDefault="00C83686" w:rsidP="0073317C">
            <w:pPr>
              <w:pStyle w:val="NormalWeb"/>
              <w:jc w:val="center"/>
              <w:rPr>
                <w:sz w:val="18"/>
                <w:szCs w:val="18"/>
              </w:rPr>
            </w:pPr>
            <w:r w:rsidRPr="00CB0D1B">
              <w:rPr>
                <w:sz w:val="18"/>
                <w:szCs w:val="18"/>
              </w:rPr>
              <w:t>0.13</w:t>
            </w:r>
          </w:p>
        </w:tc>
        <w:tc>
          <w:tcPr>
            <w:tcW w:w="863" w:type="dxa"/>
            <w:hideMark/>
          </w:tcPr>
          <w:p w14:paraId="761C3E9B" w14:textId="77777777" w:rsidR="00C83686" w:rsidRPr="00CB0D1B" w:rsidRDefault="00C83686" w:rsidP="0073317C">
            <w:pPr>
              <w:pStyle w:val="NormalWeb"/>
              <w:jc w:val="center"/>
              <w:rPr>
                <w:sz w:val="18"/>
                <w:szCs w:val="18"/>
              </w:rPr>
            </w:pPr>
            <w:r w:rsidRPr="00CB0D1B">
              <w:rPr>
                <w:sz w:val="18"/>
                <w:szCs w:val="18"/>
              </w:rPr>
              <w:t>21</w:t>
            </w:r>
          </w:p>
        </w:tc>
        <w:tc>
          <w:tcPr>
            <w:tcW w:w="1095" w:type="dxa"/>
            <w:hideMark/>
          </w:tcPr>
          <w:p w14:paraId="349ACA41" w14:textId="77777777" w:rsidR="00C83686" w:rsidRPr="00CB0D1B" w:rsidRDefault="00C83686" w:rsidP="0073317C">
            <w:pPr>
              <w:pStyle w:val="NormalWeb"/>
              <w:jc w:val="center"/>
              <w:rPr>
                <w:sz w:val="18"/>
                <w:szCs w:val="18"/>
              </w:rPr>
            </w:pPr>
            <w:r w:rsidRPr="00CB0D1B">
              <w:rPr>
                <w:sz w:val="18"/>
                <w:szCs w:val="18"/>
              </w:rPr>
              <w:t>0.09</w:t>
            </w:r>
          </w:p>
        </w:tc>
      </w:tr>
      <w:tr w:rsidR="00591BEC" w:rsidRPr="00CB0D1B" w14:paraId="5D795BBD" w14:textId="77777777" w:rsidTr="00C633B1">
        <w:trPr>
          <w:cnfStyle w:val="000000010000" w:firstRow="0" w:lastRow="0" w:firstColumn="0" w:lastColumn="0" w:oddVBand="0" w:evenVBand="0" w:oddHBand="0" w:evenHBand="1" w:firstRowFirstColumn="0" w:firstRowLastColumn="0" w:lastRowFirstColumn="0" w:lastRowLastColumn="0"/>
        </w:trPr>
        <w:tc>
          <w:tcPr>
            <w:tcW w:w="1276" w:type="dxa"/>
            <w:hideMark/>
          </w:tcPr>
          <w:p w14:paraId="13F81064" w14:textId="77777777" w:rsidR="00C83686" w:rsidRPr="00CB0D1B" w:rsidRDefault="00C83686">
            <w:pPr>
              <w:pStyle w:val="NormalWeb"/>
              <w:rPr>
                <w:sz w:val="18"/>
                <w:szCs w:val="18"/>
              </w:rPr>
            </w:pPr>
            <w:r w:rsidRPr="00CB0D1B">
              <w:rPr>
                <w:sz w:val="18"/>
                <w:szCs w:val="18"/>
              </w:rPr>
              <w:t>2015</w:t>
            </w:r>
          </w:p>
        </w:tc>
        <w:tc>
          <w:tcPr>
            <w:tcW w:w="704" w:type="dxa"/>
            <w:hideMark/>
          </w:tcPr>
          <w:p w14:paraId="2E997A69" w14:textId="77777777" w:rsidR="00C83686" w:rsidRPr="00CB0D1B" w:rsidRDefault="00C83686" w:rsidP="0073317C">
            <w:pPr>
              <w:pStyle w:val="NormalWeb"/>
              <w:jc w:val="center"/>
              <w:rPr>
                <w:sz w:val="18"/>
                <w:szCs w:val="18"/>
              </w:rPr>
            </w:pPr>
            <w:r w:rsidRPr="00CB0D1B">
              <w:rPr>
                <w:sz w:val="18"/>
                <w:szCs w:val="18"/>
              </w:rPr>
              <w:t>5</w:t>
            </w:r>
          </w:p>
        </w:tc>
        <w:tc>
          <w:tcPr>
            <w:tcW w:w="710" w:type="dxa"/>
            <w:hideMark/>
          </w:tcPr>
          <w:p w14:paraId="50F9DCD2" w14:textId="77777777" w:rsidR="00C83686" w:rsidRPr="00CB0D1B" w:rsidRDefault="00C83686" w:rsidP="0073317C">
            <w:pPr>
              <w:pStyle w:val="NormalWeb"/>
              <w:jc w:val="center"/>
              <w:rPr>
                <w:sz w:val="18"/>
                <w:szCs w:val="18"/>
              </w:rPr>
            </w:pPr>
            <w:r w:rsidRPr="00CB0D1B">
              <w:rPr>
                <w:sz w:val="18"/>
                <w:szCs w:val="18"/>
              </w:rPr>
              <w:t>1.63</w:t>
            </w:r>
          </w:p>
        </w:tc>
        <w:tc>
          <w:tcPr>
            <w:tcW w:w="878" w:type="dxa"/>
            <w:gridSpan w:val="2"/>
            <w:hideMark/>
          </w:tcPr>
          <w:p w14:paraId="1C99337E" w14:textId="77777777" w:rsidR="00C83686" w:rsidRPr="00CB0D1B" w:rsidRDefault="00C83686" w:rsidP="0073317C">
            <w:pPr>
              <w:pStyle w:val="NormalWeb"/>
              <w:jc w:val="center"/>
              <w:rPr>
                <w:sz w:val="18"/>
                <w:szCs w:val="18"/>
              </w:rPr>
            </w:pPr>
            <w:r w:rsidRPr="00CB0D1B">
              <w:rPr>
                <w:sz w:val="18"/>
                <w:szCs w:val="18"/>
              </w:rPr>
              <w:t>2</w:t>
            </w:r>
          </w:p>
        </w:tc>
        <w:tc>
          <w:tcPr>
            <w:tcW w:w="710" w:type="dxa"/>
            <w:hideMark/>
          </w:tcPr>
          <w:p w14:paraId="3C591C06" w14:textId="77777777" w:rsidR="00C83686" w:rsidRPr="00CB0D1B" w:rsidRDefault="00C83686" w:rsidP="0073317C">
            <w:pPr>
              <w:pStyle w:val="NormalWeb"/>
              <w:jc w:val="center"/>
              <w:rPr>
                <w:sz w:val="18"/>
                <w:szCs w:val="18"/>
              </w:rPr>
            </w:pPr>
            <w:r w:rsidRPr="00CB0D1B">
              <w:rPr>
                <w:sz w:val="18"/>
                <w:szCs w:val="18"/>
              </w:rPr>
              <w:t>0.16</w:t>
            </w:r>
          </w:p>
        </w:tc>
        <w:tc>
          <w:tcPr>
            <w:tcW w:w="1335" w:type="dxa"/>
            <w:hideMark/>
          </w:tcPr>
          <w:p w14:paraId="4194F54F" w14:textId="77777777" w:rsidR="00C83686" w:rsidRPr="00CB0D1B" w:rsidRDefault="00C83686" w:rsidP="0073317C">
            <w:pPr>
              <w:pStyle w:val="NormalWeb"/>
              <w:jc w:val="center"/>
              <w:rPr>
                <w:sz w:val="18"/>
                <w:szCs w:val="18"/>
              </w:rPr>
            </w:pPr>
            <w:r w:rsidRPr="00CB0D1B">
              <w:rPr>
                <w:sz w:val="18"/>
                <w:szCs w:val="18"/>
              </w:rPr>
              <w:t>0</w:t>
            </w:r>
          </w:p>
        </w:tc>
        <w:tc>
          <w:tcPr>
            <w:tcW w:w="710" w:type="dxa"/>
            <w:hideMark/>
          </w:tcPr>
          <w:p w14:paraId="0A93BD75" w14:textId="77777777" w:rsidR="00C83686" w:rsidRPr="00CB0D1B" w:rsidRDefault="00C83686" w:rsidP="0073317C">
            <w:pPr>
              <w:pStyle w:val="NormalWeb"/>
              <w:jc w:val="center"/>
              <w:rPr>
                <w:sz w:val="18"/>
                <w:szCs w:val="18"/>
              </w:rPr>
            </w:pPr>
            <w:r w:rsidRPr="00CB0D1B">
              <w:rPr>
                <w:sz w:val="18"/>
                <w:szCs w:val="18"/>
              </w:rPr>
              <w:t>0</w:t>
            </w:r>
          </w:p>
        </w:tc>
        <w:tc>
          <w:tcPr>
            <w:tcW w:w="604" w:type="dxa"/>
            <w:hideMark/>
          </w:tcPr>
          <w:p w14:paraId="60D7D83D" w14:textId="77777777" w:rsidR="00C83686" w:rsidRPr="00CB0D1B" w:rsidRDefault="00C83686" w:rsidP="0073317C">
            <w:pPr>
              <w:pStyle w:val="NormalWeb"/>
              <w:jc w:val="center"/>
              <w:rPr>
                <w:sz w:val="18"/>
                <w:szCs w:val="18"/>
              </w:rPr>
            </w:pPr>
            <w:r w:rsidRPr="00CB0D1B">
              <w:rPr>
                <w:sz w:val="18"/>
                <w:szCs w:val="18"/>
              </w:rPr>
              <w:t>1</w:t>
            </w:r>
          </w:p>
        </w:tc>
        <w:tc>
          <w:tcPr>
            <w:tcW w:w="1335" w:type="dxa"/>
            <w:hideMark/>
          </w:tcPr>
          <w:p w14:paraId="538F98D7" w14:textId="77777777" w:rsidR="00C83686" w:rsidRPr="00CB0D1B" w:rsidRDefault="00C83686" w:rsidP="0073317C">
            <w:pPr>
              <w:pStyle w:val="NormalWeb"/>
              <w:jc w:val="center"/>
              <w:rPr>
                <w:sz w:val="18"/>
                <w:szCs w:val="18"/>
              </w:rPr>
            </w:pPr>
            <w:r w:rsidRPr="00CB0D1B">
              <w:rPr>
                <w:sz w:val="18"/>
                <w:szCs w:val="18"/>
              </w:rPr>
              <w:t>0.03</w:t>
            </w:r>
          </w:p>
        </w:tc>
        <w:tc>
          <w:tcPr>
            <w:tcW w:w="603" w:type="dxa"/>
            <w:hideMark/>
          </w:tcPr>
          <w:p w14:paraId="46E75389" w14:textId="77777777" w:rsidR="00C83686" w:rsidRPr="00CB0D1B" w:rsidRDefault="00C83686" w:rsidP="0073317C">
            <w:pPr>
              <w:pStyle w:val="NormalWeb"/>
              <w:jc w:val="center"/>
              <w:rPr>
                <w:sz w:val="18"/>
                <w:szCs w:val="18"/>
              </w:rPr>
            </w:pPr>
            <w:r w:rsidRPr="00CB0D1B">
              <w:rPr>
                <w:sz w:val="18"/>
                <w:szCs w:val="18"/>
              </w:rPr>
              <w:t>3</w:t>
            </w:r>
          </w:p>
        </w:tc>
        <w:tc>
          <w:tcPr>
            <w:tcW w:w="1200" w:type="dxa"/>
            <w:hideMark/>
          </w:tcPr>
          <w:p w14:paraId="337C8A09" w14:textId="77777777" w:rsidR="00C83686" w:rsidRPr="00CB0D1B" w:rsidRDefault="00C83686" w:rsidP="0073317C">
            <w:pPr>
              <w:pStyle w:val="NormalWeb"/>
              <w:jc w:val="center"/>
              <w:rPr>
                <w:sz w:val="18"/>
                <w:szCs w:val="18"/>
              </w:rPr>
            </w:pPr>
            <w:r w:rsidRPr="00CB0D1B">
              <w:rPr>
                <w:sz w:val="18"/>
                <w:szCs w:val="18"/>
              </w:rPr>
              <w:t>0.03</w:t>
            </w:r>
          </w:p>
        </w:tc>
        <w:tc>
          <w:tcPr>
            <w:tcW w:w="567" w:type="dxa"/>
            <w:hideMark/>
          </w:tcPr>
          <w:p w14:paraId="4BC837E3" w14:textId="77777777" w:rsidR="00C83686" w:rsidRPr="00CB0D1B" w:rsidRDefault="00C83686" w:rsidP="0073317C">
            <w:pPr>
              <w:pStyle w:val="NormalWeb"/>
              <w:jc w:val="center"/>
              <w:rPr>
                <w:sz w:val="18"/>
                <w:szCs w:val="18"/>
              </w:rPr>
            </w:pPr>
            <w:r w:rsidRPr="00CB0D1B">
              <w:rPr>
                <w:sz w:val="18"/>
                <w:szCs w:val="18"/>
              </w:rPr>
              <w:t>3</w:t>
            </w:r>
          </w:p>
        </w:tc>
        <w:tc>
          <w:tcPr>
            <w:tcW w:w="669" w:type="dxa"/>
            <w:hideMark/>
          </w:tcPr>
          <w:p w14:paraId="5B14D748" w14:textId="77777777" w:rsidR="00C83686" w:rsidRPr="00CB0D1B" w:rsidRDefault="00C83686" w:rsidP="0073317C">
            <w:pPr>
              <w:pStyle w:val="NormalWeb"/>
              <w:jc w:val="center"/>
              <w:rPr>
                <w:sz w:val="18"/>
                <w:szCs w:val="18"/>
              </w:rPr>
            </w:pPr>
            <w:r w:rsidRPr="00CB0D1B">
              <w:rPr>
                <w:sz w:val="18"/>
                <w:szCs w:val="18"/>
              </w:rPr>
              <w:t>0.06</w:t>
            </w:r>
          </w:p>
        </w:tc>
        <w:tc>
          <w:tcPr>
            <w:tcW w:w="862" w:type="dxa"/>
            <w:hideMark/>
          </w:tcPr>
          <w:p w14:paraId="4993BA80" w14:textId="77777777" w:rsidR="00C83686" w:rsidRPr="00CB0D1B" w:rsidRDefault="00C83686" w:rsidP="0073317C">
            <w:pPr>
              <w:pStyle w:val="NormalWeb"/>
              <w:jc w:val="center"/>
              <w:rPr>
                <w:sz w:val="18"/>
                <w:szCs w:val="18"/>
              </w:rPr>
            </w:pPr>
            <w:r w:rsidRPr="00CB0D1B">
              <w:rPr>
                <w:sz w:val="18"/>
                <w:szCs w:val="18"/>
              </w:rPr>
              <w:t>2</w:t>
            </w:r>
          </w:p>
        </w:tc>
        <w:tc>
          <w:tcPr>
            <w:tcW w:w="863" w:type="dxa"/>
            <w:hideMark/>
          </w:tcPr>
          <w:p w14:paraId="43669611" w14:textId="77777777" w:rsidR="00C83686" w:rsidRPr="00CB0D1B" w:rsidRDefault="00C83686" w:rsidP="0073317C">
            <w:pPr>
              <w:pStyle w:val="NormalWeb"/>
              <w:jc w:val="center"/>
              <w:rPr>
                <w:sz w:val="18"/>
                <w:szCs w:val="18"/>
              </w:rPr>
            </w:pPr>
            <w:r w:rsidRPr="00CB0D1B">
              <w:rPr>
                <w:sz w:val="18"/>
                <w:szCs w:val="18"/>
              </w:rPr>
              <w:t>0.08</w:t>
            </w:r>
          </w:p>
        </w:tc>
        <w:tc>
          <w:tcPr>
            <w:tcW w:w="863" w:type="dxa"/>
            <w:hideMark/>
          </w:tcPr>
          <w:p w14:paraId="5197F4A6" w14:textId="77777777" w:rsidR="00C83686" w:rsidRPr="00CB0D1B" w:rsidRDefault="00C83686" w:rsidP="0073317C">
            <w:pPr>
              <w:pStyle w:val="NormalWeb"/>
              <w:jc w:val="center"/>
              <w:rPr>
                <w:sz w:val="18"/>
                <w:szCs w:val="18"/>
              </w:rPr>
            </w:pPr>
            <w:r w:rsidRPr="00CB0D1B">
              <w:rPr>
                <w:sz w:val="18"/>
                <w:szCs w:val="18"/>
              </w:rPr>
              <w:t>16</w:t>
            </w:r>
          </w:p>
        </w:tc>
        <w:tc>
          <w:tcPr>
            <w:tcW w:w="1095" w:type="dxa"/>
            <w:hideMark/>
          </w:tcPr>
          <w:p w14:paraId="4D91626A" w14:textId="77777777" w:rsidR="00C83686" w:rsidRPr="00CB0D1B" w:rsidRDefault="00C83686" w:rsidP="0073317C">
            <w:pPr>
              <w:pStyle w:val="NormalWeb"/>
              <w:jc w:val="center"/>
              <w:rPr>
                <w:sz w:val="18"/>
                <w:szCs w:val="18"/>
              </w:rPr>
            </w:pPr>
            <w:r w:rsidRPr="00CB0D1B">
              <w:rPr>
                <w:sz w:val="18"/>
                <w:szCs w:val="18"/>
              </w:rPr>
              <w:t>0.07</w:t>
            </w:r>
          </w:p>
        </w:tc>
      </w:tr>
      <w:tr w:rsidR="005000C3" w:rsidRPr="00CB0D1B" w14:paraId="37C3701F" w14:textId="77777777" w:rsidTr="00C633B1">
        <w:tc>
          <w:tcPr>
            <w:tcW w:w="1276" w:type="dxa"/>
            <w:hideMark/>
          </w:tcPr>
          <w:p w14:paraId="13C15CB2" w14:textId="77777777" w:rsidR="00C83686" w:rsidRPr="00CB0D1B" w:rsidRDefault="00C83686">
            <w:pPr>
              <w:pStyle w:val="NormalWeb"/>
              <w:rPr>
                <w:sz w:val="18"/>
                <w:szCs w:val="18"/>
              </w:rPr>
            </w:pPr>
            <w:r w:rsidRPr="00CB0D1B">
              <w:rPr>
                <w:sz w:val="18"/>
                <w:szCs w:val="18"/>
              </w:rPr>
              <w:t>2016</w:t>
            </w:r>
          </w:p>
        </w:tc>
        <w:tc>
          <w:tcPr>
            <w:tcW w:w="704" w:type="dxa"/>
            <w:hideMark/>
          </w:tcPr>
          <w:p w14:paraId="7C0DD5E1" w14:textId="77777777" w:rsidR="00C83686" w:rsidRPr="00CB0D1B" w:rsidRDefault="00C83686" w:rsidP="0073317C">
            <w:pPr>
              <w:pStyle w:val="NormalWeb"/>
              <w:jc w:val="center"/>
              <w:rPr>
                <w:sz w:val="18"/>
                <w:szCs w:val="18"/>
              </w:rPr>
            </w:pPr>
            <w:r w:rsidRPr="00CB0D1B">
              <w:rPr>
                <w:sz w:val="18"/>
                <w:szCs w:val="18"/>
              </w:rPr>
              <w:t>5</w:t>
            </w:r>
          </w:p>
        </w:tc>
        <w:tc>
          <w:tcPr>
            <w:tcW w:w="710" w:type="dxa"/>
            <w:hideMark/>
          </w:tcPr>
          <w:p w14:paraId="39D301F0" w14:textId="77777777" w:rsidR="00C83686" w:rsidRPr="00CB0D1B" w:rsidRDefault="00C83686" w:rsidP="0073317C">
            <w:pPr>
              <w:pStyle w:val="NormalWeb"/>
              <w:jc w:val="center"/>
              <w:rPr>
                <w:sz w:val="18"/>
                <w:szCs w:val="18"/>
              </w:rPr>
            </w:pPr>
            <w:r w:rsidRPr="00CB0D1B">
              <w:rPr>
                <w:sz w:val="18"/>
                <w:szCs w:val="18"/>
              </w:rPr>
              <w:t>1.59</w:t>
            </w:r>
          </w:p>
        </w:tc>
        <w:tc>
          <w:tcPr>
            <w:tcW w:w="878" w:type="dxa"/>
            <w:gridSpan w:val="2"/>
            <w:hideMark/>
          </w:tcPr>
          <w:p w14:paraId="6EFE2EEC" w14:textId="77777777" w:rsidR="00C83686" w:rsidRPr="00CB0D1B" w:rsidRDefault="00C83686" w:rsidP="0073317C">
            <w:pPr>
              <w:pStyle w:val="NormalWeb"/>
              <w:jc w:val="center"/>
              <w:rPr>
                <w:sz w:val="18"/>
                <w:szCs w:val="18"/>
              </w:rPr>
            </w:pPr>
            <w:r w:rsidRPr="00CB0D1B">
              <w:rPr>
                <w:sz w:val="18"/>
                <w:szCs w:val="18"/>
              </w:rPr>
              <w:t>2</w:t>
            </w:r>
          </w:p>
        </w:tc>
        <w:tc>
          <w:tcPr>
            <w:tcW w:w="710" w:type="dxa"/>
            <w:hideMark/>
          </w:tcPr>
          <w:p w14:paraId="285B12AA" w14:textId="77777777" w:rsidR="00C83686" w:rsidRPr="00CB0D1B" w:rsidRDefault="00C83686" w:rsidP="0073317C">
            <w:pPr>
              <w:pStyle w:val="NormalWeb"/>
              <w:jc w:val="center"/>
              <w:rPr>
                <w:sz w:val="18"/>
                <w:szCs w:val="18"/>
              </w:rPr>
            </w:pPr>
            <w:r w:rsidRPr="00CB0D1B">
              <w:rPr>
                <w:sz w:val="18"/>
                <w:szCs w:val="18"/>
              </w:rPr>
              <w:t>0.16</w:t>
            </w:r>
          </w:p>
        </w:tc>
        <w:tc>
          <w:tcPr>
            <w:tcW w:w="1335" w:type="dxa"/>
            <w:hideMark/>
          </w:tcPr>
          <w:p w14:paraId="48E7D235" w14:textId="77777777" w:rsidR="00C83686" w:rsidRPr="00CB0D1B" w:rsidRDefault="00C83686" w:rsidP="0073317C">
            <w:pPr>
              <w:pStyle w:val="NormalWeb"/>
              <w:jc w:val="center"/>
              <w:rPr>
                <w:sz w:val="18"/>
                <w:szCs w:val="18"/>
              </w:rPr>
            </w:pPr>
            <w:r w:rsidRPr="00CB0D1B">
              <w:rPr>
                <w:sz w:val="18"/>
                <w:szCs w:val="18"/>
              </w:rPr>
              <w:t>1</w:t>
            </w:r>
          </w:p>
        </w:tc>
        <w:tc>
          <w:tcPr>
            <w:tcW w:w="710" w:type="dxa"/>
            <w:hideMark/>
          </w:tcPr>
          <w:p w14:paraId="00781BEA" w14:textId="77777777" w:rsidR="00C83686" w:rsidRPr="00CB0D1B" w:rsidRDefault="00C83686" w:rsidP="0073317C">
            <w:pPr>
              <w:pStyle w:val="NormalWeb"/>
              <w:jc w:val="center"/>
              <w:rPr>
                <w:sz w:val="18"/>
                <w:szCs w:val="18"/>
              </w:rPr>
            </w:pPr>
            <w:r w:rsidRPr="00CB0D1B">
              <w:rPr>
                <w:sz w:val="18"/>
                <w:szCs w:val="18"/>
              </w:rPr>
              <w:t>0.07</w:t>
            </w:r>
          </w:p>
        </w:tc>
        <w:tc>
          <w:tcPr>
            <w:tcW w:w="604" w:type="dxa"/>
            <w:hideMark/>
          </w:tcPr>
          <w:p w14:paraId="1AD39FA0" w14:textId="77777777" w:rsidR="00C83686" w:rsidRPr="00CB0D1B" w:rsidRDefault="00C83686" w:rsidP="0073317C">
            <w:pPr>
              <w:pStyle w:val="NormalWeb"/>
              <w:jc w:val="center"/>
              <w:rPr>
                <w:sz w:val="18"/>
                <w:szCs w:val="18"/>
              </w:rPr>
            </w:pPr>
            <w:r w:rsidRPr="00CB0D1B">
              <w:rPr>
                <w:sz w:val="18"/>
                <w:szCs w:val="18"/>
              </w:rPr>
              <w:t>0</w:t>
            </w:r>
          </w:p>
        </w:tc>
        <w:tc>
          <w:tcPr>
            <w:tcW w:w="1335" w:type="dxa"/>
            <w:hideMark/>
          </w:tcPr>
          <w:p w14:paraId="439F78C5" w14:textId="77777777" w:rsidR="00C83686" w:rsidRPr="00CB0D1B" w:rsidRDefault="00C83686" w:rsidP="0073317C">
            <w:pPr>
              <w:pStyle w:val="NormalWeb"/>
              <w:jc w:val="center"/>
              <w:rPr>
                <w:sz w:val="18"/>
                <w:szCs w:val="18"/>
              </w:rPr>
            </w:pPr>
            <w:r w:rsidRPr="00CB0D1B">
              <w:rPr>
                <w:sz w:val="18"/>
                <w:szCs w:val="18"/>
              </w:rPr>
              <w:t>0</w:t>
            </w:r>
          </w:p>
        </w:tc>
        <w:tc>
          <w:tcPr>
            <w:tcW w:w="603" w:type="dxa"/>
            <w:hideMark/>
          </w:tcPr>
          <w:p w14:paraId="57E8F305" w14:textId="77777777" w:rsidR="00C83686" w:rsidRPr="00CB0D1B" w:rsidRDefault="00C83686" w:rsidP="0073317C">
            <w:pPr>
              <w:pStyle w:val="NormalWeb"/>
              <w:jc w:val="center"/>
              <w:rPr>
                <w:sz w:val="18"/>
                <w:szCs w:val="18"/>
              </w:rPr>
            </w:pPr>
            <w:r w:rsidRPr="00CB0D1B">
              <w:rPr>
                <w:sz w:val="18"/>
                <w:szCs w:val="18"/>
              </w:rPr>
              <w:t>3</w:t>
            </w:r>
          </w:p>
        </w:tc>
        <w:tc>
          <w:tcPr>
            <w:tcW w:w="1200" w:type="dxa"/>
            <w:hideMark/>
          </w:tcPr>
          <w:p w14:paraId="1EBFFA0F" w14:textId="77777777" w:rsidR="00C83686" w:rsidRPr="00CB0D1B" w:rsidRDefault="00C83686" w:rsidP="0073317C">
            <w:pPr>
              <w:pStyle w:val="NormalWeb"/>
              <w:jc w:val="center"/>
              <w:rPr>
                <w:sz w:val="18"/>
                <w:szCs w:val="18"/>
              </w:rPr>
            </w:pPr>
            <w:r w:rsidRPr="00CB0D1B">
              <w:rPr>
                <w:sz w:val="18"/>
                <w:szCs w:val="18"/>
              </w:rPr>
              <w:t>0.03</w:t>
            </w:r>
          </w:p>
        </w:tc>
        <w:tc>
          <w:tcPr>
            <w:tcW w:w="567" w:type="dxa"/>
            <w:hideMark/>
          </w:tcPr>
          <w:p w14:paraId="45E8D2DD" w14:textId="77777777" w:rsidR="00C83686" w:rsidRPr="00CB0D1B" w:rsidRDefault="00C83686" w:rsidP="0073317C">
            <w:pPr>
              <w:pStyle w:val="NormalWeb"/>
              <w:jc w:val="center"/>
              <w:rPr>
                <w:sz w:val="18"/>
                <w:szCs w:val="18"/>
              </w:rPr>
            </w:pPr>
            <w:r w:rsidRPr="00CB0D1B">
              <w:rPr>
                <w:sz w:val="18"/>
                <w:szCs w:val="18"/>
              </w:rPr>
              <w:t>4</w:t>
            </w:r>
          </w:p>
        </w:tc>
        <w:tc>
          <w:tcPr>
            <w:tcW w:w="669" w:type="dxa"/>
            <w:hideMark/>
          </w:tcPr>
          <w:p w14:paraId="0FEE31B8" w14:textId="77777777" w:rsidR="00C83686" w:rsidRPr="00CB0D1B" w:rsidRDefault="00C83686" w:rsidP="0073317C">
            <w:pPr>
              <w:pStyle w:val="NormalWeb"/>
              <w:jc w:val="center"/>
              <w:rPr>
                <w:sz w:val="18"/>
                <w:szCs w:val="18"/>
              </w:rPr>
            </w:pPr>
            <w:r w:rsidRPr="00CB0D1B">
              <w:rPr>
                <w:sz w:val="18"/>
                <w:szCs w:val="18"/>
              </w:rPr>
              <w:t>0.07</w:t>
            </w:r>
          </w:p>
        </w:tc>
        <w:tc>
          <w:tcPr>
            <w:tcW w:w="862" w:type="dxa"/>
            <w:hideMark/>
          </w:tcPr>
          <w:p w14:paraId="3FF6139F" w14:textId="77777777" w:rsidR="00C83686" w:rsidRPr="00CB0D1B" w:rsidRDefault="00C83686" w:rsidP="0073317C">
            <w:pPr>
              <w:pStyle w:val="NormalWeb"/>
              <w:jc w:val="center"/>
              <w:rPr>
                <w:sz w:val="18"/>
                <w:szCs w:val="18"/>
              </w:rPr>
            </w:pPr>
            <w:r w:rsidRPr="00CB0D1B">
              <w:rPr>
                <w:sz w:val="18"/>
                <w:szCs w:val="18"/>
              </w:rPr>
              <w:t>2</w:t>
            </w:r>
          </w:p>
        </w:tc>
        <w:tc>
          <w:tcPr>
            <w:tcW w:w="863" w:type="dxa"/>
            <w:hideMark/>
          </w:tcPr>
          <w:p w14:paraId="5E5B81F1" w14:textId="77777777" w:rsidR="00C83686" w:rsidRPr="00CB0D1B" w:rsidRDefault="00C83686" w:rsidP="0073317C">
            <w:pPr>
              <w:pStyle w:val="NormalWeb"/>
              <w:jc w:val="center"/>
              <w:rPr>
                <w:sz w:val="18"/>
                <w:szCs w:val="18"/>
              </w:rPr>
            </w:pPr>
            <w:r w:rsidRPr="00CB0D1B">
              <w:rPr>
                <w:sz w:val="18"/>
                <w:szCs w:val="18"/>
              </w:rPr>
              <w:t>0.08</w:t>
            </w:r>
          </w:p>
        </w:tc>
        <w:tc>
          <w:tcPr>
            <w:tcW w:w="863" w:type="dxa"/>
            <w:hideMark/>
          </w:tcPr>
          <w:p w14:paraId="7794E9D1" w14:textId="77777777" w:rsidR="00C83686" w:rsidRPr="00CB0D1B" w:rsidRDefault="00C83686" w:rsidP="0073317C">
            <w:pPr>
              <w:pStyle w:val="NormalWeb"/>
              <w:jc w:val="center"/>
              <w:rPr>
                <w:sz w:val="18"/>
                <w:szCs w:val="18"/>
              </w:rPr>
            </w:pPr>
            <w:r w:rsidRPr="00CB0D1B">
              <w:rPr>
                <w:sz w:val="18"/>
                <w:szCs w:val="18"/>
              </w:rPr>
              <w:t>18</w:t>
            </w:r>
          </w:p>
        </w:tc>
        <w:tc>
          <w:tcPr>
            <w:tcW w:w="1095" w:type="dxa"/>
            <w:hideMark/>
          </w:tcPr>
          <w:p w14:paraId="26DAED04" w14:textId="77777777" w:rsidR="00C83686" w:rsidRPr="00CB0D1B" w:rsidRDefault="00C83686" w:rsidP="0073317C">
            <w:pPr>
              <w:pStyle w:val="NormalWeb"/>
              <w:jc w:val="center"/>
              <w:rPr>
                <w:sz w:val="18"/>
                <w:szCs w:val="18"/>
              </w:rPr>
            </w:pPr>
            <w:r w:rsidRPr="00CB0D1B">
              <w:rPr>
                <w:sz w:val="18"/>
                <w:szCs w:val="18"/>
              </w:rPr>
              <w:t>0.07</w:t>
            </w:r>
          </w:p>
        </w:tc>
      </w:tr>
      <w:tr w:rsidR="00591BEC" w:rsidRPr="00CB0D1B" w14:paraId="36560CD3" w14:textId="77777777" w:rsidTr="00C633B1">
        <w:trPr>
          <w:cnfStyle w:val="000000010000" w:firstRow="0" w:lastRow="0" w:firstColumn="0" w:lastColumn="0" w:oddVBand="0" w:evenVBand="0" w:oddHBand="0" w:evenHBand="1" w:firstRowFirstColumn="0" w:firstRowLastColumn="0" w:lastRowFirstColumn="0" w:lastRowLastColumn="0"/>
        </w:trPr>
        <w:tc>
          <w:tcPr>
            <w:tcW w:w="1276" w:type="dxa"/>
            <w:hideMark/>
          </w:tcPr>
          <w:p w14:paraId="5FB11B8B" w14:textId="77777777" w:rsidR="00C83686" w:rsidRPr="00CB0D1B" w:rsidRDefault="00C83686">
            <w:pPr>
              <w:pStyle w:val="NormalWeb"/>
              <w:rPr>
                <w:sz w:val="18"/>
                <w:szCs w:val="18"/>
              </w:rPr>
            </w:pPr>
            <w:r w:rsidRPr="00CB0D1B">
              <w:rPr>
                <w:sz w:val="18"/>
                <w:szCs w:val="18"/>
              </w:rPr>
              <w:t>2017</w:t>
            </w:r>
          </w:p>
        </w:tc>
        <w:tc>
          <w:tcPr>
            <w:tcW w:w="704" w:type="dxa"/>
            <w:hideMark/>
          </w:tcPr>
          <w:p w14:paraId="287A8BDF" w14:textId="77777777" w:rsidR="00C83686" w:rsidRPr="00CB0D1B" w:rsidRDefault="00C83686" w:rsidP="0073317C">
            <w:pPr>
              <w:pStyle w:val="NormalWeb"/>
              <w:jc w:val="center"/>
              <w:rPr>
                <w:sz w:val="18"/>
                <w:szCs w:val="18"/>
              </w:rPr>
            </w:pPr>
            <w:r w:rsidRPr="00CB0D1B">
              <w:rPr>
                <w:sz w:val="18"/>
                <w:szCs w:val="18"/>
              </w:rPr>
              <w:t>3</w:t>
            </w:r>
          </w:p>
        </w:tc>
        <w:tc>
          <w:tcPr>
            <w:tcW w:w="710" w:type="dxa"/>
            <w:hideMark/>
          </w:tcPr>
          <w:p w14:paraId="0054C4D4" w14:textId="77777777" w:rsidR="00C83686" w:rsidRPr="00CB0D1B" w:rsidRDefault="00C83686" w:rsidP="0073317C">
            <w:pPr>
              <w:pStyle w:val="NormalWeb"/>
              <w:jc w:val="center"/>
              <w:rPr>
                <w:sz w:val="18"/>
                <w:szCs w:val="18"/>
              </w:rPr>
            </w:pPr>
            <w:r w:rsidRPr="00CB0D1B">
              <w:rPr>
                <w:sz w:val="18"/>
                <w:szCs w:val="18"/>
              </w:rPr>
              <w:t>0.91</w:t>
            </w:r>
          </w:p>
        </w:tc>
        <w:tc>
          <w:tcPr>
            <w:tcW w:w="878" w:type="dxa"/>
            <w:gridSpan w:val="2"/>
            <w:hideMark/>
          </w:tcPr>
          <w:p w14:paraId="4F0FB22F" w14:textId="77777777" w:rsidR="00C83686" w:rsidRPr="00CB0D1B" w:rsidRDefault="00C83686" w:rsidP="0073317C">
            <w:pPr>
              <w:pStyle w:val="NormalWeb"/>
              <w:jc w:val="center"/>
              <w:rPr>
                <w:sz w:val="18"/>
                <w:szCs w:val="18"/>
              </w:rPr>
            </w:pPr>
            <w:r w:rsidRPr="00CB0D1B">
              <w:rPr>
                <w:sz w:val="18"/>
                <w:szCs w:val="18"/>
              </w:rPr>
              <w:t>2</w:t>
            </w:r>
          </w:p>
        </w:tc>
        <w:tc>
          <w:tcPr>
            <w:tcW w:w="710" w:type="dxa"/>
            <w:hideMark/>
          </w:tcPr>
          <w:p w14:paraId="2833A59F" w14:textId="77777777" w:rsidR="00C83686" w:rsidRPr="00CB0D1B" w:rsidRDefault="00C83686" w:rsidP="0073317C">
            <w:pPr>
              <w:pStyle w:val="NormalWeb"/>
              <w:jc w:val="center"/>
              <w:rPr>
                <w:sz w:val="18"/>
                <w:szCs w:val="18"/>
              </w:rPr>
            </w:pPr>
            <w:r w:rsidRPr="00CB0D1B">
              <w:rPr>
                <w:sz w:val="18"/>
                <w:szCs w:val="18"/>
              </w:rPr>
              <w:t>0.15</w:t>
            </w:r>
          </w:p>
        </w:tc>
        <w:tc>
          <w:tcPr>
            <w:tcW w:w="1335" w:type="dxa"/>
            <w:hideMark/>
          </w:tcPr>
          <w:p w14:paraId="60657FE1" w14:textId="77777777" w:rsidR="00C83686" w:rsidRPr="00CB0D1B" w:rsidRDefault="00C83686" w:rsidP="0073317C">
            <w:pPr>
              <w:pStyle w:val="NormalWeb"/>
              <w:jc w:val="center"/>
              <w:rPr>
                <w:sz w:val="18"/>
                <w:szCs w:val="18"/>
              </w:rPr>
            </w:pPr>
            <w:r w:rsidRPr="00CB0D1B">
              <w:rPr>
                <w:sz w:val="18"/>
                <w:szCs w:val="18"/>
              </w:rPr>
              <w:t>2</w:t>
            </w:r>
          </w:p>
        </w:tc>
        <w:tc>
          <w:tcPr>
            <w:tcW w:w="710" w:type="dxa"/>
            <w:hideMark/>
          </w:tcPr>
          <w:p w14:paraId="30E7C0A4" w14:textId="77777777" w:rsidR="00C83686" w:rsidRPr="00CB0D1B" w:rsidRDefault="00C83686" w:rsidP="0073317C">
            <w:pPr>
              <w:pStyle w:val="NormalWeb"/>
              <w:jc w:val="center"/>
              <w:rPr>
                <w:sz w:val="18"/>
                <w:szCs w:val="18"/>
              </w:rPr>
            </w:pPr>
            <w:r w:rsidRPr="00CB0D1B">
              <w:rPr>
                <w:sz w:val="18"/>
                <w:szCs w:val="18"/>
              </w:rPr>
              <w:t>0.13</w:t>
            </w:r>
          </w:p>
        </w:tc>
        <w:tc>
          <w:tcPr>
            <w:tcW w:w="604" w:type="dxa"/>
            <w:hideMark/>
          </w:tcPr>
          <w:p w14:paraId="45D62E9E" w14:textId="77777777" w:rsidR="00C83686" w:rsidRPr="00CB0D1B" w:rsidRDefault="00C83686" w:rsidP="0073317C">
            <w:pPr>
              <w:pStyle w:val="NormalWeb"/>
              <w:jc w:val="center"/>
              <w:rPr>
                <w:sz w:val="18"/>
                <w:szCs w:val="18"/>
              </w:rPr>
            </w:pPr>
            <w:r w:rsidRPr="00CB0D1B">
              <w:rPr>
                <w:sz w:val="18"/>
                <w:szCs w:val="18"/>
              </w:rPr>
              <w:t>2</w:t>
            </w:r>
          </w:p>
        </w:tc>
        <w:tc>
          <w:tcPr>
            <w:tcW w:w="1335" w:type="dxa"/>
            <w:hideMark/>
          </w:tcPr>
          <w:p w14:paraId="44C73179" w14:textId="77777777" w:rsidR="00C83686" w:rsidRPr="00CB0D1B" w:rsidRDefault="00C83686" w:rsidP="0073317C">
            <w:pPr>
              <w:pStyle w:val="NormalWeb"/>
              <w:jc w:val="center"/>
              <w:rPr>
                <w:sz w:val="18"/>
                <w:szCs w:val="18"/>
              </w:rPr>
            </w:pPr>
            <w:r w:rsidRPr="00CB0D1B">
              <w:rPr>
                <w:sz w:val="18"/>
                <w:szCs w:val="18"/>
              </w:rPr>
              <w:t>0.06</w:t>
            </w:r>
          </w:p>
        </w:tc>
        <w:tc>
          <w:tcPr>
            <w:tcW w:w="603" w:type="dxa"/>
            <w:hideMark/>
          </w:tcPr>
          <w:p w14:paraId="28C1D323" w14:textId="77777777" w:rsidR="00C83686" w:rsidRPr="00CB0D1B" w:rsidRDefault="00C83686" w:rsidP="0073317C">
            <w:pPr>
              <w:pStyle w:val="NormalWeb"/>
              <w:jc w:val="center"/>
              <w:rPr>
                <w:sz w:val="18"/>
                <w:szCs w:val="18"/>
              </w:rPr>
            </w:pPr>
            <w:r w:rsidRPr="00CB0D1B">
              <w:rPr>
                <w:sz w:val="18"/>
                <w:szCs w:val="18"/>
              </w:rPr>
              <w:t>2</w:t>
            </w:r>
          </w:p>
        </w:tc>
        <w:tc>
          <w:tcPr>
            <w:tcW w:w="1200" w:type="dxa"/>
            <w:hideMark/>
          </w:tcPr>
          <w:p w14:paraId="2ECDB9F0" w14:textId="77777777" w:rsidR="00C83686" w:rsidRPr="00CB0D1B" w:rsidRDefault="00C83686" w:rsidP="0073317C">
            <w:pPr>
              <w:pStyle w:val="NormalWeb"/>
              <w:jc w:val="center"/>
              <w:rPr>
                <w:sz w:val="18"/>
                <w:szCs w:val="18"/>
              </w:rPr>
            </w:pPr>
            <w:r w:rsidRPr="00CB0D1B">
              <w:rPr>
                <w:sz w:val="18"/>
                <w:szCs w:val="18"/>
              </w:rPr>
              <w:t>0.02</w:t>
            </w:r>
          </w:p>
        </w:tc>
        <w:tc>
          <w:tcPr>
            <w:tcW w:w="567" w:type="dxa"/>
            <w:hideMark/>
          </w:tcPr>
          <w:p w14:paraId="2562E5F6" w14:textId="77777777" w:rsidR="00C83686" w:rsidRPr="00CB0D1B" w:rsidRDefault="00C83686" w:rsidP="0073317C">
            <w:pPr>
              <w:pStyle w:val="NormalWeb"/>
              <w:jc w:val="center"/>
              <w:rPr>
                <w:sz w:val="18"/>
                <w:szCs w:val="18"/>
              </w:rPr>
            </w:pPr>
            <w:r w:rsidRPr="00CB0D1B">
              <w:rPr>
                <w:sz w:val="18"/>
                <w:szCs w:val="18"/>
              </w:rPr>
              <w:t>1</w:t>
            </w:r>
          </w:p>
        </w:tc>
        <w:tc>
          <w:tcPr>
            <w:tcW w:w="669" w:type="dxa"/>
            <w:hideMark/>
          </w:tcPr>
          <w:p w14:paraId="5E1CC391" w14:textId="77777777" w:rsidR="00C83686" w:rsidRPr="00CB0D1B" w:rsidRDefault="00C83686" w:rsidP="0073317C">
            <w:pPr>
              <w:pStyle w:val="NormalWeb"/>
              <w:jc w:val="center"/>
              <w:rPr>
                <w:sz w:val="18"/>
                <w:szCs w:val="18"/>
              </w:rPr>
            </w:pPr>
            <w:r w:rsidRPr="00CB0D1B">
              <w:rPr>
                <w:sz w:val="18"/>
                <w:szCs w:val="18"/>
              </w:rPr>
              <w:t>0.02</w:t>
            </w:r>
          </w:p>
        </w:tc>
        <w:tc>
          <w:tcPr>
            <w:tcW w:w="862" w:type="dxa"/>
            <w:hideMark/>
          </w:tcPr>
          <w:p w14:paraId="10876A2B" w14:textId="77777777" w:rsidR="00C83686" w:rsidRPr="00CB0D1B" w:rsidRDefault="00C83686" w:rsidP="0073317C">
            <w:pPr>
              <w:pStyle w:val="NormalWeb"/>
              <w:jc w:val="center"/>
              <w:rPr>
                <w:sz w:val="18"/>
                <w:szCs w:val="18"/>
              </w:rPr>
            </w:pPr>
            <w:r w:rsidRPr="00CB0D1B">
              <w:rPr>
                <w:sz w:val="18"/>
                <w:szCs w:val="18"/>
              </w:rPr>
              <w:t>2</w:t>
            </w:r>
          </w:p>
        </w:tc>
        <w:tc>
          <w:tcPr>
            <w:tcW w:w="863" w:type="dxa"/>
            <w:hideMark/>
          </w:tcPr>
          <w:p w14:paraId="3600BAF4" w14:textId="77777777" w:rsidR="00C83686" w:rsidRPr="00CB0D1B" w:rsidRDefault="00C83686" w:rsidP="0073317C">
            <w:pPr>
              <w:pStyle w:val="NormalWeb"/>
              <w:jc w:val="center"/>
              <w:rPr>
                <w:sz w:val="18"/>
                <w:szCs w:val="18"/>
              </w:rPr>
            </w:pPr>
            <w:r w:rsidRPr="00CB0D1B">
              <w:rPr>
                <w:sz w:val="18"/>
                <w:szCs w:val="18"/>
              </w:rPr>
              <w:t>0.08</w:t>
            </w:r>
          </w:p>
        </w:tc>
        <w:tc>
          <w:tcPr>
            <w:tcW w:w="863" w:type="dxa"/>
            <w:hideMark/>
          </w:tcPr>
          <w:p w14:paraId="5510F97B" w14:textId="77777777" w:rsidR="00C83686" w:rsidRPr="00CB0D1B" w:rsidRDefault="00C83686" w:rsidP="0073317C">
            <w:pPr>
              <w:pStyle w:val="NormalWeb"/>
              <w:jc w:val="center"/>
              <w:rPr>
                <w:sz w:val="18"/>
                <w:szCs w:val="18"/>
              </w:rPr>
            </w:pPr>
            <w:r w:rsidRPr="00CB0D1B">
              <w:rPr>
                <w:sz w:val="18"/>
                <w:szCs w:val="18"/>
              </w:rPr>
              <w:t>14</w:t>
            </w:r>
          </w:p>
        </w:tc>
        <w:tc>
          <w:tcPr>
            <w:tcW w:w="1095" w:type="dxa"/>
            <w:hideMark/>
          </w:tcPr>
          <w:p w14:paraId="073FD188" w14:textId="77777777" w:rsidR="00C83686" w:rsidRPr="00CB0D1B" w:rsidRDefault="00C83686" w:rsidP="0073317C">
            <w:pPr>
              <w:pStyle w:val="NormalWeb"/>
              <w:jc w:val="center"/>
              <w:rPr>
                <w:sz w:val="18"/>
                <w:szCs w:val="18"/>
              </w:rPr>
            </w:pPr>
            <w:r w:rsidRPr="00CB0D1B">
              <w:rPr>
                <w:sz w:val="18"/>
                <w:szCs w:val="18"/>
              </w:rPr>
              <w:t>0.06</w:t>
            </w:r>
          </w:p>
        </w:tc>
      </w:tr>
      <w:tr w:rsidR="009F1A0A" w:rsidRPr="006515DA" w14:paraId="6C3C6A30" w14:textId="77777777" w:rsidTr="00C84FBF">
        <w:tc>
          <w:tcPr>
            <w:tcW w:w="1276" w:type="dxa"/>
            <w:shd w:val="clear" w:color="auto" w:fill="7F7F7F" w:themeFill="text1" w:themeFillTint="80"/>
            <w:hideMark/>
          </w:tcPr>
          <w:p w14:paraId="1E36B9E5" w14:textId="77777777" w:rsidR="00C83686" w:rsidRPr="006515DA" w:rsidRDefault="00C83686">
            <w:pPr>
              <w:pStyle w:val="NormalWeb"/>
              <w:rPr>
                <w:b/>
                <w:color w:val="FFFFFF" w:themeColor="background1"/>
                <w:sz w:val="18"/>
                <w:szCs w:val="18"/>
              </w:rPr>
            </w:pPr>
            <w:r w:rsidRPr="006515DA">
              <w:rPr>
                <w:b/>
                <w:color w:val="FFFFFF" w:themeColor="background1"/>
                <w:sz w:val="18"/>
                <w:szCs w:val="18"/>
              </w:rPr>
              <w:t>Era 3 total</w:t>
            </w:r>
          </w:p>
        </w:tc>
        <w:tc>
          <w:tcPr>
            <w:tcW w:w="704" w:type="dxa"/>
            <w:shd w:val="clear" w:color="auto" w:fill="7F7F7F" w:themeFill="text1" w:themeFillTint="80"/>
            <w:hideMark/>
          </w:tcPr>
          <w:p w14:paraId="3486455B"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39</w:t>
            </w:r>
          </w:p>
        </w:tc>
        <w:tc>
          <w:tcPr>
            <w:tcW w:w="710" w:type="dxa"/>
            <w:shd w:val="clear" w:color="auto" w:fill="7F7F7F" w:themeFill="text1" w:themeFillTint="80"/>
            <w:hideMark/>
          </w:tcPr>
          <w:p w14:paraId="1E1F929F"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1.59</w:t>
            </w:r>
          </w:p>
        </w:tc>
        <w:tc>
          <w:tcPr>
            <w:tcW w:w="878" w:type="dxa"/>
            <w:gridSpan w:val="2"/>
            <w:shd w:val="clear" w:color="auto" w:fill="7F7F7F" w:themeFill="text1" w:themeFillTint="80"/>
            <w:hideMark/>
          </w:tcPr>
          <w:p w14:paraId="3C489A14"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19</w:t>
            </w:r>
          </w:p>
        </w:tc>
        <w:tc>
          <w:tcPr>
            <w:tcW w:w="710" w:type="dxa"/>
            <w:shd w:val="clear" w:color="auto" w:fill="7F7F7F" w:themeFill="text1" w:themeFillTint="80"/>
            <w:hideMark/>
          </w:tcPr>
          <w:p w14:paraId="484BD392"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0.20</w:t>
            </w:r>
          </w:p>
        </w:tc>
        <w:tc>
          <w:tcPr>
            <w:tcW w:w="1335" w:type="dxa"/>
            <w:shd w:val="clear" w:color="auto" w:fill="7F7F7F" w:themeFill="text1" w:themeFillTint="80"/>
            <w:hideMark/>
          </w:tcPr>
          <w:p w14:paraId="20006DDE"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10</w:t>
            </w:r>
          </w:p>
        </w:tc>
        <w:tc>
          <w:tcPr>
            <w:tcW w:w="710" w:type="dxa"/>
            <w:shd w:val="clear" w:color="auto" w:fill="7F7F7F" w:themeFill="text1" w:themeFillTint="80"/>
            <w:hideMark/>
          </w:tcPr>
          <w:p w14:paraId="4B83B1B8"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0.09</w:t>
            </w:r>
          </w:p>
        </w:tc>
        <w:tc>
          <w:tcPr>
            <w:tcW w:w="604" w:type="dxa"/>
            <w:shd w:val="clear" w:color="auto" w:fill="7F7F7F" w:themeFill="text1" w:themeFillTint="80"/>
            <w:hideMark/>
          </w:tcPr>
          <w:p w14:paraId="1645B20B"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2</w:t>
            </w:r>
          </w:p>
        </w:tc>
        <w:tc>
          <w:tcPr>
            <w:tcW w:w="1335" w:type="dxa"/>
            <w:shd w:val="clear" w:color="auto" w:fill="7F7F7F" w:themeFill="text1" w:themeFillTint="80"/>
            <w:hideMark/>
          </w:tcPr>
          <w:p w14:paraId="0ACC0D71"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0.03</w:t>
            </w:r>
          </w:p>
        </w:tc>
        <w:tc>
          <w:tcPr>
            <w:tcW w:w="603" w:type="dxa"/>
            <w:shd w:val="clear" w:color="auto" w:fill="7F7F7F" w:themeFill="text1" w:themeFillTint="80"/>
            <w:hideMark/>
          </w:tcPr>
          <w:p w14:paraId="512C596E"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22</w:t>
            </w:r>
          </w:p>
        </w:tc>
        <w:tc>
          <w:tcPr>
            <w:tcW w:w="1200" w:type="dxa"/>
            <w:shd w:val="clear" w:color="auto" w:fill="7F7F7F" w:themeFill="text1" w:themeFillTint="80"/>
            <w:hideMark/>
          </w:tcPr>
          <w:p w14:paraId="2D6F9F56"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0.03</w:t>
            </w:r>
          </w:p>
        </w:tc>
        <w:tc>
          <w:tcPr>
            <w:tcW w:w="567" w:type="dxa"/>
            <w:shd w:val="clear" w:color="auto" w:fill="7F7F7F" w:themeFill="text1" w:themeFillTint="80"/>
            <w:hideMark/>
          </w:tcPr>
          <w:p w14:paraId="2E407FEF"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27</w:t>
            </w:r>
          </w:p>
        </w:tc>
        <w:tc>
          <w:tcPr>
            <w:tcW w:w="669" w:type="dxa"/>
            <w:shd w:val="clear" w:color="auto" w:fill="7F7F7F" w:themeFill="text1" w:themeFillTint="80"/>
            <w:hideMark/>
          </w:tcPr>
          <w:p w14:paraId="7B78B78E"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0.06</w:t>
            </w:r>
          </w:p>
        </w:tc>
        <w:tc>
          <w:tcPr>
            <w:tcW w:w="862" w:type="dxa"/>
            <w:shd w:val="clear" w:color="auto" w:fill="7F7F7F" w:themeFill="text1" w:themeFillTint="80"/>
            <w:hideMark/>
          </w:tcPr>
          <w:p w14:paraId="6126CA94"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15</w:t>
            </w:r>
          </w:p>
        </w:tc>
        <w:tc>
          <w:tcPr>
            <w:tcW w:w="863" w:type="dxa"/>
            <w:shd w:val="clear" w:color="auto" w:fill="7F7F7F" w:themeFill="text1" w:themeFillTint="80"/>
            <w:hideMark/>
          </w:tcPr>
          <w:p w14:paraId="283683AE"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0.08</w:t>
            </w:r>
          </w:p>
        </w:tc>
        <w:tc>
          <w:tcPr>
            <w:tcW w:w="863" w:type="dxa"/>
            <w:shd w:val="clear" w:color="auto" w:fill="7F7F7F" w:themeFill="text1" w:themeFillTint="80"/>
            <w:hideMark/>
          </w:tcPr>
          <w:p w14:paraId="4E6683F9"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140</w:t>
            </w:r>
          </w:p>
        </w:tc>
        <w:tc>
          <w:tcPr>
            <w:tcW w:w="1095" w:type="dxa"/>
            <w:shd w:val="clear" w:color="auto" w:fill="7F7F7F" w:themeFill="text1" w:themeFillTint="80"/>
            <w:hideMark/>
          </w:tcPr>
          <w:p w14:paraId="4DE1D886" w14:textId="77777777" w:rsidR="00C83686" w:rsidRPr="006515DA" w:rsidRDefault="00C83686" w:rsidP="0073317C">
            <w:pPr>
              <w:pStyle w:val="NormalWeb"/>
              <w:jc w:val="center"/>
              <w:rPr>
                <w:b/>
                <w:color w:val="FFFFFF" w:themeColor="background1"/>
                <w:sz w:val="18"/>
                <w:szCs w:val="18"/>
              </w:rPr>
            </w:pPr>
            <w:r w:rsidRPr="006515DA">
              <w:rPr>
                <w:b/>
                <w:color w:val="FFFFFF" w:themeColor="background1"/>
                <w:sz w:val="18"/>
                <w:szCs w:val="18"/>
              </w:rPr>
              <w:t>0.08</w:t>
            </w:r>
          </w:p>
        </w:tc>
      </w:tr>
      <w:tr w:rsidR="009F1A0A" w:rsidRPr="00CB0D1B" w14:paraId="12E7328C" w14:textId="77777777" w:rsidTr="00C633B1">
        <w:trPr>
          <w:cnfStyle w:val="000000010000" w:firstRow="0" w:lastRow="0" w:firstColumn="0" w:lastColumn="0" w:oddVBand="0" w:evenVBand="0" w:oddHBand="0" w:evenHBand="1" w:firstRowFirstColumn="0" w:firstRowLastColumn="0" w:lastRowFirstColumn="0" w:lastRowLastColumn="0"/>
        </w:trPr>
        <w:tc>
          <w:tcPr>
            <w:tcW w:w="1276" w:type="dxa"/>
            <w:shd w:val="clear" w:color="auto" w:fill="FDE9D9" w:themeFill="accent6" w:themeFillTint="33"/>
            <w:hideMark/>
          </w:tcPr>
          <w:p w14:paraId="64C2A7A6" w14:textId="77777777" w:rsidR="00C83686" w:rsidRPr="00CB0D1B" w:rsidRDefault="00C83686">
            <w:pPr>
              <w:pStyle w:val="NormalWeb"/>
              <w:rPr>
                <w:b/>
                <w:sz w:val="18"/>
                <w:szCs w:val="18"/>
              </w:rPr>
            </w:pPr>
            <w:r w:rsidRPr="00CB0D1B">
              <w:rPr>
                <w:b/>
                <w:sz w:val="18"/>
                <w:szCs w:val="18"/>
              </w:rPr>
              <w:t>Total</w:t>
            </w:r>
          </w:p>
        </w:tc>
        <w:tc>
          <w:tcPr>
            <w:tcW w:w="704" w:type="dxa"/>
            <w:shd w:val="clear" w:color="auto" w:fill="FDE9D9" w:themeFill="accent6" w:themeFillTint="33"/>
            <w:hideMark/>
          </w:tcPr>
          <w:p w14:paraId="1AA68105" w14:textId="77777777" w:rsidR="00C83686" w:rsidRPr="00CB0D1B" w:rsidRDefault="00C83686" w:rsidP="0073317C">
            <w:pPr>
              <w:pStyle w:val="NormalWeb"/>
              <w:jc w:val="center"/>
              <w:rPr>
                <w:b/>
                <w:sz w:val="18"/>
                <w:szCs w:val="18"/>
              </w:rPr>
            </w:pPr>
            <w:r w:rsidRPr="00CB0D1B">
              <w:rPr>
                <w:b/>
                <w:sz w:val="18"/>
                <w:szCs w:val="18"/>
              </w:rPr>
              <w:t>79</w:t>
            </w:r>
          </w:p>
        </w:tc>
        <w:tc>
          <w:tcPr>
            <w:tcW w:w="710" w:type="dxa"/>
            <w:shd w:val="clear" w:color="auto" w:fill="FDE9D9" w:themeFill="accent6" w:themeFillTint="33"/>
            <w:hideMark/>
          </w:tcPr>
          <w:p w14:paraId="00B05E02" w14:textId="77777777" w:rsidR="00C83686" w:rsidRPr="00CB0D1B" w:rsidRDefault="00C83686" w:rsidP="0073317C">
            <w:pPr>
              <w:pStyle w:val="NormalWeb"/>
              <w:jc w:val="center"/>
              <w:rPr>
                <w:b/>
                <w:sz w:val="18"/>
                <w:szCs w:val="18"/>
              </w:rPr>
            </w:pPr>
            <w:r w:rsidRPr="00CB0D1B">
              <w:rPr>
                <w:b/>
                <w:sz w:val="18"/>
                <w:szCs w:val="18"/>
              </w:rPr>
              <w:t>1.55</w:t>
            </w:r>
          </w:p>
        </w:tc>
        <w:tc>
          <w:tcPr>
            <w:tcW w:w="878" w:type="dxa"/>
            <w:gridSpan w:val="2"/>
            <w:shd w:val="clear" w:color="auto" w:fill="FDE9D9" w:themeFill="accent6" w:themeFillTint="33"/>
            <w:hideMark/>
          </w:tcPr>
          <w:p w14:paraId="09132741" w14:textId="77777777" w:rsidR="00C83686" w:rsidRPr="00CB0D1B" w:rsidRDefault="00C83686" w:rsidP="0073317C">
            <w:pPr>
              <w:pStyle w:val="NormalWeb"/>
              <w:jc w:val="center"/>
              <w:rPr>
                <w:b/>
                <w:sz w:val="18"/>
                <w:szCs w:val="18"/>
              </w:rPr>
            </w:pPr>
            <w:r w:rsidRPr="00CB0D1B">
              <w:rPr>
                <w:b/>
                <w:sz w:val="18"/>
                <w:szCs w:val="18"/>
              </w:rPr>
              <w:t>65</w:t>
            </w:r>
          </w:p>
        </w:tc>
        <w:tc>
          <w:tcPr>
            <w:tcW w:w="710" w:type="dxa"/>
            <w:shd w:val="clear" w:color="auto" w:fill="FDE9D9" w:themeFill="accent6" w:themeFillTint="33"/>
            <w:hideMark/>
          </w:tcPr>
          <w:p w14:paraId="3ED5A8C1" w14:textId="77777777" w:rsidR="00C83686" w:rsidRPr="00CB0D1B" w:rsidRDefault="00C83686" w:rsidP="0073317C">
            <w:pPr>
              <w:pStyle w:val="NormalWeb"/>
              <w:jc w:val="center"/>
              <w:rPr>
                <w:b/>
                <w:sz w:val="18"/>
                <w:szCs w:val="18"/>
              </w:rPr>
            </w:pPr>
            <w:r w:rsidRPr="00CB0D1B">
              <w:rPr>
                <w:b/>
                <w:sz w:val="18"/>
                <w:szCs w:val="18"/>
              </w:rPr>
              <w:t>0.23</w:t>
            </w:r>
          </w:p>
        </w:tc>
        <w:tc>
          <w:tcPr>
            <w:tcW w:w="1335" w:type="dxa"/>
            <w:shd w:val="clear" w:color="auto" w:fill="FDE9D9" w:themeFill="accent6" w:themeFillTint="33"/>
            <w:hideMark/>
          </w:tcPr>
          <w:p w14:paraId="25B7C5AD" w14:textId="77777777" w:rsidR="00C83686" w:rsidRPr="00CB0D1B" w:rsidRDefault="00C83686" w:rsidP="0073317C">
            <w:pPr>
              <w:pStyle w:val="NormalWeb"/>
              <w:jc w:val="center"/>
              <w:rPr>
                <w:b/>
                <w:sz w:val="18"/>
                <w:szCs w:val="18"/>
              </w:rPr>
            </w:pPr>
            <w:r w:rsidRPr="00CB0D1B">
              <w:rPr>
                <w:b/>
                <w:sz w:val="18"/>
                <w:szCs w:val="18"/>
              </w:rPr>
              <w:t>27</w:t>
            </w:r>
          </w:p>
        </w:tc>
        <w:tc>
          <w:tcPr>
            <w:tcW w:w="710" w:type="dxa"/>
            <w:shd w:val="clear" w:color="auto" w:fill="FDE9D9" w:themeFill="accent6" w:themeFillTint="33"/>
            <w:hideMark/>
          </w:tcPr>
          <w:p w14:paraId="162739A5" w14:textId="77777777" w:rsidR="00C83686" w:rsidRPr="00CB0D1B" w:rsidRDefault="00C83686" w:rsidP="0073317C">
            <w:pPr>
              <w:pStyle w:val="NormalWeb"/>
              <w:jc w:val="center"/>
              <w:rPr>
                <w:b/>
                <w:sz w:val="18"/>
                <w:szCs w:val="18"/>
              </w:rPr>
            </w:pPr>
            <w:r w:rsidRPr="00CB0D1B">
              <w:rPr>
                <w:b/>
                <w:sz w:val="18"/>
                <w:szCs w:val="18"/>
              </w:rPr>
              <w:t>0.11</w:t>
            </w:r>
          </w:p>
        </w:tc>
        <w:tc>
          <w:tcPr>
            <w:tcW w:w="604" w:type="dxa"/>
            <w:shd w:val="clear" w:color="auto" w:fill="FDE9D9" w:themeFill="accent6" w:themeFillTint="33"/>
            <w:hideMark/>
          </w:tcPr>
          <w:p w14:paraId="79DB2077" w14:textId="77777777" w:rsidR="00C83686" w:rsidRPr="00CB0D1B" w:rsidRDefault="00C83686" w:rsidP="0073317C">
            <w:pPr>
              <w:pStyle w:val="NormalWeb"/>
              <w:jc w:val="center"/>
              <w:rPr>
                <w:b/>
                <w:sz w:val="18"/>
                <w:szCs w:val="18"/>
              </w:rPr>
            </w:pPr>
            <w:r w:rsidRPr="00CB0D1B">
              <w:rPr>
                <w:b/>
                <w:sz w:val="18"/>
                <w:szCs w:val="18"/>
              </w:rPr>
              <w:t>27</w:t>
            </w:r>
          </w:p>
        </w:tc>
        <w:tc>
          <w:tcPr>
            <w:tcW w:w="1335" w:type="dxa"/>
            <w:shd w:val="clear" w:color="auto" w:fill="FDE9D9" w:themeFill="accent6" w:themeFillTint="33"/>
            <w:hideMark/>
          </w:tcPr>
          <w:p w14:paraId="667977E7" w14:textId="77777777" w:rsidR="00C83686" w:rsidRPr="00CB0D1B" w:rsidRDefault="00C83686" w:rsidP="0073317C">
            <w:pPr>
              <w:pStyle w:val="NormalWeb"/>
              <w:jc w:val="center"/>
              <w:rPr>
                <w:b/>
                <w:sz w:val="18"/>
                <w:szCs w:val="18"/>
              </w:rPr>
            </w:pPr>
            <w:r w:rsidRPr="00CB0D1B">
              <w:rPr>
                <w:b/>
                <w:sz w:val="18"/>
                <w:szCs w:val="18"/>
              </w:rPr>
              <w:t>0.05</w:t>
            </w:r>
          </w:p>
        </w:tc>
        <w:tc>
          <w:tcPr>
            <w:tcW w:w="603" w:type="dxa"/>
            <w:shd w:val="clear" w:color="auto" w:fill="FDE9D9" w:themeFill="accent6" w:themeFillTint="33"/>
            <w:hideMark/>
          </w:tcPr>
          <w:p w14:paraId="5CF9D0BA" w14:textId="77777777" w:rsidR="00C83686" w:rsidRPr="00CB0D1B" w:rsidRDefault="00C83686" w:rsidP="0073317C">
            <w:pPr>
              <w:pStyle w:val="NormalWeb"/>
              <w:jc w:val="center"/>
              <w:rPr>
                <w:b/>
                <w:sz w:val="18"/>
                <w:szCs w:val="18"/>
              </w:rPr>
            </w:pPr>
            <w:r w:rsidRPr="00CB0D1B">
              <w:rPr>
                <w:b/>
                <w:sz w:val="18"/>
                <w:szCs w:val="18"/>
              </w:rPr>
              <w:t>54</w:t>
            </w:r>
          </w:p>
        </w:tc>
        <w:tc>
          <w:tcPr>
            <w:tcW w:w="1200" w:type="dxa"/>
            <w:shd w:val="clear" w:color="auto" w:fill="FDE9D9" w:themeFill="accent6" w:themeFillTint="33"/>
            <w:hideMark/>
          </w:tcPr>
          <w:p w14:paraId="76C95A6A" w14:textId="77777777" w:rsidR="00C83686" w:rsidRPr="00CB0D1B" w:rsidRDefault="00C83686" w:rsidP="0073317C">
            <w:pPr>
              <w:pStyle w:val="NormalWeb"/>
              <w:jc w:val="center"/>
              <w:rPr>
                <w:b/>
                <w:sz w:val="18"/>
                <w:szCs w:val="18"/>
              </w:rPr>
            </w:pPr>
            <w:r w:rsidRPr="00CB0D1B">
              <w:rPr>
                <w:b/>
                <w:sz w:val="18"/>
                <w:szCs w:val="18"/>
              </w:rPr>
              <w:t>0.03</w:t>
            </w:r>
          </w:p>
        </w:tc>
        <w:tc>
          <w:tcPr>
            <w:tcW w:w="567" w:type="dxa"/>
            <w:shd w:val="clear" w:color="auto" w:fill="FDE9D9" w:themeFill="accent6" w:themeFillTint="33"/>
            <w:hideMark/>
          </w:tcPr>
          <w:p w14:paraId="259E9576" w14:textId="77777777" w:rsidR="00C83686" w:rsidRPr="00CB0D1B" w:rsidRDefault="00C83686" w:rsidP="0073317C">
            <w:pPr>
              <w:pStyle w:val="NormalWeb"/>
              <w:jc w:val="center"/>
              <w:rPr>
                <w:b/>
                <w:sz w:val="18"/>
                <w:szCs w:val="18"/>
              </w:rPr>
            </w:pPr>
            <w:r w:rsidRPr="00CB0D1B">
              <w:rPr>
                <w:b/>
                <w:sz w:val="18"/>
                <w:szCs w:val="18"/>
              </w:rPr>
              <w:t>50</w:t>
            </w:r>
          </w:p>
        </w:tc>
        <w:tc>
          <w:tcPr>
            <w:tcW w:w="669" w:type="dxa"/>
            <w:shd w:val="clear" w:color="auto" w:fill="FDE9D9" w:themeFill="accent6" w:themeFillTint="33"/>
            <w:hideMark/>
          </w:tcPr>
          <w:p w14:paraId="4FD89A92" w14:textId="77777777" w:rsidR="00C83686" w:rsidRPr="00CB0D1B" w:rsidRDefault="00C83686" w:rsidP="0073317C">
            <w:pPr>
              <w:pStyle w:val="NormalWeb"/>
              <w:jc w:val="center"/>
              <w:rPr>
                <w:b/>
                <w:sz w:val="18"/>
                <w:szCs w:val="18"/>
              </w:rPr>
            </w:pPr>
            <w:r w:rsidRPr="00CB0D1B">
              <w:rPr>
                <w:b/>
                <w:sz w:val="18"/>
                <w:szCs w:val="18"/>
              </w:rPr>
              <w:t>0.06</w:t>
            </w:r>
          </w:p>
        </w:tc>
        <w:tc>
          <w:tcPr>
            <w:tcW w:w="862" w:type="dxa"/>
            <w:shd w:val="clear" w:color="auto" w:fill="FDE9D9" w:themeFill="accent6" w:themeFillTint="33"/>
            <w:hideMark/>
          </w:tcPr>
          <w:p w14:paraId="43AEB08D" w14:textId="77777777" w:rsidR="00C83686" w:rsidRPr="00CB0D1B" w:rsidRDefault="00C83686" w:rsidP="0073317C">
            <w:pPr>
              <w:pStyle w:val="NormalWeb"/>
              <w:jc w:val="center"/>
              <w:rPr>
                <w:b/>
                <w:sz w:val="18"/>
                <w:szCs w:val="18"/>
              </w:rPr>
            </w:pPr>
            <w:r w:rsidRPr="00CB0D1B">
              <w:rPr>
                <w:b/>
                <w:sz w:val="18"/>
                <w:szCs w:val="18"/>
              </w:rPr>
              <w:t>38</w:t>
            </w:r>
          </w:p>
        </w:tc>
        <w:tc>
          <w:tcPr>
            <w:tcW w:w="863" w:type="dxa"/>
            <w:shd w:val="clear" w:color="auto" w:fill="FDE9D9" w:themeFill="accent6" w:themeFillTint="33"/>
            <w:hideMark/>
          </w:tcPr>
          <w:p w14:paraId="1FB7DF13" w14:textId="77777777" w:rsidR="00C83686" w:rsidRPr="00CB0D1B" w:rsidRDefault="00C83686" w:rsidP="0073317C">
            <w:pPr>
              <w:pStyle w:val="NormalWeb"/>
              <w:jc w:val="center"/>
              <w:rPr>
                <w:b/>
                <w:sz w:val="18"/>
                <w:szCs w:val="18"/>
              </w:rPr>
            </w:pPr>
            <w:r w:rsidRPr="00CB0D1B">
              <w:rPr>
                <w:b/>
                <w:sz w:val="18"/>
                <w:szCs w:val="18"/>
              </w:rPr>
              <w:t>0.10</w:t>
            </w:r>
          </w:p>
        </w:tc>
        <w:tc>
          <w:tcPr>
            <w:tcW w:w="863" w:type="dxa"/>
            <w:shd w:val="clear" w:color="auto" w:fill="FDE9D9" w:themeFill="accent6" w:themeFillTint="33"/>
            <w:hideMark/>
          </w:tcPr>
          <w:p w14:paraId="6BF5AB2D" w14:textId="77777777" w:rsidR="00C83686" w:rsidRPr="00CB0D1B" w:rsidRDefault="00C83686" w:rsidP="0073317C">
            <w:pPr>
              <w:pStyle w:val="NormalWeb"/>
              <w:jc w:val="center"/>
              <w:rPr>
                <w:b/>
                <w:sz w:val="18"/>
                <w:szCs w:val="18"/>
              </w:rPr>
            </w:pPr>
            <w:r w:rsidRPr="00CB0D1B">
              <w:rPr>
                <w:b/>
                <w:sz w:val="18"/>
                <w:szCs w:val="18"/>
              </w:rPr>
              <w:t>345</w:t>
            </w:r>
          </w:p>
        </w:tc>
        <w:tc>
          <w:tcPr>
            <w:tcW w:w="1095" w:type="dxa"/>
            <w:shd w:val="clear" w:color="auto" w:fill="FDE9D9" w:themeFill="accent6" w:themeFillTint="33"/>
            <w:hideMark/>
          </w:tcPr>
          <w:p w14:paraId="4AB4BDEE" w14:textId="77777777" w:rsidR="00C83686" w:rsidRPr="00CB0D1B" w:rsidRDefault="00C83686" w:rsidP="0073317C">
            <w:pPr>
              <w:pStyle w:val="NormalWeb"/>
              <w:jc w:val="center"/>
              <w:rPr>
                <w:b/>
                <w:sz w:val="18"/>
                <w:szCs w:val="18"/>
              </w:rPr>
            </w:pPr>
            <w:r w:rsidRPr="00CB0D1B">
              <w:rPr>
                <w:b/>
                <w:sz w:val="18"/>
                <w:szCs w:val="18"/>
              </w:rPr>
              <w:t>0.09</w:t>
            </w:r>
          </w:p>
        </w:tc>
      </w:tr>
    </w:tbl>
    <w:p w14:paraId="4A8AEB97" w14:textId="77777777" w:rsidR="00393BDD" w:rsidRDefault="00393BDD" w:rsidP="00393BDD">
      <w:pPr>
        <w:pStyle w:val="CDIFigures"/>
        <w:sectPr w:rsidR="00393BDD" w:rsidSect="00CB0D1B">
          <w:pgSz w:w="16838" w:h="11906" w:orient="landscape"/>
          <w:pgMar w:top="720" w:right="720" w:bottom="720" w:left="1134" w:header="709" w:footer="284" w:gutter="0"/>
          <w:cols w:space="708"/>
          <w:titlePg/>
          <w:docGrid w:linePitch="360"/>
        </w:sectPr>
      </w:pPr>
    </w:p>
    <w:p w14:paraId="4E7CEBAD" w14:textId="77777777" w:rsidR="00C83686" w:rsidRDefault="00C83686" w:rsidP="00393BDD">
      <w:pPr>
        <w:pStyle w:val="CDIFigures"/>
      </w:pPr>
      <w:r>
        <w:lastRenderedPageBreak/>
        <w:t xml:space="preserve">Appendix 5: Number and rate of Hib notifications in individuals born from 1 January 2000 onwards, by year and </w:t>
      </w:r>
      <w:proofErr w:type="spellStart"/>
      <w:r>
        <w:t>jurisdiction,</w:t>
      </w:r>
      <w:proofErr w:type="gramStart"/>
      <w:r w:rsidRPr="00480101">
        <w:rPr>
          <w:vertAlign w:val="superscript"/>
        </w:rPr>
        <w:t>a</w:t>
      </w:r>
      <w:proofErr w:type="spellEnd"/>
      <w:proofErr w:type="gramEnd"/>
      <w:r>
        <w:t xml:space="preserve"> Australia, 2000–2017</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Appendix 5, a table, shows the number of notifications and rate per 100,000 population of invasive Haemophilus influenzae type b cases born between 1 January 2000 and 31 December 2017, by jurisdiction and notification year.&#10;"/>
      </w:tblPr>
      <w:tblGrid>
        <w:gridCol w:w="1276"/>
        <w:gridCol w:w="709"/>
        <w:gridCol w:w="625"/>
        <w:gridCol w:w="757"/>
        <w:gridCol w:w="787"/>
        <w:gridCol w:w="757"/>
        <w:gridCol w:w="787"/>
        <w:gridCol w:w="757"/>
        <w:gridCol w:w="787"/>
        <w:gridCol w:w="757"/>
        <w:gridCol w:w="787"/>
        <w:gridCol w:w="757"/>
        <w:gridCol w:w="923"/>
      </w:tblGrid>
      <w:tr w:rsidR="00C83686" w14:paraId="45F1BCBE" w14:textId="77777777" w:rsidTr="00DE0E15">
        <w:trPr>
          <w:cnfStyle w:val="100000000000" w:firstRow="1" w:lastRow="0" w:firstColumn="0" w:lastColumn="0" w:oddVBand="0" w:evenVBand="0" w:oddHBand="0" w:evenHBand="0" w:firstRowFirstColumn="0" w:firstRowLastColumn="0" w:lastRowFirstColumn="0" w:lastRowLastColumn="0"/>
          <w:tblHeader/>
        </w:trPr>
        <w:tc>
          <w:tcPr>
            <w:tcW w:w="1276" w:type="dxa"/>
            <w:vMerge w:val="restart"/>
            <w:tcBorders>
              <w:bottom w:val="single" w:sz="2" w:space="0" w:color="FFFFFF" w:themeColor="background1"/>
              <w:right w:val="single" w:sz="2" w:space="0" w:color="FFFFFF" w:themeColor="background1"/>
            </w:tcBorders>
            <w:hideMark/>
          </w:tcPr>
          <w:p w14:paraId="296A344D" w14:textId="77777777" w:rsidR="00C83686" w:rsidRPr="006C15A5" w:rsidRDefault="00C83686">
            <w:pPr>
              <w:pStyle w:val="NormalWeb"/>
              <w:rPr>
                <w:color w:val="FFFFFF" w:themeColor="background1"/>
              </w:rPr>
            </w:pPr>
            <w:r w:rsidRPr="006C15A5">
              <w:rPr>
                <w:color w:val="FFFFFF" w:themeColor="background1"/>
              </w:rPr>
              <w:t>Year</w:t>
            </w:r>
          </w:p>
        </w:tc>
        <w:tc>
          <w:tcPr>
            <w:tcW w:w="9190" w:type="dxa"/>
            <w:gridSpan w:val="12"/>
            <w:tcBorders>
              <w:left w:val="single" w:sz="2" w:space="0" w:color="FFFFFF" w:themeColor="background1"/>
              <w:bottom w:val="single" w:sz="2" w:space="0" w:color="FFFFFF" w:themeColor="background1"/>
            </w:tcBorders>
            <w:hideMark/>
          </w:tcPr>
          <w:p w14:paraId="6A652963" w14:textId="77777777" w:rsidR="00C83686" w:rsidRPr="006C15A5" w:rsidRDefault="00C83686" w:rsidP="006C15A5">
            <w:pPr>
              <w:pStyle w:val="NormalWeb"/>
              <w:jc w:val="center"/>
              <w:rPr>
                <w:color w:val="FFFFFF" w:themeColor="background1"/>
              </w:rPr>
            </w:pPr>
            <w:r w:rsidRPr="006C15A5">
              <w:rPr>
                <w:color w:val="FFFFFF" w:themeColor="background1"/>
              </w:rPr>
              <w:t>Notifications and rate per 100,000</w:t>
            </w:r>
          </w:p>
        </w:tc>
      </w:tr>
      <w:tr w:rsidR="00C83686" w14:paraId="278F9C3A" w14:textId="77777777" w:rsidTr="00DE0E15">
        <w:trPr>
          <w:cnfStyle w:val="100000000000" w:firstRow="1" w:lastRow="0" w:firstColumn="0" w:lastColumn="0" w:oddVBand="0" w:evenVBand="0" w:oddHBand="0" w:evenHBand="0" w:firstRowFirstColumn="0" w:firstRowLastColumn="0" w:lastRowFirstColumn="0" w:lastRowLastColumn="0"/>
          <w:tblHeader/>
        </w:trPr>
        <w:tc>
          <w:tcPr>
            <w:tcW w:w="1276" w:type="dxa"/>
            <w:vMerge/>
            <w:tcBorders>
              <w:top w:val="single" w:sz="2" w:space="0" w:color="FFFFFF" w:themeColor="background1"/>
              <w:bottom w:val="single" w:sz="2" w:space="0" w:color="FFFFFF" w:themeColor="background1"/>
              <w:right w:val="single" w:sz="2" w:space="0" w:color="FFFFFF" w:themeColor="background1"/>
            </w:tcBorders>
            <w:hideMark/>
          </w:tcPr>
          <w:p w14:paraId="65E28F93" w14:textId="77777777" w:rsidR="00C83686" w:rsidRPr="006C15A5" w:rsidRDefault="00C83686">
            <w:pPr>
              <w:rPr>
                <w:color w:val="FFFFFF" w:themeColor="background1"/>
                <w:sz w:val="24"/>
                <w:szCs w:val="24"/>
              </w:rPr>
            </w:pPr>
          </w:p>
        </w:tc>
        <w:tc>
          <w:tcPr>
            <w:tcW w:w="133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FAAF057" w14:textId="77777777" w:rsidR="00C83686" w:rsidRPr="006C15A5" w:rsidRDefault="00C83686" w:rsidP="006C15A5">
            <w:pPr>
              <w:pStyle w:val="NormalWeb"/>
              <w:jc w:val="center"/>
              <w:rPr>
                <w:color w:val="FFFFFF" w:themeColor="background1"/>
              </w:rPr>
            </w:pPr>
            <w:r w:rsidRPr="006C15A5">
              <w:rPr>
                <w:color w:val="FFFFFF" w:themeColor="background1"/>
              </w:rPr>
              <w:t>NSW</w:t>
            </w:r>
          </w:p>
        </w:tc>
        <w:tc>
          <w:tcPr>
            <w:tcW w:w="154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BD30FB3" w14:textId="77777777" w:rsidR="00C83686" w:rsidRPr="006C15A5" w:rsidRDefault="00C83686" w:rsidP="006C15A5">
            <w:pPr>
              <w:pStyle w:val="NormalWeb"/>
              <w:jc w:val="center"/>
              <w:rPr>
                <w:color w:val="FFFFFF" w:themeColor="background1"/>
              </w:rPr>
            </w:pPr>
            <w:r w:rsidRPr="006C15A5">
              <w:rPr>
                <w:color w:val="FFFFFF" w:themeColor="background1"/>
              </w:rPr>
              <w:t>NT</w:t>
            </w:r>
          </w:p>
        </w:tc>
        <w:tc>
          <w:tcPr>
            <w:tcW w:w="154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B0E148E" w14:textId="77777777" w:rsidR="00C83686" w:rsidRPr="006C15A5" w:rsidRDefault="00C83686" w:rsidP="006C15A5">
            <w:pPr>
              <w:pStyle w:val="NormalWeb"/>
              <w:jc w:val="center"/>
              <w:rPr>
                <w:color w:val="FFFFFF" w:themeColor="background1"/>
              </w:rPr>
            </w:pPr>
            <w:r w:rsidRPr="006C15A5">
              <w:rPr>
                <w:color w:val="FFFFFF" w:themeColor="background1"/>
              </w:rPr>
              <w:t>Qld</w:t>
            </w:r>
          </w:p>
        </w:tc>
        <w:tc>
          <w:tcPr>
            <w:tcW w:w="154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6374CD9" w14:textId="77777777" w:rsidR="00C83686" w:rsidRPr="006C15A5" w:rsidRDefault="00C83686" w:rsidP="006C15A5">
            <w:pPr>
              <w:pStyle w:val="NormalWeb"/>
              <w:jc w:val="center"/>
              <w:rPr>
                <w:color w:val="FFFFFF" w:themeColor="background1"/>
              </w:rPr>
            </w:pPr>
            <w:r w:rsidRPr="006C15A5">
              <w:rPr>
                <w:color w:val="FFFFFF" w:themeColor="background1"/>
              </w:rPr>
              <w:t>SA</w:t>
            </w:r>
          </w:p>
        </w:tc>
        <w:tc>
          <w:tcPr>
            <w:tcW w:w="1544"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28C02B1" w14:textId="77777777" w:rsidR="00C83686" w:rsidRPr="006C15A5" w:rsidRDefault="00C83686" w:rsidP="006C15A5">
            <w:pPr>
              <w:pStyle w:val="NormalWeb"/>
              <w:jc w:val="center"/>
              <w:rPr>
                <w:color w:val="FFFFFF" w:themeColor="background1"/>
              </w:rPr>
            </w:pPr>
            <w:r w:rsidRPr="006C15A5">
              <w:rPr>
                <w:color w:val="FFFFFF" w:themeColor="background1"/>
              </w:rPr>
              <w:t>Vic</w:t>
            </w:r>
          </w:p>
        </w:tc>
        <w:tc>
          <w:tcPr>
            <w:tcW w:w="1680" w:type="dxa"/>
            <w:gridSpan w:val="2"/>
            <w:tcBorders>
              <w:top w:val="single" w:sz="2" w:space="0" w:color="FFFFFF" w:themeColor="background1"/>
              <w:left w:val="single" w:sz="2" w:space="0" w:color="FFFFFF" w:themeColor="background1"/>
              <w:bottom w:val="single" w:sz="2" w:space="0" w:color="FFFFFF" w:themeColor="background1"/>
            </w:tcBorders>
            <w:hideMark/>
          </w:tcPr>
          <w:p w14:paraId="504FFC51" w14:textId="77777777" w:rsidR="00C83686" w:rsidRPr="006C15A5" w:rsidRDefault="00C83686" w:rsidP="006C15A5">
            <w:pPr>
              <w:pStyle w:val="NormalWeb"/>
              <w:jc w:val="center"/>
              <w:rPr>
                <w:color w:val="FFFFFF" w:themeColor="background1"/>
              </w:rPr>
            </w:pPr>
            <w:r w:rsidRPr="006C15A5">
              <w:rPr>
                <w:color w:val="FFFFFF" w:themeColor="background1"/>
              </w:rPr>
              <w:t>WA</w:t>
            </w:r>
          </w:p>
        </w:tc>
      </w:tr>
      <w:tr w:rsidR="006C15A5" w14:paraId="0DCA2F05" w14:textId="77777777" w:rsidTr="00DE0E15">
        <w:trPr>
          <w:cnfStyle w:val="100000000000" w:firstRow="1" w:lastRow="0" w:firstColumn="0" w:lastColumn="0" w:oddVBand="0" w:evenVBand="0" w:oddHBand="0" w:evenHBand="0" w:firstRowFirstColumn="0" w:firstRowLastColumn="0" w:lastRowFirstColumn="0" w:lastRowLastColumn="0"/>
          <w:tblHeader/>
        </w:trPr>
        <w:tc>
          <w:tcPr>
            <w:tcW w:w="1276" w:type="dxa"/>
            <w:vMerge/>
            <w:tcBorders>
              <w:top w:val="single" w:sz="2" w:space="0" w:color="FFFFFF" w:themeColor="background1"/>
              <w:right w:val="single" w:sz="2" w:space="0" w:color="FFFFFF" w:themeColor="background1"/>
            </w:tcBorders>
            <w:hideMark/>
          </w:tcPr>
          <w:p w14:paraId="4B691DA8" w14:textId="77777777" w:rsidR="00C83686" w:rsidRPr="006C15A5" w:rsidRDefault="00C83686">
            <w:pPr>
              <w:rPr>
                <w:color w:val="FFFFFF" w:themeColor="background1"/>
                <w:sz w:val="24"/>
                <w:szCs w:val="24"/>
              </w:rPr>
            </w:pPr>
          </w:p>
        </w:tc>
        <w:tc>
          <w:tcPr>
            <w:tcW w:w="709" w:type="dxa"/>
            <w:tcBorders>
              <w:top w:val="single" w:sz="2" w:space="0" w:color="FFFFFF" w:themeColor="background1"/>
              <w:left w:val="single" w:sz="2" w:space="0" w:color="FFFFFF" w:themeColor="background1"/>
              <w:right w:val="single" w:sz="2" w:space="0" w:color="FFFFFF" w:themeColor="background1"/>
            </w:tcBorders>
            <w:hideMark/>
          </w:tcPr>
          <w:p w14:paraId="1AA3A5E7" w14:textId="77777777" w:rsidR="00C83686" w:rsidRPr="006C15A5" w:rsidRDefault="00C83686" w:rsidP="006C15A5">
            <w:pPr>
              <w:pStyle w:val="NormalWeb"/>
              <w:jc w:val="center"/>
              <w:rPr>
                <w:color w:val="FFFFFF" w:themeColor="background1"/>
              </w:rPr>
            </w:pPr>
            <w:r w:rsidRPr="006C15A5">
              <w:rPr>
                <w:color w:val="FFFFFF" w:themeColor="background1"/>
              </w:rPr>
              <w:t>n</w:t>
            </w:r>
          </w:p>
        </w:tc>
        <w:tc>
          <w:tcPr>
            <w:tcW w:w="625" w:type="dxa"/>
            <w:tcBorders>
              <w:top w:val="single" w:sz="2" w:space="0" w:color="FFFFFF" w:themeColor="background1"/>
              <w:left w:val="single" w:sz="2" w:space="0" w:color="FFFFFF" w:themeColor="background1"/>
              <w:right w:val="single" w:sz="2" w:space="0" w:color="FFFFFF" w:themeColor="background1"/>
            </w:tcBorders>
            <w:hideMark/>
          </w:tcPr>
          <w:p w14:paraId="132049AA" w14:textId="77777777" w:rsidR="00C83686" w:rsidRPr="006C15A5" w:rsidRDefault="00C83686" w:rsidP="006C15A5">
            <w:pPr>
              <w:pStyle w:val="NormalWeb"/>
              <w:jc w:val="center"/>
              <w:rPr>
                <w:color w:val="FFFFFF" w:themeColor="background1"/>
              </w:rPr>
            </w:pPr>
            <w:r w:rsidRPr="006C15A5">
              <w:rPr>
                <w:color w:val="FFFFFF" w:themeColor="background1"/>
              </w:rPr>
              <w:t>rate</w:t>
            </w:r>
          </w:p>
        </w:tc>
        <w:tc>
          <w:tcPr>
            <w:tcW w:w="757" w:type="dxa"/>
            <w:tcBorders>
              <w:top w:val="single" w:sz="2" w:space="0" w:color="FFFFFF" w:themeColor="background1"/>
              <w:left w:val="single" w:sz="2" w:space="0" w:color="FFFFFF" w:themeColor="background1"/>
              <w:right w:val="single" w:sz="2" w:space="0" w:color="FFFFFF" w:themeColor="background1"/>
            </w:tcBorders>
            <w:hideMark/>
          </w:tcPr>
          <w:p w14:paraId="58B6C1D1" w14:textId="77777777" w:rsidR="00C83686" w:rsidRPr="006C15A5" w:rsidRDefault="00C83686" w:rsidP="006C15A5">
            <w:pPr>
              <w:pStyle w:val="NormalWeb"/>
              <w:jc w:val="center"/>
              <w:rPr>
                <w:color w:val="FFFFFF" w:themeColor="background1"/>
              </w:rPr>
            </w:pPr>
            <w:r w:rsidRPr="006C15A5">
              <w:rPr>
                <w:color w:val="FFFFFF" w:themeColor="background1"/>
              </w:rPr>
              <w:t>n</w:t>
            </w:r>
          </w:p>
        </w:tc>
        <w:tc>
          <w:tcPr>
            <w:tcW w:w="787" w:type="dxa"/>
            <w:tcBorders>
              <w:top w:val="single" w:sz="2" w:space="0" w:color="FFFFFF" w:themeColor="background1"/>
              <w:left w:val="single" w:sz="2" w:space="0" w:color="FFFFFF" w:themeColor="background1"/>
              <w:right w:val="single" w:sz="2" w:space="0" w:color="FFFFFF" w:themeColor="background1"/>
            </w:tcBorders>
            <w:hideMark/>
          </w:tcPr>
          <w:p w14:paraId="76365E91" w14:textId="77777777" w:rsidR="00C83686" w:rsidRPr="006C15A5" w:rsidRDefault="00C83686" w:rsidP="006C15A5">
            <w:pPr>
              <w:pStyle w:val="NormalWeb"/>
              <w:jc w:val="center"/>
              <w:rPr>
                <w:color w:val="FFFFFF" w:themeColor="background1"/>
              </w:rPr>
            </w:pPr>
            <w:r w:rsidRPr="006C15A5">
              <w:rPr>
                <w:color w:val="FFFFFF" w:themeColor="background1"/>
              </w:rPr>
              <w:t>rate</w:t>
            </w:r>
          </w:p>
        </w:tc>
        <w:tc>
          <w:tcPr>
            <w:tcW w:w="757" w:type="dxa"/>
            <w:tcBorders>
              <w:top w:val="single" w:sz="2" w:space="0" w:color="FFFFFF" w:themeColor="background1"/>
              <w:left w:val="single" w:sz="2" w:space="0" w:color="FFFFFF" w:themeColor="background1"/>
              <w:right w:val="single" w:sz="2" w:space="0" w:color="FFFFFF" w:themeColor="background1"/>
            </w:tcBorders>
            <w:hideMark/>
          </w:tcPr>
          <w:p w14:paraId="1ED6D33E" w14:textId="77777777" w:rsidR="00C83686" w:rsidRPr="006C15A5" w:rsidRDefault="00C83686" w:rsidP="006C15A5">
            <w:pPr>
              <w:pStyle w:val="NormalWeb"/>
              <w:jc w:val="center"/>
              <w:rPr>
                <w:color w:val="FFFFFF" w:themeColor="background1"/>
              </w:rPr>
            </w:pPr>
            <w:r w:rsidRPr="006C15A5">
              <w:rPr>
                <w:color w:val="FFFFFF" w:themeColor="background1"/>
              </w:rPr>
              <w:t>n</w:t>
            </w:r>
          </w:p>
        </w:tc>
        <w:tc>
          <w:tcPr>
            <w:tcW w:w="787" w:type="dxa"/>
            <w:tcBorders>
              <w:top w:val="single" w:sz="2" w:space="0" w:color="FFFFFF" w:themeColor="background1"/>
              <w:left w:val="single" w:sz="2" w:space="0" w:color="FFFFFF" w:themeColor="background1"/>
              <w:right w:val="single" w:sz="2" w:space="0" w:color="FFFFFF" w:themeColor="background1"/>
            </w:tcBorders>
            <w:hideMark/>
          </w:tcPr>
          <w:p w14:paraId="3272C106" w14:textId="77777777" w:rsidR="00C83686" w:rsidRPr="006C15A5" w:rsidRDefault="00C83686" w:rsidP="006C15A5">
            <w:pPr>
              <w:pStyle w:val="NormalWeb"/>
              <w:jc w:val="center"/>
              <w:rPr>
                <w:color w:val="FFFFFF" w:themeColor="background1"/>
              </w:rPr>
            </w:pPr>
            <w:r w:rsidRPr="006C15A5">
              <w:rPr>
                <w:color w:val="FFFFFF" w:themeColor="background1"/>
              </w:rPr>
              <w:t>rate</w:t>
            </w:r>
          </w:p>
        </w:tc>
        <w:tc>
          <w:tcPr>
            <w:tcW w:w="757" w:type="dxa"/>
            <w:tcBorders>
              <w:top w:val="single" w:sz="2" w:space="0" w:color="FFFFFF" w:themeColor="background1"/>
              <w:left w:val="single" w:sz="2" w:space="0" w:color="FFFFFF" w:themeColor="background1"/>
              <w:right w:val="single" w:sz="2" w:space="0" w:color="FFFFFF" w:themeColor="background1"/>
            </w:tcBorders>
            <w:hideMark/>
          </w:tcPr>
          <w:p w14:paraId="7763D24D" w14:textId="77777777" w:rsidR="00C83686" w:rsidRPr="006C15A5" w:rsidRDefault="00C83686" w:rsidP="006C15A5">
            <w:pPr>
              <w:pStyle w:val="NormalWeb"/>
              <w:jc w:val="center"/>
              <w:rPr>
                <w:color w:val="FFFFFF" w:themeColor="background1"/>
              </w:rPr>
            </w:pPr>
            <w:r w:rsidRPr="006C15A5">
              <w:rPr>
                <w:color w:val="FFFFFF" w:themeColor="background1"/>
              </w:rPr>
              <w:t>n</w:t>
            </w:r>
          </w:p>
        </w:tc>
        <w:tc>
          <w:tcPr>
            <w:tcW w:w="787" w:type="dxa"/>
            <w:tcBorders>
              <w:top w:val="single" w:sz="2" w:space="0" w:color="FFFFFF" w:themeColor="background1"/>
              <w:left w:val="single" w:sz="2" w:space="0" w:color="FFFFFF" w:themeColor="background1"/>
              <w:right w:val="single" w:sz="2" w:space="0" w:color="FFFFFF" w:themeColor="background1"/>
            </w:tcBorders>
            <w:hideMark/>
          </w:tcPr>
          <w:p w14:paraId="4B87CCFB" w14:textId="77777777" w:rsidR="00C83686" w:rsidRPr="006C15A5" w:rsidRDefault="00C83686" w:rsidP="006C15A5">
            <w:pPr>
              <w:pStyle w:val="NormalWeb"/>
              <w:jc w:val="center"/>
              <w:rPr>
                <w:color w:val="FFFFFF" w:themeColor="background1"/>
              </w:rPr>
            </w:pPr>
            <w:r w:rsidRPr="006C15A5">
              <w:rPr>
                <w:color w:val="FFFFFF" w:themeColor="background1"/>
              </w:rPr>
              <w:t>rate</w:t>
            </w:r>
          </w:p>
        </w:tc>
        <w:tc>
          <w:tcPr>
            <w:tcW w:w="757" w:type="dxa"/>
            <w:tcBorders>
              <w:top w:val="single" w:sz="2" w:space="0" w:color="FFFFFF" w:themeColor="background1"/>
              <w:left w:val="single" w:sz="2" w:space="0" w:color="FFFFFF" w:themeColor="background1"/>
              <w:right w:val="single" w:sz="2" w:space="0" w:color="FFFFFF" w:themeColor="background1"/>
            </w:tcBorders>
            <w:hideMark/>
          </w:tcPr>
          <w:p w14:paraId="33CFA083" w14:textId="77777777" w:rsidR="00C83686" w:rsidRPr="006C15A5" w:rsidRDefault="00C83686" w:rsidP="006C15A5">
            <w:pPr>
              <w:pStyle w:val="NormalWeb"/>
              <w:jc w:val="center"/>
              <w:rPr>
                <w:color w:val="FFFFFF" w:themeColor="background1"/>
              </w:rPr>
            </w:pPr>
            <w:r w:rsidRPr="006C15A5">
              <w:rPr>
                <w:color w:val="FFFFFF" w:themeColor="background1"/>
              </w:rPr>
              <w:t>n</w:t>
            </w:r>
          </w:p>
        </w:tc>
        <w:tc>
          <w:tcPr>
            <w:tcW w:w="787" w:type="dxa"/>
            <w:tcBorders>
              <w:top w:val="single" w:sz="2" w:space="0" w:color="FFFFFF" w:themeColor="background1"/>
              <w:left w:val="single" w:sz="2" w:space="0" w:color="FFFFFF" w:themeColor="background1"/>
              <w:right w:val="single" w:sz="2" w:space="0" w:color="FFFFFF" w:themeColor="background1"/>
            </w:tcBorders>
            <w:hideMark/>
          </w:tcPr>
          <w:p w14:paraId="3F4D8793" w14:textId="77777777" w:rsidR="00C83686" w:rsidRPr="006C15A5" w:rsidRDefault="00C83686" w:rsidP="006C15A5">
            <w:pPr>
              <w:pStyle w:val="NormalWeb"/>
              <w:jc w:val="center"/>
              <w:rPr>
                <w:color w:val="FFFFFF" w:themeColor="background1"/>
              </w:rPr>
            </w:pPr>
            <w:r w:rsidRPr="006C15A5">
              <w:rPr>
                <w:color w:val="FFFFFF" w:themeColor="background1"/>
              </w:rPr>
              <w:t>rate</w:t>
            </w:r>
          </w:p>
        </w:tc>
        <w:tc>
          <w:tcPr>
            <w:tcW w:w="757" w:type="dxa"/>
            <w:tcBorders>
              <w:top w:val="single" w:sz="2" w:space="0" w:color="FFFFFF" w:themeColor="background1"/>
              <w:left w:val="single" w:sz="2" w:space="0" w:color="FFFFFF" w:themeColor="background1"/>
              <w:right w:val="single" w:sz="2" w:space="0" w:color="FFFFFF" w:themeColor="background1"/>
            </w:tcBorders>
            <w:hideMark/>
          </w:tcPr>
          <w:p w14:paraId="1C56DEE8" w14:textId="77777777" w:rsidR="00C83686" w:rsidRPr="006C15A5" w:rsidRDefault="00C83686" w:rsidP="006C15A5">
            <w:pPr>
              <w:pStyle w:val="NormalWeb"/>
              <w:jc w:val="center"/>
              <w:rPr>
                <w:color w:val="FFFFFF" w:themeColor="background1"/>
              </w:rPr>
            </w:pPr>
            <w:r w:rsidRPr="006C15A5">
              <w:rPr>
                <w:color w:val="FFFFFF" w:themeColor="background1"/>
              </w:rPr>
              <w:t>n</w:t>
            </w:r>
          </w:p>
        </w:tc>
        <w:tc>
          <w:tcPr>
            <w:tcW w:w="923" w:type="dxa"/>
            <w:tcBorders>
              <w:top w:val="single" w:sz="2" w:space="0" w:color="FFFFFF" w:themeColor="background1"/>
              <w:left w:val="single" w:sz="2" w:space="0" w:color="FFFFFF" w:themeColor="background1"/>
            </w:tcBorders>
            <w:hideMark/>
          </w:tcPr>
          <w:p w14:paraId="4BB22F37" w14:textId="77777777" w:rsidR="00C83686" w:rsidRPr="006C15A5" w:rsidRDefault="00C83686" w:rsidP="006C15A5">
            <w:pPr>
              <w:pStyle w:val="NormalWeb"/>
              <w:jc w:val="center"/>
              <w:rPr>
                <w:color w:val="FFFFFF" w:themeColor="background1"/>
              </w:rPr>
            </w:pPr>
            <w:r w:rsidRPr="006C15A5">
              <w:rPr>
                <w:color w:val="FFFFFF" w:themeColor="background1"/>
              </w:rPr>
              <w:t>rate</w:t>
            </w:r>
          </w:p>
        </w:tc>
      </w:tr>
      <w:tr w:rsidR="00C83686" w14:paraId="078F0EBD" w14:textId="77777777" w:rsidTr="00480101">
        <w:tc>
          <w:tcPr>
            <w:tcW w:w="1276" w:type="dxa"/>
            <w:hideMark/>
          </w:tcPr>
          <w:p w14:paraId="207A84B9" w14:textId="77777777" w:rsidR="00C83686" w:rsidRDefault="00C83686">
            <w:pPr>
              <w:pStyle w:val="NormalWeb"/>
            </w:pPr>
            <w:r>
              <w:t>2000</w:t>
            </w:r>
          </w:p>
        </w:tc>
        <w:tc>
          <w:tcPr>
            <w:tcW w:w="709" w:type="dxa"/>
            <w:hideMark/>
          </w:tcPr>
          <w:p w14:paraId="17425FA3" w14:textId="77777777" w:rsidR="00C83686" w:rsidRDefault="00C83686" w:rsidP="006C15A5">
            <w:pPr>
              <w:pStyle w:val="NormalWeb"/>
              <w:jc w:val="center"/>
            </w:pPr>
            <w:r>
              <w:t>1</w:t>
            </w:r>
          </w:p>
        </w:tc>
        <w:tc>
          <w:tcPr>
            <w:tcW w:w="625" w:type="dxa"/>
            <w:hideMark/>
          </w:tcPr>
          <w:p w14:paraId="685BAD0E" w14:textId="77777777" w:rsidR="00C83686" w:rsidRDefault="00C83686" w:rsidP="006C15A5">
            <w:pPr>
              <w:pStyle w:val="NormalWeb"/>
              <w:jc w:val="center"/>
            </w:pPr>
            <w:r>
              <w:t>1.15</w:t>
            </w:r>
          </w:p>
        </w:tc>
        <w:tc>
          <w:tcPr>
            <w:tcW w:w="757" w:type="dxa"/>
            <w:hideMark/>
          </w:tcPr>
          <w:p w14:paraId="200ADECF" w14:textId="77777777" w:rsidR="00C83686" w:rsidRDefault="00C83686" w:rsidP="006C15A5">
            <w:pPr>
              <w:pStyle w:val="NormalWeb"/>
              <w:jc w:val="center"/>
            </w:pPr>
            <w:r>
              <w:t>0</w:t>
            </w:r>
          </w:p>
        </w:tc>
        <w:tc>
          <w:tcPr>
            <w:tcW w:w="787" w:type="dxa"/>
            <w:hideMark/>
          </w:tcPr>
          <w:p w14:paraId="5C12742E" w14:textId="77777777" w:rsidR="00C83686" w:rsidRDefault="00C83686" w:rsidP="006C15A5">
            <w:pPr>
              <w:pStyle w:val="NormalWeb"/>
              <w:jc w:val="center"/>
            </w:pPr>
            <w:r>
              <w:t>0.00</w:t>
            </w:r>
          </w:p>
        </w:tc>
        <w:tc>
          <w:tcPr>
            <w:tcW w:w="757" w:type="dxa"/>
            <w:hideMark/>
          </w:tcPr>
          <w:p w14:paraId="4AFFDF67" w14:textId="77777777" w:rsidR="00C83686" w:rsidRDefault="00C83686" w:rsidP="006C15A5">
            <w:pPr>
              <w:pStyle w:val="NormalWeb"/>
              <w:jc w:val="center"/>
            </w:pPr>
            <w:r>
              <w:t>0</w:t>
            </w:r>
          </w:p>
        </w:tc>
        <w:tc>
          <w:tcPr>
            <w:tcW w:w="787" w:type="dxa"/>
            <w:hideMark/>
          </w:tcPr>
          <w:p w14:paraId="552A5253" w14:textId="77777777" w:rsidR="00C83686" w:rsidRDefault="00C83686" w:rsidP="006C15A5">
            <w:pPr>
              <w:pStyle w:val="NormalWeb"/>
              <w:jc w:val="center"/>
            </w:pPr>
            <w:r>
              <w:t>0.00</w:t>
            </w:r>
          </w:p>
        </w:tc>
        <w:tc>
          <w:tcPr>
            <w:tcW w:w="757" w:type="dxa"/>
            <w:hideMark/>
          </w:tcPr>
          <w:p w14:paraId="53A5272C" w14:textId="77777777" w:rsidR="00C83686" w:rsidRDefault="00C83686" w:rsidP="006C15A5">
            <w:pPr>
              <w:pStyle w:val="NormalWeb"/>
              <w:jc w:val="center"/>
            </w:pPr>
            <w:r>
              <w:t>0</w:t>
            </w:r>
          </w:p>
        </w:tc>
        <w:tc>
          <w:tcPr>
            <w:tcW w:w="787" w:type="dxa"/>
            <w:hideMark/>
          </w:tcPr>
          <w:p w14:paraId="01DCA7D8" w14:textId="77777777" w:rsidR="00C83686" w:rsidRDefault="00C83686" w:rsidP="006C15A5">
            <w:pPr>
              <w:pStyle w:val="NormalWeb"/>
              <w:jc w:val="center"/>
            </w:pPr>
            <w:r>
              <w:t>0.00</w:t>
            </w:r>
          </w:p>
        </w:tc>
        <w:tc>
          <w:tcPr>
            <w:tcW w:w="757" w:type="dxa"/>
            <w:hideMark/>
          </w:tcPr>
          <w:p w14:paraId="091FA951" w14:textId="77777777" w:rsidR="00C83686" w:rsidRDefault="00C83686" w:rsidP="006C15A5">
            <w:pPr>
              <w:pStyle w:val="NormalWeb"/>
              <w:jc w:val="center"/>
            </w:pPr>
            <w:r>
              <w:t>0</w:t>
            </w:r>
          </w:p>
        </w:tc>
        <w:tc>
          <w:tcPr>
            <w:tcW w:w="787" w:type="dxa"/>
            <w:hideMark/>
          </w:tcPr>
          <w:p w14:paraId="1EAF4379" w14:textId="77777777" w:rsidR="00C83686" w:rsidRDefault="00C83686" w:rsidP="006C15A5">
            <w:pPr>
              <w:pStyle w:val="NormalWeb"/>
              <w:jc w:val="center"/>
            </w:pPr>
            <w:r>
              <w:t>0.00</w:t>
            </w:r>
          </w:p>
        </w:tc>
        <w:tc>
          <w:tcPr>
            <w:tcW w:w="757" w:type="dxa"/>
            <w:hideMark/>
          </w:tcPr>
          <w:p w14:paraId="44BC4886" w14:textId="77777777" w:rsidR="00C83686" w:rsidRDefault="00C83686" w:rsidP="006C15A5">
            <w:pPr>
              <w:pStyle w:val="NormalWeb"/>
              <w:jc w:val="center"/>
            </w:pPr>
            <w:r>
              <w:t>0</w:t>
            </w:r>
          </w:p>
        </w:tc>
        <w:tc>
          <w:tcPr>
            <w:tcW w:w="923" w:type="dxa"/>
            <w:hideMark/>
          </w:tcPr>
          <w:p w14:paraId="06370387" w14:textId="77777777" w:rsidR="00C83686" w:rsidRDefault="00C83686" w:rsidP="006C15A5">
            <w:pPr>
              <w:pStyle w:val="NormalWeb"/>
              <w:jc w:val="center"/>
            </w:pPr>
            <w:r>
              <w:t>0.00</w:t>
            </w:r>
          </w:p>
        </w:tc>
      </w:tr>
      <w:tr w:rsidR="00C83686" w14:paraId="2791ACD3" w14:textId="77777777" w:rsidTr="00480101">
        <w:trPr>
          <w:cnfStyle w:val="000000010000" w:firstRow="0" w:lastRow="0" w:firstColumn="0" w:lastColumn="0" w:oddVBand="0" w:evenVBand="0" w:oddHBand="0" w:evenHBand="1" w:firstRowFirstColumn="0" w:firstRowLastColumn="0" w:lastRowFirstColumn="0" w:lastRowLastColumn="0"/>
        </w:trPr>
        <w:tc>
          <w:tcPr>
            <w:tcW w:w="1276" w:type="dxa"/>
            <w:hideMark/>
          </w:tcPr>
          <w:p w14:paraId="16352116" w14:textId="77777777" w:rsidR="00C83686" w:rsidRDefault="00C83686">
            <w:pPr>
              <w:pStyle w:val="NormalWeb"/>
            </w:pPr>
            <w:r>
              <w:t>2001</w:t>
            </w:r>
          </w:p>
        </w:tc>
        <w:tc>
          <w:tcPr>
            <w:tcW w:w="709" w:type="dxa"/>
            <w:hideMark/>
          </w:tcPr>
          <w:p w14:paraId="0F42F3DB" w14:textId="77777777" w:rsidR="00C83686" w:rsidRDefault="00C83686" w:rsidP="006C15A5">
            <w:pPr>
              <w:pStyle w:val="NormalWeb"/>
              <w:jc w:val="center"/>
            </w:pPr>
            <w:r>
              <w:t>3</w:t>
            </w:r>
          </w:p>
        </w:tc>
        <w:tc>
          <w:tcPr>
            <w:tcW w:w="625" w:type="dxa"/>
            <w:hideMark/>
          </w:tcPr>
          <w:p w14:paraId="1691C824" w14:textId="77777777" w:rsidR="00C83686" w:rsidRDefault="00C83686" w:rsidP="006C15A5">
            <w:pPr>
              <w:pStyle w:val="NormalWeb"/>
              <w:jc w:val="center"/>
            </w:pPr>
            <w:r>
              <w:t>1.73</w:t>
            </w:r>
          </w:p>
        </w:tc>
        <w:tc>
          <w:tcPr>
            <w:tcW w:w="757" w:type="dxa"/>
            <w:hideMark/>
          </w:tcPr>
          <w:p w14:paraId="71B7CDAA" w14:textId="77777777" w:rsidR="00C83686" w:rsidRDefault="00C83686" w:rsidP="006C15A5">
            <w:pPr>
              <w:pStyle w:val="NormalWeb"/>
              <w:jc w:val="center"/>
            </w:pPr>
            <w:r>
              <w:t>2</w:t>
            </w:r>
          </w:p>
        </w:tc>
        <w:tc>
          <w:tcPr>
            <w:tcW w:w="787" w:type="dxa"/>
            <w:hideMark/>
          </w:tcPr>
          <w:p w14:paraId="3359E2A0" w14:textId="77777777" w:rsidR="00C83686" w:rsidRDefault="00C83686" w:rsidP="006C15A5">
            <w:pPr>
              <w:pStyle w:val="NormalWeb"/>
              <w:jc w:val="center"/>
            </w:pPr>
            <w:r>
              <w:t>27.19</w:t>
            </w:r>
          </w:p>
        </w:tc>
        <w:tc>
          <w:tcPr>
            <w:tcW w:w="757" w:type="dxa"/>
            <w:hideMark/>
          </w:tcPr>
          <w:p w14:paraId="1A57F54F" w14:textId="77777777" w:rsidR="00C83686" w:rsidRDefault="00C83686" w:rsidP="006C15A5">
            <w:pPr>
              <w:pStyle w:val="NormalWeb"/>
              <w:jc w:val="center"/>
            </w:pPr>
            <w:r>
              <w:t>1</w:t>
            </w:r>
          </w:p>
        </w:tc>
        <w:tc>
          <w:tcPr>
            <w:tcW w:w="787" w:type="dxa"/>
            <w:hideMark/>
          </w:tcPr>
          <w:p w14:paraId="3B6AA1BB" w14:textId="77777777" w:rsidR="00C83686" w:rsidRDefault="00C83686" w:rsidP="006C15A5">
            <w:pPr>
              <w:pStyle w:val="NormalWeb"/>
              <w:jc w:val="center"/>
            </w:pPr>
            <w:r>
              <w:t>1.03</w:t>
            </w:r>
          </w:p>
        </w:tc>
        <w:tc>
          <w:tcPr>
            <w:tcW w:w="757" w:type="dxa"/>
            <w:hideMark/>
          </w:tcPr>
          <w:p w14:paraId="04CB4819" w14:textId="77777777" w:rsidR="00C83686" w:rsidRDefault="00C83686" w:rsidP="006C15A5">
            <w:pPr>
              <w:pStyle w:val="NormalWeb"/>
              <w:jc w:val="center"/>
            </w:pPr>
            <w:r>
              <w:t>1</w:t>
            </w:r>
          </w:p>
        </w:tc>
        <w:tc>
          <w:tcPr>
            <w:tcW w:w="787" w:type="dxa"/>
            <w:hideMark/>
          </w:tcPr>
          <w:p w14:paraId="05998D4D" w14:textId="77777777" w:rsidR="00C83686" w:rsidRDefault="00C83686" w:rsidP="006C15A5">
            <w:pPr>
              <w:pStyle w:val="NormalWeb"/>
              <w:jc w:val="center"/>
            </w:pPr>
            <w:r>
              <w:t>2.81</w:t>
            </w:r>
          </w:p>
        </w:tc>
        <w:tc>
          <w:tcPr>
            <w:tcW w:w="757" w:type="dxa"/>
            <w:hideMark/>
          </w:tcPr>
          <w:p w14:paraId="6ECE6882" w14:textId="77777777" w:rsidR="00C83686" w:rsidRDefault="00C83686" w:rsidP="006C15A5">
            <w:pPr>
              <w:pStyle w:val="NormalWeb"/>
              <w:jc w:val="center"/>
            </w:pPr>
            <w:r>
              <w:t>0</w:t>
            </w:r>
          </w:p>
        </w:tc>
        <w:tc>
          <w:tcPr>
            <w:tcW w:w="787" w:type="dxa"/>
            <w:hideMark/>
          </w:tcPr>
          <w:p w14:paraId="7F8C4380" w14:textId="77777777" w:rsidR="00C83686" w:rsidRDefault="00C83686" w:rsidP="006C15A5">
            <w:pPr>
              <w:pStyle w:val="NormalWeb"/>
              <w:jc w:val="center"/>
            </w:pPr>
            <w:r>
              <w:t>0.00</w:t>
            </w:r>
          </w:p>
        </w:tc>
        <w:tc>
          <w:tcPr>
            <w:tcW w:w="757" w:type="dxa"/>
            <w:hideMark/>
          </w:tcPr>
          <w:p w14:paraId="43068481" w14:textId="77777777" w:rsidR="00C83686" w:rsidRDefault="00C83686" w:rsidP="006C15A5">
            <w:pPr>
              <w:pStyle w:val="NormalWeb"/>
              <w:jc w:val="center"/>
            </w:pPr>
            <w:r>
              <w:t>0</w:t>
            </w:r>
          </w:p>
        </w:tc>
        <w:tc>
          <w:tcPr>
            <w:tcW w:w="923" w:type="dxa"/>
            <w:hideMark/>
          </w:tcPr>
          <w:p w14:paraId="6C161E34" w14:textId="77777777" w:rsidR="00C83686" w:rsidRDefault="00C83686" w:rsidP="006C15A5">
            <w:pPr>
              <w:pStyle w:val="NormalWeb"/>
              <w:jc w:val="center"/>
            </w:pPr>
            <w:r>
              <w:t>0.00</w:t>
            </w:r>
          </w:p>
        </w:tc>
      </w:tr>
      <w:tr w:rsidR="00C83686" w14:paraId="28FB67D6" w14:textId="77777777" w:rsidTr="00480101">
        <w:tc>
          <w:tcPr>
            <w:tcW w:w="1276" w:type="dxa"/>
            <w:hideMark/>
          </w:tcPr>
          <w:p w14:paraId="1A9FDEEA" w14:textId="77777777" w:rsidR="00C83686" w:rsidRDefault="00C83686">
            <w:pPr>
              <w:pStyle w:val="NormalWeb"/>
            </w:pPr>
            <w:r>
              <w:t>2002</w:t>
            </w:r>
          </w:p>
        </w:tc>
        <w:tc>
          <w:tcPr>
            <w:tcW w:w="709" w:type="dxa"/>
            <w:hideMark/>
          </w:tcPr>
          <w:p w14:paraId="02377CB2" w14:textId="77777777" w:rsidR="00C83686" w:rsidRDefault="00C83686" w:rsidP="006C15A5">
            <w:pPr>
              <w:pStyle w:val="NormalWeb"/>
              <w:jc w:val="center"/>
            </w:pPr>
            <w:r>
              <w:t>1</w:t>
            </w:r>
          </w:p>
        </w:tc>
        <w:tc>
          <w:tcPr>
            <w:tcW w:w="625" w:type="dxa"/>
            <w:hideMark/>
          </w:tcPr>
          <w:p w14:paraId="25B7694B" w14:textId="77777777" w:rsidR="00C83686" w:rsidRDefault="00C83686" w:rsidP="006C15A5">
            <w:pPr>
              <w:pStyle w:val="NormalWeb"/>
              <w:jc w:val="center"/>
            </w:pPr>
            <w:r>
              <w:t>0.39</w:t>
            </w:r>
          </w:p>
        </w:tc>
        <w:tc>
          <w:tcPr>
            <w:tcW w:w="757" w:type="dxa"/>
            <w:hideMark/>
          </w:tcPr>
          <w:p w14:paraId="084F37AC" w14:textId="77777777" w:rsidR="00C83686" w:rsidRDefault="00C83686" w:rsidP="006C15A5">
            <w:pPr>
              <w:pStyle w:val="NormalWeb"/>
              <w:jc w:val="center"/>
            </w:pPr>
            <w:r>
              <w:t>1</w:t>
            </w:r>
          </w:p>
        </w:tc>
        <w:tc>
          <w:tcPr>
            <w:tcW w:w="787" w:type="dxa"/>
            <w:hideMark/>
          </w:tcPr>
          <w:p w14:paraId="6217684C" w14:textId="77777777" w:rsidR="00C83686" w:rsidRDefault="00C83686" w:rsidP="006C15A5">
            <w:pPr>
              <w:pStyle w:val="NormalWeb"/>
              <w:jc w:val="center"/>
            </w:pPr>
            <w:r>
              <w:t>9.21</w:t>
            </w:r>
          </w:p>
        </w:tc>
        <w:tc>
          <w:tcPr>
            <w:tcW w:w="757" w:type="dxa"/>
            <w:hideMark/>
          </w:tcPr>
          <w:p w14:paraId="370908E5" w14:textId="77777777" w:rsidR="00C83686" w:rsidRDefault="00C83686" w:rsidP="006C15A5">
            <w:pPr>
              <w:pStyle w:val="NormalWeb"/>
              <w:jc w:val="center"/>
            </w:pPr>
            <w:r>
              <w:t>0</w:t>
            </w:r>
          </w:p>
        </w:tc>
        <w:tc>
          <w:tcPr>
            <w:tcW w:w="787" w:type="dxa"/>
            <w:hideMark/>
          </w:tcPr>
          <w:p w14:paraId="70A7187F" w14:textId="77777777" w:rsidR="00C83686" w:rsidRDefault="00C83686" w:rsidP="006C15A5">
            <w:pPr>
              <w:pStyle w:val="NormalWeb"/>
              <w:jc w:val="center"/>
            </w:pPr>
            <w:r>
              <w:t>0.00</w:t>
            </w:r>
          </w:p>
        </w:tc>
        <w:tc>
          <w:tcPr>
            <w:tcW w:w="757" w:type="dxa"/>
            <w:hideMark/>
          </w:tcPr>
          <w:p w14:paraId="5563C223" w14:textId="77777777" w:rsidR="00C83686" w:rsidRDefault="00C83686" w:rsidP="006C15A5">
            <w:pPr>
              <w:pStyle w:val="NormalWeb"/>
              <w:jc w:val="center"/>
            </w:pPr>
            <w:r>
              <w:t>2</w:t>
            </w:r>
          </w:p>
        </w:tc>
        <w:tc>
          <w:tcPr>
            <w:tcW w:w="787" w:type="dxa"/>
            <w:hideMark/>
          </w:tcPr>
          <w:p w14:paraId="6F1B983F" w14:textId="77777777" w:rsidR="00C83686" w:rsidRDefault="00C83686" w:rsidP="006C15A5">
            <w:pPr>
              <w:pStyle w:val="NormalWeb"/>
              <w:jc w:val="center"/>
            </w:pPr>
            <w:r>
              <w:t>3.74</w:t>
            </w:r>
          </w:p>
        </w:tc>
        <w:tc>
          <w:tcPr>
            <w:tcW w:w="757" w:type="dxa"/>
            <w:hideMark/>
          </w:tcPr>
          <w:p w14:paraId="10AC996F" w14:textId="77777777" w:rsidR="00C83686" w:rsidRDefault="00C83686" w:rsidP="006C15A5">
            <w:pPr>
              <w:pStyle w:val="NormalWeb"/>
              <w:jc w:val="center"/>
            </w:pPr>
            <w:r>
              <w:t>0</w:t>
            </w:r>
          </w:p>
        </w:tc>
        <w:tc>
          <w:tcPr>
            <w:tcW w:w="787" w:type="dxa"/>
            <w:hideMark/>
          </w:tcPr>
          <w:p w14:paraId="4886E435" w14:textId="77777777" w:rsidR="00C83686" w:rsidRDefault="00C83686" w:rsidP="006C15A5">
            <w:pPr>
              <w:pStyle w:val="NormalWeb"/>
              <w:jc w:val="center"/>
            </w:pPr>
            <w:r>
              <w:t>0.00</w:t>
            </w:r>
          </w:p>
        </w:tc>
        <w:tc>
          <w:tcPr>
            <w:tcW w:w="757" w:type="dxa"/>
            <w:hideMark/>
          </w:tcPr>
          <w:p w14:paraId="79ED9786" w14:textId="77777777" w:rsidR="00C83686" w:rsidRDefault="00C83686" w:rsidP="006C15A5">
            <w:pPr>
              <w:pStyle w:val="NormalWeb"/>
              <w:jc w:val="center"/>
            </w:pPr>
            <w:r>
              <w:t>5</w:t>
            </w:r>
          </w:p>
        </w:tc>
        <w:tc>
          <w:tcPr>
            <w:tcW w:w="923" w:type="dxa"/>
            <w:hideMark/>
          </w:tcPr>
          <w:p w14:paraId="2ADADA74" w14:textId="77777777" w:rsidR="00C83686" w:rsidRDefault="00C83686" w:rsidP="006C15A5">
            <w:pPr>
              <w:pStyle w:val="NormalWeb"/>
              <w:jc w:val="center"/>
            </w:pPr>
            <w:r>
              <w:t>6.68</w:t>
            </w:r>
          </w:p>
        </w:tc>
      </w:tr>
      <w:tr w:rsidR="00C83686" w14:paraId="5032B060" w14:textId="77777777" w:rsidTr="00480101">
        <w:trPr>
          <w:cnfStyle w:val="000000010000" w:firstRow="0" w:lastRow="0" w:firstColumn="0" w:lastColumn="0" w:oddVBand="0" w:evenVBand="0" w:oddHBand="0" w:evenHBand="1" w:firstRowFirstColumn="0" w:firstRowLastColumn="0" w:lastRowFirstColumn="0" w:lastRowLastColumn="0"/>
        </w:trPr>
        <w:tc>
          <w:tcPr>
            <w:tcW w:w="1276" w:type="dxa"/>
            <w:hideMark/>
          </w:tcPr>
          <w:p w14:paraId="4FCB5276" w14:textId="77777777" w:rsidR="00C83686" w:rsidRDefault="00C83686">
            <w:pPr>
              <w:pStyle w:val="NormalWeb"/>
            </w:pPr>
            <w:r>
              <w:t>2003</w:t>
            </w:r>
          </w:p>
        </w:tc>
        <w:tc>
          <w:tcPr>
            <w:tcW w:w="709" w:type="dxa"/>
            <w:hideMark/>
          </w:tcPr>
          <w:p w14:paraId="46274AEA" w14:textId="77777777" w:rsidR="00C83686" w:rsidRDefault="00C83686" w:rsidP="006C15A5">
            <w:pPr>
              <w:pStyle w:val="NormalWeb"/>
              <w:jc w:val="center"/>
            </w:pPr>
            <w:r>
              <w:t>3</w:t>
            </w:r>
          </w:p>
        </w:tc>
        <w:tc>
          <w:tcPr>
            <w:tcW w:w="625" w:type="dxa"/>
            <w:hideMark/>
          </w:tcPr>
          <w:p w14:paraId="6C71C8E0" w14:textId="77777777" w:rsidR="00C83686" w:rsidRDefault="00C83686" w:rsidP="006C15A5">
            <w:pPr>
              <w:pStyle w:val="NormalWeb"/>
              <w:jc w:val="center"/>
            </w:pPr>
            <w:r>
              <w:t>0.87</w:t>
            </w:r>
          </w:p>
        </w:tc>
        <w:tc>
          <w:tcPr>
            <w:tcW w:w="757" w:type="dxa"/>
            <w:hideMark/>
          </w:tcPr>
          <w:p w14:paraId="6434195B" w14:textId="77777777" w:rsidR="00C83686" w:rsidRDefault="00C83686" w:rsidP="006C15A5">
            <w:pPr>
              <w:pStyle w:val="NormalWeb"/>
              <w:jc w:val="center"/>
            </w:pPr>
            <w:r>
              <w:t>2</w:t>
            </w:r>
          </w:p>
        </w:tc>
        <w:tc>
          <w:tcPr>
            <w:tcW w:w="787" w:type="dxa"/>
            <w:hideMark/>
          </w:tcPr>
          <w:p w14:paraId="3DBDAC1F" w14:textId="77777777" w:rsidR="00C83686" w:rsidRDefault="00C83686" w:rsidP="006C15A5">
            <w:pPr>
              <w:pStyle w:val="NormalWeb"/>
              <w:jc w:val="center"/>
            </w:pPr>
            <w:r>
              <w:t>13.96</w:t>
            </w:r>
          </w:p>
        </w:tc>
        <w:tc>
          <w:tcPr>
            <w:tcW w:w="757" w:type="dxa"/>
            <w:hideMark/>
          </w:tcPr>
          <w:p w14:paraId="308108F7" w14:textId="77777777" w:rsidR="00C83686" w:rsidRDefault="00C83686" w:rsidP="006C15A5">
            <w:pPr>
              <w:pStyle w:val="NormalWeb"/>
              <w:jc w:val="center"/>
            </w:pPr>
            <w:r>
              <w:t>2</w:t>
            </w:r>
          </w:p>
        </w:tc>
        <w:tc>
          <w:tcPr>
            <w:tcW w:w="787" w:type="dxa"/>
            <w:hideMark/>
          </w:tcPr>
          <w:p w14:paraId="6141AE31" w14:textId="77777777" w:rsidR="00C83686" w:rsidRDefault="00C83686" w:rsidP="006C15A5">
            <w:pPr>
              <w:pStyle w:val="NormalWeb"/>
              <w:jc w:val="center"/>
            </w:pPr>
            <w:r>
              <w:t>1.01</w:t>
            </w:r>
          </w:p>
        </w:tc>
        <w:tc>
          <w:tcPr>
            <w:tcW w:w="757" w:type="dxa"/>
            <w:hideMark/>
          </w:tcPr>
          <w:p w14:paraId="2FC46C10" w14:textId="77777777" w:rsidR="00C83686" w:rsidRDefault="00C83686" w:rsidP="006C15A5">
            <w:pPr>
              <w:pStyle w:val="NormalWeb"/>
              <w:jc w:val="center"/>
            </w:pPr>
            <w:r>
              <w:t>1</w:t>
            </w:r>
          </w:p>
        </w:tc>
        <w:tc>
          <w:tcPr>
            <w:tcW w:w="787" w:type="dxa"/>
            <w:hideMark/>
          </w:tcPr>
          <w:p w14:paraId="1D72689F" w14:textId="77777777" w:rsidR="00C83686" w:rsidRDefault="00C83686" w:rsidP="006C15A5">
            <w:pPr>
              <w:pStyle w:val="NormalWeb"/>
              <w:jc w:val="center"/>
            </w:pPr>
            <w:r>
              <w:t>1.41</w:t>
            </w:r>
          </w:p>
        </w:tc>
        <w:tc>
          <w:tcPr>
            <w:tcW w:w="757" w:type="dxa"/>
            <w:hideMark/>
          </w:tcPr>
          <w:p w14:paraId="49246830" w14:textId="77777777" w:rsidR="00C83686" w:rsidRDefault="00C83686" w:rsidP="006C15A5">
            <w:pPr>
              <w:pStyle w:val="NormalWeb"/>
              <w:jc w:val="center"/>
            </w:pPr>
            <w:r>
              <w:t>1</w:t>
            </w:r>
          </w:p>
        </w:tc>
        <w:tc>
          <w:tcPr>
            <w:tcW w:w="787" w:type="dxa"/>
            <w:hideMark/>
          </w:tcPr>
          <w:p w14:paraId="14BDDDC5" w14:textId="77777777" w:rsidR="00C83686" w:rsidRDefault="00C83686" w:rsidP="006C15A5">
            <w:pPr>
              <w:pStyle w:val="NormalWeb"/>
              <w:jc w:val="center"/>
            </w:pPr>
            <w:r>
              <w:t>0.41</w:t>
            </w:r>
          </w:p>
        </w:tc>
        <w:tc>
          <w:tcPr>
            <w:tcW w:w="757" w:type="dxa"/>
            <w:hideMark/>
          </w:tcPr>
          <w:p w14:paraId="52F18A5C" w14:textId="77777777" w:rsidR="00C83686" w:rsidRDefault="00C83686" w:rsidP="006C15A5">
            <w:pPr>
              <w:pStyle w:val="NormalWeb"/>
              <w:jc w:val="center"/>
            </w:pPr>
            <w:r>
              <w:t>1</w:t>
            </w:r>
          </w:p>
        </w:tc>
        <w:tc>
          <w:tcPr>
            <w:tcW w:w="923" w:type="dxa"/>
            <w:hideMark/>
          </w:tcPr>
          <w:p w14:paraId="1755C351" w14:textId="77777777" w:rsidR="00C83686" w:rsidRDefault="00C83686" w:rsidP="006C15A5">
            <w:pPr>
              <w:pStyle w:val="NormalWeb"/>
              <w:jc w:val="center"/>
            </w:pPr>
            <w:r>
              <w:t>1.00</w:t>
            </w:r>
          </w:p>
        </w:tc>
      </w:tr>
      <w:tr w:rsidR="00C83686" w14:paraId="5FA826F7" w14:textId="77777777" w:rsidTr="00480101">
        <w:tc>
          <w:tcPr>
            <w:tcW w:w="1276" w:type="dxa"/>
            <w:hideMark/>
          </w:tcPr>
          <w:p w14:paraId="43A52452" w14:textId="77777777" w:rsidR="00C83686" w:rsidRDefault="00C83686">
            <w:pPr>
              <w:pStyle w:val="NormalWeb"/>
            </w:pPr>
            <w:r>
              <w:t>2004</w:t>
            </w:r>
          </w:p>
        </w:tc>
        <w:tc>
          <w:tcPr>
            <w:tcW w:w="709" w:type="dxa"/>
            <w:hideMark/>
          </w:tcPr>
          <w:p w14:paraId="316F48A3" w14:textId="77777777" w:rsidR="00C83686" w:rsidRDefault="00C83686" w:rsidP="006C15A5">
            <w:pPr>
              <w:pStyle w:val="NormalWeb"/>
              <w:jc w:val="center"/>
            </w:pPr>
            <w:r>
              <w:t>1</w:t>
            </w:r>
          </w:p>
        </w:tc>
        <w:tc>
          <w:tcPr>
            <w:tcW w:w="625" w:type="dxa"/>
            <w:hideMark/>
          </w:tcPr>
          <w:p w14:paraId="15426FCE" w14:textId="77777777" w:rsidR="00C83686" w:rsidRDefault="00C83686" w:rsidP="006C15A5">
            <w:pPr>
              <w:pStyle w:val="NormalWeb"/>
              <w:jc w:val="center"/>
            </w:pPr>
            <w:r>
              <w:t>0.23</w:t>
            </w:r>
          </w:p>
        </w:tc>
        <w:tc>
          <w:tcPr>
            <w:tcW w:w="757" w:type="dxa"/>
            <w:hideMark/>
          </w:tcPr>
          <w:p w14:paraId="30C7FC77" w14:textId="77777777" w:rsidR="00C83686" w:rsidRDefault="00C83686" w:rsidP="006C15A5">
            <w:pPr>
              <w:pStyle w:val="NormalWeb"/>
              <w:jc w:val="center"/>
            </w:pPr>
            <w:r>
              <w:t>1</w:t>
            </w:r>
          </w:p>
        </w:tc>
        <w:tc>
          <w:tcPr>
            <w:tcW w:w="787" w:type="dxa"/>
            <w:hideMark/>
          </w:tcPr>
          <w:p w14:paraId="032D37C7" w14:textId="77777777" w:rsidR="00C83686" w:rsidRDefault="00C83686" w:rsidP="006C15A5">
            <w:pPr>
              <w:pStyle w:val="NormalWeb"/>
              <w:jc w:val="center"/>
            </w:pPr>
            <w:r>
              <w:t>5.67</w:t>
            </w:r>
          </w:p>
        </w:tc>
        <w:tc>
          <w:tcPr>
            <w:tcW w:w="757" w:type="dxa"/>
            <w:hideMark/>
          </w:tcPr>
          <w:p w14:paraId="78C178E6" w14:textId="77777777" w:rsidR="00C83686" w:rsidRDefault="00C83686" w:rsidP="006C15A5">
            <w:pPr>
              <w:pStyle w:val="NormalWeb"/>
              <w:jc w:val="center"/>
            </w:pPr>
            <w:r>
              <w:t>2</w:t>
            </w:r>
          </w:p>
        </w:tc>
        <w:tc>
          <w:tcPr>
            <w:tcW w:w="787" w:type="dxa"/>
            <w:hideMark/>
          </w:tcPr>
          <w:p w14:paraId="314804D2" w14:textId="77777777" w:rsidR="00C83686" w:rsidRDefault="00C83686" w:rsidP="006C15A5">
            <w:pPr>
              <w:pStyle w:val="NormalWeb"/>
              <w:jc w:val="center"/>
            </w:pPr>
            <w:r>
              <w:t>0.79</w:t>
            </w:r>
          </w:p>
        </w:tc>
        <w:tc>
          <w:tcPr>
            <w:tcW w:w="757" w:type="dxa"/>
            <w:hideMark/>
          </w:tcPr>
          <w:p w14:paraId="32EDC109" w14:textId="77777777" w:rsidR="00C83686" w:rsidRDefault="00C83686" w:rsidP="006C15A5">
            <w:pPr>
              <w:pStyle w:val="NormalWeb"/>
              <w:jc w:val="center"/>
            </w:pPr>
            <w:r>
              <w:t>1</w:t>
            </w:r>
          </w:p>
        </w:tc>
        <w:tc>
          <w:tcPr>
            <w:tcW w:w="787" w:type="dxa"/>
            <w:hideMark/>
          </w:tcPr>
          <w:p w14:paraId="66133A74" w14:textId="77777777" w:rsidR="00C83686" w:rsidRDefault="00C83686" w:rsidP="006C15A5">
            <w:pPr>
              <w:pStyle w:val="NormalWeb"/>
              <w:jc w:val="center"/>
            </w:pPr>
            <w:r>
              <w:t>1.12</w:t>
            </w:r>
          </w:p>
        </w:tc>
        <w:tc>
          <w:tcPr>
            <w:tcW w:w="757" w:type="dxa"/>
            <w:hideMark/>
          </w:tcPr>
          <w:p w14:paraId="0AB65939" w14:textId="77777777" w:rsidR="00C83686" w:rsidRDefault="00C83686" w:rsidP="006C15A5">
            <w:pPr>
              <w:pStyle w:val="NormalWeb"/>
              <w:jc w:val="center"/>
            </w:pPr>
            <w:r>
              <w:t>0</w:t>
            </w:r>
          </w:p>
        </w:tc>
        <w:tc>
          <w:tcPr>
            <w:tcW w:w="787" w:type="dxa"/>
            <w:hideMark/>
          </w:tcPr>
          <w:p w14:paraId="10899476" w14:textId="77777777" w:rsidR="00C83686" w:rsidRDefault="00C83686" w:rsidP="006C15A5">
            <w:pPr>
              <w:pStyle w:val="NormalWeb"/>
              <w:jc w:val="center"/>
            </w:pPr>
            <w:r>
              <w:t>0.00</w:t>
            </w:r>
          </w:p>
        </w:tc>
        <w:tc>
          <w:tcPr>
            <w:tcW w:w="757" w:type="dxa"/>
            <w:hideMark/>
          </w:tcPr>
          <w:p w14:paraId="0911218D" w14:textId="77777777" w:rsidR="00C83686" w:rsidRDefault="00C83686" w:rsidP="006C15A5">
            <w:pPr>
              <w:pStyle w:val="NormalWeb"/>
              <w:jc w:val="center"/>
            </w:pPr>
            <w:r>
              <w:t>0</w:t>
            </w:r>
          </w:p>
        </w:tc>
        <w:tc>
          <w:tcPr>
            <w:tcW w:w="923" w:type="dxa"/>
            <w:hideMark/>
          </w:tcPr>
          <w:p w14:paraId="7140D7EA" w14:textId="77777777" w:rsidR="00C83686" w:rsidRDefault="00C83686" w:rsidP="006C15A5">
            <w:pPr>
              <w:pStyle w:val="NormalWeb"/>
              <w:jc w:val="center"/>
            </w:pPr>
            <w:r>
              <w:t>0.00</w:t>
            </w:r>
          </w:p>
        </w:tc>
      </w:tr>
      <w:tr w:rsidR="00C83686" w14:paraId="265FAC40" w14:textId="77777777" w:rsidTr="00480101">
        <w:trPr>
          <w:cnfStyle w:val="000000010000" w:firstRow="0" w:lastRow="0" w:firstColumn="0" w:lastColumn="0" w:oddVBand="0" w:evenVBand="0" w:oddHBand="0" w:evenHBand="1" w:firstRowFirstColumn="0" w:firstRowLastColumn="0" w:lastRowFirstColumn="0" w:lastRowLastColumn="0"/>
        </w:trPr>
        <w:tc>
          <w:tcPr>
            <w:tcW w:w="1276" w:type="dxa"/>
            <w:hideMark/>
          </w:tcPr>
          <w:p w14:paraId="50EBAE6B" w14:textId="77777777" w:rsidR="00C83686" w:rsidRDefault="00C83686">
            <w:pPr>
              <w:pStyle w:val="NormalWeb"/>
            </w:pPr>
            <w:r>
              <w:t>2005</w:t>
            </w:r>
          </w:p>
        </w:tc>
        <w:tc>
          <w:tcPr>
            <w:tcW w:w="709" w:type="dxa"/>
            <w:hideMark/>
          </w:tcPr>
          <w:p w14:paraId="7C8F0CCB" w14:textId="77777777" w:rsidR="00C83686" w:rsidRDefault="00C83686" w:rsidP="006C15A5">
            <w:pPr>
              <w:pStyle w:val="NormalWeb"/>
              <w:jc w:val="center"/>
            </w:pPr>
            <w:r>
              <w:t>4</w:t>
            </w:r>
          </w:p>
        </w:tc>
        <w:tc>
          <w:tcPr>
            <w:tcW w:w="625" w:type="dxa"/>
            <w:hideMark/>
          </w:tcPr>
          <w:p w14:paraId="16EAC45B" w14:textId="77777777" w:rsidR="00C83686" w:rsidRDefault="00C83686" w:rsidP="006C15A5">
            <w:pPr>
              <w:pStyle w:val="NormalWeb"/>
              <w:jc w:val="center"/>
            </w:pPr>
            <w:r>
              <w:t>0.78</w:t>
            </w:r>
          </w:p>
        </w:tc>
        <w:tc>
          <w:tcPr>
            <w:tcW w:w="757" w:type="dxa"/>
            <w:hideMark/>
          </w:tcPr>
          <w:p w14:paraId="477B8D3B" w14:textId="77777777" w:rsidR="00C83686" w:rsidRDefault="00C83686" w:rsidP="006C15A5">
            <w:pPr>
              <w:pStyle w:val="NormalWeb"/>
              <w:jc w:val="center"/>
            </w:pPr>
            <w:r>
              <w:t>1</w:t>
            </w:r>
          </w:p>
        </w:tc>
        <w:tc>
          <w:tcPr>
            <w:tcW w:w="787" w:type="dxa"/>
            <w:hideMark/>
          </w:tcPr>
          <w:p w14:paraId="69E5F6C9" w14:textId="77777777" w:rsidR="00C83686" w:rsidRDefault="00C83686" w:rsidP="006C15A5">
            <w:pPr>
              <w:pStyle w:val="NormalWeb"/>
              <w:jc w:val="center"/>
            </w:pPr>
            <w:r>
              <w:t>4.76</w:t>
            </w:r>
          </w:p>
        </w:tc>
        <w:tc>
          <w:tcPr>
            <w:tcW w:w="757" w:type="dxa"/>
            <w:hideMark/>
          </w:tcPr>
          <w:p w14:paraId="36395B81" w14:textId="77777777" w:rsidR="00C83686" w:rsidRDefault="00C83686" w:rsidP="006C15A5">
            <w:pPr>
              <w:pStyle w:val="NormalWeb"/>
              <w:jc w:val="center"/>
            </w:pPr>
            <w:r>
              <w:t>1</w:t>
            </w:r>
          </w:p>
        </w:tc>
        <w:tc>
          <w:tcPr>
            <w:tcW w:w="787" w:type="dxa"/>
            <w:hideMark/>
          </w:tcPr>
          <w:p w14:paraId="51783F93" w14:textId="77777777" w:rsidR="00C83686" w:rsidRDefault="00C83686" w:rsidP="006C15A5">
            <w:pPr>
              <w:pStyle w:val="NormalWeb"/>
              <w:jc w:val="center"/>
            </w:pPr>
            <w:r>
              <w:t>0.32</w:t>
            </w:r>
          </w:p>
        </w:tc>
        <w:tc>
          <w:tcPr>
            <w:tcW w:w="757" w:type="dxa"/>
            <w:hideMark/>
          </w:tcPr>
          <w:p w14:paraId="0D2BD0D5" w14:textId="77777777" w:rsidR="00C83686" w:rsidRDefault="00C83686" w:rsidP="006C15A5">
            <w:pPr>
              <w:pStyle w:val="NormalWeb"/>
              <w:jc w:val="center"/>
            </w:pPr>
            <w:r>
              <w:t>0</w:t>
            </w:r>
          </w:p>
        </w:tc>
        <w:tc>
          <w:tcPr>
            <w:tcW w:w="787" w:type="dxa"/>
            <w:hideMark/>
          </w:tcPr>
          <w:p w14:paraId="64F73A77" w14:textId="77777777" w:rsidR="00C83686" w:rsidRDefault="00C83686" w:rsidP="006C15A5">
            <w:pPr>
              <w:pStyle w:val="NormalWeb"/>
              <w:jc w:val="center"/>
            </w:pPr>
            <w:r>
              <w:t>0.00</w:t>
            </w:r>
          </w:p>
        </w:tc>
        <w:tc>
          <w:tcPr>
            <w:tcW w:w="757" w:type="dxa"/>
            <w:hideMark/>
          </w:tcPr>
          <w:p w14:paraId="7B8AE52E" w14:textId="77777777" w:rsidR="00C83686" w:rsidRDefault="00C83686" w:rsidP="006C15A5">
            <w:pPr>
              <w:pStyle w:val="NormalWeb"/>
              <w:jc w:val="center"/>
            </w:pPr>
            <w:r>
              <w:t>2</w:t>
            </w:r>
          </w:p>
        </w:tc>
        <w:tc>
          <w:tcPr>
            <w:tcW w:w="787" w:type="dxa"/>
            <w:hideMark/>
          </w:tcPr>
          <w:p w14:paraId="1A8722E1" w14:textId="77777777" w:rsidR="00C83686" w:rsidRDefault="00C83686" w:rsidP="006C15A5">
            <w:pPr>
              <w:pStyle w:val="NormalWeb"/>
              <w:jc w:val="center"/>
            </w:pPr>
            <w:r>
              <w:t>0.54</w:t>
            </w:r>
          </w:p>
        </w:tc>
        <w:tc>
          <w:tcPr>
            <w:tcW w:w="757" w:type="dxa"/>
            <w:hideMark/>
          </w:tcPr>
          <w:p w14:paraId="4D51CD4E" w14:textId="77777777" w:rsidR="00C83686" w:rsidRDefault="00C83686" w:rsidP="006C15A5">
            <w:pPr>
              <w:pStyle w:val="NormalWeb"/>
              <w:jc w:val="center"/>
            </w:pPr>
            <w:r>
              <w:t>0</w:t>
            </w:r>
          </w:p>
        </w:tc>
        <w:tc>
          <w:tcPr>
            <w:tcW w:w="923" w:type="dxa"/>
            <w:hideMark/>
          </w:tcPr>
          <w:p w14:paraId="563E12AF" w14:textId="77777777" w:rsidR="00C83686" w:rsidRDefault="00C83686" w:rsidP="006C15A5">
            <w:pPr>
              <w:pStyle w:val="NormalWeb"/>
              <w:jc w:val="center"/>
            </w:pPr>
            <w:r>
              <w:t>0.00</w:t>
            </w:r>
          </w:p>
        </w:tc>
      </w:tr>
      <w:tr w:rsidR="00591BEC" w:rsidRPr="00AD0E78" w14:paraId="21BEA1FA" w14:textId="77777777" w:rsidTr="00AD0E78">
        <w:tc>
          <w:tcPr>
            <w:tcW w:w="1276" w:type="dxa"/>
            <w:shd w:val="clear" w:color="auto" w:fill="7F7F7F" w:themeFill="text1" w:themeFillTint="80"/>
            <w:hideMark/>
          </w:tcPr>
          <w:p w14:paraId="3F5FE393" w14:textId="77777777" w:rsidR="00C83686" w:rsidRPr="00AD0E78" w:rsidRDefault="00C83686">
            <w:pPr>
              <w:pStyle w:val="NormalWeb"/>
              <w:rPr>
                <w:b/>
                <w:color w:val="FFFFFF" w:themeColor="background1"/>
              </w:rPr>
            </w:pPr>
            <w:r w:rsidRPr="00AD0E78">
              <w:rPr>
                <w:b/>
                <w:color w:val="FFFFFF" w:themeColor="background1"/>
              </w:rPr>
              <w:t>Era 1 total</w:t>
            </w:r>
          </w:p>
        </w:tc>
        <w:tc>
          <w:tcPr>
            <w:tcW w:w="709" w:type="dxa"/>
            <w:shd w:val="clear" w:color="auto" w:fill="7F7F7F" w:themeFill="text1" w:themeFillTint="80"/>
            <w:hideMark/>
          </w:tcPr>
          <w:p w14:paraId="5CAA4D73" w14:textId="77777777" w:rsidR="00C83686" w:rsidRPr="00AD0E78" w:rsidRDefault="00C83686" w:rsidP="006C15A5">
            <w:pPr>
              <w:pStyle w:val="NormalWeb"/>
              <w:jc w:val="center"/>
              <w:rPr>
                <w:b/>
                <w:color w:val="FFFFFF" w:themeColor="background1"/>
              </w:rPr>
            </w:pPr>
            <w:r w:rsidRPr="00AD0E78">
              <w:rPr>
                <w:b/>
                <w:color w:val="FFFFFF" w:themeColor="background1"/>
              </w:rPr>
              <w:t>13</w:t>
            </w:r>
          </w:p>
        </w:tc>
        <w:tc>
          <w:tcPr>
            <w:tcW w:w="625" w:type="dxa"/>
            <w:shd w:val="clear" w:color="auto" w:fill="7F7F7F" w:themeFill="text1" w:themeFillTint="80"/>
            <w:hideMark/>
          </w:tcPr>
          <w:p w14:paraId="0C6A26D2" w14:textId="77777777" w:rsidR="00C83686" w:rsidRPr="00AD0E78" w:rsidRDefault="00C83686" w:rsidP="006C15A5">
            <w:pPr>
              <w:pStyle w:val="NormalWeb"/>
              <w:jc w:val="center"/>
              <w:rPr>
                <w:b/>
                <w:color w:val="FFFFFF" w:themeColor="background1"/>
              </w:rPr>
            </w:pPr>
            <w:r w:rsidRPr="00AD0E78">
              <w:rPr>
                <w:b/>
                <w:color w:val="FFFFFF" w:themeColor="background1"/>
              </w:rPr>
              <w:t>0.72</w:t>
            </w:r>
          </w:p>
        </w:tc>
        <w:tc>
          <w:tcPr>
            <w:tcW w:w="757" w:type="dxa"/>
            <w:shd w:val="clear" w:color="auto" w:fill="7F7F7F" w:themeFill="text1" w:themeFillTint="80"/>
            <w:hideMark/>
          </w:tcPr>
          <w:p w14:paraId="5F600B4C" w14:textId="77777777" w:rsidR="00C83686" w:rsidRPr="00AD0E78" w:rsidRDefault="00C83686" w:rsidP="006C15A5">
            <w:pPr>
              <w:pStyle w:val="NormalWeb"/>
              <w:jc w:val="center"/>
              <w:rPr>
                <w:b/>
                <w:color w:val="FFFFFF" w:themeColor="background1"/>
              </w:rPr>
            </w:pPr>
            <w:r w:rsidRPr="00AD0E78">
              <w:rPr>
                <w:b/>
                <w:color w:val="FFFFFF" w:themeColor="background1"/>
              </w:rPr>
              <w:t>7</w:t>
            </w:r>
          </w:p>
        </w:tc>
        <w:tc>
          <w:tcPr>
            <w:tcW w:w="787" w:type="dxa"/>
            <w:shd w:val="clear" w:color="auto" w:fill="7F7F7F" w:themeFill="text1" w:themeFillTint="80"/>
            <w:hideMark/>
          </w:tcPr>
          <w:p w14:paraId="029E479E" w14:textId="77777777" w:rsidR="00C83686" w:rsidRPr="00AD0E78" w:rsidRDefault="00C83686" w:rsidP="006C15A5">
            <w:pPr>
              <w:pStyle w:val="NormalWeb"/>
              <w:jc w:val="center"/>
              <w:rPr>
                <w:b/>
                <w:color w:val="FFFFFF" w:themeColor="background1"/>
              </w:rPr>
            </w:pPr>
            <w:r w:rsidRPr="00AD0E78">
              <w:rPr>
                <w:b/>
                <w:color w:val="FFFFFF" w:themeColor="background1"/>
              </w:rPr>
              <w:t>9.36</w:t>
            </w:r>
          </w:p>
        </w:tc>
        <w:tc>
          <w:tcPr>
            <w:tcW w:w="757" w:type="dxa"/>
            <w:shd w:val="clear" w:color="auto" w:fill="7F7F7F" w:themeFill="text1" w:themeFillTint="80"/>
            <w:hideMark/>
          </w:tcPr>
          <w:p w14:paraId="0D2E262F" w14:textId="77777777" w:rsidR="00C83686" w:rsidRPr="00AD0E78" w:rsidRDefault="00C83686" w:rsidP="006C15A5">
            <w:pPr>
              <w:pStyle w:val="NormalWeb"/>
              <w:jc w:val="center"/>
              <w:rPr>
                <w:b/>
                <w:color w:val="FFFFFF" w:themeColor="background1"/>
              </w:rPr>
            </w:pPr>
            <w:r w:rsidRPr="00AD0E78">
              <w:rPr>
                <w:b/>
                <w:color w:val="FFFFFF" w:themeColor="background1"/>
              </w:rPr>
              <w:t>6</w:t>
            </w:r>
          </w:p>
        </w:tc>
        <w:tc>
          <w:tcPr>
            <w:tcW w:w="787" w:type="dxa"/>
            <w:shd w:val="clear" w:color="auto" w:fill="7F7F7F" w:themeFill="text1" w:themeFillTint="80"/>
            <w:hideMark/>
          </w:tcPr>
          <w:p w14:paraId="3E7B8BE1" w14:textId="77777777" w:rsidR="00C83686" w:rsidRPr="00AD0E78" w:rsidRDefault="00C83686" w:rsidP="006C15A5">
            <w:pPr>
              <w:pStyle w:val="NormalWeb"/>
              <w:jc w:val="center"/>
              <w:rPr>
                <w:b/>
                <w:color w:val="FFFFFF" w:themeColor="background1"/>
              </w:rPr>
            </w:pPr>
            <w:r w:rsidRPr="00AD0E78">
              <w:rPr>
                <w:b/>
                <w:color w:val="FFFFFF" w:themeColor="background1"/>
              </w:rPr>
              <w:t>0.57</w:t>
            </w:r>
          </w:p>
        </w:tc>
        <w:tc>
          <w:tcPr>
            <w:tcW w:w="757" w:type="dxa"/>
            <w:shd w:val="clear" w:color="auto" w:fill="7F7F7F" w:themeFill="text1" w:themeFillTint="80"/>
            <w:hideMark/>
          </w:tcPr>
          <w:p w14:paraId="24B2070E" w14:textId="77777777" w:rsidR="00C83686" w:rsidRPr="00AD0E78" w:rsidRDefault="00C83686" w:rsidP="006C15A5">
            <w:pPr>
              <w:pStyle w:val="NormalWeb"/>
              <w:jc w:val="center"/>
              <w:rPr>
                <w:b/>
                <w:color w:val="FFFFFF" w:themeColor="background1"/>
              </w:rPr>
            </w:pPr>
            <w:r w:rsidRPr="00AD0E78">
              <w:rPr>
                <w:b/>
                <w:color w:val="FFFFFF" w:themeColor="background1"/>
              </w:rPr>
              <w:t>5</w:t>
            </w:r>
          </w:p>
        </w:tc>
        <w:tc>
          <w:tcPr>
            <w:tcW w:w="787" w:type="dxa"/>
            <w:shd w:val="clear" w:color="auto" w:fill="7F7F7F" w:themeFill="text1" w:themeFillTint="80"/>
            <w:hideMark/>
          </w:tcPr>
          <w:p w14:paraId="5CC563D9" w14:textId="77777777" w:rsidR="00C83686" w:rsidRPr="00AD0E78" w:rsidRDefault="00C83686" w:rsidP="006C15A5">
            <w:pPr>
              <w:pStyle w:val="NormalWeb"/>
              <w:jc w:val="center"/>
              <w:rPr>
                <w:b/>
                <w:color w:val="FFFFFF" w:themeColor="background1"/>
              </w:rPr>
            </w:pPr>
            <w:r w:rsidRPr="00AD0E78">
              <w:rPr>
                <w:b/>
                <w:color w:val="FFFFFF" w:themeColor="background1"/>
              </w:rPr>
              <w:t>1.34</w:t>
            </w:r>
          </w:p>
        </w:tc>
        <w:tc>
          <w:tcPr>
            <w:tcW w:w="757" w:type="dxa"/>
            <w:shd w:val="clear" w:color="auto" w:fill="7F7F7F" w:themeFill="text1" w:themeFillTint="80"/>
            <w:hideMark/>
          </w:tcPr>
          <w:p w14:paraId="1B946BC7" w14:textId="77777777" w:rsidR="00C83686" w:rsidRPr="00AD0E78" w:rsidRDefault="00C83686" w:rsidP="006C15A5">
            <w:pPr>
              <w:pStyle w:val="NormalWeb"/>
              <w:jc w:val="center"/>
              <w:rPr>
                <w:b/>
                <w:color w:val="FFFFFF" w:themeColor="background1"/>
              </w:rPr>
            </w:pPr>
            <w:r w:rsidRPr="00AD0E78">
              <w:rPr>
                <w:b/>
                <w:color w:val="FFFFFF" w:themeColor="background1"/>
              </w:rPr>
              <w:t>3</w:t>
            </w:r>
          </w:p>
        </w:tc>
        <w:tc>
          <w:tcPr>
            <w:tcW w:w="787" w:type="dxa"/>
            <w:shd w:val="clear" w:color="auto" w:fill="7F7F7F" w:themeFill="text1" w:themeFillTint="80"/>
            <w:hideMark/>
          </w:tcPr>
          <w:p w14:paraId="27F77302" w14:textId="77777777" w:rsidR="00C83686" w:rsidRPr="00AD0E78" w:rsidRDefault="00C83686" w:rsidP="006C15A5">
            <w:pPr>
              <w:pStyle w:val="NormalWeb"/>
              <w:jc w:val="center"/>
              <w:rPr>
                <w:b/>
                <w:color w:val="FFFFFF" w:themeColor="background1"/>
              </w:rPr>
            </w:pPr>
            <w:r w:rsidRPr="00AD0E78">
              <w:rPr>
                <w:b/>
                <w:color w:val="FFFFFF" w:themeColor="background1"/>
              </w:rPr>
              <w:t>0.23</w:t>
            </w:r>
          </w:p>
        </w:tc>
        <w:tc>
          <w:tcPr>
            <w:tcW w:w="757" w:type="dxa"/>
            <w:shd w:val="clear" w:color="auto" w:fill="7F7F7F" w:themeFill="text1" w:themeFillTint="80"/>
            <w:hideMark/>
          </w:tcPr>
          <w:p w14:paraId="5B03D2AA" w14:textId="77777777" w:rsidR="00C83686" w:rsidRPr="00AD0E78" w:rsidRDefault="00C83686" w:rsidP="006C15A5">
            <w:pPr>
              <w:pStyle w:val="NormalWeb"/>
              <w:jc w:val="center"/>
              <w:rPr>
                <w:b/>
                <w:color w:val="FFFFFF" w:themeColor="background1"/>
              </w:rPr>
            </w:pPr>
            <w:r w:rsidRPr="00AD0E78">
              <w:rPr>
                <w:b/>
                <w:color w:val="FFFFFF" w:themeColor="background1"/>
              </w:rPr>
              <w:t>6</w:t>
            </w:r>
          </w:p>
        </w:tc>
        <w:tc>
          <w:tcPr>
            <w:tcW w:w="923" w:type="dxa"/>
            <w:shd w:val="clear" w:color="auto" w:fill="7F7F7F" w:themeFill="text1" w:themeFillTint="80"/>
            <w:hideMark/>
          </w:tcPr>
          <w:p w14:paraId="3CB5B3C7" w14:textId="77777777" w:rsidR="00C83686" w:rsidRPr="00AD0E78" w:rsidRDefault="00C83686" w:rsidP="006C15A5">
            <w:pPr>
              <w:pStyle w:val="NormalWeb"/>
              <w:jc w:val="center"/>
              <w:rPr>
                <w:b/>
                <w:color w:val="FFFFFF" w:themeColor="background1"/>
              </w:rPr>
            </w:pPr>
            <w:r w:rsidRPr="00AD0E78">
              <w:rPr>
                <w:b/>
                <w:color w:val="FFFFFF" w:themeColor="background1"/>
              </w:rPr>
              <w:t>1.14</w:t>
            </w:r>
          </w:p>
        </w:tc>
      </w:tr>
      <w:tr w:rsidR="00C83686" w14:paraId="1B741914" w14:textId="77777777" w:rsidTr="00480101">
        <w:trPr>
          <w:cnfStyle w:val="000000010000" w:firstRow="0" w:lastRow="0" w:firstColumn="0" w:lastColumn="0" w:oddVBand="0" w:evenVBand="0" w:oddHBand="0" w:evenHBand="1" w:firstRowFirstColumn="0" w:firstRowLastColumn="0" w:lastRowFirstColumn="0" w:lastRowLastColumn="0"/>
        </w:trPr>
        <w:tc>
          <w:tcPr>
            <w:tcW w:w="1276" w:type="dxa"/>
            <w:hideMark/>
          </w:tcPr>
          <w:p w14:paraId="2958AEA4" w14:textId="77777777" w:rsidR="00C83686" w:rsidRDefault="00C83686">
            <w:pPr>
              <w:pStyle w:val="NormalWeb"/>
            </w:pPr>
            <w:r>
              <w:t>2006</w:t>
            </w:r>
          </w:p>
        </w:tc>
        <w:tc>
          <w:tcPr>
            <w:tcW w:w="709" w:type="dxa"/>
            <w:hideMark/>
          </w:tcPr>
          <w:p w14:paraId="4A30939B" w14:textId="77777777" w:rsidR="00C83686" w:rsidRDefault="00C83686" w:rsidP="006C15A5">
            <w:pPr>
              <w:pStyle w:val="NormalWeb"/>
              <w:jc w:val="center"/>
            </w:pPr>
            <w:r>
              <w:t>4</w:t>
            </w:r>
          </w:p>
        </w:tc>
        <w:tc>
          <w:tcPr>
            <w:tcW w:w="625" w:type="dxa"/>
            <w:hideMark/>
          </w:tcPr>
          <w:p w14:paraId="449B8CD5" w14:textId="77777777" w:rsidR="00C83686" w:rsidRDefault="00C83686" w:rsidP="006C15A5">
            <w:pPr>
              <w:pStyle w:val="NormalWeb"/>
              <w:jc w:val="center"/>
            </w:pPr>
            <w:r>
              <w:t>0.66</w:t>
            </w:r>
          </w:p>
        </w:tc>
        <w:tc>
          <w:tcPr>
            <w:tcW w:w="757" w:type="dxa"/>
            <w:hideMark/>
          </w:tcPr>
          <w:p w14:paraId="1E7693F5" w14:textId="77777777" w:rsidR="00C83686" w:rsidRDefault="00C83686" w:rsidP="006C15A5">
            <w:pPr>
              <w:pStyle w:val="NormalWeb"/>
              <w:jc w:val="center"/>
            </w:pPr>
            <w:r>
              <w:t>0</w:t>
            </w:r>
          </w:p>
        </w:tc>
        <w:tc>
          <w:tcPr>
            <w:tcW w:w="787" w:type="dxa"/>
            <w:hideMark/>
          </w:tcPr>
          <w:p w14:paraId="4616E9E8" w14:textId="77777777" w:rsidR="00C83686" w:rsidRDefault="00C83686" w:rsidP="006C15A5">
            <w:pPr>
              <w:pStyle w:val="NormalWeb"/>
              <w:jc w:val="center"/>
            </w:pPr>
            <w:r>
              <w:t>0.00</w:t>
            </w:r>
          </w:p>
        </w:tc>
        <w:tc>
          <w:tcPr>
            <w:tcW w:w="757" w:type="dxa"/>
            <w:hideMark/>
          </w:tcPr>
          <w:p w14:paraId="78184331" w14:textId="77777777" w:rsidR="00C83686" w:rsidRDefault="00C83686" w:rsidP="006C15A5">
            <w:pPr>
              <w:pStyle w:val="NormalWeb"/>
              <w:jc w:val="center"/>
            </w:pPr>
            <w:r>
              <w:t>5</w:t>
            </w:r>
          </w:p>
        </w:tc>
        <w:tc>
          <w:tcPr>
            <w:tcW w:w="787" w:type="dxa"/>
            <w:hideMark/>
          </w:tcPr>
          <w:p w14:paraId="55D6ADCE" w14:textId="77777777" w:rsidR="00C83686" w:rsidRDefault="00C83686" w:rsidP="006C15A5">
            <w:pPr>
              <w:pStyle w:val="NormalWeb"/>
              <w:jc w:val="center"/>
            </w:pPr>
            <w:r>
              <w:t>1.35</w:t>
            </w:r>
          </w:p>
        </w:tc>
        <w:tc>
          <w:tcPr>
            <w:tcW w:w="757" w:type="dxa"/>
            <w:hideMark/>
          </w:tcPr>
          <w:p w14:paraId="27D68D2E" w14:textId="77777777" w:rsidR="00C83686" w:rsidRDefault="00C83686" w:rsidP="006C15A5">
            <w:pPr>
              <w:pStyle w:val="NormalWeb"/>
              <w:jc w:val="center"/>
            </w:pPr>
            <w:r>
              <w:t>0</w:t>
            </w:r>
          </w:p>
        </w:tc>
        <w:tc>
          <w:tcPr>
            <w:tcW w:w="787" w:type="dxa"/>
            <w:hideMark/>
          </w:tcPr>
          <w:p w14:paraId="6CF2F347" w14:textId="77777777" w:rsidR="00C83686" w:rsidRDefault="00C83686" w:rsidP="006C15A5">
            <w:pPr>
              <w:pStyle w:val="NormalWeb"/>
              <w:jc w:val="center"/>
            </w:pPr>
            <w:r>
              <w:t>0.00</w:t>
            </w:r>
          </w:p>
        </w:tc>
        <w:tc>
          <w:tcPr>
            <w:tcW w:w="757" w:type="dxa"/>
            <w:hideMark/>
          </w:tcPr>
          <w:p w14:paraId="3F6BD544" w14:textId="77777777" w:rsidR="00C83686" w:rsidRDefault="00C83686" w:rsidP="006C15A5">
            <w:pPr>
              <w:pStyle w:val="NormalWeb"/>
              <w:jc w:val="center"/>
            </w:pPr>
            <w:r>
              <w:t>2</w:t>
            </w:r>
          </w:p>
        </w:tc>
        <w:tc>
          <w:tcPr>
            <w:tcW w:w="787" w:type="dxa"/>
            <w:hideMark/>
          </w:tcPr>
          <w:p w14:paraId="26E16FE4" w14:textId="77777777" w:rsidR="00C83686" w:rsidRDefault="00C83686" w:rsidP="006C15A5">
            <w:pPr>
              <w:pStyle w:val="NormalWeb"/>
              <w:jc w:val="center"/>
            </w:pPr>
            <w:r>
              <w:t>0.46</w:t>
            </w:r>
          </w:p>
        </w:tc>
        <w:tc>
          <w:tcPr>
            <w:tcW w:w="757" w:type="dxa"/>
            <w:hideMark/>
          </w:tcPr>
          <w:p w14:paraId="318E3DAB" w14:textId="77777777" w:rsidR="00C83686" w:rsidRDefault="00C83686" w:rsidP="006C15A5">
            <w:pPr>
              <w:pStyle w:val="NormalWeb"/>
              <w:jc w:val="center"/>
            </w:pPr>
            <w:r>
              <w:t>0</w:t>
            </w:r>
          </w:p>
        </w:tc>
        <w:tc>
          <w:tcPr>
            <w:tcW w:w="923" w:type="dxa"/>
            <w:hideMark/>
          </w:tcPr>
          <w:p w14:paraId="38E099AB" w14:textId="77777777" w:rsidR="00C83686" w:rsidRDefault="00C83686" w:rsidP="006C15A5">
            <w:pPr>
              <w:pStyle w:val="NormalWeb"/>
              <w:jc w:val="center"/>
            </w:pPr>
            <w:r>
              <w:t>0.00</w:t>
            </w:r>
          </w:p>
        </w:tc>
      </w:tr>
      <w:tr w:rsidR="00C83686" w14:paraId="56F1EAE8" w14:textId="77777777" w:rsidTr="00480101">
        <w:tc>
          <w:tcPr>
            <w:tcW w:w="1276" w:type="dxa"/>
            <w:hideMark/>
          </w:tcPr>
          <w:p w14:paraId="4FF2D394" w14:textId="77777777" w:rsidR="00C83686" w:rsidRDefault="00C83686">
            <w:pPr>
              <w:pStyle w:val="NormalWeb"/>
            </w:pPr>
            <w:r>
              <w:t>2007</w:t>
            </w:r>
          </w:p>
        </w:tc>
        <w:tc>
          <w:tcPr>
            <w:tcW w:w="709" w:type="dxa"/>
            <w:hideMark/>
          </w:tcPr>
          <w:p w14:paraId="31ABC143" w14:textId="77777777" w:rsidR="00C83686" w:rsidRDefault="00C83686" w:rsidP="006C15A5">
            <w:pPr>
              <w:pStyle w:val="NormalWeb"/>
              <w:jc w:val="center"/>
            </w:pPr>
            <w:r>
              <w:t>4</w:t>
            </w:r>
          </w:p>
        </w:tc>
        <w:tc>
          <w:tcPr>
            <w:tcW w:w="625" w:type="dxa"/>
            <w:hideMark/>
          </w:tcPr>
          <w:p w14:paraId="252201C8" w14:textId="77777777" w:rsidR="00C83686" w:rsidRDefault="00C83686" w:rsidP="006C15A5">
            <w:pPr>
              <w:pStyle w:val="NormalWeb"/>
              <w:jc w:val="center"/>
            </w:pPr>
            <w:r>
              <w:t>0.57</w:t>
            </w:r>
          </w:p>
        </w:tc>
        <w:tc>
          <w:tcPr>
            <w:tcW w:w="757" w:type="dxa"/>
            <w:hideMark/>
          </w:tcPr>
          <w:p w14:paraId="24AB125A" w14:textId="77777777" w:rsidR="00C83686" w:rsidRDefault="00C83686" w:rsidP="006C15A5">
            <w:pPr>
              <w:pStyle w:val="NormalWeb"/>
              <w:jc w:val="center"/>
            </w:pPr>
            <w:r>
              <w:t>2</w:t>
            </w:r>
          </w:p>
        </w:tc>
        <w:tc>
          <w:tcPr>
            <w:tcW w:w="787" w:type="dxa"/>
            <w:hideMark/>
          </w:tcPr>
          <w:p w14:paraId="51EBBF1E" w14:textId="77777777" w:rsidR="00C83686" w:rsidRDefault="00C83686" w:rsidP="006C15A5">
            <w:pPr>
              <w:pStyle w:val="NormalWeb"/>
              <w:jc w:val="center"/>
            </w:pPr>
            <w:r>
              <w:t>7.07</w:t>
            </w:r>
          </w:p>
        </w:tc>
        <w:tc>
          <w:tcPr>
            <w:tcW w:w="757" w:type="dxa"/>
            <w:hideMark/>
          </w:tcPr>
          <w:p w14:paraId="5C0FB31F" w14:textId="77777777" w:rsidR="00C83686" w:rsidRDefault="00C83686" w:rsidP="006C15A5">
            <w:pPr>
              <w:pStyle w:val="NormalWeb"/>
              <w:jc w:val="center"/>
            </w:pPr>
            <w:r>
              <w:t>2</w:t>
            </w:r>
          </w:p>
        </w:tc>
        <w:tc>
          <w:tcPr>
            <w:tcW w:w="787" w:type="dxa"/>
            <w:hideMark/>
          </w:tcPr>
          <w:p w14:paraId="61578234" w14:textId="77777777" w:rsidR="00C83686" w:rsidRDefault="00C83686" w:rsidP="006C15A5">
            <w:pPr>
              <w:pStyle w:val="NormalWeb"/>
              <w:jc w:val="center"/>
            </w:pPr>
            <w:r>
              <w:t>0.46</w:t>
            </w:r>
          </w:p>
        </w:tc>
        <w:tc>
          <w:tcPr>
            <w:tcW w:w="757" w:type="dxa"/>
            <w:hideMark/>
          </w:tcPr>
          <w:p w14:paraId="752AEBD7" w14:textId="77777777" w:rsidR="00C83686" w:rsidRDefault="00C83686" w:rsidP="006C15A5">
            <w:pPr>
              <w:pStyle w:val="NormalWeb"/>
              <w:jc w:val="center"/>
            </w:pPr>
            <w:r>
              <w:t>1</w:t>
            </w:r>
          </w:p>
        </w:tc>
        <w:tc>
          <w:tcPr>
            <w:tcW w:w="787" w:type="dxa"/>
            <w:hideMark/>
          </w:tcPr>
          <w:p w14:paraId="0AA686FA" w14:textId="77777777" w:rsidR="00C83686" w:rsidRDefault="00C83686" w:rsidP="006C15A5">
            <w:pPr>
              <w:pStyle w:val="NormalWeb"/>
              <w:jc w:val="center"/>
            </w:pPr>
            <w:r>
              <w:t>0.68</w:t>
            </w:r>
          </w:p>
        </w:tc>
        <w:tc>
          <w:tcPr>
            <w:tcW w:w="757" w:type="dxa"/>
            <w:hideMark/>
          </w:tcPr>
          <w:p w14:paraId="3194DFA4" w14:textId="77777777" w:rsidR="00C83686" w:rsidRDefault="00C83686" w:rsidP="006C15A5">
            <w:pPr>
              <w:pStyle w:val="NormalWeb"/>
              <w:jc w:val="center"/>
            </w:pPr>
            <w:r>
              <w:t>1</w:t>
            </w:r>
          </w:p>
        </w:tc>
        <w:tc>
          <w:tcPr>
            <w:tcW w:w="787" w:type="dxa"/>
            <w:hideMark/>
          </w:tcPr>
          <w:p w14:paraId="3754609C" w14:textId="77777777" w:rsidR="00C83686" w:rsidRDefault="00C83686" w:rsidP="006C15A5">
            <w:pPr>
              <w:pStyle w:val="NormalWeb"/>
              <w:jc w:val="center"/>
            </w:pPr>
            <w:r>
              <w:t>0.20</w:t>
            </w:r>
          </w:p>
        </w:tc>
        <w:tc>
          <w:tcPr>
            <w:tcW w:w="757" w:type="dxa"/>
            <w:hideMark/>
          </w:tcPr>
          <w:p w14:paraId="3B0B05D5" w14:textId="77777777" w:rsidR="00C83686" w:rsidRDefault="00C83686" w:rsidP="006C15A5">
            <w:pPr>
              <w:pStyle w:val="NormalWeb"/>
              <w:jc w:val="center"/>
            </w:pPr>
            <w:r>
              <w:t>2</w:t>
            </w:r>
          </w:p>
        </w:tc>
        <w:tc>
          <w:tcPr>
            <w:tcW w:w="923" w:type="dxa"/>
            <w:hideMark/>
          </w:tcPr>
          <w:p w14:paraId="30EB88F5" w14:textId="77777777" w:rsidR="00C83686" w:rsidRDefault="00C83686" w:rsidP="006C15A5">
            <w:pPr>
              <w:pStyle w:val="NormalWeb"/>
              <w:jc w:val="center"/>
            </w:pPr>
            <w:r>
              <w:t>0.92</w:t>
            </w:r>
          </w:p>
        </w:tc>
      </w:tr>
      <w:tr w:rsidR="00C83686" w14:paraId="17B5C876" w14:textId="77777777" w:rsidTr="00480101">
        <w:trPr>
          <w:cnfStyle w:val="000000010000" w:firstRow="0" w:lastRow="0" w:firstColumn="0" w:lastColumn="0" w:oddVBand="0" w:evenVBand="0" w:oddHBand="0" w:evenHBand="1" w:firstRowFirstColumn="0" w:firstRowLastColumn="0" w:lastRowFirstColumn="0" w:lastRowLastColumn="0"/>
        </w:trPr>
        <w:tc>
          <w:tcPr>
            <w:tcW w:w="1276" w:type="dxa"/>
            <w:hideMark/>
          </w:tcPr>
          <w:p w14:paraId="19CDA033" w14:textId="77777777" w:rsidR="00C83686" w:rsidRDefault="00C83686">
            <w:pPr>
              <w:pStyle w:val="NormalWeb"/>
            </w:pPr>
            <w:r>
              <w:t>2008</w:t>
            </w:r>
          </w:p>
        </w:tc>
        <w:tc>
          <w:tcPr>
            <w:tcW w:w="709" w:type="dxa"/>
            <w:hideMark/>
          </w:tcPr>
          <w:p w14:paraId="008776CF" w14:textId="77777777" w:rsidR="00C83686" w:rsidRDefault="00C83686" w:rsidP="006C15A5">
            <w:pPr>
              <w:pStyle w:val="NormalWeb"/>
              <w:jc w:val="center"/>
            </w:pPr>
            <w:r>
              <w:t>4</w:t>
            </w:r>
          </w:p>
        </w:tc>
        <w:tc>
          <w:tcPr>
            <w:tcW w:w="625" w:type="dxa"/>
            <w:hideMark/>
          </w:tcPr>
          <w:p w14:paraId="67E5921A" w14:textId="77777777" w:rsidR="00C83686" w:rsidRDefault="00C83686" w:rsidP="006C15A5">
            <w:pPr>
              <w:pStyle w:val="NormalWeb"/>
              <w:jc w:val="center"/>
            </w:pPr>
            <w:r>
              <w:t>0.50</w:t>
            </w:r>
          </w:p>
        </w:tc>
        <w:tc>
          <w:tcPr>
            <w:tcW w:w="757" w:type="dxa"/>
            <w:hideMark/>
          </w:tcPr>
          <w:p w14:paraId="6D22E468" w14:textId="77777777" w:rsidR="00C83686" w:rsidRDefault="00C83686" w:rsidP="006C15A5">
            <w:pPr>
              <w:pStyle w:val="NormalWeb"/>
              <w:jc w:val="center"/>
            </w:pPr>
            <w:r>
              <w:t>1</w:t>
            </w:r>
          </w:p>
        </w:tc>
        <w:tc>
          <w:tcPr>
            <w:tcW w:w="787" w:type="dxa"/>
            <w:hideMark/>
          </w:tcPr>
          <w:p w14:paraId="6EA163D6" w14:textId="77777777" w:rsidR="00C83686" w:rsidRDefault="00C83686" w:rsidP="006C15A5">
            <w:pPr>
              <w:pStyle w:val="NormalWeb"/>
              <w:jc w:val="center"/>
            </w:pPr>
            <w:r>
              <w:t>3.10</w:t>
            </w:r>
          </w:p>
        </w:tc>
        <w:tc>
          <w:tcPr>
            <w:tcW w:w="757" w:type="dxa"/>
            <w:hideMark/>
          </w:tcPr>
          <w:p w14:paraId="408004E6" w14:textId="77777777" w:rsidR="00C83686" w:rsidRDefault="00C83686" w:rsidP="006C15A5">
            <w:pPr>
              <w:pStyle w:val="NormalWeb"/>
              <w:jc w:val="center"/>
            </w:pPr>
            <w:r>
              <w:t>1</w:t>
            </w:r>
          </w:p>
        </w:tc>
        <w:tc>
          <w:tcPr>
            <w:tcW w:w="787" w:type="dxa"/>
            <w:hideMark/>
          </w:tcPr>
          <w:p w14:paraId="0A48C4A6" w14:textId="77777777" w:rsidR="00C83686" w:rsidRDefault="00C83686" w:rsidP="006C15A5">
            <w:pPr>
              <w:pStyle w:val="NormalWeb"/>
              <w:jc w:val="center"/>
            </w:pPr>
            <w:r>
              <w:t>0.20</w:t>
            </w:r>
          </w:p>
        </w:tc>
        <w:tc>
          <w:tcPr>
            <w:tcW w:w="757" w:type="dxa"/>
            <w:hideMark/>
          </w:tcPr>
          <w:p w14:paraId="24ACC6A9" w14:textId="77777777" w:rsidR="00C83686" w:rsidRDefault="00C83686" w:rsidP="006C15A5">
            <w:pPr>
              <w:pStyle w:val="NormalWeb"/>
              <w:jc w:val="center"/>
            </w:pPr>
            <w:r>
              <w:t>0</w:t>
            </w:r>
          </w:p>
        </w:tc>
        <w:tc>
          <w:tcPr>
            <w:tcW w:w="787" w:type="dxa"/>
            <w:hideMark/>
          </w:tcPr>
          <w:p w14:paraId="134DF745" w14:textId="77777777" w:rsidR="00C83686" w:rsidRDefault="00C83686" w:rsidP="006C15A5">
            <w:pPr>
              <w:pStyle w:val="NormalWeb"/>
              <w:jc w:val="center"/>
            </w:pPr>
            <w:r>
              <w:t>0.00</w:t>
            </w:r>
          </w:p>
        </w:tc>
        <w:tc>
          <w:tcPr>
            <w:tcW w:w="757" w:type="dxa"/>
            <w:hideMark/>
          </w:tcPr>
          <w:p w14:paraId="3113DC8C" w14:textId="77777777" w:rsidR="00C83686" w:rsidRDefault="00C83686" w:rsidP="006C15A5">
            <w:pPr>
              <w:pStyle w:val="NormalWeb"/>
              <w:jc w:val="center"/>
            </w:pPr>
            <w:r>
              <w:t>2</w:t>
            </w:r>
          </w:p>
        </w:tc>
        <w:tc>
          <w:tcPr>
            <w:tcW w:w="787" w:type="dxa"/>
            <w:hideMark/>
          </w:tcPr>
          <w:p w14:paraId="6200AF77" w14:textId="77777777" w:rsidR="00C83686" w:rsidRDefault="00C83686" w:rsidP="006C15A5">
            <w:pPr>
              <w:pStyle w:val="NormalWeb"/>
              <w:jc w:val="center"/>
            </w:pPr>
            <w:r>
              <w:t>0.34</w:t>
            </w:r>
          </w:p>
        </w:tc>
        <w:tc>
          <w:tcPr>
            <w:tcW w:w="757" w:type="dxa"/>
            <w:hideMark/>
          </w:tcPr>
          <w:p w14:paraId="4F584272" w14:textId="77777777" w:rsidR="00C83686" w:rsidRDefault="00C83686" w:rsidP="006C15A5">
            <w:pPr>
              <w:pStyle w:val="NormalWeb"/>
              <w:jc w:val="center"/>
            </w:pPr>
            <w:r>
              <w:t>0</w:t>
            </w:r>
          </w:p>
        </w:tc>
        <w:tc>
          <w:tcPr>
            <w:tcW w:w="923" w:type="dxa"/>
            <w:hideMark/>
          </w:tcPr>
          <w:p w14:paraId="07F9DD91" w14:textId="77777777" w:rsidR="00C83686" w:rsidRDefault="00C83686" w:rsidP="006C15A5">
            <w:pPr>
              <w:pStyle w:val="NormalWeb"/>
              <w:jc w:val="center"/>
            </w:pPr>
            <w:r>
              <w:t>0.00</w:t>
            </w:r>
          </w:p>
        </w:tc>
      </w:tr>
      <w:tr w:rsidR="00C83686" w14:paraId="57C75B63" w14:textId="77777777" w:rsidTr="00480101">
        <w:tc>
          <w:tcPr>
            <w:tcW w:w="1276" w:type="dxa"/>
            <w:hideMark/>
          </w:tcPr>
          <w:p w14:paraId="33D826F7" w14:textId="77777777" w:rsidR="00C83686" w:rsidRDefault="00C83686">
            <w:pPr>
              <w:pStyle w:val="NormalWeb"/>
            </w:pPr>
            <w:r>
              <w:t>2009</w:t>
            </w:r>
          </w:p>
        </w:tc>
        <w:tc>
          <w:tcPr>
            <w:tcW w:w="709" w:type="dxa"/>
            <w:hideMark/>
          </w:tcPr>
          <w:p w14:paraId="065BB23E" w14:textId="77777777" w:rsidR="00C83686" w:rsidRDefault="00C83686" w:rsidP="006C15A5">
            <w:pPr>
              <w:pStyle w:val="NormalWeb"/>
              <w:jc w:val="center"/>
            </w:pPr>
            <w:r>
              <w:t>2</w:t>
            </w:r>
          </w:p>
        </w:tc>
        <w:tc>
          <w:tcPr>
            <w:tcW w:w="625" w:type="dxa"/>
            <w:hideMark/>
          </w:tcPr>
          <w:p w14:paraId="06D1A634" w14:textId="77777777" w:rsidR="00C83686" w:rsidRDefault="00C83686" w:rsidP="006C15A5">
            <w:pPr>
              <w:pStyle w:val="NormalWeb"/>
              <w:jc w:val="center"/>
            </w:pPr>
            <w:r>
              <w:t>0.22</w:t>
            </w:r>
          </w:p>
        </w:tc>
        <w:tc>
          <w:tcPr>
            <w:tcW w:w="757" w:type="dxa"/>
            <w:hideMark/>
          </w:tcPr>
          <w:p w14:paraId="33E1DCC7" w14:textId="77777777" w:rsidR="00C83686" w:rsidRDefault="00C83686" w:rsidP="006C15A5">
            <w:pPr>
              <w:pStyle w:val="NormalWeb"/>
              <w:jc w:val="center"/>
            </w:pPr>
            <w:r>
              <w:t>0</w:t>
            </w:r>
          </w:p>
        </w:tc>
        <w:tc>
          <w:tcPr>
            <w:tcW w:w="787" w:type="dxa"/>
            <w:hideMark/>
          </w:tcPr>
          <w:p w14:paraId="7ADF877F" w14:textId="77777777" w:rsidR="00C83686" w:rsidRDefault="00C83686" w:rsidP="006C15A5">
            <w:pPr>
              <w:pStyle w:val="NormalWeb"/>
              <w:jc w:val="center"/>
            </w:pPr>
            <w:r>
              <w:t>0.00</w:t>
            </w:r>
          </w:p>
        </w:tc>
        <w:tc>
          <w:tcPr>
            <w:tcW w:w="757" w:type="dxa"/>
            <w:hideMark/>
          </w:tcPr>
          <w:p w14:paraId="6C5DFEBB" w14:textId="77777777" w:rsidR="00C83686" w:rsidRDefault="00C83686" w:rsidP="006C15A5">
            <w:pPr>
              <w:pStyle w:val="NormalWeb"/>
              <w:jc w:val="center"/>
            </w:pPr>
            <w:r>
              <w:t>2</w:t>
            </w:r>
          </w:p>
        </w:tc>
        <w:tc>
          <w:tcPr>
            <w:tcW w:w="787" w:type="dxa"/>
            <w:hideMark/>
          </w:tcPr>
          <w:p w14:paraId="6D0245D7" w14:textId="77777777" w:rsidR="00C83686" w:rsidRDefault="00C83686" w:rsidP="006C15A5">
            <w:pPr>
              <w:pStyle w:val="NormalWeb"/>
              <w:jc w:val="center"/>
            </w:pPr>
            <w:r>
              <w:t>0.34</w:t>
            </w:r>
          </w:p>
        </w:tc>
        <w:tc>
          <w:tcPr>
            <w:tcW w:w="757" w:type="dxa"/>
            <w:hideMark/>
          </w:tcPr>
          <w:p w14:paraId="0B3E3754" w14:textId="77777777" w:rsidR="00C83686" w:rsidRDefault="00C83686" w:rsidP="006C15A5">
            <w:pPr>
              <w:pStyle w:val="NormalWeb"/>
              <w:jc w:val="center"/>
            </w:pPr>
            <w:r>
              <w:t>0</w:t>
            </w:r>
          </w:p>
        </w:tc>
        <w:tc>
          <w:tcPr>
            <w:tcW w:w="787" w:type="dxa"/>
            <w:hideMark/>
          </w:tcPr>
          <w:p w14:paraId="6CDD4C7B" w14:textId="77777777" w:rsidR="00C83686" w:rsidRDefault="00C83686" w:rsidP="006C15A5">
            <w:pPr>
              <w:pStyle w:val="NormalWeb"/>
              <w:jc w:val="center"/>
            </w:pPr>
            <w:r>
              <w:t>0.00</w:t>
            </w:r>
          </w:p>
        </w:tc>
        <w:tc>
          <w:tcPr>
            <w:tcW w:w="757" w:type="dxa"/>
            <w:hideMark/>
          </w:tcPr>
          <w:p w14:paraId="00CC0904" w14:textId="77777777" w:rsidR="00C83686" w:rsidRDefault="00C83686" w:rsidP="006C15A5">
            <w:pPr>
              <w:pStyle w:val="NormalWeb"/>
              <w:jc w:val="center"/>
            </w:pPr>
            <w:r>
              <w:t>0</w:t>
            </w:r>
          </w:p>
        </w:tc>
        <w:tc>
          <w:tcPr>
            <w:tcW w:w="787" w:type="dxa"/>
            <w:hideMark/>
          </w:tcPr>
          <w:p w14:paraId="2E829B85" w14:textId="77777777" w:rsidR="00C83686" w:rsidRDefault="00C83686" w:rsidP="006C15A5">
            <w:pPr>
              <w:pStyle w:val="NormalWeb"/>
              <w:jc w:val="center"/>
            </w:pPr>
            <w:r>
              <w:t>0.00</w:t>
            </w:r>
          </w:p>
        </w:tc>
        <w:tc>
          <w:tcPr>
            <w:tcW w:w="757" w:type="dxa"/>
            <w:hideMark/>
          </w:tcPr>
          <w:p w14:paraId="63951894" w14:textId="77777777" w:rsidR="00C83686" w:rsidRDefault="00C83686" w:rsidP="006C15A5">
            <w:pPr>
              <w:pStyle w:val="NormalWeb"/>
              <w:jc w:val="center"/>
            </w:pPr>
            <w:r>
              <w:t>3</w:t>
            </w:r>
          </w:p>
        </w:tc>
        <w:tc>
          <w:tcPr>
            <w:tcW w:w="923" w:type="dxa"/>
            <w:hideMark/>
          </w:tcPr>
          <w:p w14:paraId="69DCD43F" w14:textId="77777777" w:rsidR="00C83686" w:rsidRDefault="00C83686" w:rsidP="006C15A5">
            <w:pPr>
              <w:pStyle w:val="NormalWeb"/>
              <w:jc w:val="center"/>
            </w:pPr>
            <w:r>
              <w:t>1.03</w:t>
            </w:r>
          </w:p>
        </w:tc>
      </w:tr>
      <w:tr w:rsidR="00591BEC" w:rsidRPr="00AD0E78" w14:paraId="3D9549A4" w14:textId="77777777" w:rsidTr="00AD0E78">
        <w:trPr>
          <w:cnfStyle w:val="000000010000" w:firstRow="0" w:lastRow="0" w:firstColumn="0" w:lastColumn="0" w:oddVBand="0" w:evenVBand="0" w:oddHBand="0" w:evenHBand="1" w:firstRowFirstColumn="0" w:firstRowLastColumn="0" w:lastRowFirstColumn="0" w:lastRowLastColumn="0"/>
        </w:trPr>
        <w:tc>
          <w:tcPr>
            <w:tcW w:w="1276" w:type="dxa"/>
            <w:shd w:val="clear" w:color="auto" w:fill="7F7F7F" w:themeFill="text1" w:themeFillTint="80"/>
            <w:hideMark/>
          </w:tcPr>
          <w:p w14:paraId="1609D164" w14:textId="77777777" w:rsidR="00C83686" w:rsidRPr="00AD0E78" w:rsidRDefault="00C83686">
            <w:pPr>
              <w:pStyle w:val="NormalWeb"/>
              <w:rPr>
                <w:b/>
                <w:color w:val="FFFFFF" w:themeColor="background1"/>
              </w:rPr>
            </w:pPr>
            <w:r w:rsidRPr="00AD0E78">
              <w:rPr>
                <w:b/>
                <w:color w:val="FFFFFF" w:themeColor="background1"/>
              </w:rPr>
              <w:t>Era 2 total</w:t>
            </w:r>
          </w:p>
        </w:tc>
        <w:tc>
          <w:tcPr>
            <w:tcW w:w="709" w:type="dxa"/>
            <w:shd w:val="clear" w:color="auto" w:fill="7F7F7F" w:themeFill="text1" w:themeFillTint="80"/>
            <w:hideMark/>
          </w:tcPr>
          <w:p w14:paraId="11B29670" w14:textId="77777777" w:rsidR="00C83686" w:rsidRPr="00AD0E78" w:rsidRDefault="00C83686" w:rsidP="006C15A5">
            <w:pPr>
              <w:pStyle w:val="NormalWeb"/>
              <w:jc w:val="center"/>
              <w:rPr>
                <w:b/>
                <w:color w:val="FFFFFF" w:themeColor="background1"/>
              </w:rPr>
            </w:pPr>
            <w:r w:rsidRPr="00AD0E78">
              <w:rPr>
                <w:b/>
                <w:color w:val="FFFFFF" w:themeColor="background1"/>
              </w:rPr>
              <w:t>14</w:t>
            </w:r>
          </w:p>
        </w:tc>
        <w:tc>
          <w:tcPr>
            <w:tcW w:w="625" w:type="dxa"/>
            <w:shd w:val="clear" w:color="auto" w:fill="7F7F7F" w:themeFill="text1" w:themeFillTint="80"/>
            <w:hideMark/>
          </w:tcPr>
          <w:p w14:paraId="0B420781" w14:textId="77777777" w:rsidR="00C83686" w:rsidRPr="00AD0E78" w:rsidRDefault="00C83686" w:rsidP="006C15A5">
            <w:pPr>
              <w:pStyle w:val="NormalWeb"/>
              <w:jc w:val="center"/>
              <w:rPr>
                <w:b/>
                <w:color w:val="FFFFFF" w:themeColor="background1"/>
              </w:rPr>
            </w:pPr>
            <w:r w:rsidRPr="00AD0E78">
              <w:rPr>
                <w:b/>
                <w:color w:val="FFFFFF" w:themeColor="background1"/>
              </w:rPr>
              <w:t>0.46</w:t>
            </w:r>
          </w:p>
        </w:tc>
        <w:tc>
          <w:tcPr>
            <w:tcW w:w="757" w:type="dxa"/>
            <w:shd w:val="clear" w:color="auto" w:fill="7F7F7F" w:themeFill="text1" w:themeFillTint="80"/>
            <w:hideMark/>
          </w:tcPr>
          <w:p w14:paraId="7F2697E8" w14:textId="77777777" w:rsidR="00C83686" w:rsidRPr="00AD0E78" w:rsidRDefault="00C83686" w:rsidP="006C15A5">
            <w:pPr>
              <w:pStyle w:val="NormalWeb"/>
              <w:jc w:val="center"/>
              <w:rPr>
                <w:b/>
                <w:color w:val="FFFFFF" w:themeColor="background1"/>
              </w:rPr>
            </w:pPr>
            <w:r w:rsidRPr="00AD0E78">
              <w:rPr>
                <w:b/>
                <w:color w:val="FFFFFF" w:themeColor="background1"/>
              </w:rPr>
              <w:t>3</w:t>
            </w:r>
          </w:p>
        </w:tc>
        <w:tc>
          <w:tcPr>
            <w:tcW w:w="787" w:type="dxa"/>
            <w:shd w:val="clear" w:color="auto" w:fill="7F7F7F" w:themeFill="text1" w:themeFillTint="80"/>
            <w:hideMark/>
          </w:tcPr>
          <w:p w14:paraId="069E9A64" w14:textId="77777777" w:rsidR="00C83686" w:rsidRPr="00AD0E78" w:rsidRDefault="00C83686" w:rsidP="006C15A5">
            <w:pPr>
              <w:pStyle w:val="NormalWeb"/>
              <w:jc w:val="center"/>
              <w:rPr>
                <w:b/>
                <w:color w:val="FFFFFF" w:themeColor="background1"/>
              </w:rPr>
            </w:pPr>
            <w:r w:rsidRPr="00AD0E78">
              <w:rPr>
                <w:b/>
                <w:color w:val="FFFFFF" w:themeColor="background1"/>
              </w:rPr>
              <w:t>2.48</w:t>
            </w:r>
          </w:p>
        </w:tc>
        <w:tc>
          <w:tcPr>
            <w:tcW w:w="757" w:type="dxa"/>
            <w:shd w:val="clear" w:color="auto" w:fill="7F7F7F" w:themeFill="text1" w:themeFillTint="80"/>
            <w:hideMark/>
          </w:tcPr>
          <w:p w14:paraId="0D95B297" w14:textId="77777777" w:rsidR="00C83686" w:rsidRPr="00AD0E78" w:rsidRDefault="00C83686" w:rsidP="006C15A5">
            <w:pPr>
              <w:pStyle w:val="NormalWeb"/>
              <w:jc w:val="center"/>
              <w:rPr>
                <w:b/>
                <w:color w:val="FFFFFF" w:themeColor="background1"/>
              </w:rPr>
            </w:pPr>
            <w:r w:rsidRPr="00AD0E78">
              <w:rPr>
                <w:b/>
                <w:color w:val="FFFFFF" w:themeColor="background1"/>
              </w:rPr>
              <w:t>10</w:t>
            </w:r>
          </w:p>
        </w:tc>
        <w:tc>
          <w:tcPr>
            <w:tcW w:w="787" w:type="dxa"/>
            <w:shd w:val="clear" w:color="auto" w:fill="7F7F7F" w:themeFill="text1" w:themeFillTint="80"/>
            <w:hideMark/>
          </w:tcPr>
          <w:p w14:paraId="42F1108A" w14:textId="77777777" w:rsidR="00C83686" w:rsidRPr="00AD0E78" w:rsidRDefault="00C83686" w:rsidP="006C15A5">
            <w:pPr>
              <w:pStyle w:val="NormalWeb"/>
              <w:jc w:val="center"/>
              <w:rPr>
                <w:b/>
                <w:color w:val="FFFFFF" w:themeColor="background1"/>
              </w:rPr>
            </w:pPr>
            <w:r w:rsidRPr="00AD0E78">
              <w:rPr>
                <w:b/>
                <w:color w:val="FFFFFF" w:themeColor="background1"/>
              </w:rPr>
              <w:t>0.53</w:t>
            </w:r>
          </w:p>
        </w:tc>
        <w:tc>
          <w:tcPr>
            <w:tcW w:w="757" w:type="dxa"/>
            <w:shd w:val="clear" w:color="auto" w:fill="7F7F7F" w:themeFill="text1" w:themeFillTint="80"/>
            <w:hideMark/>
          </w:tcPr>
          <w:p w14:paraId="35145520" w14:textId="77777777" w:rsidR="00C83686" w:rsidRPr="00AD0E78" w:rsidRDefault="00C83686" w:rsidP="006C15A5">
            <w:pPr>
              <w:pStyle w:val="NormalWeb"/>
              <w:jc w:val="center"/>
              <w:rPr>
                <w:b/>
                <w:color w:val="FFFFFF" w:themeColor="background1"/>
              </w:rPr>
            </w:pPr>
            <w:r w:rsidRPr="00AD0E78">
              <w:rPr>
                <w:b/>
                <w:color w:val="FFFFFF" w:themeColor="background1"/>
              </w:rPr>
              <w:t>1</w:t>
            </w:r>
          </w:p>
        </w:tc>
        <w:tc>
          <w:tcPr>
            <w:tcW w:w="787" w:type="dxa"/>
            <w:shd w:val="clear" w:color="auto" w:fill="7F7F7F" w:themeFill="text1" w:themeFillTint="80"/>
            <w:hideMark/>
          </w:tcPr>
          <w:p w14:paraId="6812820B" w14:textId="77777777" w:rsidR="00C83686" w:rsidRPr="00AD0E78" w:rsidRDefault="00C83686" w:rsidP="006C15A5">
            <w:pPr>
              <w:pStyle w:val="NormalWeb"/>
              <w:jc w:val="center"/>
              <w:rPr>
                <w:b/>
                <w:color w:val="FFFFFF" w:themeColor="background1"/>
              </w:rPr>
            </w:pPr>
            <w:r w:rsidRPr="00AD0E78">
              <w:rPr>
                <w:b/>
                <w:color w:val="FFFFFF" w:themeColor="background1"/>
              </w:rPr>
              <w:t>0.16</w:t>
            </w:r>
          </w:p>
        </w:tc>
        <w:tc>
          <w:tcPr>
            <w:tcW w:w="757" w:type="dxa"/>
            <w:shd w:val="clear" w:color="auto" w:fill="7F7F7F" w:themeFill="text1" w:themeFillTint="80"/>
            <w:hideMark/>
          </w:tcPr>
          <w:p w14:paraId="2913BC89" w14:textId="77777777" w:rsidR="00C83686" w:rsidRPr="00AD0E78" w:rsidRDefault="00C83686" w:rsidP="006C15A5">
            <w:pPr>
              <w:pStyle w:val="NormalWeb"/>
              <w:jc w:val="center"/>
              <w:rPr>
                <w:b/>
                <w:color w:val="FFFFFF" w:themeColor="background1"/>
              </w:rPr>
            </w:pPr>
            <w:r w:rsidRPr="00AD0E78">
              <w:rPr>
                <w:b/>
                <w:color w:val="FFFFFF" w:themeColor="background1"/>
              </w:rPr>
              <w:t>5</w:t>
            </w:r>
          </w:p>
        </w:tc>
        <w:tc>
          <w:tcPr>
            <w:tcW w:w="787" w:type="dxa"/>
            <w:shd w:val="clear" w:color="auto" w:fill="7F7F7F" w:themeFill="text1" w:themeFillTint="80"/>
            <w:hideMark/>
          </w:tcPr>
          <w:p w14:paraId="753493C1" w14:textId="77777777" w:rsidR="00C83686" w:rsidRPr="00AD0E78" w:rsidRDefault="00C83686" w:rsidP="006C15A5">
            <w:pPr>
              <w:pStyle w:val="NormalWeb"/>
              <w:jc w:val="center"/>
              <w:rPr>
                <w:b/>
                <w:color w:val="FFFFFF" w:themeColor="background1"/>
              </w:rPr>
            </w:pPr>
            <w:r w:rsidRPr="00AD0E78">
              <w:rPr>
                <w:b/>
                <w:color w:val="FFFFFF" w:themeColor="background1"/>
              </w:rPr>
              <w:t>0.23</w:t>
            </w:r>
          </w:p>
        </w:tc>
        <w:tc>
          <w:tcPr>
            <w:tcW w:w="757" w:type="dxa"/>
            <w:shd w:val="clear" w:color="auto" w:fill="7F7F7F" w:themeFill="text1" w:themeFillTint="80"/>
            <w:hideMark/>
          </w:tcPr>
          <w:p w14:paraId="7D1557F5" w14:textId="77777777" w:rsidR="00C83686" w:rsidRPr="00AD0E78" w:rsidRDefault="00C83686" w:rsidP="006C15A5">
            <w:pPr>
              <w:pStyle w:val="NormalWeb"/>
              <w:jc w:val="center"/>
              <w:rPr>
                <w:b/>
                <w:color w:val="FFFFFF" w:themeColor="background1"/>
              </w:rPr>
            </w:pPr>
            <w:r w:rsidRPr="00AD0E78">
              <w:rPr>
                <w:b/>
                <w:color w:val="FFFFFF" w:themeColor="background1"/>
              </w:rPr>
              <w:t>5</w:t>
            </w:r>
          </w:p>
        </w:tc>
        <w:tc>
          <w:tcPr>
            <w:tcW w:w="923" w:type="dxa"/>
            <w:shd w:val="clear" w:color="auto" w:fill="7F7F7F" w:themeFill="text1" w:themeFillTint="80"/>
            <w:hideMark/>
          </w:tcPr>
          <w:p w14:paraId="36DC5428" w14:textId="77777777" w:rsidR="00C83686" w:rsidRPr="00AD0E78" w:rsidRDefault="00C83686" w:rsidP="006C15A5">
            <w:pPr>
              <w:pStyle w:val="NormalWeb"/>
              <w:jc w:val="center"/>
              <w:rPr>
                <w:b/>
                <w:color w:val="FFFFFF" w:themeColor="background1"/>
              </w:rPr>
            </w:pPr>
            <w:r w:rsidRPr="00AD0E78">
              <w:rPr>
                <w:b/>
                <w:color w:val="FFFFFF" w:themeColor="background1"/>
              </w:rPr>
              <w:t>0.53</w:t>
            </w:r>
          </w:p>
        </w:tc>
      </w:tr>
      <w:tr w:rsidR="00C83686" w14:paraId="104E4E49" w14:textId="77777777" w:rsidTr="00480101">
        <w:tc>
          <w:tcPr>
            <w:tcW w:w="1276" w:type="dxa"/>
            <w:hideMark/>
          </w:tcPr>
          <w:p w14:paraId="2336DA84" w14:textId="77777777" w:rsidR="00C83686" w:rsidRDefault="00C83686">
            <w:pPr>
              <w:pStyle w:val="NormalWeb"/>
            </w:pPr>
            <w:r>
              <w:t>2010</w:t>
            </w:r>
          </w:p>
        </w:tc>
        <w:tc>
          <w:tcPr>
            <w:tcW w:w="709" w:type="dxa"/>
            <w:hideMark/>
          </w:tcPr>
          <w:p w14:paraId="0A69CDCD" w14:textId="77777777" w:rsidR="00C83686" w:rsidRDefault="00C83686" w:rsidP="006C15A5">
            <w:pPr>
              <w:pStyle w:val="NormalWeb"/>
              <w:jc w:val="center"/>
            </w:pPr>
            <w:r>
              <w:t>4</w:t>
            </w:r>
          </w:p>
        </w:tc>
        <w:tc>
          <w:tcPr>
            <w:tcW w:w="625" w:type="dxa"/>
            <w:hideMark/>
          </w:tcPr>
          <w:p w14:paraId="1808EEC4" w14:textId="77777777" w:rsidR="00C83686" w:rsidRDefault="00C83686" w:rsidP="006C15A5">
            <w:pPr>
              <w:pStyle w:val="NormalWeb"/>
              <w:jc w:val="center"/>
            </w:pPr>
            <w:r>
              <w:t>0.40</w:t>
            </w:r>
          </w:p>
        </w:tc>
        <w:tc>
          <w:tcPr>
            <w:tcW w:w="757" w:type="dxa"/>
            <w:hideMark/>
          </w:tcPr>
          <w:p w14:paraId="29BC9F02" w14:textId="77777777" w:rsidR="00C83686" w:rsidRDefault="00C83686" w:rsidP="006C15A5">
            <w:pPr>
              <w:pStyle w:val="NormalWeb"/>
              <w:jc w:val="center"/>
            </w:pPr>
            <w:r>
              <w:t>1</w:t>
            </w:r>
          </w:p>
        </w:tc>
        <w:tc>
          <w:tcPr>
            <w:tcW w:w="787" w:type="dxa"/>
            <w:hideMark/>
          </w:tcPr>
          <w:p w14:paraId="442CE658" w14:textId="77777777" w:rsidR="00C83686" w:rsidRDefault="00C83686" w:rsidP="006C15A5">
            <w:pPr>
              <w:pStyle w:val="NormalWeb"/>
              <w:jc w:val="center"/>
            </w:pPr>
            <w:r>
              <w:t>2.52</w:t>
            </w:r>
          </w:p>
        </w:tc>
        <w:tc>
          <w:tcPr>
            <w:tcW w:w="757" w:type="dxa"/>
            <w:hideMark/>
          </w:tcPr>
          <w:p w14:paraId="098D96EA" w14:textId="77777777" w:rsidR="00C83686" w:rsidRDefault="00C83686" w:rsidP="006C15A5">
            <w:pPr>
              <w:pStyle w:val="NormalWeb"/>
              <w:jc w:val="center"/>
            </w:pPr>
            <w:r>
              <w:t>2</w:t>
            </w:r>
          </w:p>
        </w:tc>
        <w:tc>
          <w:tcPr>
            <w:tcW w:w="787" w:type="dxa"/>
            <w:hideMark/>
          </w:tcPr>
          <w:p w14:paraId="17E3336D" w14:textId="77777777" w:rsidR="00C83686" w:rsidRDefault="00C83686" w:rsidP="006C15A5">
            <w:pPr>
              <w:pStyle w:val="NormalWeb"/>
              <w:jc w:val="center"/>
            </w:pPr>
            <w:r>
              <w:t>0.31</w:t>
            </w:r>
          </w:p>
        </w:tc>
        <w:tc>
          <w:tcPr>
            <w:tcW w:w="757" w:type="dxa"/>
            <w:hideMark/>
          </w:tcPr>
          <w:p w14:paraId="02389AB8" w14:textId="77777777" w:rsidR="00C83686" w:rsidRDefault="00C83686" w:rsidP="006C15A5">
            <w:pPr>
              <w:pStyle w:val="NormalWeb"/>
              <w:jc w:val="center"/>
            </w:pPr>
            <w:r>
              <w:t>1</w:t>
            </w:r>
          </w:p>
        </w:tc>
        <w:tc>
          <w:tcPr>
            <w:tcW w:w="787" w:type="dxa"/>
            <w:hideMark/>
          </w:tcPr>
          <w:p w14:paraId="50942836" w14:textId="77777777" w:rsidR="00C83686" w:rsidRDefault="00C83686" w:rsidP="006C15A5">
            <w:pPr>
              <w:pStyle w:val="NormalWeb"/>
              <w:jc w:val="center"/>
            </w:pPr>
            <w:r>
              <w:t>0.47</w:t>
            </w:r>
          </w:p>
        </w:tc>
        <w:tc>
          <w:tcPr>
            <w:tcW w:w="757" w:type="dxa"/>
            <w:hideMark/>
          </w:tcPr>
          <w:p w14:paraId="5ED76F44" w14:textId="77777777" w:rsidR="00C83686" w:rsidRDefault="00C83686" w:rsidP="006C15A5">
            <w:pPr>
              <w:pStyle w:val="NormalWeb"/>
              <w:jc w:val="center"/>
            </w:pPr>
            <w:r>
              <w:t>1</w:t>
            </w:r>
          </w:p>
        </w:tc>
        <w:tc>
          <w:tcPr>
            <w:tcW w:w="787" w:type="dxa"/>
            <w:hideMark/>
          </w:tcPr>
          <w:p w14:paraId="09D477C5" w14:textId="77777777" w:rsidR="00C83686" w:rsidRDefault="00C83686" w:rsidP="006C15A5">
            <w:pPr>
              <w:pStyle w:val="NormalWeb"/>
              <w:jc w:val="center"/>
            </w:pPr>
            <w:r>
              <w:t>0.14</w:t>
            </w:r>
          </w:p>
        </w:tc>
        <w:tc>
          <w:tcPr>
            <w:tcW w:w="757" w:type="dxa"/>
            <w:hideMark/>
          </w:tcPr>
          <w:p w14:paraId="370381E8" w14:textId="77777777" w:rsidR="00C83686" w:rsidRDefault="00C83686" w:rsidP="006C15A5">
            <w:pPr>
              <w:pStyle w:val="NormalWeb"/>
              <w:jc w:val="center"/>
            </w:pPr>
            <w:r>
              <w:t>2</w:t>
            </w:r>
          </w:p>
        </w:tc>
        <w:tc>
          <w:tcPr>
            <w:tcW w:w="923" w:type="dxa"/>
            <w:hideMark/>
          </w:tcPr>
          <w:p w14:paraId="1C9B63BF" w14:textId="77777777" w:rsidR="00C83686" w:rsidRDefault="00C83686" w:rsidP="006C15A5">
            <w:pPr>
              <w:pStyle w:val="NormalWeb"/>
              <w:jc w:val="center"/>
            </w:pPr>
            <w:r>
              <w:t>0.61</w:t>
            </w:r>
          </w:p>
        </w:tc>
      </w:tr>
      <w:tr w:rsidR="00C83686" w14:paraId="51E8AA09" w14:textId="77777777" w:rsidTr="00480101">
        <w:trPr>
          <w:cnfStyle w:val="000000010000" w:firstRow="0" w:lastRow="0" w:firstColumn="0" w:lastColumn="0" w:oddVBand="0" w:evenVBand="0" w:oddHBand="0" w:evenHBand="1" w:firstRowFirstColumn="0" w:firstRowLastColumn="0" w:lastRowFirstColumn="0" w:lastRowLastColumn="0"/>
        </w:trPr>
        <w:tc>
          <w:tcPr>
            <w:tcW w:w="1276" w:type="dxa"/>
            <w:hideMark/>
          </w:tcPr>
          <w:p w14:paraId="271E0D54" w14:textId="77777777" w:rsidR="00C83686" w:rsidRDefault="00C83686">
            <w:pPr>
              <w:pStyle w:val="NormalWeb"/>
            </w:pPr>
            <w:r>
              <w:t>2011</w:t>
            </w:r>
          </w:p>
        </w:tc>
        <w:tc>
          <w:tcPr>
            <w:tcW w:w="709" w:type="dxa"/>
            <w:hideMark/>
          </w:tcPr>
          <w:p w14:paraId="46F21BF1" w14:textId="77777777" w:rsidR="00C83686" w:rsidRDefault="00C83686" w:rsidP="006C15A5">
            <w:pPr>
              <w:pStyle w:val="NormalWeb"/>
              <w:jc w:val="center"/>
            </w:pPr>
            <w:r>
              <w:t>4</w:t>
            </w:r>
          </w:p>
        </w:tc>
        <w:tc>
          <w:tcPr>
            <w:tcW w:w="625" w:type="dxa"/>
            <w:hideMark/>
          </w:tcPr>
          <w:p w14:paraId="5126D0E1" w14:textId="77777777" w:rsidR="00C83686" w:rsidRDefault="00C83686" w:rsidP="006C15A5">
            <w:pPr>
              <w:pStyle w:val="NormalWeb"/>
              <w:jc w:val="center"/>
            </w:pPr>
            <w:r>
              <w:t>0.36</w:t>
            </w:r>
          </w:p>
        </w:tc>
        <w:tc>
          <w:tcPr>
            <w:tcW w:w="757" w:type="dxa"/>
            <w:hideMark/>
          </w:tcPr>
          <w:p w14:paraId="592829E5" w14:textId="77777777" w:rsidR="00C83686" w:rsidRDefault="00C83686" w:rsidP="006C15A5">
            <w:pPr>
              <w:pStyle w:val="NormalWeb"/>
              <w:jc w:val="center"/>
            </w:pPr>
            <w:r>
              <w:t>1</w:t>
            </w:r>
          </w:p>
        </w:tc>
        <w:tc>
          <w:tcPr>
            <w:tcW w:w="787" w:type="dxa"/>
            <w:hideMark/>
          </w:tcPr>
          <w:p w14:paraId="74DC0E14" w14:textId="77777777" w:rsidR="00C83686" w:rsidRDefault="00C83686" w:rsidP="006C15A5">
            <w:pPr>
              <w:pStyle w:val="NormalWeb"/>
              <w:jc w:val="center"/>
            </w:pPr>
            <w:r>
              <w:t>2.33</w:t>
            </w:r>
          </w:p>
        </w:tc>
        <w:tc>
          <w:tcPr>
            <w:tcW w:w="757" w:type="dxa"/>
            <w:hideMark/>
          </w:tcPr>
          <w:p w14:paraId="391517F1" w14:textId="77777777" w:rsidR="00C83686" w:rsidRDefault="00C83686" w:rsidP="006C15A5">
            <w:pPr>
              <w:pStyle w:val="NormalWeb"/>
              <w:jc w:val="center"/>
            </w:pPr>
            <w:r>
              <w:t>1</w:t>
            </w:r>
          </w:p>
        </w:tc>
        <w:tc>
          <w:tcPr>
            <w:tcW w:w="787" w:type="dxa"/>
            <w:hideMark/>
          </w:tcPr>
          <w:p w14:paraId="794449FF" w14:textId="77777777" w:rsidR="00C83686" w:rsidRDefault="00C83686" w:rsidP="006C15A5">
            <w:pPr>
              <w:pStyle w:val="NormalWeb"/>
              <w:jc w:val="center"/>
            </w:pPr>
            <w:r>
              <w:t>0.14</w:t>
            </w:r>
          </w:p>
        </w:tc>
        <w:tc>
          <w:tcPr>
            <w:tcW w:w="757" w:type="dxa"/>
            <w:hideMark/>
          </w:tcPr>
          <w:p w14:paraId="4BD7A67C" w14:textId="77777777" w:rsidR="00C83686" w:rsidRDefault="00C83686" w:rsidP="006C15A5">
            <w:pPr>
              <w:pStyle w:val="NormalWeb"/>
              <w:jc w:val="center"/>
            </w:pPr>
            <w:r>
              <w:t>0</w:t>
            </w:r>
          </w:p>
        </w:tc>
        <w:tc>
          <w:tcPr>
            <w:tcW w:w="787" w:type="dxa"/>
            <w:hideMark/>
          </w:tcPr>
          <w:p w14:paraId="2B1ABDC9" w14:textId="77777777" w:rsidR="00C83686" w:rsidRDefault="00C83686" w:rsidP="006C15A5">
            <w:pPr>
              <w:pStyle w:val="NormalWeb"/>
              <w:jc w:val="center"/>
            </w:pPr>
            <w:r>
              <w:t>0.00</w:t>
            </w:r>
          </w:p>
        </w:tc>
        <w:tc>
          <w:tcPr>
            <w:tcW w:w="757" w:type="dxa"/>
            <w:hideMark/>
          </w:tcPr>
          <w:p w14:paraId="3BEFA096" w14:textId="77777777" w:rsidR="00C83686" w:rsidRDefault="00C83686" w:rsidP="006C15A5">
            <w:pPr>
              <w:pStyle w:val="NormalWeb"/>
              <w:jc w:val="center"/>
            </w:pPr>
            <w:r>
              <w:t>1</w:t>
            </w:r>
          </w:p>
        </w:tc>
        <w:tc>
          <w:tcPr>
            <w:tcW w:w="787" w:type="dxa"/>
            <w:hideMark/>
          </w:tcPr>
          <w:p w14:paraId="72F068CA" w14:textId="77777777" w:rsidR="00C83686" w:rsidRDefault="00C83686" w:rsidP="006C15A5">
            <w:pPr>
              <w:pStyle w:val="NormalWeb"/>
              <w:jc w:val="center"/>
            </w:pPr>
            <w:r>
              <w:t>0.12</w:t>
            </w:r>
          </w:p>
        </w:tc>
        <w:tc>
          <w:tcPr>
            <w:tcW w:w="757" w:type="dxa"/>
            <w:hideMark/>
          </w:tcPr>
          <w:p w14:paraId="0BF10678" w14:textId="77777777" w:rsidR="00C83686" w:rsidRDefault="00C83686" w:rsidP="006C15A5">
            <w:pPr>
              <w:pStyle w:val="NormalWeb"/>
              <w:jc w:val="center"/>
            </w:pPr>
            <w:r>
              <w:t>1</w:t>
            </w:r>
          </w:p>
        </w:tc>
        <w:tc>
          <w:tcPr>
            <w:tcW w:w="923" w:type="dxa"/>
            <w:hideMark/>
          </w:tcPr>
          <w:p w14:paraId="3891F173" w14:textId="77777777" w:rsidR="00C83686" w:rsidRDefault="00C83686" w:rsidP="006C15A5">
            <w:pPr>
              <w:pStyle w:val="NormalWeb"/>
              <w:jc w:val="center"/>
            </w:pPr>
            <w:r>
              <w:t>0.28</w:t>
            </w:r>
          </w:p>
        </w:tc>
      </w:tr>
      <w:tr w:rsidR="00C83686" w14:paraId="099B40C8" w14:textId="77777777" w:rsidTr="00480101">
        <w:tc>
          <w:tcPr>
            <w:tcW w:w="1276" w:type="dxa"/>
            <w:hideMark/>
          </w:tcPr>
          <w:p w14:paraId="65CFEC44" w14:textId="77777777" w:rsidR="00C83686" w:rsidRDefault="00C83686">
            <w:pPr>
              <w:pStyle w:val="NormalWeb"/>
            </w:pPr>
            <w:r>
              <w:t>2012</w:t>
            </w:r>
          </w:p>
        </w:tc>
        <w:tc>
          <w:tcPr>
            <w:tcW w:w="709" w:type="dxa"/>
            <w:hideMark/>
          </w:tcPr>
          <w:p w14:paraId="74A7D41A" w14:textId="77777777" w:rsidR="00C83686" w:rsidRDefault="00C83686" w:rsidP="006C15A5">
            <w:pPr>
              <w:pStyle w:val="NormalWeb"/>
              <w:jc w:val="center"/>
            </w:pPr>
            <w:r>
              <w:t>1</w:t>
            </w:r>
          </w:p>
        </w:tc>
        <w:tc>
          <w:tcPr>
            <w:tcW w:w="625" w:type="dxa"/>
            <w:hideMark/>
          </w:tcPr>
          <w:p w14:paraId="6580DCC2" w14:textId="77777777" w:rsidR="00C83686" w:rsidRDefault="00C83686" w:rsidP="006C15A5">
            <w:pPr>
              <w:pStyle w:val="NormalWeb"/>
              <w:jc w:val="center"/>
            </w:pPr>
            <w:r>
              <w:t>0.08</w:t>
            </w:r>
          </w:p>
        </w:tc>
        <w:tc>
          <w:tcPr>
            <w:tcW w:w="757" w:type="dxa"/>
            <w:hideMark/>
          </w:tcPr>
          <w:p w14:paraId="1BA1ED4C" w14:textId="77777777" w:rsidR="00C83686" w:rsidRDefault="00C83686" w:rsidP="006C15A5">
            <w:pPr>
              <w:pStyle w:val="NormalWeb"/>
              <w:jc w:val="center"/>
            </w:pPr>
            <w:r>
              <w:t>0</w:t>
            </w:r>
          </w:p>
        </w:tc>
        <w:tc>
          <w:tcPr>
            <w:tcW w:w="787" w:type="dxa"/>
            <w:hideMark/>
          </w:tcPr>
          <w:p w14:paraId="2E1948E3" w14:textId="77777777" w:rsidR="00C83686" w:rsidRDefault="00C83686" w:rsidP="006C15A5">
            <w:pPr>
              <w:pStyle w:val="NormalWeb"/>
              <w:jc w:val="center"/>
            </w:pPr>
            <w:r>
              <w:t>0.00</w:t>
            </w:r>
          </w:p>
        </w:tc>
        <w:tc>
          <w:tcPr>
            <w:tcW w:w="757" w:type="dxa"/>
            <w:hideMark/>
          </w:tcPr>
          <w:p w14:paraId="1B0E02DC" w14:textId="77777777" w:rsidR="00C83686" w:rsidRDefault="00C83686" w:rsidP="006C15A5">
            <w:pPr>
              <w:pStyle w:val="NormalWeb"/>
              <w:jc w:val="center"/>
            </w:pPr>
            <w:r>
              <w:t>1</w:t>
            </w:r>
          </w:p>
        </w:tc>
        <w:tc>
          <w:tcPr>
            <w:tcW w:w="787" w:type="dxa"/>
            <w:hideMark/>
          </w:tcPr>
          <w:p w14:paraId="039075F6" w14:textId="77777777" w:rsidR="00C83686" w:rsidRDefault="00C83686" w:rsidP="006C15A5">
            <w:pPr>
              <w:pStyle w:val="NormalWeb"/>
              <w:jc w:val="center"/>
            </w:pPr>
            <w:r>
              <w:t>0.13</w:t>
            </w:r>
          </w:p>
        </w:tc>
        <w:tc>
          <w:tcPr>
            <w:tcW w:w="757" w:type="dxa"/>
            <w:hideMark/>
          </w:tcPr>
          <w:p w14:paraId="580A0F25" w14:textId="77777777" w:rsidR="00C83686" w:rsidRDefault="00C83686" w:rsidP="006C15A5">
            <w:pPr>
              <w:pStyle w:val="NormalWeb"/>
              <w:jc w:val="center"/>
            </w:pPr>
            <w:r>
              <w:t>2</w:t>
            </w:r>
          </w:p>
        </w:tc>
        <w:tc>
          <w:tcPr>
            <w:tcW w:w="787" w:type="dxa"/>
            <w:hideMark/>
          </w:tcPr>
          <w:p w14:paraId="14F3E1CD" w14:textId="77777777" w:rsidR="00C83686" w:rsidRDefault="00C83686" w:rsidP="006C15A5">
            <w:pPr>
              <w:pStyle w:val="NormalWeb"/>
              <w:jc w:val="center"/>
            </w:pPr>
            <w:r>
              <w:t>0.79</w:t>
            </w:r>
          </w:p>
        </w:tc>
        <w:tc>
          <w:tcPr>
            <w:tcW w:w="757" w:type="dxa"/>
            <w:hideMark/>
          </w:tcPr>
          <w:p w14:paraId="6B2A2367" w14:textId="77777777" w:rsidR="00C83686" w:rsidRDefault="00C83686" w:rsidP="006C15A5">
            <w:pPr>
              <w:pStyle w:val="NormalWeb"/>
              <w:jc w:val="center"/>
            </w:pPr>
            <w:r>
              <w:t>2</w:t>
            </w:r>
          </w:p>
        </w:tc>
        <w:tc>
          <w:tcPr>
            <w:tcW w:w="787" w:type="dxa"/>
            <w:hideMark/>
          </w:tcPr>
          <w:p w14:paraId="4A9D0D85" w14:textId="77777777" w:rsidR="00C83686" w:rsidRDefault="00C83686" w:rsidP="006C15A5">
            <w:pPr>
              <w:pStyle w:val="NormalWeb"/>
              <w:jc w:val="center"/>
            </w:pPr>
            <w:r>
              <w:t>0.22</w:t>
            </w:r>
          </w:p>
        </w:tc>
        <w:tc>
          <w:tcPr>
            <w:tcW w:w="757" w:type="dxa"/>
            <w:hideMark/>
          </w:tcPr>
          <w:p w14:paraId="061C7EC3" w14:textId="77777777" w:rsidR="00C83686" w:rsidRDefault="00C83686" w:rsidP="006C15A5">
            <w:pPr>
              <w:pStyle w:val="NormalWeb"/>
              <w:jc w:val="center"/>
            </w:pPr>
            <w:r>
              <w:t>1</w:t>
            </w:r>
          </w:p>
        </w:tc>
        <w:tc>
          <w:tcPr>
            <w:tcW w:w="923" w:type="dxa"/>
            <w:hideMark/>
          </w:tcPr>
          <w:p w14:paraId="0E37B158" w14:textId="77777777" w:rsidR="00C83686" w:rsidRDefault="00C83686" w:rsidP="006C15A5">
            <w:pPr>
              <w:pStyle w:val="NormalWeb"/>
              <w:jc w:val="center"/>
            </w:pPr>
            <w:r>
              <w:t>0.25</w:t>
            </w:r>
          </w:p>
        </w:tc>
      </w:tr>
      <w:tr w:rsidR="00C83686" w14:paraId="4C1693E4" w14:textId="77777777" w:rsidTr="00480101">
        <w:trPr>
          <w:cnfStyle w:val="000000010000" w:firstRow="0" w:lastRow="0" w:firstColumn="0" w:lastColumn="0" w:oddVBand="0" w:evenVBand="0" w:oddHBand="0" w:evenHBand="1" w:firstRowFirstColumn="0" w:firstRowLastColumn="0" w:lastRowFirstColumn="0" w:lastRowLastColumn="0"/>
        </w:trPr>
        <w:tc>
          <w:tcPr>
            <w:tcW w:w="1276" w:type="dxa"/>
            <w:hideMark/>
          </w:tcPr>
          <w:p w14:paraId="2410FAE5" w14:textId="77777777" w:rsidR="00C83686" w:rsidRDefault="00C83686">
            <w:pPr>
              <w:pStyle w:val="NormalWeb"/>
            </w:pPr>
            <w:r>
              <w:t>2013</w:t>
            </w:r>
          </w:p>
        </w:tc>
        <w:tc>
          <w:tcPr>
            <w:tcW w:w="709" w:type="dxa"/>
            <w:hideMark/>
          </w:tcPr>
          <w:p w14:paraId="3A75EC8C" w14:textId="77777777" w:rsidR="00C83686" w:rsidRDefault="00C83686" w:rsidP="006C15A5">
            <w:pPr>
              <w:pStyle w:val="NormalWeb"/>
              <w:jc w:val="center"/>
            </w:pPr>
            <w:r>
              <w:t>5</w:t>
            </w:r>
          </w:p>
        </w:tc>
        <w:tc>
          <w:tcPr>
            <w:tcW w:w="625" w:type="dxa"/>
            <w:hideMark/>
          </w:tcPr>
          <w:p w14:paraId="59008A07" w14:textId="77777777" w:rsidR="00C83686" w:rsidRDefault="00C83686" w:rsidP="006C15A5">
            <w:pPr>
              <w:pStyle w:val="NormalWeb"/>
              <w:jc w:val="center"/>
            </w:pPr>
            <w:r>
              <w:t>0.38</w:t>
            </w:r>
          </w:p>
        </w:tc>
        <w:tc>
          <w:tcPr>
            <w:tcW w:w="757" w:type="dxa"/>
            <w:hideMark/>
          </w:tcPr>
          <w:p w14:paraId="04BC2037" w14:textId="77777777" w:rsidR="00C83686" w:rsidRDefault="00C83686" w:rsidP="006C15A5">
            <w:pPr>
              <w:pStyle w:val="NormalWeb"/>
              <w:jc w:val="center"/>
            </w:pPr>
            <w:r>
              <w:t>0</w:t>
            </w:r>
          </w:p>
        </w:tc>
        <w:tc>
          <w:tcPr>
            <w:tcW w:w="787" w:type="dxa"/>
            <w:hideMark/>
          </w:tcPr>
          <w:p w14:paraId="402C8026" w14:textId="77777777" w:rsidR="00C83686" w:rsidRDefault="00C83686" w:rsidP="006C15A5">
            <w:pPr>
              <w:pStyle w:val="NormalWeb"/>
              <w:jc w:val="center"/>
            </w:pPr>
            <w:r>
              <w:t>0.00</w:t>
            </w:r>
          </w:p>
        </w:tc>
        <w:tc>
          <w:tcPr>
            <w:tcW w:w="757" w:type="dxa"/>
            <w:hideMark/>
          </w:tcPr>
          <w:p w14:paraId="063D050E" w14:textId="77777777" w:rsidR="00C83686" w:rsidRDefault="00C83686" w:rsidP="006C15A5">
            <w:pPr>
              <w:pStyle w:val="NormalWeb"/>
              <w:jc w:val="center"/>
            </w:pPr>
            <w:r>
              <w:t>6</w:t>
            </w:r>
          </w:p>
        </w:tc>
        <w:tc>
          <w:tcPr>
            <w:tcW w:w="787" w:type="dxa"/>
            <w:hideMark/>
          </w:tcPr>
          <w:p w14:paraId="6DF795FE" w14:textId="77777777" w:rsidR="00C83686" w:rsidRDefault="00C83686" w:rsidP="006C15A5">
            <w:pPr>
              <w:pStyle w:val="NormalWeb"/>
              <w:jc w:val="center"/>
            </w:pPr>
            <w:r>
              <w:t>0.69</w:t>
            </w:r>
          </w:p>
        </w:tc>
        <w:tc>
          <w:tcPr>
            <w:tcW w:w="757" w:type="dxa"/>
            <w:hideMark/>
          </w:tcPr>
          <w:p w14:paraId="4E421C0C" w14:textId="77777777" w:rsidR="00C83686" w:rsidRDefault="00C83686" w:rsidP="006C15A5">
            <w:pPr>
              <w:pStyle w:val="NormalWeb"/>
              <w:jc w:val="center"/>
            </w:pPr>
            <w:r>
              <w:t>0</w:t>
            </w:r>
          </w:p>
        </w:tc>
        <w:tc>
          <w:tcPr>
            <w:tcW w:w="787" w:type="dxa"/>
            <w:hideMark/>
          </w:tcPr>
          <w:p w14:paraId="593ACC0E" w14:textId="77777777" w:rsidR="00C83686" w:rsidRDefault="00C83686" w:rsidP="006C15A5">
            <w:pPr>
              <w:pStyle w:val="NormalWeb"/>
              <w:jc w:val="center"/>
            </w:pPr>
            <w:r>
              <w:t>0.00</w:t>
            </w:r>
          </w:p>
        </w:tc>
        <w:tc>
          <w:tcPr>
            <w:tcW w:w="757" w:type="dxa"/>
            <w:hideMark/>
          </w:tcPr>
          <w:p w14:paraId="3FB30ACE" w14:textId="77777777" w:rsidR="00C83686" w:rsidRDefault="00C83686" w:rsidP="006C15A5">
            <w:pPr>
              <w:pStyle w:val="NormalWeb"/>
              <w:jc w:val="center"/>
            </w:pPr>
            <w:r>
              <w:t>1</w:t>
            </w:r>
          </w:p>
        </w:tc>
        <w:tc>
          <w:tcPr>
            <w:tcW w:w="787" w:type="dxa"/>
            <w:hideMark/>
          </w:tcPr>
          <w:p w14:paraId="52B252E2" w14:textId="77777777" w:rsidR="00C83686" w:rsidRDefault="00C83686" w:rsidP="006C15A5">
            <w:pPr>
              <w:pStyle w:val="NormalWeb"/>
              <w:jc w:val="center"/>
            </w:pPr>
            <w:r>
              <w:t>0.10</w:t>
            </w:r>
          </w:p>
        </w:tc>
        <w:tc>
          <w:tcPr>
            <w:tcW w:w="757" w:type="dxa"/>
            <w:hideMark/>
          </w:tcPr>
          <w:p w14:paraId="1E227DF9" w14:textId="77777777" w:rsidR="00C83686" w:rsidRDefault="00C83686" w:rsidP="006C15A5">
            <w:pPr>
              <w:pStyle w:val="NormalWeb"/>
              <w:jc w:val="center"/>
            </w:pPr>
            <w:r>
              <w:t>0</w:t>
            </w:r>
          </w:p>
        </w:tc>
        <w:tc>
          <w:tcPr>
            <w:tcW w:w="923" w:type="dxa"/>
            <w:hideMark/>
          </w:tcPr>
          <w:p w14:paraId="2C477314" w14:textId="77777777" w:rsidR="00C83686" w:rsidRDefault="00C83686" w:rsidP="006C15A5">
            <w:pPr>
              <w:pStyle w:val="NormalWeb"/>
              <w:jc w:val="center"/>
            </w:pPr>
            <w:r>
              <w:t>0.00</w:t>
            </w:r>
          </w:p>
        </w:tc>
      </w:tr>
      <w:tr w:rsidR="00C83686" w14:paraId="6EF36C4B" w14:textId="77777777" w:rsidTr="00480101">
        <w:tc>
          <w:tcPr>
            <w:tcW w:w="1276" w:type="dxa"/>
            <w:hideMark/>
          </w:tcPr>
          <w:p w14:paraId="19347290" w14:textId="77777777" w:rsidR="00C83686" w:rsidRDefault="00C83686">
            <w:pPr>
              <w:pStyle w:val="NormalWeb"/>
            </w:pPr>
            <w:r>
              <w:t>2014</w:t>
            </w:r>
          </w:p>
        </w:tc>
        <w:tc>
          <w:tcPr>
            <w:tcW w:w="709" w:type="dxa"/>
            <w:hideMark/>
          </w:tcPr>
          <w:p w14:paraId="0C1BC4E6" w14:textId="77777777" w:rsidR="00C83686" w:rsidRDefault="00C83686" w:rsidP="006C15A5">
            <w:pPr>
              <w:pStyle w:val="NormalWeb"/>
              <w:jc w:val="center"/>
            </w:pPr>
            <w:r>
              <w:t>3</w:t>
            </w:r>
          </w:p>
        </w:tc>
        <w:tc>
          <w:tcPr>
            <w:tcW w:w="625" w:type="dxa"/>
            <w:hideMark/>
          </w:tcPr>
          <w:p w14:paraId="205D6314" w14:textId="77777777" w:rsidR="00C83686" w:rsidRDefault="00C83686" w:rsidP="006C15A5">
            <w:pPr>
              <w:pStyle w:val="NormalWeb"/>
              <w:jc w:val="center"/>
            </w:pPr>
            <w:r>
              <w:t>0.21</w:t>
            </w:r>
          </w:p>
        </w:tc>
        <w:tc>
          <w:tcPr>
            <w:tcW w:w="757" w:type="dxa"/>
            <w:hideMark/>
          </w:tcPr>
          <w:p w14:paraId="39AEC098" w14:textId="77777777" w:rsidR="00C83686" w:rsidRDefault="00C83686" w:rsidP="006C15A5">
            <w:pPr>
              <w:pStyle w:val="NormalWeb"/>
              <w:jc w:val="center"/>
            </w:pPr>
            <w:r>
              <w:t>1</w:t>
            </w:r>
          </w:p>
        </w:tc>
        <w:tc>
          <w:tcPr>
            <w:tcW w:w="787" w:type="dxa"/>
            <w:hideMark/>
          </w:tcPr>
          <w:p w14:paraId="001F6841" w14:textId="77777777" w:rsidR="00C83686" w:rsidRDefault="00C83686" w:rsidP="006C15A5">
            <w:pPr>
              <w:pStyle w:val="NormalWeb"/>
              <w:jc w:val="center"/>
            </w:pPr>
            <w:r>
              <w:t>1.86</w:t>
            </w:r>
          </w:p>
        </w:tc>
        <w:tc>
          <w:tcPr>
            <w:tcW w:w="757" w:type="dxa"/>
            <w:hideMark/>
          </w:tcPr>
          <w:p w14:paraId="4FEF41B5" w14:textId="77777777" w:rsidR="00C83686" w:rsidRDefault="00C83686" w:rsidP="006C15A5">
            <w:pPr>
              <w:pStyle w:val="NormalWeb"/>
              <w:jc w:val="center"/>
            </w:pPr>
            <w:r>
              <w:t>4</w:t>
            </w:r>
          </w:p>
        </w:tc>
        <w:tc>
          <w:tcPr>
            <w:tcW w:w="787" w:type="dxa"/>
            <w:hideMark/>
          </w:tcPr>
          <w:p w14:paraId="28B88A28" w14:textId="77777777" w:rsidR="00C83686" w:rsidRDefault="00C83686" w:rsidP="006C15A5">
            <w:pPr>
              <w:pStyle w:val="NormalWeb"/>
              <w:jc w:val="center"/>
            </w:pPr>
            <w:r>
              <w:t>0.43</w:t>
            </w:r>
          </w:p>
        </w:tc>
        <w:tc>
          <w:tcPr>
            <w:tcW w:w="757" w:type="dxa"/>
            <w:hideMark/>
          </w:tcPr>
          <w:p w14:paraId="4A98FABF" w14:textId="77777777" w:rsidR="00C83686" w:rsidRDefault="00C83686" w:rsidP="006C15A5">
            <w:pPr>
              <w:pStyle w:val="NormalWeb"/>
              <w:jc w:val="center"/>
            </w:pPr>
            <w:r>
              <w:t>0</w:t>
            </w:r>
          </w:p>
        </w:tc>
        <w:tc>
          <w:tcPr>
            <w:tcW w:w="787" w:type="dxa"/>
            <w:hideMark/>
          </w:tcPr>
          <w:p w14:paraId="69D83F89" w14:textId="77777777" w:rsidR="00C83686" w:rsidRDefault="00C83686" w:rsidP="006C15A5">
            <w:pPr>
              <w:pStyle w:val="NormalWeb"/>
              <w:jc w:val="center"/>
            </w:pPr>
            <w:r>
              <w:t>0.00</w:t>
            </w:r>
          </w:p>
        </w:tc>
        <w:tc>
          <w:tcPr>
            <w:tcW w:w="757" w:type="dxa"/>
            <w:hideMark/>
          </w:tcPr>
          <w:p w14:paraId="280A55EB" w14:textId="77777777" w:rsidR="00C83686" w:rsidRDefault="00C83686" w:rsidP="006C15A5">
            <w:pPr>
              <w:pStyle w:val="NormalWeb"/>
              <w:jc w:val="center"/>
            </w:pPr>
            <w:r>
              <w:t>2</w:t>
            </w:r>
          </w:p>
        </w:tc>
        <w:tc>
          <w:tcPr>
            <w:tcW w:w="787" w:type="dxa"/>
            <w:hideMark/>
          </w:tcPr>
          <w:p w14:paraId="2F8EE879" w14:textId="77777777" w:rsidR="00C83686" w:rsidRDefault="00C83686" w:rsidP="006C15A5">
            <w:pPr>
              <w:pStyle w:val="NormalWeb"/>
              <w:jc w:val="center"/>
            </w:pPr>
            <w:r>
              <w:t>0.19</w:t>
            </w:r>
          </w:p>
        </w:tc>
        <w:tc>
          <w:tcPr>
            <w:tcW w:w="757" w:type="dxa"/>
            <w:hideMark/>
          </w:tcPr>
          <w:p w14:paraId="1879241B" w14:textId="77777777" w:rsidR="00C83686" w:rsidRDefault="00C83686" w:rsidP="006C15A5">
            <w:pPr>
              <w:pStyle w:val="NormalWeb"/>
              <w:jc w:val="center"/>
            </w:pPr>
            <w:r>
              <w:t>1</w:t>
            </w:r>
          </w:p>
        </w:tc>
        <w:tc>
          <w:tcPr>
            <w:tcW w:w="923" w:type="dxa"/>
            <w:hideMark/>
          </w:tcPr>
          <w:p w14:paraId="7A6AD17C" w14:textId="77777777" w:rsidR="00C83686" w:rsidRDefault="00C83686" w:rsidP="006C15A5">
            <w:pPr>
              <w:pStyle w:val="NormalWeb"/>
              <w:jc w:val="center"/>
            </w:pPr>
            <w:r>
              <w:t>0.20</w:t>
            </w:r>
          </w:p>
        </w:tc>
      </w:tr>
      <w:tr w:rsidR="00C83686" w14:paraId="4EAA59C6" w14:textId="77777777" w:rsidTr="00480101">
        <w:trPr>
          <w:cnfStyle w:val="000000010000" w:firstRow="0" w:lastRow="0" w:firstColumn="0" w:lastColumn="0" w:oddVBand="0" w:evenVBand="0" w:oddHBand="0" w:evenHBand="1" w:firstRowFirstColumn="0" w:firstRowLastColumn="0" w:lastRowFirstColumn="0" w:lastRowLastColumn="0"/>
        </w:trPr>
        <w:tc>
          <w:tcPr>
            <w:tcW w:w="1276" w:type="dxa"/>
            <w:hideMark/>
          </w:tcPr>
          <w:p w14:paraId="0B8E68F8" w14:textId="77777777" w:rsidR="00C83686" w:rsidRDefault="00C83686">
            <w:pPr>
              <w:pStyle w:val="NormalWeb"/>
            </w:pPr>
            <w:r>
              <w:t>2015</w:t>
            </w:r>
          </w:p>
        </w:tc>
        <w:tc>
          <w:tcPr>
            <w:tcW w:w="709" w:type="dxa"/>
            <w:hideMark/>
          </w:tcPr>
          <w:p w14:paraId="715D9EF9" w14:textId="77777777" w:rsidR="00C83686" w:rsidRDefault="00C83686" w:rsidP="006C15A5">
            <w:pPr>
              <w:pStyle w:val="NormalWeb"/>
              <w:jc w:val="center"/>
            </w:pPr>
            <w:r>
              <w:t>2</w:t>
            </w:r>
          </w:p>
        </w:tc>
        <w:tc>
          <w:tcPr>
            <w:tcW w:w="625" w:type="dxa"/>
            <w:hideMark/>
          </w:tcPr>
          <w:p w14:paraId="2FA8AF18" w14:textId="77777777" w:rsidR="00C83686" w:rsidRDefault="00C83686" w:rsidP="006C15A5">
            <w:pPr>
              <w:pStyle w:val="NormalWeb"/>
              <w:jc w:val="center"/>
            </w:pPr>
            <w:r>
              <w:t>0.13</w:t>
            </w:r>
          </w:p>
        </w:tc>
        <w:tc>
          <w:tcPr>
            <w:tcW w:w="757" w:type="dxa"/>
            <w:hideMark/>
          </w:tcPr>
          <w:p w14:paraId="7551F046" w14:textId="77777777" w:rsidR="00C83686" w:rsidRDefault="00C83686" w:rsidP="006C15A5">
            <w:pPr>
              <w:pStyle w:val="NormalWeb"/>
              <w:jc w:val="center"/>
            </w:pPr>
            <w:r>
              <w:t>2</w:t>
            </w:r>
          </w:p>
        </w:tc>
        <w:tc>
          <w:tcPr>
            <w:tcW w:w="787" w:type="dxa"/>
            <w:hideMark/>
          </w:tcPr>
          <w:p w14:paraId="637BB559" w14:textId="77777777" w:rsidR="00C83686" w:rsidRDefault="00C83686" w:rsidP="006C15A5">
            <w:pPr>
              <w:pStyle w:val="NormalWeb"/>
              <w:jc w:val="center"/>
            </w:pPr>
            <w:r>
              <w:t>3.49</w:t>
            </w:r>
          </w:p>
        </w:tc>
        <w:tc>
          <w:tcPr>
            <w:tcW w:w="757" w:type="dxa"/>
            <w:hideMark/>
          </w:tcPr>
          <w:p w14:paraId="1BE9045B" w14:textId="77777777" w:rsidR="00C83686" w:rsidRDefault="00C83686" w:rsidP="006C15A5">
            <w:pPr>
              <w:pStyle w:val="NormalWeb"/>
              <w:jc w:val="center"/>
            </w:pPr>
            <w:r>
              <w:t>2</w:t>
            </w:r>
          </w:p>
        </w:tc>
        <w:tc>
          <w:tcPr>
            <w:tcW w:w="787" w:type="dxa"/>
            <w:hideMark/>
          </w:tcPr>
          <w:p w14:paraId="5558D58C" w14:textId="77777777" w:rsidR="00C83686" w:rsidRDefault="00C83686" w:rsidP="006C15A5">
            <w:pPr>
              <w:pStyle w:val="NormalWeb"/>
              <w:jc w:val="center"/>
            </w:pPr>
            <w:r>
              <w:t>0.20</w:t>
            </w:r>
          </w:p>
        </w:tc>
        <w:tc>
          <w:tcPr>
            <w:tcW w:w="757" w:type="dxa"/>
            <w:hideMark/>
          </w:tcPr>
          <w:p w14:paraId="4C05486E" w14:textId="77777777" w:rsidR="00C83686" w:rsidRDefault="00C83686" w:rsidP="006C15A5">
            <w:pPr>
              <w:pStyle w:val="NormalWeb"/>
              <w:jc w:val="center"/>
            </w:pPr>
            <w:r>
              <w:t>0</w:t>
            </w:r>
          </w:p>
        </w:tc>
        <w:tc>
          <w:tcPr>
            <w:tcW w:w="787" w:type="dxa"/>
            <w:hideMark/>
          </w:tcPr>
          <w:p w14:paraId="01B8855F" w14:textId="77777777" w:rsidR="00C83686" w:rsidRDefault="00C83686" w:rsidP="006C15A5">
            <w:pPr>
              <w:pStyle w:val="NormalWeb"/>
              <w:jc w:val="center"/>
            </w:pPr>
            <w:r>
              <w:t>0.00</w:t>
            </w:r>
          </w:p>
        </w:tc>
        <w:tc>
          <w:tcPr>
            <w:tcW w:w="757" w:type="dxa"/>
            <w:hideMark/>
          </w:tcPr>
          <w:p w14:paraId="1EE14616" w14:textId="77777777" w:rsidR="00C83686" w:rsidRDefault="00C83686" w:rsidP="006C15A5">
            <w:pPr>
              <w:pStyle w:val="NormalWeb"/>
              <w:jc w:val="center"/>
            </w:pPr>
            <w:r>
              <w:t>0</w:t>
            </w:r>
          </w:p>
        </w:tc>
        <w:tc>
          <w:tcPr>
            <w:tcW w:w="787" w:type="dxa"/>
            <w:hideMark/>
          </w:tcPr>
          <w:p w14:paraId="434A72CA" w14:textId="77777777" w:rsidR="00C83686" w:rsidRDefault="00C83686" w:rsidP="006C15A5">
            <w:pPr>
              <w:pStyle w:val="NormalWeb"/>
              <w:jc w:val="center"/>
            </w:pPr>
            <w:r>
              <w:t>0.00</w:t>
            </w:r>
          </w:p>
        </w:tc>
        <w:tc>
          <w:tcPr>
            <w:tcW w:w="757" w:type="dxa"/>
            <w:hideMark/>
          </w:tcPr>
          <w:p w14:paraId="1A229417" w14:textId="77777777" w:rsidR="00C83686" w:rsidRDefault="00C83686" w:rsidP="006C15A5">
            <w:pPr>
              <w:pStyle w:val="NormalWeb"/>
              <w:jc w:val="center"/>
            </w:pPr>
            <w:r>
              <w:t>2</w:t>
            </w:r>
          </w:p>
        </w:tc>
        <w:tc>
          <w:tcPr>
            <w:tcW w:w="923" w:type="dxa"/>
            <w:hideMark/>
          </w:tcPr>
          <w:p w14:paraId="3B97EEA1" w14:textId="77777777" w:rsidR="00C83686" w:rsidRDefault="00C83686" w:rsidP="006C15A5">
            <w:pPr>
              <w:pStyle w:val="NormalWeb"/>
              <w:jc w:val="center"/>
            </w:pPr>
            <w:r>
              <w:t>0.38</w:t>
            </w:r>
          </w:p>
        </w:tc>
      </w:tr>
      <w:tr w:rsidR="00C83686" w14:paraId="40F60F82" w14:textId="77777777" w:rsidTr="00480101">
        <w:tc>
          <w:tcPr>
            <w:tcW w:w="1276" w:type="dxa"/>
            <w:hideMark/>
          </w:tcPr>
          <w:p w14:paraId="7842DF1D" w14:textId="77777777" w:rsidR="00C83686" w:rsidRDefault="00C83686">
            <w:pPr>
              <w:pStyle w:val="NormalWeb"/>
            </w:pPr>
            <w:r>
              <w:t>2016</w:t>
            </w:r>
          </w:p>
        </w:tc>
        <w:tc>
          <w:tcPr>
            <w:tcW w:w="709" w:type="dxa"/>
            <w:hideMark/>
          </w:tcPr>
          <w:p w14:paraId="387641BD" w14:textId="77777777" w:rsidR="00C83686" w:rsidRDefault="00C83686" w:rsidP="006C15A5">
            <w:pPr>
              <w:pStyle w:val="NormalWeb"/>
              <w:jc w:val="center"/>
            </w:pPr>
            <w:r>
              <w:t>2</w:t>
            </w:r>
          </w:p>
        </w:tc>
        <w:tc>
          <w:tcPr>
            <w:tcW w:w="625" w:type="dxa"/>
            <w:hideMark/>
          </w:tcPr>
          <w:p w14:paraId="2BC4C036" w14:textId="77777777" w:rsidR="00C83686" w:rsidRDefault="00C83686" w:rsidP="006C15A5">
            <w:pPr>
              <w:pStyle w:val="NormalWeb"/>
              <w:jc w:val="center"/>
            </w:pPr>
            <w:r>
              <w:t>0.12</w:t>
            </w:r>
          </w:p>
        </w:tc>
        <w:tc>
          <w:tcPr>
            <w:tcW w:w="757" w:type="dxa"/>
            <w:hideMark/>
          </w:tcPr>
          <w:p w14:paraId="360E9536" w14:textId="77777777" w:rsidR="00C83686" w:rsidRDefault="00C83686" w:rsidP="006C15A5">
            <w:pPr>
              <w:pStyle w:val="NormalWeb"/>
              <w:jc w:val="center"/>
            </w:pPr>
            <w:r>
              <w:t>1</w:t>
            </w:r>
          </w:p>
        </w:tc>
        <w:tc>
          <w:tcPr>
            <w:tcW w:w="787" w:type="dxa"/>
            <w:hideMark/>
          </w:tcPr>
          <w:p w14:paraId="687EF7EE" w14:textId="77777777" w:rsidR="00C83686" w:rsidRDefault="00C83686" w:rsidP="006C15A5">
            <w:pPr>
              <w:pStyle w:val="NormalWeb"/>
              <w:jc w:val="center"/>
            </w:pPr>
            <w:r>
              <w:t>1.65</w:t>
            </w:r>
          </w:p>
        </w:tc>
        <w:tc>
          <w:tcPr>
            <w:tcW w:w="757" w:type="dxa"/>
            <w:hideMark/>
          </w:tcPr>
          <w:p w14:paraId="69FA51F4" w14:textId="77777777" w:rsidR="00C83686" w:rsidRDefault="00C83686" w:rsidP="006C15A5">
            <w:pPr>
              <w:pStyle w:val="NormalWeb"/>
              <w:jc w:val="center"/>
            </w:pPr>
            <w:r>
              <w:t>3</w:t>
            </w:r>
          </w:p>
        </w:tc>
        <w:tc>
          <w:tcPr>
            <w:tcW w:w="787" w:type="dxa"/>
            <w:hideMark/>
          </w:tcPr>
          <w:p w14:paraId="4326FE71" w14:textId="77777777" w:rsidR="00C83686" w:rsidRDefault="00C83686" w:rsidP="006C15A5">
            <w:pPr>
              <w:pStyle w:val="NormalWeb"/>
              <w:jc w:val="center"/>
            </w:pPr>
            <w:r>
              <w:t>0.28</w:t>
            </w:r>
          </w:p>
        </w:tc>
        <w:tc>
          <w:tcPr>
            <w:tcW w:w="757" w:type="dxa"/>
            <w:hideMark/>
          </w:tcPr>
          <w:p w14:paraId="49FC181B" w14:textId="77777777" w:rsidR="00C83686" w:rsidRDefault="00C83686" w:rsidP="006C15A5">
            <w:pPr>
              <w:pStyle w:val="NormalWeb"/>
              <w:jc w:val="center"/>
            </w:pPr>
            <w:r>
              <w:t>1</w:t>
            </w:r>
          </w:p>
        </w:tc>
        <w:tc>
          <w:tcPr>
            <w:tcW w:w="787" w:type="dxa"/>
            <w:hideMark/>
          </w:tcPr>
          <w:p w14:paraId="6735A297" w14:textId="77777777" w:rsidR="00C83686" w:rsidRDefault="00C83686" w:rsidP="006C15A5">
            <w:pPr>
              <w:pStyle w:val="NormalWeb"/>
              <w:jc w:val="center"/>
            </w:pPr>
            <w:r>
              <w:t>0.29</w:t>
            </w:r>
          </w:p>
        </w:tc>
        <w:tc>
          <w:tcPr>
            <w:tcW w:w="757" w:type="dxa"/>
            <w:hideMark/>
          </w:tcPr>
          <w:p w14:paraId="0FAB7272" w14:textId="77777777" w:rsidR="00C83686" w:rsidRDefault="00C83686" w:rsidP="006C15A5">
            <w:pPr>
              <w:pStyle w:val="NormalWeb"/>
              <w:jc w:val="center"/>
            </w:pPr>
            <w:r>
              <w:t>1</w:t>
            </w:r>
          </w:p>
        </w:tc>
        <w:tc>
          <w:tcPr>
            <w:tcW w:w="787" w:type="dxa"/>
            <w:hideMark/>
          </w:tcPr>
          <w:p w14:paraId="3F522EFE" w14:textId="77777777" w:rsidR="00C83686" w:rsidRDefault="00C83686" w:rsidP="006C15A5">
            <w:pPr>
              <w:pStyle w:val="NormalWeb"/>
              <w:jc w:val="center"/>
            </w:pPr>
            <w:r>
              <w:t>0.08</w:t>
            </w:r>
          </w:p>
        </w:tc>
        <w:tc>
          <w:tcPr>
            <w:tcW w:w="757" w:type="dxa"/>
            <w:hideMark/>
          </w:tcPr>
          <w:p w14:paraId="4EE1AD39" w14:textId="77777777" w:rsidR="00C83686" w:rsidRDefault="00C83686" w:rsidP="006C15A5">
            <w:pPr>
              <w:pStyle w:val="NormalWeb"/>
              <w:jc w:val="center"/>
            </w:pPr>
            <w:r>
              <w:t>1</w:t>
            </w:r>
          </w:p>
        </w:tc>
        <w:tc>
          <w:tcPr>
            <w:tcW w:w="923" w:type="dxa"/>
            <w:hideMark/>
          </w:tcPr>
          <w:p w14:paraId="42BF5393" w14:textId="77777777" w:rsidR="00C83686" w:rsidRDefault="00C83686" w:rsidP="006C15A5">
            <w:pPr>
              <w:pStyle w:val="NormalWeb"/>
              <w:jc w:val="center"/>
            </w:pPr>
            <w:r>
              <w:t>0.18</w:t>
            </w:r>
          </w:p>
        </w:tc>
      </w:tr>
      <w:tr w:rsidR="00C83686" w14:paraId="00A11109" w14:textId="77777777" w:rsidTr="00480101">
        <w:trPr>
          <w:cnfStyle w:val="000000010000" w:firstRow="0" w:lastRow="0" w:firstColumn="0" w:lastColumn="0" w:oddVBand="0" w:evenVBand="0" w:oddHBand="0" w:evenHBand="1" w:firstRowFirstColumn="0" w:firstRowLastColumn="0" w:lastRowFirstColumn="0" w:lastRowLastColumn="0"/>
        </w:trPr>
        <w:tc>
          <w:tcPr>
            <w:tcW w:w="1276" w:type="dxa"/>
            <w:hideMark/>
          </w:tcPr>
          <w:p w14:paraId="3ABDD7A7" w14:textId="77777777" w:rsidR="00C83686" w:rsidRDefault="00C83686">
            <w:pPr>
              <w:pStyle w:val="NormalWeb"/>
            </w:pPr>
            <w:r>
              <w:t>2017</w:t>
            </w:r>
          </w:p>
        </w:tc>
        <w:tc>
          <w:tcPr>
            <w:tcW w:w="709" w:type="dxa"/>
            <w:hideMark/>
          </w:tcPr>
          <w:p w14:paraId="2006EAF3" w14:textId="77777777" w:rsidR="00C83686" w:rsidRDefault="00C83686" w:rsidP="006C15A5">
            <w:pPr>
              <w:pStyle w:val="NormalWeb"/>
              <w:jc w:val="center"/>
            </w:pPr>
            <w:r>
              <w:t>6</w:t>
            </w:r>
          </w:p>
        </w:tc>
        <w:tc>
          <w:tcPr>
            <w:tcW w:w="625" w:type="dxa"/>
            <w:hideMark/>
          </w:tcPr>
          <w:p w14:paraId="4470387B" w14:textId="77777777" w:rsidR="00C83686" w:rsidRDefault="00C83686" w:rsidP="006C15A5">
            <w:pPr>
              <w:pStyle w:val="NormalWeb"/>
              <w:jc w:val="center"/>
            </w:pPr>
            <w:r>
              <w:t>0.34</w:t>
            </w:r>
          </w:p>
        </w:tc>
        <w:tc>
          <w:tcPr>
            <w:tcW w:w="757" w:type="dxa"/>
            <w:hideMark/>
          </w:tcPr>
          <w:p w14:paraId="2033961C" w14:textId="77777777" w:rsidR="00C83686" w:rsidRDefault="00C83686" w:rsidP="006C15A5">
            <w:pPr>
              <w:pStyle w:val="NormalWeb"/>
              <w:jc w:val="center"/>
            </w:pPr>
            <w:r>
              <w:t>0</w:t>
            </w:r>
          </w:p>
        </w:tc>
        <w:tc>
          <w:tcPr>
            <w:tcW w:w="787" w:type="dxa"/>
            <w:hideMark/>
          </w:tcPr>
          <w:p w14:paraId="76127853" w14:textId="77777777" w:rsidR="00C83686" w:rsidRDefault="00C83686" w:rsidP="006C15A5">
            <w:pPr>
              <w:pStyle w:val="NormalWeb"/>
              <w:jc w:val="center"/>
            </w:pPr>
            <w:r>
              <w:t>0.00</w:t>
            </w:r>
          </w:p>
        </w:tc>
        <w:tc>
          <w:tcPr>
            <w:tcW w:w="757" w:type="dxa"/>
            <w:hideMark/>
          </w:tcPr>
          <w:p w14:paraId="3D9F0548" w14:textId="77777777" w:rsidR="00C83686" w:rsidRDefault="00C83686" w:rsidP="006C15A5">
            <w:pPr>
              <w:pStyle w:val="NormalWeb"/>
              <w:jc w:val="center"/>
            </w:pPr>
            <w:r>
              <w:t>2</w:t>
            </w:r>
          </w:p>
        </w:tc>
        <w:tc>
          <w:tcPr>
            <w:tcW w:w="787" w:type="dxa"/>
            <w:hideMark/>
          </w:tcPr>
          <w:p w14:paraId="189A822F" w14:textId="77777777" w:rsidR="00C83686" w:rsidRDefault="00C83686" w:rsidP="006C15A5">
            <w:pPr>
              <w:pStyle w:val="NormalWeb"/>
              <w:jc w:val="center"/>
            </w:pPr>
            <w:r>
              <w:t>0.17</w:t>
            </w:r>
          </w:p>
        </w:tc>
        <w:tc>
          <w:tcPr>
            <w:tcW w:w="757" w:type="dxa"/>
            <w:hideMark/>
          </w:tcPr>
          <w:p w14:paraId="7A81158B" w14:textId="77777777" w:rsidR="00C83686" w:rsidRDefault="00C83686" w:rsidP="006C15A5">
            <w:pPr>
              <w:pStyle w:val="NormalWeb"/>
              <w:jc w:val="center"/>
            </w:pPr>
            <w:r>
              <w:t>0</w:t>
            </w:r>
          </w:p>
        </w:tc>
        <w:tc>
          <w:tcPr>
            <w:tcW w:w="787" w:type="dxa"/>
            <w:hideMark/>
          </w:tcPr>
          <w:p w14:paraId="452478D8" w14:textId="77777777" w:rsidR="00C83686" w:rsidRDefault="00C83686" w:rsidP="006C15A5">
            <w:pPr>
              <w:pStyle w:val="NormalWeb"/>
              <w:jc w:val="center"/>
            </w:pPr>
            <w:r>
              <w:t>0.00</w:t>
            </w:r>
          </w:p>
        </w:tc>
        <w:tc>
          <w:tcPr>
            <w:tcW w:w="757" w:type="dxa"/>
            <w:hideMark/>
          </w:tcPr>
          <w:p w14:paraId="233CE058" w14:textId="77777777" w:rsidR="00C83686" w:rsidRDefault="00C83686" w:rsidP="006C15A5">
            <w:pPr>
              <w:pStyle w:val="NormalWeb"/>
              <w:jc w:val="center"/>
            </w:pPr>
            <w:r>
              <w:t>1</w:t>
            </w:r>
          </w:p>
        </w:tc>
        <w:tc>
          <w:tcPr>
            <w:tcW w:w="787" w:type="dxa"/>
            <w:hideMark/>
          </w:tcPr>
          <w:p w14:paraId="71775CB1" w14:textId="77777777" w:rsidR="00C83686" w:rsidRDefault="00C83686" w:rsidP="006C15A5">
            <w:pPr>
              <w:pStyle w:val="NormalWeb"/>
              <w:jc w:val="center"/>
            </w:pPr>
            <w:r>
              <w:t>0.07</w:t>
            </w:r>
          </w:p>
        </w:tc>
        <w:tc>
          <w:tcPr>
            <w:tcW w:w="757" w:type="dxa"/>
            <w:hideMark/>
          </w:tcPr>
          <w:p w14:paraId="0B2BF282" w14:textId="77777777" w:rsidR="00C83686" w:rsidRDefault="00C83686" w:rsidP="006C15A5">
            <w:pPr>
              <w:pStyle w:val="NormalWeb"/>
              <w:jc w:val="center"/>
            </w:pPr>
            <w:r>
              <w:t>0</w:t>
            </w:r>
          </w:p>
        </w:tc>
        <w:tc>
          <w:tcPr>
            <w:tcW w:w="923" w:type="dxa"/>
            <w:hideMark/>
          </w:tcPr>
          <w:p w14:paraId="3003109D" w14:textId="77777777" w:rsidR="00C83686" w:rsidRDefault="00C83686" w:rsidP="006C15A5">
            <w:pPr>
              <w:pStyle w:val="NormalWeb"/>
              <w:jc w:val="center"/>
            </w:pPr>
            <w:r>
              <w:t>0.00</w:t>
            </w:r>
          </w:p>
        </w:tc>
      </w:tr>
      <w:tr w:rsidR="00591BEC" w:rsidRPr="00AD0E78" w14:paraId="09737615" w14:textId="77777777" w:rsidTr="00AD0E78">
        <w:tc>
          <w:tcPr>
            <w:tcW w:w="1276" w:type="dxa"/>
            <w:shd w:val="clear" w:color="auto" w:fill="7F7F7F" w:themeFill="text1" w:themeFillTint="80"/>
            <w:hideMark/>
          </w:tcPr>
          <w:p w14:paraId="3E172A03" w14:textId="77777777" w:rsidR="00C83686" w:rsidRPr="00AD0E78" w:rsidRDefault="00C83686">
            <w:pPr>
              <w:pStyle w:val="NormalWeb"/>
              <w:rPr>
                <w:b/>
                <w:color w:val="FFFFFF" w:themeColor="background1"/>
              </w:rPr>
            </w:pPr>
            <w:r w:rsidRPr="00AD0E78">
              <w:rPr>
                <w:b/>
                <w:color w:val="FFFFFF" w:themeColor="background1"/>
              </w:rPr>
              <w:t>Era 3 total</w:t>
            </w:r>
          </w:p>
        </w:tc>
        <w:tc>
          <w:tcPr>
            <w:tcW w:w="709" w:type="dxa"/>
            <w:shd w:val="clear" w:color="auto" w:fill="7F7F7F" w:themeFill="text1" w:themeFillTint="80"/>
            <w:hideMark/>
          </w:tcPr>
          <w:p w14:paraId="19B38139" w14:textId="77777777" w:rsidR="00C83686" w:rsidRPr="00AD0E78" w:rsidRDefault="00C83686" w:rsidP="006C15A5">
            <w:pPr>
              <w:pStyle w:val="NormalWeb"/>
              <w:jc w:val="center"/>
              <w:rPr>
                <w:b/>
                <w:color w:val="FFFFFF" w:themeColor="background1"/>
              </w:rPr>
            </w:pPr>
            <w:r w:rsidRPr="00AD0E78">
              <w:rPr>
                <w:b/>
                <w:color w:val="FFFFFF" w:themeColor="background1"/>
              </w:rPr>
              <w:t>27</w:t>
            </w:r>
          </w:p>
        </w:tc>
        <w:tc>
          <w:tcPr>
            <w:tcW w:w="625" w:type="dxa"/>
            <w:shd w:val="clear" w:color="auto" w:fill="7F7F7F" w:themeFill="text1" w:themeFillTint="80"/>
            <w:hideMark/>
          </w:tcPr>
          <w:p w14:paraId="16711544" w14:textId="77777777" w:rsidR="00C83686" w:rsidRPr="00AD0E78" w:rsidRDefault="00C83686" w:rsidP="006C15A5">
            <w:pPr>
              <w:pStyle w:val="NormalWeb"/>
              <w:jc w:val="center"/>
              <w:rPr>
                <w:b/>
                <w:color w:val="FFFFFF" w:themeColor="background1"/>
              </w:rPr>
            </w:pPr>
            <w:r w:rsidRPr="00AD0E78">
              <w:rPr>
                <w:b/>
                <w:color w:val="FFFFFF" w:themeColor="background1"/>
              </w:rPr>
              <w:t>0.25</w:t>
            </w:r>
          </w:p>
        </w:tc>
        <w:tc>
          <w:tcPr>
            <w:tcW w:w="757" w:type="dxa"/>
            <w:shd w:val="clear" w:color="auto" w:fill="7F7F7F" w:themeFill="text1" w:themeFillTint="80"/>
            <w:hideMark/>
          </w:tcPr>
          <w:p w14:paraId="0B4995F7" w14:textId="77777777" w:rsidR="00C83686" w:rsidRPr="00AD0E78" w:rsidRDefault="00C83686" w:rsidP="006C15A5">
            <w:pPr>
              <w:pStyle w:val="NormalWeb"/>
              <w:jc w:val="center"/>
              <w:rPr>
                <w:b/>
                <w:color w:val="FFFFFF" w:themeColor="background1"/>
              </w:rPr>
            </w:pPr>
            <w:r w:rsidRPr="00AD0E78">
              <w:rPr>
                <w:b/>
                <w:color w:val="FFFFFF" w:themeColor="background1"/>
              </w:rPr>
              <w:t>6</w:t>
            </w:r>
          </w:p>
        </w:tc>
        <w:tc>
          <w:tcPr>
            <w:tcW w:w="787" w:type="dxa"/>
            <w:shd w:val="clear" w:color="auto" w:fill="7F7F7F" w:themeFill="text1" w:themeFillTint="80"/>
            <w:hideMark/>
          </w:tcPr>
          <w:p w14:paraId="210AEA6A" w14:textId="77777777" w:rsidR="00C83686" w:rsidRPr="00AD0E78" w:rsidRDefault="00C83686" w:rsidP="006C15A5">
            <w:pPr>
              <w:pStyle w:val="NormalWeb"/>
              <w:jc w:val="center"/>
              <w:rPr>
                <w:b/>
                <w:color w:val="FFFFFF" w:themeColor="background1"/>
              </w:rPr>
            </w:pPr>
            <w:r w:rsidRPr="00AD0E78">
              <w:rPr>
                <w:b/>
                <w:color w:val="FFFFFF" w:themeColor="background1"/>
              </w:rPr>
              <w:t>1.43</w:t>
            </w:r>
          </w:p>
        </w:tc>
        <w:tc>
          <w:tcPr>
            <w:tcW w:w="757" w:type="dxa"/>
            <w:shd w:val="clear" w:color="auto" w:fill="7F7F7F" w:themeFill="text1" w:themeFillTint="80"/>
            <w:hideMark/>
          </w:tcPr>
          <w:p w14:paraId="3ACFBB80" w14:textId="77777777" w:rsidR="00C83686" w:rsidRPr="00AD0E78" w:rsidRDefault="00C83686" w:rsidP="006C15A5">
            <w:pPr>
              <w:pStyle w:val="NormalWeb"/>
              <w:jc w:val="center"/>
              <w:rPr>
                <w:b/>
                <w:color w:val="FFFFFF" w:themeColor="background1"/>
              </w:rPr>
            </w:pPr>
            <w:r w:rsidRPr="00AD0E78">
              <w:rPr>
                <w:b/>
                <w:color w:val="FFFFFF" w:themeColor="background1"/>
              </w:rPr>
              <w:t>21</w:t>
            </w:r>
          </w:p>
        </w:tc>
        <w:tc>
          <w:tcPr>
            <w:tcW w:w="787" w:type="dxa"/>
            <w:shd w:val="clear" w:color="auto" w:fill="7F7F7F" w:themeFill="text1" w:themeFillTint="80"/>
            <w:hideMark/>
          </w:tcPr>
          <w:p w14:paraId="4E58F2EB" w14:textId="77777777" w:rsidR="00C83686" w:rsidRPr="00AD0E78" w:rsidRDefault="00C83686" w:rsidP="006C15A5">
            <w:pPr>
              <w:pStyle w:val="NormalWeb"/>
              <w:jc w:val="center"/>
              <w:rPr>
                <w:b/>
                <w:color w:val="FFFFFF" w:themeColor="background1"/>
              </w:rPr>
            </w:pPr>
            <w:r w:rsidRPr="00AD0E78">
              <w:rPr>
                <w:b/>
                <w:color w:val="FFFFFF" w:themeColor="background1"/>
              </w:rPr>
              <w:t>0.29</w:t>
            </w:r>
          </w:p>
        </w:tc>
        <w:tc>
          <w:tcPr>
            <w:tcW w:w="757" w:type="dxa"/>
            <w:shd w:val="clear" w:color="auto" w:fill="7F7F7F" w:themeFill="text1" w:themeFillTint="80"/>
            <w:hideMark/>
          </w:tcPr>
          <w:p w14:paraId="456BFDE8" w14:textId="77777777" w:rsidR="00C83686" w:rsidRPr="00AD0E78" w:rsidRDefault="00C83686" w:rsidP="006C15A5">
            <w:pPr>
              <w:pStyle w:val="NormalWeb"/>
              <w:jc w:val="center"/>
              <w:rPr>
                <w:b/>
                <w:color w:val="FFFFFF" w:themeColor="background1"/>
              </w:rPr>
            </w:pPr>
            <w:r w:rsidRPr="00AD0E78">
              <w:rPr>
                <w:b/>
                <w:color w:val="FFFFFF" w:themeColor="background1"/>
              </w:rPr>
              <w:t>4</w:t>
            </w:r>
          </w:p>
        </w:tc>
        <w:tc>
          <w:tcPr>
            <w:tcW w:w="787" w:type="dxa"/>
            <w:shd w:val="clear" w:color="auto" w:fill="7F7F7F" w:themeFill="text1" w:themeFillTint="80"/>
            <w:hideMark/>
          </w:tcPr>
          <w:p w14:paraId="5AF893A2" w14:textId="77777777" w:rsidR="00C83686" w:rsidRPr="00AD0E78" w:rsidRDefault="00C83686" w:rsidP="006C15A5">
            <w:pPr>
              <w:pStyle w:val="NormalWeb"/>
              <w:jc w:val="center"/>
              <w:rPr>
                <w:b/>
                <w:color w:val="FFFFFF" w:themeColor="background1"/>
              </w:rPr>
            </w:pPr>
            <w:r w:rsidRPr="00AD0E78">
              <w:rPr>
                <w:b/>
                <w:color w:val="FFFFFF" w:themeColor="background1"/>
              </w:rPr>
              <w:t>0.17</w:t>
            </w:r>
          </w:p>
        </w:tc>
        <w:tc>
          <w:tcPr>
            <w:tcW w:w="757" w:type="dxa"/>
            <w:shd w:val="clear" w:color="auto" w:fill="7F7F7F" w:themeFill="text1" w:themeFillTint="80"/>
            <w:hideMark/>
          </w:tcPr>
          <w:p w14:paraId="0D448C57" w14:textId="77777777" w:rsidR="00C83686" w:rsidRPr="00AD0E78" w:rsidRDefault="00C83686" w:rsidP="006C15A5">
            <w:pPr>
              <w:pStyle w:val="NormalWeb"/>
              <w:jc w:val="center"/>
              <w:rPr>
                <w:b/>
                <w:color w:val="FFFFFF" w:themeColor="background1"/>
              </w:rPr>
            </w:pPr>
            <w:r w:rsidRPr="00AD0E78">
              <w:rPr>
                <w:b/>
                <w:color w:val="FFFFFF" w:themeColor="background1"/>
              </w:rPr>
              <w:t>9</w:t>
            </w:r>
          </w:p>
        </w:tc>
        <w:tc>
          <w:tcPr>
            <w:tcW w:w="787" w:type="dxa"/>
            <w:shd w:val="clear" w:color="auto" w:fill="7F7F7F" w:themeFill="text1" w:themeFillTint="80"/>
            <w:hideMark/>
          </w:tcPr>
          <w:p w14:paraId="19C89AF5" w14:textId="77777777" w:rsidR="00C83686" w:rsidRPr="00AD0E78" w:rsidRDefault="00C83686" w:rsidP="006C15A5">
            <w:pPr>
              <w:pStyle w:val="NormalWeb"/>
              <w:jc w:val="center"/>
              <w:rPr>
                <w:b/>
                <w:color w:val="FFFFFF" w:themeColor="background1"/>
              </w:rPr>
            </w:pPr>
            <w:r w:rsidRPr="00AD0E78">
              <w:rPr>
                <w:b/>
                <w:color w:val="FFFFFF" w:themeColor="background1"/>
              </w:rPr>
              <w:t>0.11</w:t>
            </w:r>
          </w:p>
        </w:tc>
        <w:tc>
          <w:tcPr>
            <w:tcW w:w="757" w:type="dxa"/>
            <w:shd w:val="clear" w:color="auto" w:fill="7F7F7F" w:themeFill="text1" w:themeFillTint="80"/>
            <w:hideMark/>
          </w:tcPr>
          <w:p w14:paraId="3FED6911" w14:textId="77777777" w:rsidR="00C83686" w:rsidRPr="00AD0E78" w:rsidRDefault="00C83686" w:rsidP="006C15A5">
            <w:pPr>
              <w:pStyle w:val="NormalWeb"/>
              <w:jc w:val="center"/>
              <w:rPr>
                <w:b/>
                <w:color w:val="FFFFFF" w:themeColor="background1"/>
              </w:rPr>
            </w:pPr>
            <w:r w:rsidRPr="00AD0E78">
              <w:rPr>
                <w:b/>
                <w:color w:val="FFFFFF" w:themeColor="background1"/>
              </w:rPr>
              <w:t>8</w:t>
            </w:r>
          </w:p>
        </w:tc>
        <w:tc>
          <w:tcPr>
            <w:tcW w:w="923" w:type="dxa"/>
            <w:shd w:val="clear" w:color="auto" w:fill="7F7F7F" w:themeFill="text1" w:themeFillTint="80"/>
            <w:hideMark/>
          </w:tcPr>
          <w:p w14:paraId="11E496A2" w14:textId="77777777" w:rsidR="00C83686" w:rsidRPr="00AD0E78" w:rsidRDefault="00C83686" w:rsidP="006C15A5">
            <w:pPr>
              <w:pStyle w:val="NormalWeb"/>
              <w:jc w:val="center"/>
              <w:rPr>
                <w:b/>
                <w:color w:val="FFFFFF" w:themeColor="background1"/>
              </w:rPr>
            </w:pPr>
            <w:r w:rsidRPr="00AD0E78">
              <w:rPr>
                <w:b/>
                <w:color w:val="FFFFFF" w:themeColor="background1"/>
              </w:rPr>
              <w:t>0.21</w:t>
            </w:r>
          </w:p>
        </w:tc>
      </w:tr>
      <w:tr w:rsidR="00591BEC" w:rsidRPr="00F970C3" w14:paraId="10D4E166" w14:textId="77777777" w:rsidTr="00480101">
        <w:trPr>
          <w:cnfStyle w:val="000000010000" w:firstRow="0" w:lastRow="0" w:firstColumn="0" w:lastColumn="0" w:oddVBand="0" w:evenVBand="0" w:oddHBand="0" w:evenHBand="1" w:firstRowFirstColumn="0" w:firstRowLastColumn="0" w:lastRowFirstColumn="0" w:lastRowLastColumn="0"/>
        </w:trPr>
        <w:tc>
          <w:tcPr>
            <w:tcW w:w="1276" w:type="dxa"/>
            <w:shd w:val="clear" w:color="auto" w:fill="FDE9D9" w:themeFill="accent6" w:themeFillTint="33"/>
            <w:hideMark/>
          </w:tcPr>
          <w:p w14:paraId="2D85C412" w14:textId="77777777" w:rsidR="00C83686" w:rsidRPr="00F970C3" w:rsidRDefault="00C83686">
            <w:pPr>
              <w:pStyle w:val="NormalWeb"/>
              <w:rPr>
                <w:b/>
              </w:rPr>
            </w:pPr>
            <w:r w:rsidRPr="00F970C3">
              <w:rPr>
                <w:b/>
              </w:rPr>
              <w:t>Total</w:t>
            </w:r>
          </w:p>
        </w:tc>
        <w:tc>
          <w:tcPr>
            <w:tcW w:w="709" w:type="dxa"/>
            <w:shd w:val="clear" w:color="auto" w:fill="FDE9D9" w:themeFill="accent6" w:themeFillTint="33"/>
            <w:hideMark/>
          </w:tcPr>
          <w:p w14:paraId="7FBFA21A" w14:textId="77777777" w:rsidR="00C83686" w:rsidRPr="00F970C3" w:rsidRDefault="00C83686" w:rsidP="006C15A5">
            <w:pPr>
              <w:pStyle w:val="NormalWeb"/>
              <w:jc w:val="center"/>
              <w:rPr>
                <w:b/>
              </w:rPr>
            </w:pPr>
            <w:r w:rsidRPr="00F970C3">
              <w:rPr>
                <w:b/>
              </w:rPr>
              <w:t>54</w:t>
            </w:r>
          </w:p>
        </w:tc>
        <w:tc>
          <w:tcPr>
            <w:tcW w:w="625" w:type="dxa"/>
            <w:shd w:val="clear" w:color="auto" w:fill="FDE9D9" w:themeFill="accent6" w:themeFillTint="33"/>
            <w:hideMark/>
          </w:tcPr>
          <w:p w14:paraId="75BACF28" w14:textId="77777777" w:rsidR="00C83686" w:rsidRPr="00F970C3" w:rsidRDefault="00C83686" w:rsidP="006C15A5">
            <w:pPr>
              <w:pStyle w:val="NormalWeb"/>
              <w:jc w:val="center"/>
              <w:rPr>
                <w:b/>
              </w:rPr>
            </w:pPr>
            <w:r w:rsidRPr="00F970C3">
              <w:rPr>
                <w:b/>
              </w:rPr>
              <w:t>0.34</w:t>
            </w:r>
          </w:p>
        </w:tc>
        <w:tc>
          <w:tcPr>
            <w:tcW w:w="757" w:type="dxa"/>
            <w:shd w:val="clear" w:color="auto" w:fill="FDE9D9" w:themeFill="accent6" w:themeFillTint="33"/>
            <w:hideMark/>
          </w:tcPr>
          <w:p w14:paraId="1AAA1A5C" w14:textId="77777777" w:rsidR="00C83686" w:rsidRPr="00F970C3" w:rsidRDefault="00C83686" w:rsidP="006C15A5">
            <w:pPr>
              <w:pStyle w:val="NormalWeb"/>
              <w:jc w:val="center"/>
              <w:rPr>
                <w:b/>
              </w:rPr>
            </w:pPr>
            <w:r w:rsidRPr="00F970C3">
              <w:rPr>
                <w:b/>
              </w:rPr>
              <w:t>16</w:t>
            </w:r>
          </w:p>
        </w:tc>
        <w:tc>
          <w:tcPr>
            <w:tcW w:w="787" w:type="dxa"/>
            <w:shd w:val="clear" w:color="auto" w:fill="FDE9D9" w:themeFill="accent6" w:themeFillTint="33"/>
            <w:hideMark/>
          </w:tcPr>
          <w:p w14:paraId="0AC1F366" w14:textId="77777777" w:rsidR="00C83686" w:rsidRPr="00F970C3" w:rsidRDefault="00C83686" w:rsidP="006C15A5">
            <w:pPr>
              <w:pStyle w:val="NormalWeb"/>
              <w:jc w:val="center"/>
              <w:rPr>
                <w:b/>
              </w:rPr>
            </w:pPr>
            <w:r w:rsidRPr="00F970C3">
              <w:rPr>
                <w:b/>
              </w:rPr>
              <w:t>2.60</w:t>
            </w:r>
          </w:p>
        </w:tc>
        <w:tc>
          <w:tcPr>
            <w:tcW w:w="757" w:type="dxa"/>
            <w:shd w:val="clear" w:color="auto" w:fill="FDE9D9" w:themeFill="accent6" w:themeFillTint="33"/>
            <w:hideMark/>
          </w:tcPr>
          <w:p w14:paraId="4DA33777" w14:textId="77777777" w:rsidR="00C83686" w:rsidRPr="00F970C3" w:rsidRDefault="00C83686" w:rsidP="006C15A5">
            <w:pPr>
              <w:pStyle w:val="NormalWeb"/>
              <w:jc w:val="center"/>
              <w:rPr>
                <w:b/>
              </w:rPr>
            </w:pPr>
            <w:r w:rsidRPr="00F970C3">
              <w:rPr>
                <w:b/>
              </w:rPr>
              <w:t>37</w:t>
            </w:r>
          </w:p>
        </w:tc>
        <w:tc>
          <w:tcPr>
            <w:tcW w:w="787" w:type="dxa"/>
            <w:shd w:val="clear" w:color="auto" w:fill="FDE9D9" w:themeFill="accent6" w:themeFillTint="33"/>
            <w:hideMark/>
          </w:tcPr>
          <w:p w14:paraId="0993BEE7" w14:textId="77777777" w:rsidR="00C83686" w:rsidRPr="00F970C3" w:rsidRDefault="00C83686" w:rsidP="006C15A5">
            <w:pPr>
              <w:pStyle w:val="NormalWeb"/>
              <w:jc w:val="center"/>
              <w:rPr>
                <w:b/>
              </w:rPr>
            </w:pPr>
            <w:r w:rsidRPr="00F970C3">
              <w:rPr>
                <w:b/>
              </w:rPr>
              <w:t>0.36</w:t>
            </w:r>
          </w:p>
        </w:tc>
        <w:tc>
          <w:tcPr>
            <w:tcW w:w="757" w:type="dxa"/>
            <w:shd w:val="clear" w:color="auto" w:fill="FDE9D9" w:themeFill="accent6" w:themeFillTint="33"/>
            <w:hideMark/>
          </w:tcPr>
          <w:p w14:paraId="040F6243" w14:textId="77777777" w:rsidR="00C83686" w:rsidRPr="00F970C3" w:rsidRDefault="00C83686" w:rsidP="006C15A5">
            <w:pPr>
              <w:pStyle w:val="NormalWeb"/>
              <w:jc w:val="center"/>
              <w:rPr>
                <w:b/>
              </w:rPr>
            </w:pPr>
            <w:r w:rsidRPr="00F970C3">
              <w:rPr>
                <w:b/>
              </w:rPr>
              <w:t>10</w:t>
            </w:r>
          </w:p>
        </w:tc>
        <w:tc>
          <w:tcPr>
            <w:tcW w:w="787" w:type="dxa"/>
            <w:shd w:val="clear" w:color="auto" w:fill="FDE9D9" w:themeFill="accent6" w:themeFillTint="33"/>
            <w:hideMark/>
          </w:tcPr>
          <w:p w14:paraId="5D395C9C" w14:textId="77777777" w:rsidR="00C83686" w:rsidRPr="00F970C3" w:rsidRDefault="00C83686" w:rsidP="006C15A5">
            <w:pPr>
              <w:pStyle w:val="NormalWeb"/>
              <w:jc w:val="center"/>
              <w:rPr>
                <w:b/>
              </w:rPr>
            </w:pPr>
            <w:r w:rsidRPr="00F970C3">
              <w:rPr>
                <w:b/>
              </w:rPr>
              <w:t>0.30</w:t>
            </w:r>
          </w:p>
        </w:tc>
        <w:tc>
          <w:tcPr>
            <w:tcW w:w="757" w:type="dxa"/>
            <w:shd w:val="clear" w:color="auto" w:fill="FDE9D9" w:themeFill="accent6" w:themeFillTint="33"/>
            <w:hideMark/>
          </w:tcPr>
          <w:p w14:paraId="7CA2B651" w14:textId="77777777" w:rsidR="00C83686" w:rsidRPr="00F970C3" w:rsidRDefault="00C83686" w:rsidP="006C15A5">
            <w:pPr>
              <w:pStyle w:val="NormalWeb"/>
              <w:jc w:val="center"/>
              <w:rPr>
                <w:b/>
              </w:rPr>
            </w:pPr>
            <w:r w:rsidRPr="00F970C3">
              <w:rPr>
                <w:b/>
              </w:rPr>
              <w:t>17</w:t>
            </w:r>
          </w:p>
        </w:tc>
        <w:tc>
          <w:tcPr>
            <w:tcW w:w="787" w:type="dxa"/>
            <w:shd w:val="clear" w:color="auto" w:fill="FDE9D9" w:themeFill="accent6" w:themeFillTint="33"/>
            <w:hideMark/>
          </w:tcPr>
          <w:p w14:paraId="093945FA" w14:textId="77777777" w:rsidR="00C83686" w:rsidRPr="00F970C3" w:rsidRDefault="00C83686" w:rsidP="006C15A5">
            <w:pPr>
              <w:pStyle w:val="NormalWeb"/>
              <w:jc w:val="center"/>
              <w:rPr>
                <w:b/>
              </w:rPr>
            </w:pPr>
            <w:r w:rsidRPr="00F970C3">
              <w:rPr>
                <w:b/>
              </w:rPr>
              <w:t>0.14</w:t>
            </w:r>
          </w:p>
        </w:tc>
        <w:tc>
          <w:tcPr>
            <w:tcW w:w="757" w:type="dxa"/>
            <w:shd w:val="clear" w:color="auto" w:fill="FDE9D9" w:themeFill="accent6" w:themeFillTint="33"/>
            <w:hideMark/>
          </w:tcPr>
          <w:p w14:paraId="753E47BB" w14:textId="77777777" w:rsidR="00C83686" w:rsidRPr="00F970C3" w:rsidRDefault="00C83686" w:rsidP="006C15A5">
            <w:pPr>
              <w:pStyle w:val="NormalWeb"/>
              <w:jc w:val="center"/>
              <w:rPr>
                <w:b/>
              </w:rPr>
            </w:pPr>
            <w:r w:rsidRPr="00F970C3">
              <w:rPr>
                <w:b/>
              </w:rPr>
              <w:t>19</w:t>
            </w:r>
          </w:p>
        </w:tc>
        <w:tc>
          <w:tcPr>
            <w:tcW w:w="923" w:type="dxa"/>
            <w:shd w:val="clear" w:color="auto" w:fill="FDE9D9" w:themeFill="accent6" w:themeFillTint="33"/>
            <w:hideMark/>
          </w:tcPr>
          <w:p w14:paraId="7152CECF" w14:textId="77777777" w:rsidR="00C83686" w:rsidRPr="00F970C3" w:rsidRDefault="00C83686" w:rsidP="006C15A5">
            <w:pPr>
              <w:pStyle w:val="NormalWeb"/>
              <w:jc w:val="center"/>
              <w:rPr>
                <w:b/>
              </w:rPr>
            </w:pPr>
            <w:r w:rsidRPr="00F970C3">
              <w:rPr>
                <w:b/>
              </w:rPr>
              <w:t>0.36</w:t>
            </w:r>
          </w:p>
        </w:tc>
      </w:tr>
    </w:tbl>
    <w:p w14:paraId="51D7C5D1" w14:textId="77777777" w:rsidR="00F96999" w:rsidRPr="00F96999" w:rsidRDefault="00F96999" w:rsidP="00F96999">
      <w:pPr>
        <w:pStyle w:val="CDIfootnotes"/>
      </w:pPr>
      <w:r>
        <w:t>a</w:t>
      </w:r>
      <w:r>
        <w:tab/>
      </w:r>
      <w:r w:rsidRPr="00F96999">
        <w:t>Note there were no cases in Tasmania or the Australian Capital Territory during the study period.</w:t>
      </w:r>
    </w:p>
    <w:p w14:paraId="5DCCD2DE" w14:textId="77777777" w:rsidR="00F96999" w:rsidRPr="00F96999" w:rsidRDefault="00F96999" w:rsidP="00F96999">
      <w:pPr>
        <w:pStyle w:val="CDIfootnotes"/>
      </w:pPr>
      <w:r>
        <w:tab/>
      </w:r>
      <w:r w:rsidRPr="00F96999">
        <w:t>NSW - New South Wales, NT – Northern Territory, Qld – Queensland, SA – South Australia, Vic – Victoria, WA – Western Australia</w:t>
      </w:r>
    </w:p>
    <w:p w14:paraId="15C276BA" w14:textId="77777777" w:rsidR="00F96999" w:rsidRDefault="00F96999" w:rsidP="00F96999">
      <w:pPr>
        <w:pStyle w:val="CDIfootnotes"/>
        <w:sectPr w:rsidR="00F96999" w:rsidSect="00A30C37">
          <w:pgSz w:w="11906" w:h="16838"/>
          <w:pgMar w:top="720" w:right="720" w:bottom="1134" w:left="720" w:header="709" w:footer="284" w:gutter="0"/>
          <w:cols w:space="708"/>
          <w:titlePg/>
          <w:docGrid w:linePitch="360"/>
        </w:sectPr>
      </w:pPr>
    </w:p>
    <w:p w14:paraId="60517C82"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3122773F"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2457492" w14:textId="77777777" w:rsidR="000A5F42" w:rsidRPr="000606CC" w:rsidRDefault="000A5F42" w:rsidP="000A5F42">
      <w:pPr>
        <w:pStyle w:val="NoSpacing"/>
        <w:rPr>
          <w:rStyle w:val="URI"/>
          <w:rFonts w:cstheme="minorHAnsi"/>
          <w:sz w:val="20"/>
          <w:szCs w:val="18"/>
        </w:rPr>
      </w:pPr>
    </w:p>
    <w:p w14:paraId="0D95BFDC"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44EE24F3" w14:textId="77777777" w:rsidR="000A5F42" w:rsidRPr="000606CC" w:rsidRDefault="000A5F42" w:rsidP="000A5F42">
      <w:pPr>
        <w:pStyle w:val="NoSpacing"/>
        <w:rPr>
          <w:rStyle w:val="Strong"/>
          <w:rFonts w:cstheme="minorHAnsi"/>
          <w:sz w:val="20"/>
          <w:szCs w:val="18"/>
        </w:rPr>
      </w:pPr>
    </w:p>
    <w:p w14:paraId="7F0C69C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1A43AA0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0DF80C7"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95C13C9"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2C6FB00E" w14:textId="77777777" w:rsidR="000A5F42" w:rsidRPr="000606CC" w:rsidRDefault="000A5F42" w:rsidP="000A5F42">
      <w:pPr>
        <w:pStyle w:val="NoSpacing"/>
        <w:rPr>
          <w:rStyle w:val="Strong"/>
          <w:rFonts w:cstheme="minorHAnsi"/>
          <w:sz w:val="20"/>
          <w:szCs w:val="18"/>
        </w:rPr>
      </w:pPr>
    </w:p>
    <w:p w14:paraId="53C1DF1A" w14:textId="29A518A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1"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4F98D65D" w14:textId="77777777" w:rsidR="000A5F42" w:rsidRPr="000606CC" w:rsidRDefault="000A5F42" w:rsidP="000A5F42">
      <w:pPr>
        <w:pStyle w:val="NoSpacing"/>
        <w:rPr>
          <w:rStyle w:val="Strong"/>
          <w:rFonts w:cstheme="minorHAnsi"/>
          <w:sz w:val="20"/>
          <w:szCs w:val="18"/>
        </w:rPr>
      </w:pPr>
    </w:p>
    <w:p w14:paraId="3564998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6F62D7E3" w14:textId="77777777" w:rsidR="000A5F42" w:rsidRPr="000606CC" w:rsidRDefault="000A5F42" w:rsidP="000A5F42">
      <w:pPr>
        <w:pStyle w:val="NoSpacing"/>
        <w:rPr>
          <w:rStyle w:val="Strong"/>
          <w:rFonts w:cstheme="minorHAnsi"/>
          <w:sz w:val="20"/>
          <w:szCs w:val="18"/>
        </w:rPr>
      </w:pPr>
    </w:p>
    <w:p w14:paraId="3E01055E" w14:textId="58683A4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2"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837C230" w14:textId="77777777" w:rsidR="000A5F42" w:rsidRPr="000606CC" w:rsidRDefault="000A5F42" w:rsidP="000A5F42">
      <w:pPr>
        <w:pStyle w:val="NoSpacing"/>
        <w:rPr>
          <w:rStyle w:val="Strong"/>
          <w:rFonts w:cstheme="minorHAnsi"/>
          <w:sz w:val="20"/>
          <w:szCs w:val="18"/>
        </w:rPr>
      </w:pPr>
    </w:p>
    <w:p w14:paraId="1E217984" w14:textId="0A6CFEA1"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3"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53F7AC6" w14:textId="5BF26BFE"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4" w:history="1">
        <w:r w:rsidRPr="000606CC">
          <w:rPr>
            <w:rStyle w:val="Hyperlink"/>
            <w:rFonts w:cstheme="minorHAnsi"/>
            <w:sz w:val="20"/>
            <w:szCs w:val="18"/>
          </w:rPr>
          <w:t>cdi.editor@health.gov.au</w:t>
        </w:r>
      </w:hyperlink>
      <w:r w:rsidRPr="000606CC">
        <w:rPr>
          <w:rFonts w:cstheme="minorHAnsi"/>
          <w:sz w:val="20"/>
          <w:szCs w:val="18"/>
        </w:rPr>
        <w:t>.</w:t>
      </w:r>
    </w:p>
    <w:p w14:paraId="6F55ABC9" w14:textId="77777777" w:rsidR="000A5F42" w:rsidRPr="000606CC" w:rsidRDefault="000A5F42" w:rsidP="000A5F42">
      <w:pPr>
        <w:pStyle w:val="NoSpacing"/>
        <w:pBdr>
          <w:bottom w:val="single" w:sz="6" w:space="1" w:color="auto"/>
        </w:pBdr>
        <w:rPr>
          <w:rStyle w:val="Strong"/>
          <w:rFonts w:cstheme="minorHAnsi"/>
          <w:sz w:val="12"/>
          <w:szCs w:val="18"/>
        </w:rPr>
      </w:pPr>
    </w:p>
    <w:p w14:paraId="44AC1E27" w14:textId="77777777" w:rsidR="000A5F42" w:rsidRPr="000606CC" w:rsidRDefault="000A5F42" w:rsidP="000A5F42">
      <w:pPr>
        <w:pStyle w:val="NoSpacing"/>
        <w:rPr>
          <w:rFonts w:cstheme="minorHAnsi"/>
          <w:sz w:val="20"/>
          <w:szCs w:val="18"/>
        </w:rPr>
      </w:pPr>
    </w:p>
    <w:p w14:paraId="1A0D99CF"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16D2534C" w14:textId="77777777" w:rsidR="000A5F42" w:rsidRPr="000606CC" w:rsidRDefault="000A5F42" w:rsidP="000A5F42">
      <w:pPr>
        <w:pStyle w:val="NoSpacing"/>
        <w:rPr>
          <w:rFonts w:cstheme="minorHAnsi"/>
          <w:sz w:val="20"/>
          <w:szCs w:val="18"/>
        </w:rPr>
      </w:pPr>
    </w:p>
    <w:p w14:paraId="1DD24DD3"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8004882"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2DEA6730" w14:textId="001C927B"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5"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4856C9D" w14:textId="77777777" w:rsidR="000A5F42" w:rsidRPr="000606CC" w:rsidRDefault="000A5F42" w:rsidP="000A5F42">
      <w:pPr>
        <w:pStyle w:val="NoSpacing"/>
        <w:rPr>
          <w:rFonts w:cstheme="minorHAnsi"/>
          <w:sz w:val="20"/>
          <w:szCs w:val="18"/>
        </w:rPr>
      </w:pPr>
    </w:p>
    <w:p w14:paraId="5DA4842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B6E79BA" w14:textId="770AAD5F"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6"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284098D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5133E91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4F80E1C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E63714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7FCA726" w14:textId="77777777" w:rsidR="000A5F42" w:rsidRPr="000606CC" w:rsidRDefault="000A5F42" w:rsidP="000A5F42">
      <w:pPr>
        <w:pStyle w:val="NoSpacing"/>
        <w:rPr>
          <w:rStyle w:val="Strong"/>
          <w:rFonts w:cstheme="minorHAnsi"/>
          <w:sz w:val="20"/>
          <w:szCs w:val="18"/>
        </w:rPr>
      </w:pPr>
    </w:p>
    <w:p w14:paraId="62A54328"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790E3403" w14:textId="77777777" w:rsidR="000A5F42" w:rsidRPr="000606CC" w:rsidRDefault="000A5F42" w:rsidP="000A5F42">
      <w:pPr>
        <w:pStyle w:val="NoSpacing"/>
        <w:rPr>
          <w:rStyle w:val="Strong"/>
          <w:rFonts w:cstheme="minorHAnsi"/>
          <w:sz w:val="20"/>
          <w:szCs w:val="18"/>
        </w:rPr>
      </w:pPr>
    </w:p>
    <w:p w14:paraId="30EE592B" w14:textId="27E97BE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7"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2DF86AF" w14:textId="77777777" w:rsidR="000A5F42" w:rsidRPr="000606CC" w:rsidRDefault="000A5F42" w:rsidP="000A5F42">
      <w:pPr>
        <w:pStyle w:val="NoSpacing"/>
        <w:rPr>
          <w:rStyle w:val="URI"/>
          <w:rFonts w:cstheme="minorHAnsi"/>
          <w:sz w:val="20"/>
          <w:szCs w:val="18"/>
        </w:rPr>
      </w:pPr>
    </w:p>
    <w:p w14:paraId="143ECD08" w14:textId="73E70BE3"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8" w:tooltip="Communicable Diseases Network Australia website" w:history="1">
        <w:r w:rsidRPr="000606CC">
          <w:rPr>
            <w:rStyle w:val="Hyperlink"/>
            <w:rFonts w:cstheme="minorHAnsi"/>
            <w:sz w:val="20"/>
            <w:szCs w:val="18"/>
          </w:rPr>
          <w:t>http://www.health.gov.au/cdna</w:t>
        </w:r>
      </w:hyperlink>
    </w:p>
    <w:p w14:paraId="484C5D22" w14:textId="77777777" w:rsidR="001B37B8" w:rsidRPr="00E92237" w:rsidRDefault="001B37B8" w:rsidP="001B37B8">
      <w:pPr>
        <w:rPr>
          <w:rFonts w:cs="Myriad Pro"/>
          <w:color w:val="211D1E"/>
          <w:sz w:val="20"/>
          <w:szCs w:val="20"/>
        </w:rPr>
      </w:pPr>
    </w:p>
    <w:sectPr w:rsidR="001B37B8" w:rsidRPr="00E92237" w:rsidSect="002B75A9">
      <w:headerReference w:type="default" r:id="rId29"/>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35E01" w14:textId="77777777" w:rsidR="002160B0" w:rsidRDefault="002160B0" w:rsidP="00E54DBA">
      <w:r>
        <w:separator/>
      </w:r>
    </w:p>
    <w:p w14:paraId="17BA278E" w14:textId="77777777" w:rsidR="002160B0" w:rsidRDefault="002160B0"/>
    <w:p w14:paraId="5B8C283C" w14:textId="77777777" w:rsidR="002160B0" w:rsidRDefault="002160B0" w:rsidP="008714B0"/>
  </w:endnote>
  <w:endnote w:type="continuationSeparator" w:id="0">
    <w:p w14:paraId="62E23E44" w14:textId="77777777" w:rsidR="002160B0" w:rsidRDefault="002160B0" w:rsidP="00E54DBA">
      <w:r>
        <w:continuationSeparator/>
      </w:r>
    </w:p>
    <w:p w14:paraId="1C7B8FCC" w14:textId="77777777" w:rsidR="002160B0" w:rsidRDefault="002160B0"/>
    <w:p w14:paraId="4B483776" w14:textId="77777777" w:rsidR="002160B0" w:rsidRDefault="002160B0"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23CB3" w14:textId="77777777" w:rsidR="00420B73" w:rsidRPr="0042435E" w:rsidRDefault="00420B73"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C00B21">
      <w:rPr>
        <w:noProof/>
        <w:sz w:val="18"/>
      </w:rPr>
      <w:t>18</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C00B21">
      <w:rPr>
        <w:noProof/>
        <w:sz w:val="18"/>
      </w:rPr>
      <w:t>37</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1D1089">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C00B21">
      <w:rPr>
        <w:sz w:val="18"/>
      </w:rPr>
      <w:t>https://doi.org/10.33321/cdi.2020.44.11</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C00B21">
      <w:rPr>
        <w:sz w:val="18"/>
      </w:rPr>
      <w:t>17/2/2020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79677" w14:textId="77777777" w:rsidR="00420B73" w:rsidRPr="00BB5378" w:rsidRDefault="00420B73"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C00B21">
      <w:rPr>
        <w:noProof/>
        <w:sz w:val="18"/>
      </w:rPr>
      <w:t>21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C00B21">
      <w:rPr>
        <w:noProof/>
        <w:sz w:val="18"/>
      </w:rPr>
      <w:t>37</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1D1089">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C00B21">
      <w:rPr>
        <w:sz w:val="18"/>
      </w:rPr>
      <w:t>https://doi.org/10.33321/cdi.2020.44.11</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C00B21">
      <w:rPr>
        <w:sz w:val="18"/>
      </w:rPr>
      <w:t>17/2/2020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0CE70" w14:textId="77777777" w:rsidR="002160B0" w:rsidRDefault="002160B0" w:rsidP="00E54DBA">
      <w:r>
        <w:separator/>
      </w:r>
    </w:p>
  </w:footnote>
  <w:footnote w:type="continuationSeparator" w:id="0">
    <w:p w14:paraId="33AA6C9F" w14:textId="77777777" w:rsidR="002160B0" w:rsidRDefault="002160B0" w:rsidP="00E54DBA">
      <w:r>
        <w:continuationSeparator/>
      </w:r>
    </w:p>
  </w:footnote>
  <w:footnote w:type="continuationNotice" w:id="1">
    <w:p w14:paraId="5E0BDD7F" w14:textId="77777777" w:rsidR="002160B0" w:rsidRPr="00224EFF" w:rsidRDefault="002160B0"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98449" w14:textId="77777777" w:rsidR="00420B73" w:rsidRPr="00A153B6" w:rsidRDefault="009F1A0A"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420B73">
          <w:t>Original article</w:t>
        </w:r>
      </w:sdtContent>
    </w:sdt>
    <w:r w:rsidR="00420B73">
      <w:ptab w:relativeTo="margin" w:alignment="right" w:leader="none"/>
    </w:r>
    <w:r w:rsidR="00420B73"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A4B2A" w14:textId="77777777" w:rsidR="00420B73" w:rsidRPr="000A5F42" w:rsidRDefault="00420B73" w:rsidP="000A5F42">
    <w:pPr>
      <w:pStyle w:val="Header"/>
      <w:jc w:val="center"/>
      <w:rPr>
        <w:b/>
      </w:rPr>
    </w:pPr>
    <w:r w:rsidRPr="00E810C5">
      <w:rPr>
        <w:rFonts w:cs="Myriad Pro"/>
        <w:noProof/>
        <w:color w:val="211D1E"/>
        <w:sz w:val="16"/>
      </w:rPr>
      <w:drawing>
        <wp:inline distT="0" distB="0" distL="0" distR="0" wp14:anchorId="2FF4EC32"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15DEE"/>
    <w:multiLevelType w:val="multilevel"/>
    <w:tmpl w:val="97B6B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B324776"/>
    <w:multiLevelType w:val="multilevel"/>
    <w:tmpl w:val="92E4C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7C73E60"/>
    <w:multiLevelType w:val="multilevel"/>
    <w:tmpl w:val="54026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EDC05E6"/>
    <w:multiLevelType w:val="hybridMultilevel"/>
    <w:tmpl w:val="F00CC3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13740574">
    <w:abstractNumId w:val="2"/>
  </w:num>
  <w:num w:numId="2" w16cid:durableId="1425418651">
    <w:abstractNumId w:val="4"/>
  </w:num>
  <w:num w:numId="3" w16cid:durableId="1963923745">
    <w:abstractNumId w:val="5"/>
  </w:num>
  <w:num w:numId="4" w16cid:durableId="1033194440">
    <w:abstractNumId w:val="1"/>
  </w:num>
  <w:num w:numId="5" w16cid:durableId="1984650536">
    <w:abstractNumId w:val="7"/>
  </w:num>
  <w:num w:numId="6" w16cid:durableId="642197312">
    <w:abstractNumId w:val="8"/>
  </w:num>
  <w:num w:numId="7" w16cid:durableId="1074594407">
    <w:abstractNumId w:val="6"/>
  </w:num>
  <w:num w:numId="8" w16cid:durableId="1393196349">
    <w:abstractNumId w:val="0"/>
  </w:num>
  <w:num w:numId="9" w16cid:durableId="1778404727">
    <w:abstractNumId w:val="3"/>
  </w:num>
  <w:num w:numId="10" w16cid:durableId="19015533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8193"/>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649"/>
    <w:rsid w:val="00000B5B"/>
    <w:rsid w:val="00001611"/>
    <w:rsid w:val="00006BCB"/>
    <w:rsid w:val="000104A8"/>
    <w:rsid w:val="0001246E"/>
    <w:rsid w:val="000124B1"/>
    <w:rsid w:val="00012E35"/>
    <w:rsid w:val="00016FE6"/>
    <w:rsid w:val="00031064"/>
    <w:rsid w:val="00031692"/>
    <w:rsid w:val="00032531"/>
    <w:rsid w:val="000471BF"/>
    <w:rsid w:val="00047B68"/>
    <w:rsid w:val="00047E85"/>
    <w:rsid w:val="00052530"/>
    <w:rsid w:val="00052600"/>
    <w:rsid w:val="0005643C"/>
    <w:rsid w:val="0006264A"/>
    <w:rsid w:val="00073D77"/>
    <w:rsid w:val="000801BB"/>
    <w:rsid w:val="00081655"/>
    <w:rsid w:val="00081AB9"/>
    <w:rsid w:val="00083AD1"/>
    <w:rsid w:val="000864E0"/>
    <w:rsid w:val="00094285"/>
    <w:rsid w:val="000969B3"/>
    <w:rsid w:val="000A5F42"/>
    <w:rsid w:val="000B707E"/>
    <w:rsid w:val="000D1C49"/>
    <w:rsid w:val="000D4B4D"/>
    <w:rsid w:val="000D5E22"/>
    <w:rsid w:val="001076C0"/>
    <w:rsid w:val="00112F66"/>
    <w:rsid w:val="00113D58"/>
    <w:rsid w:val="001176E5"/>
    <w:rsid w:val="00121C12"/>
    <w:rsid w:val="001378A3"/>
    <w:rsid w:val="00145981"/>
    <w:rsid w:val="0014642F"/>
    <w:rsid w:val="00155582"/>
    <w:rsid w:val="00155CF8"/>
    <w:rsid w:val="00161590"/>
    <w:rsid w:val="00162F37"/>
    <w:rsid w:val="00171CC0"/>
    <w:rsid w:val="00175494"/>
    <w:rsid w:val="00175629"/>
    <w:rsid w:val="001830EC"/>
    <w:rsid w:val="00183534"/>
    <w:rsid w:val="00190FFC"/>
    <w:rsid w:val="001A4A96"/>
    <w:rsid w:val="001A5D05"/>
    <w:rsid w:val="001A772A"/>
    <w:rsid w:val="001A796C"/>
    <w:rsid w:val="001B2614"/>
    <w:rsid w:val="001B37B8"/>
    <w:rsid w:val="001B552F"/>
    <w:rsid w:val="001C0893"/>
    <w:rsid w:val="001C1303"/>
    <w:rsid w:val="001C6F85"/>
    <w:rsid w:val="001C70B2"/>
    <w:rsid w:val="001D1089"/>
    <w:rsid w:val="001D37C7"/>
    <w:rsid w:val="001D6396"/>
    <w:rsid w:val="001D6888"/>
    <w:rsid w:val="001D7B3B"/>
    <w:rsid w:val="001E0EEA"/>
    <w:rsid w:val="002160B0"/>
    <w:rsid w:val="002179DD"/>
    <w:rsid w:val="00220ACA"/>
    <w:rsid w:val="00220D23"/>
    <w:rsid w:val="00224C52"/>
    <w:rsid w:val="00224EFF"/>
    <w:rsid w:val="002276DC"/>
    <w:rsid w:val="00227E00"/>
    <w:rsid w:val="002307CB"/>
    <w:rsid w:val="00231046"/>
    <w:rsid w:val="00234F21"/>
    <w:rsid w:val="00242659"/>
    <w:rsid w:val="002428F7"/>
    <w:rsid w:val="0024315F"/>
    <w:rsid w:val="002466A9"/>
    <w:rsid w:val="00252C9A"/>
    <w:rsid w:val="00256309"/>
    <w:rsid w:val="00257484"/>
    <w:rsid w:val="00260636"/>
    <w:rsid w:val="0026209F"/>
    <w:rsid w:val="002655B7"/>
    <w:rsid w:val="00273BBC"/>
    <w:rsid w:val="00275C78"/>
    <w:rsid w:val="00276C43"/>
    <w:rsid w:val="0028004C"/>
    <w:rsid w:val="00280594"/>
    <w:rsid w:val="00281EE3"/>
    <w:rsid w:val="00283EEA"/>
    <w:rsid w:val="00284E4A"/>
    <w:rsid w:val="002868B1"/>
    <w:rsid w:val="002924E9"/>
    <w:rsid w:val="002A3799"/>
    <w:rsid w:val="002A3BCC"/>
    <w:rsid w:val="002A4516"/>
    <w:rsid w:val="002A569F"/>
    <w:rsid w:val="002A7066"/>
    <w:rsid w:val="002B001E"/>
    <w:rsid w:val="002B09B7"/>
    <w:rsid w:val="002B4375"/>
    <w:rsid w:val="002B75A9"/>
    <w:rsid w:val="002C04D7"/>
    <w:rsid w:val="002C06D2"/>
    <w:rsid w:val="002C21B0"/>
    <w:rsid w:val="002E2FB3"/>
    <w:rsid w:val="002E476E"/>
    <w:rsid w:val="002E7EFD"/>
    <w:rsid w:val="002F327B"/>
    <w:rsid w:val="002F6EF1"/>
    <w:rsid w:val="00301626"/>
    <w:rsid w:val="0030192C"/>
    <w:rsid w:val="003059EC"/>
    <w:rsid w:val="00316CCD"/>
    <w:rsid w:val="00322C97"/>
    <w:rsid w:val="00324F7E"/>
    <w:rsid w:val="003262A2"/>
    <w:rsid w:val="003323BC"/>
    <w:rsid w:val="00334B44"/>
    <w:rsid w:val="003372C0"/>
    <w:rsid w:val="00346D42"/>
    <w:rsid w:val="00346E11"/>
    <w:rsid w:val="003601C0"/>
    <w:rsid w:val="003635F5"/>
    <w:rsid w:val="00372653"/>
    <w:rsid w:val="00372A88"/>
    <w:rsid w:val="0038038E"/>
    <w:rsid w:val="00381A0F"/>
    <w:rsid w:val="00393BDD"/>
    <w:rsid w:val="003976EE"/>
    <w:rsid w:val="003A1B3A"/>
    <w:rsid w:val="003A40F5"/>
    <w:rsid w:val="003B3900"/>
    <w:rsid w:val="003B5B8C"/>
    <w:rsid w:val="003B634E"/>
    <w:rsid w:val="003C7CDC"/>
    <w:rsid w:val="003D79B1"/>
    <w:rsid w:val="003E17E6"/>
    <w:rsid w:val="003E74EE"/>
    <w:rsid w:val="003F0552"/>
    <w:rsid w:val="003F3BC2"/>
    <w:rsid w:val="003F5877"/>
    <w:rsid w:val="00401ED1"/>
    <w:rsid w:val="0040224C"/>
    <w:rsid w:val="00402E83"/>
    <w:rsid w:val="00404FEA"/>
    <w:rsid w:val="00413EE1"/>
    <w:rsid w:val="004164BB"/>
    <w:rsid w:val="00420B73"/>
    <w:rsid w:val="00421E0F"/>
    <w:rsid w:val="00421ECE"/>
    <w:rsid w:val="00422FEB"/>
    <w:rsid w:val="0042435E"/>
    <w:rsid w:val="00424AF9"/>
    <w:rsid w:val="00431216"/>
    <w:rsid w:val="004315F5"/>
    <w:rsid w:val="00433456"/>
    <w:rsid w:val="00433DFA"/>
    <w:rsid w:val="00434F01"/>
    <w:rsid w:val="00435D67"/>
    <w:rsid w:val="004403A6"/>
    <w:rsid w:val="00447877"/>
    <w:rsid w:val="00464A58"/>
    <w:rsid w:val="00473D2D"/>
    <w:rsid w:val="00480101"/>
    <w:rsid w:val="004806B7"/>
    <w:rsid w:val="004872AB"/>
    <w:rsid w:val="004957BD"/>
    <w:rsid w:val="004A11A0"/>
    <w:rsid w:val="004A2125"/>
    <w:rsid w:val="004A38F6"/>
    <w:rsid w:val="004A60FF"/>
    <w:rsid w:val="004B25D2"/>
    <w:rsid w:val="004B4EB6"/>
    <w:rsid w:val="004C06FA"/>
    <w:rsid w:val="004C083C"/>
    <w:rsid w:val="004C1F5D"/>
    <w:rsid w:val="004C1FBA"/>
    <w:rsid w:val="004C5361"/>
    <w:rsid w:val="004C67C6"/>
    <w:rsid w:val="004D0D97"/>
    <w:rsid w:val="004D29DE"/>
    <w:rsid w:val="004D49E6"/>
    <w:rsid w:val="004F3376"/>
    <w:rsid w:val="004F7276"/>
    <w:rsid w:val="005000C3"/>
    <w:rsid w:val="00510EAC"/>
    <w:rsid w:val="00516797"/>
    <w:rsid w:val="00542A57"/>
    <w:rsid w:val="005441A4"/>
    <w:rsid w:val="00560E27"/>
    <w:rsid w:val="00562674"/>
    <w:rsid w:val="00565974"/>
    <w:rsid w:val="005732C0"/>
    <w:rsid w:val="0057336D"/>
    <w:rsid w:val="00574556"/>
    <w:rsid w:val="0057489A"/>
    <w:rsid w:val="00574ACF"/>
    <w:rsid w:val="00581588"/>
    <w:rsid w:val="005825C2"/>
    <w:rsid w:val="005825F0"/>
    <w:rsid w:val="0058540B"/>
    <w:rsid w:val="00587C87"/>
    <w:rsid w:val="00590B80"/>
    <w:rsid w:val="00591BEC"/>
    <w:rsid w:val="005A2F04"/>
    <w:rsid w:val="005A6D12"/>
    <w:rsid w:val="005A77A2"/>
    <w:rsid w:val="005B3134"/>
    <w:rsid w:val="005B4E61"/>
    <w:rsid w:val="005B595A"/>
    <w:rsid w:val="005B66C2"/>
    <w:rsid w:val="005B68CC"/>
    <w:rsid w:val="005C2211"/>
    <w:rsid w:val="005C71E2"/>
    <w:rsid w:val="005D110F"/>
    <w:rsid w:val="005D2465"/>
    <w:rsid w:val="005E33DD"/>
    <w:rsid w:val="005E4229"/>
    <w:rsid w:val="005E540E"/>
    <w:rsid w:val="005E55FB"/>
    <w:rsid w:val="005E7A5C"/>
    <w:rsid w:val="005F16BB"/>
    <w:rsid w:val="0060494B"/>
    <w:rsid w:val="00607115"/>
    <w:rsid w:val="00616279"/>
    <w:rsid w:val="00620768"/>
    <w:rsid w:val="00623BC5"/>
    <w:rsid w:val="0062594B"/>
    <w:rsid w:val="006266C8"/>
    <w:rsid w:val="00626EC1"/>
    <w:rsid w:val="00631406"/>
    <w:rsid w:val="006324FF"/>
    <w:rsid w:val="006351D6"/>
    <w:rsid w:val="0063609C"/>
    <w:rsid w:val="00636E0D"/>
    <w:rsid w:val="0064142F"/>
    <w:rsid w:val="00643CB4"/>
    <w:rsid w:val="00643D0B"/>
    <w:rsid w:val="006476AE"/>
    <w:rsid w:val="006515DA"/>
    <w:rsid w:val="00656427"/>
    <w:rsid w:val="00660255"/>
    <w:rsid w:val="0068721D"/>
    <w:rsid w:val="00693BE8"/>
    <w:rsid w:val="00693FC4"/>
    <w:rsid w:val="006971F3"/>
    <w:rsid w:val="006A7F59"/>
    <w:rsid w:val="006B0220"/>
    <w:rsid w:val="006B515A"/>
    <w:rsid w:val="006C15A5"/>
    <w:rsid w:val="006C181C"/>
    <w:rsid w:val="006C1EC2"/>
    <w:rsid w:val="006C74A3"/>
    <w:rsid w:val="006D1381"/>
    <w:rsid w:val="006D31BC"/>
    <w:rsid w:val="006E7943"/>
    <w:rsid w:val="006F24EA"/>
    <w:rsid w:val="006F5877"/>
    <w:rsid w:val="006F65A1"/>
    <w:rsid w:val="00704CA9"/>
    <w:rsid w:val="0071048D"/>
    <w:rsid w:val="00710F86"/>
    <w:rsid w:val="007111A8"/>
    <w:rsid w:val="007247DA"/>
    <w:rsid w:val="007254FC"/>
    <w:rsid w:val="00731BC3"/>
    <w:rsid w:val="00731F21"/>
    <w:rsid w:val="0073317C"/>
    <w:rsid w:val="007351F6"/>
    <w:rsid w:val="00741192"/>
    <w:rsid w:val="00743A33"/>
    <w:rsid w:val="00746080"/>
    <w:rsid w:val="00750C90"/>
    <w:rsid w:val="0075144A"/>
    <w:rsid w:val="0075373D"/>
    <w:rsid w:val="00760301"/>
    <w:rsid w:val="00760847"/>
    <w:rsid w:val="00766C6C"/>
    <w:rsid w:val="00785748"/>
    <w:rsid w:val="00786329"/>
    <w:rsid w:val="00792C7D"/>
    <w:rsid w:val="0079337B"/>
    <w:rsid w:val="00793B1E"/>
    <w:rsid w:val="00794A4D"/>
    <w:rsid w:val="00797C7E"/>
    <w:rsid w:val="007A2C64"/>
    <w:rsid w:val="007A5234"/>
    <w:rsid w:val="007B406F"/>
    <w:rsid w:val="007B576F"/>
    <w:rsid w:val="007B7854"/>
    <w:rsid w:val="007C56A1"/>
    <w:rsid w:val="007C6454"/>
    <w:rsid w:val="007D4B8A"/>
    <w:rsid w:val="007E01E0"/>
    <w:rsid w:val="007E49C5"/>
    <w:rsid w:val="007E5E4B"/>
    <w:rsid w:val="007F0B93"/>
    <w:rsid w:val="007F2ECA"/>
    <w:rsid w:val="00811708"/>
    <w:rsid w:val="00816B90"/>
    <w:rsid w:val="00817799"/>
    <w:rsid w:val="00820F36"/>
    <w:rsid w:val="00822F5F"/>
    <w:rsid w:val="00824FD3"/>
    <w:rsid w:val="00826589"/>
    <w:rsid w:val="00826EC5"/>
    <w:rsid w:val="008343FD"/>
    <w:rsid w:val="00834BCC"/>
    <w:rsid w:val="008422C7"/>
    <w:rsid w:val="00850D54"/>
    <w:rsid w:val="0085284A"/>
    <w:rsid w:val="008528DD"/>
    <w:rsid w:val="00862AD1"/>
    <w:rsid w:val="00862F4D"/>
    <w:rsid w:val="00864E38"/>
    <w:rsid w:val="008714B0"/>
    <w:rsid w:val="00876331"/>
    <w:rsid w:val="00880726"/>
    <w:rsid w:val="00884B97"/>
    <w:rsid w:val="00885BA9"/>
    <w:rsid w:val="00890C4B"/>
    <w:rsid w:val="0089667F"/>
    <w:rsid w:val="008A3544"/>
    <w:rsid w:val="008B23BA"/>
    <w:rsid w:val="008B2F44"/>
    <w:rsid w:val="008B48B8"/>
    <w:rsid w:val="008B5348"/>
    <w:rsid w:val="008B58F8"/>
    <w:rsid w:val="008C0128"/>
    <w:rsid w:val="008C0712"/>
    <w:rsid w:val="008C43A3"/>
    <w:rsid w:val="008C4520"/>
    <w:rsid w:val="008C5F09"/>
    <w:rsid w:val="008C6ECD"/>
    <w:rsid w:val="008D470F"/>
    <w:rsid w:val="008E1F8F"/>
    <w:rsid w:val="008E4768"/>
    <w:rsid w:val="008E761E"/>
    <w:rsid w:val="008F2A53"/>
    <w:rsid w:val="008F39A6"/>
    <w:rsid w:val="008F4871"/>
    <w:rsid w:val="008F6D83"/>
    <w:rsid w:val="008F77B3"/>
    <w:rsid w:val="0090010C"/>
    <w:rsid w:val="009008F5"/>
    <w:rsid w:val="0090112F"/>
    <w:rsid w:val="00903D87"/>
    <w:rsid w:val="00904CC1"/>
    <w:rsid w:val="009066AF"/>
    <w:rsid w:val="00912050"/>
    <w:rsid w:val="00912E48"/>
    <w:rsid w:val="00916BB6"/>
    <w:rsid w:val="00917D78"/>
    <w:rsid w:val="00927341"/>
    <w:rsid w:val="0092746F"/>
    <w:rsid w:val="00935DC9"/>
    <w:rsid w:val="009446C0"/>
    <w:rsid w:val="0096082E"/>
    <w:rsid w:val="00961347"/>
    <w:rsid w:val="00967410"/>
    <w:rsid w:val="00967D73"/>
    <w:rsid w:val="00970304"/>
    <w:rsid w:val="0098119A"/>
    <w:rsid w:val="00983136"/>
    <w:rsid w:val="00983801"/>
    <w:rsid w:val="00984AAF"/>
    <w:rsid w:val="00991B09"/>
    <w:rsid w:val="00992A40"/>
    <w:rsid w:val="00993CB2"/>
    <w:rsid w:val="00997A91"/>
    <w:rsid w:val="009A5166"/>
    <w:rsid w:val="009A76F8"/>
    <w:rsid w:val="009B2B83"/>
    <w:rsid w:val="009C2398"/>
    <w:rsid w:val="009C49F8"/>
    <w:rsid w:val="009C51E6"/>
    <w:rsid w:val="009D2178"/>
    <w:rsid w:val="009D77CC"/>
    <w:rsid w:val="009D7EC2"/>
    <w:rsid w:val="009E22CB"/>
    <w:rsid w:val="009E2423"/>
    <w:rsid w:val="009E2EEE"/>
    <w:rsid w:val="009E32F3"/>
    <w:rsid w:val="009E4752"/>
    <w:rsid w:val="009E55D7"/>
    <w:rsid w:val="009F1A0A"/>
    <w:rsid w:val="009F247F"/>
    <w:rsid w:val="009F4150"/>
    <w:rsid w:val="009F4FEE"/>
    <w:rsid w:val="009F5665"/>
    <w:rsid w:val="009F5DAD"/>
    <w:rsid w:val="009F6BB4"/>
    <w:rsid w:val="00A01BCA"/>
    <w:rsid w:val="00A02DCD"/>
    <w:rsid w:val="00A0542B"/>
    <w:rsid w:val="00A10458"/>
    <w:rsid w:val="00A10F46"/>
    <w:rsid w:val="00A12BE2"/>
    <w:rsid w:val="00A153B6"/>
    <w:rsid w:val="00A164D5"/>
    <w:rsid w:val="00A273C3"/>
    <w:rsid w:val="00A30C37"/>
    <w:rsid w:val="00A36C65"/>
    <w:rsid w:val="00A403DE"/>
    <w:rsid w:val="00A41BBE"/>
    <w:rsid w:val="00A43218"/>
    <w:rsid w:val="00A45BDD"/>
    <w:rsid w:val="00A46A0A"/>
    <w:rsid w:val="00A553F8"/>
    <w:rsid w:val="00A65444"/>
    <w:rsid w:val="00A6708F"/>
    <w:rsid w:val="00A7001D"/>
    <w:rsid w:val="00A71BF6"/>
    <w:rsid w:val="00A76F64"/>
    <w:rsid w:val="00A834CF"/>
    <w:rsid w:val="00A850DD"/>
    <w:rsid w:val="00A86F9A"/>
    <w:rsid w:val="00A97FE7"/>
    <w:rsid w:val="00AA3397"/>
    <w:rsid w:val="00AA35E6"/>
    <w:rsid w:val="00AA50B6"/>
    <w:rsid w:val="00AB3472"/>
    <w:rsid w:val="00AD0762"/>
    <w:rsid w:val="00AD0E78"/>
    <w:rsid w:val="00AD4E88"/>
    <w:rsid w:val="00AD7B73"/>
    <w:rsid w:val="00AE3ACB"/>
    <w:rsid w:val="00AE3FB4"/>
    <w:rsid w:val="00AE4452"/>
    <w:rsid w:val="00AE7C38"/>
    <w:rsid w:val="00AF6342"/>
    <w:rsid w:val="00B01F99"/>
    <w:rsid w:val="00B02B37"/>
    <w:rsid w:val="00B04DB4"/>
    <w:rsid w:val="00B05276"/>
    <w:rsid w:val="00B076B8"/>
    <w:rsid w:val="00B101CF"/>
    <w:rsid w:val="00B118BD"/>
    <w:rsid w:val="00B132DB"/>
    <w:rsid w:val="00B13555"/>
    <w:rsid w:val="00B173D8"/>
    <w:rsid w:val="00B2364D"/>
    <w:rsid w:val="00B243E5"/>
    <w:rsid w:val="00B31427"/>
    <w:rsid w:val="00B33861"/>
    <w:rsid w:val="00B346E2"/>
    <w:rsid w:val="00B40DE2"/>
    <w:rsid w:val="00B42232"/>
    <w:rsid w:val="00B4399C"/>
    <w:rsid w:val="00B50210"/>
    <w:rsid w:val="00B53955"/>
    <w:rsid w:val="00B6408A"/>
    <w:rsid w:val="00B66242"/>
    <w:rsid w:val="00B714B8"/>
    <w:rsid w:val="00B75489"/>
    <w:rsid w:val="00B82C2C"/>
    <w:rsid w:val="00B85F73"/>
    <w:rsid w:val="00B8622C"/>
    <w:rsid w:val="00B8720B"/>
    <w:rsid w:val="00B876EF"/>
    <w:rsid w:val="00B909F8"/>
    <w:rsid w:val="00BA4697"/>
    <w:rsid w:val="00BB5378"/>
    <w:rsid w:val="00BC0BD3"/>
    <w:rsid w:val="00BD0107"/>
    <w:rsid w:val="00BD6428"/>
    <w:rsid w:val="00BD6EB5"/>
    <w:rsid w:val="00BE0C33"/>
    <w:rsid w:val="00BE262C"/>
    <w:rsid w:val="00BE6C3D"/>
    <w:rsid w:val="00C00B21"/>
    <w:rsid w:val="00C04302"/>
    <w:rsid w:val="00C07606"/>
    <w:rsid w:val="00C12542"/>
    <w:rsid w:val="00C23755"/>
    <w:rsid w:val="00C24725"/>
    <w:rsid w:val="00C250E9"/>
    <w:rsid w:val="00C25308"/>
    <w:rsid w:val="00C30BA9"/>
    <w:rsid w:val="00C33AC4"/>
    <w:rsid w:val="00C34232"/>
    <w:rsid w:val="00C3541E"/>
    <w:rsid w:val="00C36A8F"/>
    <w:rsid w:val="00C42FFA"/>
    <w:rsid w:val="00C4618F"/>
    <w:rsid w:val="00C47F77"/>
    <w:rsid w:val="00C5021D"/>
    <w:rsid w:val="00C507D8"/>
    <w:rsid w:val="00C56A76"/>
    <w:rsid w:val="00C60975"/>
    <w:rsid w:val="00C62EAC"/>
    <w:rsid w:val="00C633B1"/>
    <w:rsid w:val="00C63F9F"/>
    <w:rsid w:val="00C75BEF"/>
    <w:rsid w:val="00C7723C"/>
    <w:rsid w:val="00C83686"/>
    <w:rsid w:val="00C838F5"/>
    <w:rsid w:val="00C84FBF"/>
    <w:rsid w:val="00C90576"/>
    <w:rsid w:val="00CA1AF4"/>
    <w:rsid w:val="00CA6068"/>
    <w:rsid w:val="00CB0D1B"/>
    <w:rsid w:val="00CB15E1"/>
    <w:rsid w:val="00CB3D46"/>
    <w:rsid w:val="00CB4290"/>
    <w:rsid w:val="00CB61CA"/>
    <w:rsid w:val="00CD1A87"/>
    <w:rsid w:val="00CD35F3"/>
    <w:rsid w:val="00CD3D73"/>
    <w:rsid w:val="00CD5C93"/>
    <w:rsid w:val="00CE2A64"/>
    <w:rsid w:val="00CE342B"/>
    <w:rsid w:val="00CF320C"/>
    <w:rsid w:val="00CF3A4B"/>
    <w:rsid w:val="00CF4001"/>
    <w:rsid w:val="00D05837"/>
    <w:rsid w:val="00D12D8A"/>
    <w:rsid w:val="00D13E0C"/>
    <w:rsid w:val="00D23A54"/>
    <w:rsid w:val="00D25896"/>
    <w:rsid w:val="00D300CC"/>
    <w:rsid w:val="00D373A1"/>
    <w:rsid w:val="00D37C0F"/>
    <w:rsid w:val="00D45661"/>
    <w:rsid w:val="00D45943"/>
    <w:rsid w:val="00D46278"/>
    <w:rsid w:val="00D47D22"/>
    <w:rsid w:val="00D51865"/>
    <w:rsid w:val="00D51D0C"/>
    <w:rsid w:val="00D5362A"/>
    <w:rsid w:val="00D57B3F"/>
    <w:rsid w:val="00D74140"/>
    <w:rsid w:val="00D87649"/>
    <w:rsid w:val="00D94BB0"/>
    <w:rsid w:val="00DA4511"/>
    <w:rsid w:val="00DA6E56"/>
    <w:rsid w:val="00DB47B2"/>
    <w:rsid w:val="00DB519D"/>
    <w:rsid w:val="00DB535D"/>
    <w:rsid w:val="00DC6705"/>
    <w:rsid w:val="00DD2DE8"/>
    <w:rsid w:val="00DE0E15"/>
    <w:rsid w:val="00DE38B4"/>
    <w:rsid w:val="00DE5D02"/>
    <w:rsid w:val="00E005A9"/>
    <w:rsid w:val="00E1166E"/>
    <w:rsid w:val="00E24DC0"/>
    <w:rsid w:val="00E2505C"/>
    <w:rsid w:val="00E2510A"/>
    <w:rsid w:val="00E2519C"/>
    <w:rsid w:val="00E25F2A"/>
    <w:rsid w:val="00E25FCC"/>
    <w:rsid w:val="00E26065"/>
    <w:rsid w:val="00E37DD4"/>
    <w:rsid w:val="00E402C9"/>
    <w:rsid w:val="00E40339"/>
    <w:rsid w:val="00E41455"/>
    <w:rsid w:val="00E42761"/>
    <w:rsid w:val="00E42AD2"/>
    <w:rsid w:val="00E4449B"/>
    <w:rsid w:val="00E50856"/>
    <w:rsid w:val="00E538CC"/>
    <w:rsid w:val="00E54DBA"/>
    <w:rsid w:val="00E6048A"/>
    <w:rsid w:val="00E63AB7"/>
    <w:rsid w:val="00E63D7C"/>
    <w:rsid w:val="00E640D5"/>
    <w:rsid w:val="00E66E2E"/>
    <w:rsid w:val="00E67691"/>
    <w:rsid w:val="00E728AE"/>
    <w:rsid w:val="00E744B7"/>
    <w:rsid w:val="00E75D39"/>
    <w:rsid w:val="00E77619"/>
    <w:rsid w:val="00E84923"/>
    <w:rsid w:val="00E86A6C"/>
    <w:rsid w:val="00E909D7"/>
    <w:rsid w:val="00E92237"/>
    <w:rsid w:val="00E92F54"/>
    <w:rsid w:val="00E951EF"/>
    <w:rsid w:val="00E97550"/>
    <w:rsid w:val="00EA3D54"/>
    <w:rsid w:val="00EA56D9"/>
    <w:rsid w:val="00EA5CE3"/>
    <w:rsid w:val="00EA5D83"/>
    <w:rsid w:val="00EB51C1"/>
    <w:rsid w:val="00EB5AE1"/>
    <w:rsid w:val="00EB5E0B"/>
    <w:rsid w:val="00EC2171"/>
    <w:rsid w:val="00ED442D"/>
    <w:rsid w:val="00ED70C2"/>
    <w:rsid w:val="00EE18FF"/>
    <w:rsid w:val="00EE489F"/>
    <w:rsid w:val="00EF33EA"/>
    <w:rsid w:val="00EF7757"/>
    <w:rsid w:val="00F0647F"/>
    <w:rsid w:val="00F10CE3"/>
    <w:rsid w:val="00F14F3B"/>
    <w:rsid w:val="00F16362"/>
    <w:rsid w:val="00F207C7"/>
    <w:rsid w:val="00F3216B"/>
    <w:rsid w:val="00F36B6D"/>
    <w:rsid w:val="00F43FA3"/>
    <w:rsid w:val="00F55648"/>
    <w:rsid w:val="00F623A9"/>
    <w:rsid w:val="00F70046"/>
    <w:rsid w:val="00F748C2"/>
    <w:rsid w:val="00F76C5C"/>
    <w:rsid w:val="00F81EF3"/>
    <w:rsid w:val="00F84496"/>
    <w:rsid w:val="00F848FD"/>
    <w:rsid w:val="00F85DCB"/>
    <w:rsid w:val="00F86F9C"/>
    <w:rsid w:val="00F90126"/>
    <w:rsid w:val="00F90D76"/>
    <w:rsid w:val="00F96999"/>
    <w:rsid w:val="00F970C3"/>
    <w:rsid w:val="00FB27ED"/>
    <w:rsid w:val="00FC002E"/>
    <w:rsid w:val="00FC1669"/>
    <w:rsid w:val="00FC245E"/>
    <w:rsid w:val="00FC3C7C"/>
    <w:rsid w:val="00FC4C23"/>
    <w:rsid w:val="00FC642E"/>
    <w:rsid w:val="00FD4C9D"/>
    <w:rsid w:val="00FE2AE4"/>
    <w:rsid w:val="00FE689F"/>
    <w:rsid w:val="00FE7809"/>
    <w:rsid w:val="00FF408B"/>
    <w:rsid w:val="00FF56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5757F44"/>
  <w15:docId w15:val="{F4CBB5DC-4E9E-4710-B1B6-40EAA7C7E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C83686"/>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C4618F"/>
    <w:rPr>
      <w:sz w:val="16"/>
      <w:szCs w:val="16"/>
    </w:rPr>
  </w:style>
  <w:style w:type="paragraph" w:styleId="CommentText">
    <w:name w:val="annotation text"/>
    <w:basedOn w:val="Normal"/>
    <w:link w:val="CommentTextChar"/>
    <w:uiPriority w:val="99"/>
    <w:semiHidden/>
    <w:unhideWhenUsed/>
    <w:rsid w:val="00C4618F"/>
    <w:pPr>
      <w:spacing w:line="240" w:lineRule="auto"/>
    </w:pPr>
    <w:rPr>
      <w:sz w:val="20"/>
      <w:szCs w:val="20"/>
    </w:rPr>
  </w:style>
  <w:style w:type="character" w:customStyle="1" w:styleId="CommentTextChar">
    <w:name w:val="Comment Text Char"/>
    <w:basedOn w:val="DefaultParagraphFont"/>
    <w:link w:val="CommentText"/>
    <w:uiPriority w:val="99"/>
    <w:semiHidden/>
    <w:rsid w:val="00C4618F"/>
    <w:rPr>
      <w:sz w:val="20"/>
      <w:szCs w:val="20"/>
    </w:rPr>
  </w:style>
  <w:style w:type="paragraph" w:styleId="CommentSubject">
    <w:name w:val="annotation subject"/>
    <w:basedOn w:val="CommentText"/>
    <w:next w:val="CommentText"/>
    <w:link w:val="CommentSubjectChar"/>
    <w:uiPriority w:val="99"/>
    <w:semiHidden/>
    <w:unhideWhenUsed/>
    <w:rsid w:val="00C4618F"/>
    <w:rPr>
      <w:b/>
      <w:bCs/>
    </w:rPr>
  </w:style>
  <w:style w:type="character" w:customStyle="1" w:styleId="CommentSubjectChar">
    <w:name w:val="Comment Subject Char"/>
    <w:basedOn w:val="CommentTextChar"/>
    <w:link w:val="CommentSubject"/>
    <w:uiPriority w:val="99"/>
    <w:semiHidden/>
    <w:rsid w:val="00C461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yperlink" Target="http://www.health.gov.au/cdi"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mailto:cdi.editor@health.gov.au"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health.gov.au/cdi" TargetMode="External"/><Relationship Id="rId28" Type="http://schemas.openxmlformats.org/officeDocument/2006/relationships/hyperlink" Target="http://www.health.gov.au/cdna" TargetMode="External"/><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yperlink" Target="mailto:cdi.editor@health.gov.au" TargetMode="External"/><Relationship Id="rId27" Type="http://schemas.openxmlformats.org/officeDocument/2006/relationships/hyperlink" Target="mailto:copyright@health.gov.au"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0.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BBD6DB5-61C9-4847-BDA3-A0AAD522E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9993</Words>
  <Characters>52232</Characters>
  <Application>Microsoft Office Word</Application>
  <DocSecurity>0</DocSecurity>
  <Lines>435</Lines>
  <Paragraphs>124</Paragraphs>
  <ScaleCrop>false</ScaleCrop>
  <HeadingPairs>
    <vt:vector size="2" baseType="variant">
      <vt:variant>
        <vt:lpstr>Title</vt:lpstr>
      </vt:variant>
      <vt:variant>
        <vt:i4>1</vt:i4>
      </vt:variant>
    </vt:vector>
  </HeadingPairs>
  <TitlesOfParts>
    <vt:vector size="1" baseType="lpstr">
      <vt:lpstr>Communicable Diseases Intelligence 2020 - Australian vaccine preventable disease epidemiological review series: invasive Haemophilus influenzae type b disease, 2000–2017</vt:lpstr>
    </vt:vector>
  </TitlesOfParts>
  <Company>Australian Government, Department of Health</Company>
  <LinksUpToDate>false</LinksUpToDate>
  <CharactersWithSpaces>62101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Australian vaccine preventable disease epidemiological review series: invasive Haemophilus influenzae type b disease, 2000–2017</dc:title>
  <dc:subject>This report on the epidemiology of Haemophilus influenzae type b (Hib) uses national routinely collected notifications from 2000 to 2017 to describe the status of invasive Hib disease in Australia. The changing vaccine types and schedules, as well as vaccine failures, are analysed and provide insight into a serious childhood disease that is still causing morbidity and mortality despite an effective vaccination program.</dc:subject>
  <dc:creator>Julia E Maguire;Frank Beard;Kelley Méder;Aditi Dey;Kristine Macartney;Peter McIntyre</dc:creator>
  <cp:keywords>Haemophilus influenzae type b, vaccine failure, immunisation, vaccine preventable disease, epidemiology, surveillance</cp:keywords>
  <dc:description>© Commonwealth of Australia CC BY-NC-ND ISSN: 2209-6051 (Online)</dc:description>
  <cp:lastPrinted>2018-05-10T02:19:00Z</cp:lastPrinted>
  <dcterms:created xsi:type="dcterms:W3CDTF">2024-08-28T07:46:00Z</dcterms:created>
  <dcterms:modified xsi:type="dcterms:W3CDTF">2024-08-28T07:46:00Z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17/2/2020</vt:lpwstr>
  </property>
  <property fmtid="{D5CDD505-2E9C-101B-9397-08002B2CF9AE}" pid="5" name="DOI">
    <vt:lpwstr>https://doi.org/10.33321/cdi.2020.44.11</vt:lpwstr>
  </property>
</Properties>
</file>