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DA52D" w14:textId="77777777" w:rsidR="000D74C2" w:rsidRDefault="00303FC9" w:rsidP="002E7BE6">
      <w:pPr>
        <w:pStyle w:val="Title"/>
        <w:rPr>
          <w:rFonts w:eastAsia="Times New Roman"/>
        </w:rPr>
      </w:pPr>
      <w:r>
        <w:rPr>
          <w:rFonts w:eastAsia="Times New Roman"/>
        </w:rPr>
        <w:t>The improving</w:t>
      </w:r>
      <w:r w:rsidR="000D74C2">
        <w:rPr>
          <w:rFonts w:eastAsia="Times New Roman"/>
        </w:rPr>
        <w:t xml:space="preserve"> state of Q fever surveillance.</w:t>
      </w:r>
    </w:p>
    <w:p w14:paraId="35868C56" w14:textId="77777777" w:rsidR="00303FC9" w:rsidRDefault="00303FC9" w:rsidP="002E7BE6">
      <w:pPr>
        <w:pStyle w:val="Title"/>
        <w:rPr>
          <w:rFonts w:eastAsia="Times New Roman"/>
          <w:sz w:val="48"/>
          <w:szCs w:val="48"/>
        </w:rPr>
      </w:pPr>
      <w:r>
        <w:rPr>
          <w:rFonts w:eastAsia="Times New Roman"/>
        </w:rPr>
        <w:t xml:space="preserve">A review of Queensland notifications, 2003–2017 </w:t>
      </w:r>
    </w:p>
    <w:p w14:paraId="05C282AE" w14:textId="77777777" w:rsidR="00303FC9" w:rsidRDefault="00303FC9" w:rsidP="00C345C3">
      <w:r>
        <w:t xml:space="preserve">Sarah Tozer, Caitlin Wood, Damin Si, Michael Nissen, Theo Sloots, Stephen Lambert </w:t>
      </w:r>
    </w:p>
    <w:p w14:paraId="121C12F9" w14:textId="77777777" w:rsidR="00303FC9" w:rsidRPr="002E7BE6" w:rsidRDefault="00303FC9" w:rsidP="002E7BE6">
      <w:pPr>
        <w:pStyle w:val="Heading1"/>
      </w:pPr>
      <w:r w:rsidRPr="002E7BE6">
        <w:t xml:space="preserve">Abstract </w:t>
      </w:r>
    </w:p>
    <w:p w14:paraId="5A10920D" w14:textId="77777777" w:rsidR="00303FC9" w:rsidRDefault="00303FC9" w:rsidP="002E7BE6">
      <w:r>
        <w:t xml:space="preserve">Q fever is a notifiable zoonotic disease in Australia, caused by infection with </w:t>
      </w:r>
      <w:r w:rsidRPr="005D2BEF">
        <w:rPr>
          <w:rStyle w:val="Emphasis"/>
          <w:b w:val="0"/>
        </w:rPr>
        <w:t>Coxiella burnetii</w:t>
      </w:r>
      <w:r>
        <w:t xml:space="preserve">. This study has reviewed 2,838 Q fever notifications reported in Queensland between 2003 and 2017 presenting descriptive analyses, with counts, rates, and proportions. For this study period, Queensland accounted for 43% of the Australian national Q fever notifications. Enhanced surveillance follow-up of Q fever cases through Queensland Public Health Units was implemented in 2012, which improved the data collected for occupational risk exposures and animal contacts. For 2013–2017, forty-nine percent (377/774) of cases with an identifiable occupational group would be considered high risk for Q fever. The most common identifiable occupational group was agricultural/farming (31%). For the same period, at-risk environmental exposures were identified in 82% (961/1,170) of notifications; at-risk animal-related exposures were identified in 52% (612/1,170) of notifications; abattoir exposure was identified in 7% of notifications. This study has shown that the improved follow-up of Q fever cases since 2012 has been effective in the identification of possible exposure pathways for Q fever transmission. This improved surveillance has highlighted the need for further education and heightened awareness of Q fever risk for all people living in Queensland, not just those in previously-considered high risk occupations. </w:t>
      </w:r>
    </w:p>
    <w:p w14:paraId="48BFF462" w14:textId="77777777" w:rsidR="00303FC9" w:rsidRDefault="00303FC9" w:rsidP="002E7BE6">
      <w:r>
        <w:t xml:space="preserve">Keywords: </w:t>
      </w:r>
      <w:r w:rsidRPr="005D2BEF">
        <w:rPr>
          <w:rStyle w:val="Emphasis"/>
          <w:b w:val="0"/>
        </w:rPr>
        <w:t>Coxiella burnetii</w:t>
      </w:r>
      <w:r>
        <w:t xml:space="preserve">; Q fever; Queensland; surveillance; notifiable disease </w:t>
      </w:r>
    </w:p>
    <w:p w14:paraId="070F3084" w14:textId="77777777" w:rsidR="00303FC9" w:rsidRPr="002E7BE6" w:rsidRDefault="00303FC9" w:rsidP="002E7BE6">
      <w:pPr>
        <w:pStyle w:val="Heading1"/>
      </w:pPr>
      <w:r w:rsidRPr="002E7BE6">
        <w:t xml:space="preserve">Introduction </w:t>
      </w:r>
    </w:p>
    <w:p w14:paraId="6CC4F46B" w14:textId="77777777" w:rsidR="00303FC9" w:rsidRDefault="00303FC9" w:rsidP="002E7BE6">
      <w:r>
        <w:t xml:space="preserve">Q fever, a zoonotic disease caused by the bacterium </w:t>
      </w:r>
      <w:r w:rsidRPr="005D2BEF">
        <w:rPr>
          <w:rStyle w:val="Emphasis"/>
          <w:b w:val="0"/>
        </w:rPr>
        <w:t>Coxiella burnetii</w:t>
      </w:r>
      <w:r>
        <w:t>, has a worldwide distribution with the exception of New Zealand and Antarctica.</w:t>
      </w:r>
      <w:r>
        <w:rPr>
          <w:vertAlign w:val="superscript"/>
        </w:rPr>
        <w:t>1–4</w:t>
      </w:r>
      <w:r>
        <w:t xml:space="preserve"> Q fever in humans is contracted by the inhalation of contaminated dust particles or bacterium-containing aerosols shed from infected animals.</w:t>
      </w:r>
      <w:r>
        <w:rPr>
          <w:vertAlign w:val="superscript"/>
        </w:rPr>
        <w:t>5</w:t>
      </w:r>
      <w:r>
        <w:t xml:space="preserve"> It has historically been described as an occupational disease primarily noted in abattoir workers, veterinarians, shearers, tanners, and farmers. However, more current reports suggest that exposures from other sources may have previously been overlooked, or are becoming more common.</w:t>
      </w:r>
      <w:r>
        <w:rPr>
          <w:vertAlign w:val="superscript"/>
        </w:rPr>
        <w:t>6,7</w:t>
      </w:r>
      <w:r>
        <w:t xml:space="preserve"> Several animal species are known to shed </w:t>
      </w:r>
      <w:r w:rsidRPr="005D2BEF">
        <w:rPr>
          <w:rStyle w:val="Emphasis"/>
          <w:b w:val="0"/>
        </w:rPr>
        <w:t>C. burnetii</w:t>
      </w:r>
      <w:r>
        <w:t xml:space="preserve"> into the environment and to be potential reservoirs for transmission of Q fever. In Australia, these include livestock, domestic mammals and native wildlife such as wallabies, dingoes and kangaroos.</w:t>
      </w:r>
      <w:r>
        <w:rPr>
          <w:vertAlign w:val="superscript"/>
        </w:rPr>
        <w:t>6,8–</w:t>
      </w:r>
      <w:proofErr w:type="gramStart"/>
      <w:r>
        <w:rPr>
          <w:vertAlign w:val="superscript"/>
        </w:rPr>
        <w:t>10</w:t>
      </w:r>
      <w:proofErr w:type="gramEnd"/>
      <w:r>
        <w:t xml:space="preserve"> </w:t>
      </w:r>
    </w:p>
    <w:p w14:paraId="5AE19D1D" w14:textId="77777777" w:rsidR="00303FC9" w:rsidRDefault="00303FC9" w:rsidP="002E7BE6">
      <w:r>
        <w:t xml:space="preserve">Q fever is a notifiable condition under the National Notifiable Disease list and </w:t>
      </w:r>
      <w:r w:rsidRPr="005D2BEF">
        <w:rPr>
          <w:rStyle w:val="Emphasis"/>
          <w:b w:val="0"/>
        </w:rPr>
        <w:t>Public Health Act (2005)</w:t>
      </w:r>
      <w:r>
        <w:t>. Primary infection results in clinical manifestations ranging from no symptoms to acute Q fever. The classical presentation of acute Q fever is an influenza-like illness, fevers, sweats, headaches, less commonly including also other conditions such as hepatitis and pneumonia. Of symptomatic patients, 2% are hospitalised.</w:t>
      </w:r>
      <w:r>
        <w:rPr>
          <w:vertAlign w:val="superscript"/>
        </w:rPr>
        <w:t>4</w:t>
      </w:r>
      <w:r>
        <w:t xml:space="preserve"> Approximately 5% of acute Q fever cases develop chronic Q fever, identified months or years after initial infection. Chronic Q fever presents as endocarditis in 60–70% of cases, or chronic pneumonia with or without hepatitis.</w:t>
      </w:r>
      <w:r>
        <w:rPr>
          <w:vertAlign w:val="superscript"/>
        </w:rPr>
        <w:t>4</w:t>
      </w:r>
      <w:r>
        <w:t xml:space="preserve"> A third disease state, chronic fatigue syndrome (CFS) or post Q fever fatigue syndrome (QFS), was first described in Australian abattoir workers.</w:t>
      </w:r>
      <w:r>
        <w:rPr>
          <w:vertAlign w:val="superscript"/>
        </w:rPr>
        <w:t>11</w:t>
      </w:r>
      <w:r>
        <w:t xml:space="preserve"> Acute and chronic Q fever are treatable, with doxycycline which is the antibiotic of choice.</w:t>
      </w:r>
      <w:r>
        <w:rPr>
          <w:vertAlign w:val="superscript"/>
        </w:rPr>
        <w:t>12</w:t>
      </w:r>
      <w:r>
        <w:t xml:space="preserve"> </w:t>
      </w:r>
    </w:p>
    <w:p w14:paraId="1C553F46" w14:textId="77777777" w:rsidR="00303FC9" w:rsidRDefault="00303FC9" w:rsidP="002E7BE6">
      <w:r>
        <w:t>In Australia, a whole-cell vaccine against Q fever (Q Vax</w:t>
      </w:r>
      <w:r>
        <w:rPr>
          <w:vertAlign w:val="superscript"/>
        </w:rPr>
        <w:t>®</w:t>
      </w:r>
      <w:r>
        <w:t>) was first licensed in 1989, and is manufactured by Seqirus, a subsidiary of CSL limited (Commonwealth Serum Laboratories, Victoria, Australia). The vaccine is recommended for at-risk individuals aged 15 years or older. Workplace Health and Safety (WHS) (</w:t>
      </w:r>
      <w:r w:rsidRPr="005D2BEF">
        <w:rPr>
          <w:rStyle w:val="Emphasis"/>
          <w:b w:val="0"/>
        </w:rPr>
        <w:t>Work Health and Safely Act 2011</w:t>
      </w:r>
      <w:r>
        <w:t xml:space="preserve">) </w:t>
      </w:r>
      <w:r>
        <w:lastRenderedPageBreak/>
        <w:t>monitor use of the vaccine in order to reduce Q fever acquired in the workplace. Between 2001 and 2006, Q Vax</w:t>
      </w:r>
      <w:r>
        <w:rPr>
          <w:vertAlign w:val="superscript"/>
        </w:rPr>
        <w:t>®</w:t>
      </w:r>
      <w:r>
        <w:t xml:space="preserve"> was used in a government-funded vaccination program, the National Q Fever Management Program (NQFMP), with the aim of reducing the incidence of disease.</w:t>
      </w:r>
      <w:r>
        <w:rPr>
          <w:vertAlign w:val="superscript"/>
        </w:rPr>
        <w:t>13</w:t>
      </w:r>
      <w:r>
        <w:t xml:space="preserve"> </w:t>
      </w:r>
    </w:p>
    <w:p w14:paraId="0D691CD3" w14:textId="77777777" w:rsidR="00303FC9" w:rsidRDefault="00303FC9" w:rsidP="002E7BE6">
      <w:r>
        <w:t>The aims of this report are to describe the extent and trends of Q fever notification data in Queensland over a 15-year period and to investigate enhanced data following changes to the surveillance of Q fever. From 2012, all public health units in Queensland were instructed to complete an enhanced Q fever surveillance form (Q fever case report form) hence providing more consistent follow-up, including details on risk exposures and animal contacts. Although previous epidemiological reports reviewing the Australian national Q fever notifications have been published,</w:t>
      </w:r>
      <w:r>
        <w:rPr>
          <w:vertAlign w:val="superscript"/>
        </w:rPr>
        <w:t>7,14</w:t>
      </w:r>
      <w:r>
        <w:t xml:space="preserve"> to date there have been no publications reporting Q fever notifications isolated to Queensland, Australia. </w:t>
      </w:r>
    </w:p>
    <w:p w14:paraId="14838D91" w14:textId="77777777" w:rsidR="00303FC9" w:rsidRPr="002E7BE6" w:rsidRDefault="00303FC9" w:rsidP="002E7BE6">
      <w:pPr>
        <w:pStyle w:val="Heading1"/>
      </w:pPr>
      <w:r w:rsidRPr="002E7BE6">
        <w:t xml:space="preserve">Methods </w:t>
      </w:r>
    </w:p>
    <w:p w14:paraId="15DAAF06" w14:textId="77777777" w:rsidR="00303FC9" w:rsidRDefault="00303FC9" w:rsidP="002E7BE6">
      <w:r>
        <w:t>Q fever case notification data, for all confirmed cases in Queensland, between 1 January 2003 and 31 December 2017, were extracted from the Notifiable Conditions System (NOCS)</w:t>
      </w:r>
      <w:r w:rsidR="00B666A6">
        <w:rPr>
          <w:rStyle w:val="FootnoteReference"/>
        </w:rPr>
        <w:footnoteReference w:id="2"/>
      </w:r>
      <w:r>
        <w:t xml:space="preserve"> by the Communicable Disease Branch of Queensland Health. Confirmed cases fulfilled the national case definition for Q fever notification (Australian Government Department of Health, Australia 2004). This requires either: (i) the detection of </w:t>
      </w:r>
      <w:r w:rsidRPr="005D2BEF">
        <w:rPr>
          <w:rStyle w:val="Emphasis"/>
          <w:b w:val="0"/>
        </w:rPr>
        <w:t>C. burnetii</w:t>
      </w:r>
      <w:r>
        <w:t xml:space="preserve"> via culture; (ii) the detection of </w:t>
      </w:r>
      <w:r w:rsidRPr="005D2BEF">
        <w:rPr>
          <w:rStyle w:val="Emphasis"/>
          <w:b w:val="0"/>
        </w:rPr>
        <w:t>C. burnetii</w:t>
      </w:r>
      <w:r>
        <w:t xml:space="preserve"> by molecular methods; or (iii) the seroconversion or significant increase in antibody level to Phase II antigen in paired sera taken in the absence of a recent Q fever vaccination, at least 14 days apart, and screened in parallel. </w:t>
      </w:r>
    </w:p>
    <w:p w14:paraId="01792744" w14:textId="77777777" w:rsidR="00303FC9" w:rsidRDefault="00303FC9" w:rsidP="002E7BE6">
      <w:r>
        <w:t xml:space="preserve">Data available in the NOCS are compiled from clinical information initiated and provided by diagnostic testing from pathology providers, with follow-up from select individual public health units (PHUs) via case reporting forms. From 2012 onwards, enhanced surveillance data have been captured using laboratory-initiated notifications of Q fever cases and then direct patient contact via the PHU, collecting data with the Q fever case report forms. Individual public health unit investigators conduct this survey either by phone questionnaire or in person. The data are then entered into the NOCS. The data fields extracted for analysis included: year of onset; age; sex; Indigenous status; local government area (LGA) of residence; Hospital and Health Service (HHS) division; occupation; whether hospitalisation was required; exposure to animals; abattoir and environmental related risk exposures; Q fever vaccination status; and awareness of risk for Q fever and Q fever vaccination. </w:t>
      </w:r>
    </w:p>
    <w:p w14:paraId="1FE40404" w14:textId="77777777" w:rsidR="00303FC9" w:rsidRDefault="00303FC9" w:rsidP="002E7BE6">
      <w:r>
        <w:t>This study provides descriptive analyses, with counts, rates, and proportions of the notification data per year and using three 5-year periods from 2003 to 2017. Estimated Resident Population (ERP) data were attained per year from the Australian Bureau of Statistics for populations for Queensland and within LGAs.</w:t>
      </w:r>
      <w:r>
        <w:rPr>
          <w:vertAlign w:val="superscript"/>
        </w:rPr>
        <w:t>15</w:t>
      </w:r>
      <w:r>
        <w:t xml:space="preserve"> Queensland data were also analysed according to HHS divisions of Queensland Health. Population data for HHS were obtained directly from the open access Queensland Government website.</w:t>
      </w:r>
      <w:r>
        <w:rPr>
          <w:vertAlign w:val="superscript"/>
        </w:rPr>
        <w:t>16</w:t>
      </w:r>
      <w:r>
        <w:t xml:space="preserve"> The estimated notification rate per LGA or HHS was calculated for each year accordingly: </w:t>
      </w:r>
    </w:p>
    <w:p w14:paraId="097ADCA8" w14:textId="77777777" w:rsidR="00B161EF" w:rsidRDefault="00B161EF" w:rsidP="00B161EF">
      <w:pPr>
        <w:jc w:val="center"/>
      </w:pPr>
      <w:r>
        <w:rPr>
          <w:noProof/>
        </w:rPr>
        <w:drawing>
          <wp:inline distT="0" distB="0" distL="0" distR="0" wp14:anchorId="6034A5A5">
            <wp:extent cx="3165230" cy="654415"/>
            <wp:effectExtent l="0" t="0" r="0" b="0"/>
            <wp:docPr id="7" name="Picture 7" descr="Q fever notification rate=(total notifications/estimated resident population)*1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YOUSEK\AppData\Local\Microsoft\Windows\INetCache\Content.Word\formula.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17820" cy="665288"/>
                    </a:xfrm>
                    <a:prstGeom prst="rect">
                      <a:avLst/>
                    </a:prstGeom>
                    <a:noFill/>
                    <a:ln>
                      <a:noFill/>
                    </a:ln>
                  </pic:spPr>
                </pic:pic>
              </a:graphicData>
            </a:graphic>
          </wp:inline>
        </w:drawing>
      </w:r>
    </w:p>
    <w:p w14:paraId="496FD7C9" w14:textId="77777777" w:rsidR="00303FC9" w:rsidRDefault="00303FC9" w:rsidP="002E7BE6">
      <w:r>
        <w:lastRenderedPageBreak/>
        <w:t>Where the notification rate for multiple years was calculated, the average ERP for the total period was used as an estimated denominator. Where possible, Queensland state Q fever data were compared to Australian national Q fever data, sourced from the National Notifiable Diseases Surveillance System.</w:t>
      </w:r>
      <w:r>
        <w:rPr>
          <w:vertAlign w:val="superscript"/>
        </w:rPr>
        <w:t>17</w:t>
      </w:r>
      <w:r>
        <w:t xml:space="preserve"> </w:t>
      </w:r>
    </w:p>
    <w:p w14:paraId="62B6056F" w14:textId="77777777" w:rsidR="00303FC9" w:rsidRDefault="00303FC9" w:rsidP="002E7BE6">
      <w:r>
        <w:t>Data were cleaned and analysed using the software Microsoft Excel 2011 and R.</w:t>
      </w:r>
      <w:r>
        <w:rPr>
          <w:vertAlign w:val="superscript"/>
        </w:rPr>
        <w:t>18</w:t>
      </w:r>
      <w:r>
        <w:t xml:space="preserve"> Surveillance data included a free text field for place of work. Data captured in this field were aggregated into work group categories: see the Appendix for details of groupings (Table A.1). Visualisation of the spatial distribution of case notification counts or rates per HHS and LGA was performed by creating choropleth maps in Q GIS.</w:t>
      </w:r>
      <w:r>
        <w:rPr>
          <w:vertAlign w:val="superscript"/>
        </w:rPr>
        <w:t>19</w:t>
      </w:r>
      <w:r>
        <w:t xml:space="preserve"> </w:t>
      </w:r>
    </w:p>
    <w:p w14:paraId="7BFB5986" w14:textId="77777777" w:rsidR="00303FC9" w:rsidRPr="002E7BE6" w:rsidRDefault="00303FC9" w:rsidP="002E7BE6">
      <w:pPr>
        <w:pStyle w:val="Heading1"/>
      </w:pPr>
      <w:r w:rsidRPr="002E7BE6">
        <w:t xml:space="preserve">Results </w:t>
      </w:r>
    </w:p>
    <w:p w14:paraId="74A66097" w14:textId="77777777" w:rsidR="00303FC9" w:rsidRPr="00676592" w:rsidRDefault="00303FC9" w:rsidP="00676592">
      <w:pPr>
        <w:pStyle w:val="Heading2"/>
      </w:pPr>
      <w:r w:rsidRPr="00676592">
        <w:t xml:space="preserve">Q fever notification counts and rates by age and sex </w:t>
      </w:r>
    </w:p>
    <w:p w14:paraId="2DD464E3" w14:textId="77777777" w:rsidR="00303FC9" w:rsidRDefault="00303FC9" w:rsidP="002E7BE6">
      <w:r>
        <w:t>Between 2003 and 2017, a total of 2,838 cases of Q fever were notified in Queensland. Annual case notification rates ranged from 3.0 to 5.1 per 100,000 population. Annual notification counts and rates for Queensland and Australia have been presented together in Figure 1. Although the notifications fluctuated over this study period, the annual Queensland notification rate remained approximately double the national notification rate. For this period, Queensland accounted for 43.1% (2,838/6,591) of all the national Australian Q fever notifications while the population of Queensland represented only 19.6% of the Australian population during this time frame.</w:t>
      </w:r>
    </w:p>
    <w:p w14:paraId="482F1ED3" w14:textId="77777777" w:rsidR="00655615" w:rsidRDefault="00655615" w:rsidP="00655615">
      <w:pPr>
        <w:pStyle w:val="CDIFigures"/>
        <w:sectPr w:rsidR="00655615" w:rsidSect="00A30C37">
          <w:headerReference w:type="default" r:id="rId10"/>
          <w:footerReference w:type="default" r:id="rId11"/>
          <w:footerReference w:type="first" r:id="rId12"/>
          <w:footnotePr>
            <w:numFmt w:val="lowerRoman"/>
          </w:footnotePr>
          <w:pgSz w:w="11906" w:h="16838"/>
          <w:pgMar w:top="720" w:right="720" w:bottom="1134" w:left="720" w:header="709" w:footer="284" w:gutter="0"/>
          <w:cols w:space="708"/>
          <w:titlePg/>
          <w:docGrid w:linePitch="360"/>
        </w:sectPr>
      </w:pPr>
    </w:p>
    <w:p w14:paraId="52BE4DA2" w14:textId="77777777" w:rsidR="00303FC9" w:rsidRDefault="00303FC9" w:rsidP="00655615">
      <w:pPr>
        <w:pStyle w:val="CDIFigures"/>
      </w:pPr>
      <w:r>
        <w:lastRenderedPageBreak/>
        <w:t>Figure 1: Q fever notifications and annual rates/100,000 population for Queensland and Australia, by year, 2003–2017</w:t>
      </w:r>
    </w:p>
    <w:p w14:paraId="69B5168B" w14:textId="77777777" w:rsidR="00303FC9" w:rsidRDefault="00303FC9">
      <w:pPr>
        <w:rPr>
          <w:rFonts w:eastAsia="Times New Roman"/>
        </w:rPr>
      </w:pPr>
      <w:r>
        <w:rPr>
          <w:rFonts w:eastAsia="Times New Roman"/>
          <w:noProof/>
        </w:rPr>
        <w:drawing>
          <wp:inline distT="0" distB="0" distL="0" distR="0" wp14:anchorId="5EC3A5AC" wp14:editId="46E1F720">
            <wp:extent cx="9147067" cy="5492507"/>
            <wp:effectExtent l="0" t="0" r="0" b="0"/>
            <wp:docPr id="5" name="Picture 5" descr="A combined bar and line graph that displays Queensland and the national Australian Q fever notification data as counts and rates from 2003 to 2017. The graph highlights a peak in case notifications in 2015 and an increased notification in Queensland over the past 5 years, similar trends are recorded nationally.  There was a downward trend following the cessation of the NQPMP from 2006 in Queensland until 2012 when rates and cases began to increase annually ag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ombined bar and line graph that displays Queensland and the national Australian Q fever notification data as counts and rates from 2003 to 2017. The graph highlights a peak in case notifications in 2015 and an increased notification in Queensland over the past 5 years, similar trends are recorded nationally.  There was a downward trend following the cessation of the NQPMP from 2006 in Queensland until 2012 when rates and cases began to increase annually again."/>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9147067" cy="5492507"/>
                    </a:xfrm>
                    <a:prstGeom prst="rect">
                      <a:avLst/>
                    </a:prstGeom>
                  </pic:spPr>
                </pic:pic>
              </a:graphicData>
            </a:graphic>
          </wp:inline>
        </w:drawing>
      </w:r>
    </w:p>
    <w:p w14:paraId="632EB267" w14:textId="77777777" w:rsidR="00655615" w:rsidRDefault="00655615" w:rsidP="002E7BE6">
      <w:pPr>
        <w:sectPr w:rsidR="00655615" w:rsidSect="00655615">
          <w:footnotePr>
            <w:numFmt w:val="lowerRoman"/>
          </w:footnotePr>
          <w:pgSz w:w="16838" w:h="11906" w:orient="landscape"/>
          <w:pgMar w:top="720" w:right="720" w:bottom="720" w:left="1134" w:header="709" w:footer="284" w:gutter="0"/>
          <w:cols w:space="708"/>
          <w:titlePg/>
          <w:docGrid w:linePitch="360"/>
        </w:sectPr>
      </w:pPr>
    </w:p>
    <w:p w14:paraId="117F0671" w14:textId="77777777" w:rsidR="00303FC9" w:rsidRDefault="00303FC9" w:rsidP="002E7BE6">
      <w:r>
        <w:lastRenderedPageBreak/>
        <w:t xml:space="preserve">Of the 2,838 Q fever cases notified in Queensland, 2,231 specified their Indigenous status. Of these respondents, 5.5% (n = 123) were Aboriginal and/or Torres Strait Islander Australians. This percentage remained stable over the entire study period. </w:t>
      </w:r>
    </w:p>
    <w:p w14:paraId="5126DB8A" w14:textId="77777777" w:rsidR="00303FC9" w:rsidRDefault="00303FC9" w:rsidP="002E7BE6">
      <w:r>
        <w:t xml:space="preserve">In Queensland, for the entire study period, age and gender were recorded for every case record. Q fever was notified in all age groups. The median age of cases was 46 years (interquartile range (IQR): 33–57). The median age for males was 45 years (IQR 32–57) and for females 48 years (IQR 36–58). Across the entire study period, the highest crude case notifications were in the 55–59 years age group, followed by the 40–44 years age group. During the 15-year period analysed, 117 notifications occurred in children aged ≤ 15 years, with an increase in notifications occurring as age increased. </w:t>
      </w:r>
    </w:p>
    <w:p w14:paraId="5AC129B4" w14:textId="77777777" w:rsidR="00303FC9" w:rsidRDefault="00303FC9" w:rsidP="002E7BE6">
      <w:r>
        <w:t>Overall, 74.6% (2,118/2,838) of all notifications were recorded as male, and 25.4% (720/2,838) were female. When stratified by gender and age (Figure 2), males in the 40–44 age group had the highest number of cases in Queensland over the study period. Q fever occurred more frequently in males than females with an overall ratio (M:F) of 3.0:1 (Table 1).</w:t>
      </w:r>
    </w:p>
    <w:p w14:paraId="3F69BFCC" w14:textId="77777777" w:rsidR="00655615" w:rsidRDefault="00655615" w:rsidP="002E7BE6">
      <w:pPr>
        <w:pStyle w:val="CDIFigures"/>
        <w:sectPr w:rsidR="00655615" w:rsidSect="00A30C37">
          <w:footnotePr>
            <w:numFmt w:val="lowerRoman"/>
          </w:footnotePr>
          <w:pgSz w:w="11906" w:h="16838"/>
          <w:pgMar w:top="720" w:right="720" w:bottom="1134" w:left="720" w:header="709" w:footer="284" w:gutter="0"/>
          <w:cols w:space="708"/>
          <w:titlePg/>
          <w:docGrid w:linePitch="360"/>
        </w:sectPr>
      </w:pPr>
    </w:p>
    <w:p w14:paraId="56EFD40B" w14:textId="77777777" w:rsidR="00303FC9" w:rsidRDefault="00303FC9" w:rsidP="002E7BE6">
      <w:pPr>
        <w:pStyle w:val="CDIFigures"/>
      </w:pPr>
      <w:r>
        <w:lastRenderedPageBreak/>
        <w:t>Figure 2: Summary of Queensland Q fever notifications by sex and 5-year age groupings, 2003–2017</w:t>
      </w:r>
    </w:p>
    <w:p w14:paraId="49A68928" w14:textId="77777777" w:rsidR="00303FC9" w:rsidRDefault="00303FC9">
      <w:pPr>
        <w:rPr>
          <w:rFonts w:eastAsia="Times New Roman"/>
        </w:rPr>
      </w:pPr>
      <w:r>
        <w:rPr>
          <w:rFonts w:eastAsia="Times New Roman"/>
          <w:noProof/>
        </w:rPr>
        <w:drawing>
          <wp:inline distT="0" distB="0" distL="0" distR="0" wp14:anchorId="12B7A58F" wp14:editId="4F85462C">
            <wp:extent cx="9137923" cy="5806452"/>
            <wp:effectExtent l="0" t="0" r="6350" b="3810"/>
            <wp:docPr id="2" name="Picture 2" descr="A bar chart displaying the Queensland Q fever notifications by gender and 5-year age groupings, 2003 - 2017 The bars are further coded to represent counts in 5 year age increments. Males aged 40-44 had the highest number of notifications over this time 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ar chart displaying the Queensland Q fever notifications by gender and 5-year age groupings, 2003 - 2017 The bars are further coded to represent counts in 5 year age increments. Males aged 40-44 had the highest number of notifications over this time frame"/>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9137923" cy="5806452"/>
                    </a:xfrm>
                    <a:prstGeom prst="rect">
                      <a:avLst/>
                    </a:prstGeom>
                  </pic:spPr>
                </pic:pic>
              </a:graphicData>
            </a:graphic>
          </wp:inline>
        </w:drawing>
      </w:r>
    </w:p>
    <w:p w14:paraId="14E8913C" w14:textId="77777777" w:rsidR="00655615" w:rsidRDefault="00655615" w:rsidP="002E7BE6">
      <w:pPr>
        <w:pStyle w:val="CDIFigures"/>
        <w:sectPr w:rsidR="00655615" w:rsidSect="00655615">
          <w:footnotePr>
            <w:numFmt w:val="lowerRoman"/>
          </w:footnotePr>
          <w:pgSz w:w="16838" w:h="11906" w:orient="landscape"/>
          <w:pgMar w:top="720" w:right="720" w:bottom="720" w:left="1134" w:header="709" w:footer="284" w:gutter="0"/>
          <w:cols w:space="708"/>
          <w:titlePg/>
          <w:docGrid w:linePitch="360"/>
        </w:sectPr>
      </w:pPr>
    </w:p>
    <w:p w14:paraId="39186C23" w14:textId="77777777" w:rsidR="00303FC9" w:rsidRDefault="00303FC9" w:rsidP="002E7BE6">
      <w:pPr>
        <w:pStyle w:val="CDIFigures"/>
      </w:pPr>
      <w:r>
        <w:lastRenderedPageBreak/>
        <w:t>Table 1: Confirmed Q fever cases in Queensland between 2003 and 2017,</w:t>
      </w:r>
      <w:r w:rsidRPr="00CD3B2D">
        <w:rPr>
          <w:vertAlign w:val="superscript"/>
        </w:rPr>
        <w:t>a</w:t>
      </w:r>
      <w:r>
        <w:t xml:space="preserve"> summarised by 5-year periods and for the entire </w:t>
      </w:r>
      <w:proofErr w:type="gramStart"/>
      <w:r>
        <w:t>period</w:t>
      </w:r>
      <w:proofErr w:type="gramEnd"/>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shows the breakdown of Queensland Q fever notifications as counts and rates for 5 year intervals form 2003 to 2017. The table also shows the notification data stratified by gender and age groups with median ages shown for each gender with inter quartile ranges. It can be seen that Q fever occurred more frequently in males than females."/>
      </w:tblPr>
      <w:tblGrid>
        <w:gridCol w:w="2530"/>
        <w:gridCol w:w="1890"/>
        <w:gridCol w:w="1891"/>
        <w:gridCol w:w="1890"/>
        <w:gridCol w:w="2239"/>
      </w:tblGrid>
      <w:tr w:rsidR="00B375FE" w:rsidRPr="00B375FE" w14:paraId="46C29A10" w14:textId="77777777" w:rsidTr="003027B5">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78F93D2C" w14:textId="77777777" w:rsidR="00303FC9" w:rsidRPr="0049070C" w:rsidRDefault="00303FC9">
            <w:pPr>
              <w:rPr>
                <w:color w:val="FFFFFF" w:themeColor="background1"/>
              </w:rPr>
            </w:pPr>
          </w:p>
        </w:tc>
        <w:tc>
          <w:tcPr>
            <w:tcW w:w="1890" w:type="dxa"/>
            <w:hideMark/>
          </w:tcPr>
          <w:p w14:paraId="0CACC59C" w14:textId="77777777" w:rsidR="00303FC9" w:rsidRPr="00B375FE" w:rsidRDefault="00303FC9" w:rsidP="005E37E6">
            <w:pPr>
              <w:pStyle w:val="NormalWeb"/>
              <w:jc w:val="center"/>
              <w:rPr>
                <w:color w:val="FFFFFF" w:themeColor="background1"/>
                <w:sz w:val="24"/>
                <w:szCs w:val="24"/>
              </w:rPr>
            </w:pPr>
            <w:r w:rsidRPr="00B375FE">
              <w:rPr>
                <w:color w:val="FFFFFF" w:themeColor="background1"/>
              </w:rPr>
              <w:t>2003–2007</w:t>
            </w:r>
          </w:p>
        </w:tc>
        <w:tc>
          <w:tcPr>
            <w:tcW w:w="1891" w:type="dxa"/>
            <w:hideMark/>
          </w:tcPr>
          <w:p w14:paraId="5B25B8A1" w14:textId="77777777" w:rsidR="00303FC9" w:rsidRPr="00B375FE" w:rsidRDefault="00303FC9" w:rsidP="005E37E6">
            <w:pPr>
              <w:pStyle w:val="NormalWeb"/>
              <w:jc w:val="center"/>
              <w:rPr>
                <w:color w:val="FFFFFF" w:themeColor="background1"/>
              </w:rPr>
            </w:pPr>
            <w:r w:rsidRPr="00B375FE">
              <w:rPr>
                <w:color w:val="FFFFFF" w:themeColor="background1"/>
              </w:rPr>
              <w:t>2008–2012</w:t>
            </w:r>
          </w:p>
        </w:tc>
        <w:tc>
          <w:tcPr>
            <w:tcW w:w="1890" w:type="dxa"/>
            <w:hideMark/>
          </w:tcPr>
          <w:p w14:paraId="5128D2DA" w14:textId="77777777" w:rsidR="00303FC9" w:rsidRPr="00B375FE" w:rsidRDefault="00303FC9" w:rsidP="005E37E6">
            <w:pPr>
              <w:pStyle w:val="NormalWeb"/>
              <w:jc w:val="center"/>
              <w:rPr>
                <w:color w:val="FFFFFF" w:themeColor="background1"/>
              </w:rPr>
            </w:pPr>
            <w:r w:rsidRPr="00B375FE">
              <w:rPr>
                <w:color w:val="FFFFFF" w:themeColor="background1"/>
              </w:rPr>
              <w:t>2013–2017</w:t>
            </w:r>
          </w:p>
        </w:tc>
        <w:tc>
          <w:tcPr>
            <w:tcW w:w="2239" w:type="dxa"/>
            <w:hideMark/>
          </w:tcPr>
          <w:p w14:paraId="262DD149" w14:textId="77777777" w:rsidR="00303FC9" w:rsidRPr="00B375FE" w:rsidRDefault="00303FC9" w:rsidP="005E37E6">
            <w:pPr>
              <w:pStyle w:val="NormalWeb"/>
              <w:jc w:val="center"/>
              <w:rPr>
                <w:color w:val="FFFFFF" w:themeColor="background1"/>
              </w:rPr>
            </w:pPr>
            <w:r w:rsidRPr="00B375FE">
              <w:rPr>
                <w:color w:val="FFFFFF" w:themeColor="background1"/>
              </w:rPr>
              <w:t>Overall</w:t>
            </w:r>
            <w:r w:rsidRPr="00B375FE">
              <w:rPr>
                <w:color w:val="FFFFFF" w:themeColor="background1"/>
              </w:rPr>
              <w:br/>
              <w:t>2003–2017</w:t>
            </w:r>
          </w:p>
        </w:tc>
      </w:tr>
      <w:tr w:rsidR="00303FC9" w14:paraId="5FEC33D6" w14:textId="77777777" w:rsidTr="00A60E37">
        <w:tc>
          <w:tcPr>
            <w:tcW w:w="0" w:type="auto"/>
            <w:hideMark/>
          </w:tcPr>
          <w:p w14:paraId="329D28A9" w14:textId="77777777" w:rsidR="00303FC9" w:rsidRPr="0049070C" w:rsidRDefault="00303FC9">
            <w:pPr>
              <w:pStyle w:val="NormalWeb"/>
              <w:rPr>
                <w:b/>
              </w:rPr>
            </w:pPr>
            <w:r w:rsidRPr="0049070C">
              <w:rPr>
                <w:b/>
              </w:rPr>
              <w:t>No. cases</w:t>
            </w:r>
          </w:p>
        </w:tc>
        <w:tc>
          <w:tcPr>
            <w:tcW w:w="1890" w:type="dxa"/>
            <w:hideMark/>
          </w:tcPr>
          <w:p w14:paraId="522DB4DC" w14:textId="77777777" w:rsidR="00303FC9" w:rsidRDefault="00303FC9" w:rsidP="005E37E6">
            <w:pPr>
              <w:pStyle w:val="NormalWeb"/>
              <w:jc w:val="center"/>
            </w:pPr>
            <w:r>
              <w:t>873</w:t>
            </w:r>
          </w:p>
        </w:tc>
        <w:tc>
          <w:tcPr>
            <w:tcW w:w="1891" w:type="dxa"/>
            <w:hideMark/>
          </w:tcPr>
          <w:p w14:paraId="3E80311E" w14:textId="77777777" w:rsidR="00303FC9" w:rsidRDefault="00303FC9" w:rsidP="005E37E6">
            <w:pPr>
              <w:pStyle w:val="NormalWeb"/>
              <w:jc w:val="center"/>
            </w:pPr>
            <w:r>
              <w:t>795</w:t>
            </w:r>
          </w:p>
        </w:tc>
        <w:tc>
          <w:tcPr>
            <w:tcW w:w="1890" w:type="dxa"/>
            <w:hideMark/>
          </w:tcPr>
          <w:p w14:paraId="56E91387" w14:textId="77777777" w:rsidR="00303FC9" w:rsidRDefault="00303FC9" w:rsidP="005E37E6">
            <w:pPr>
              <w:pStyle w:val="NormalWeb"/>
              <w:jc w:val="center"/>
            </w:pPr>
            <w:r>
              <w:t>1,170</w:t>
            </w:r>
          </w:p>
        </w:tc>
        <w:tc>
          <w:tcPr>
            <w:tcW w:w="2239" w:type="dxa"/>
            <w:hideMark/>
          </w:tcPr>
          <w:p w14:paraId="469F14C2" w14:textId="77777777" w:rsidR="00303FC9" w:rsidRPr="00990742" w:rsidRDefault="00303FC9" w:rsidP="005E37E6">
            <w:pPr>
              <w:pStyle w:val="NormalWeb"/>
              <w:jc w:val="center"/>
              <w:rPr>
                <w:b/>
              </w:rPr>
            </w:pPr>
            <w:r w:rsidRPr="00990742">
              <w:rPr>
                <w:b/>
              </w:rPr>
              <w:t>2,838</w:t>
            </w:r>
          </w:p>
        </w:tc>
      </w:tr>
      <w:tr w:rsidR="00303FC9" w14:paraId="300F973C" w14:textId="77777777" w:rsidTr="00A60E37">
        <w:trPr>
          <w:cnfStyle w:val="000000010000" w:firstRow="0" w:lastRow="0" w:firstColumn="0" w:lastColumn="0" w:oddVBand="0" w:evenVBand="0" w:oddHBand="0" w:evenHBand="1" w:firstRowFirstColumn="0" w:firstRowLastColumn="0" w:lastRowFirstColumn="0" w:lastRowLastColumn="0"/>
        </w:trPr>
        <w:tc>
          <w:tcPr>
            <w:tcW w:w="0" w:type="auto"/>
            <w:hideMark/>
          </w:tcPr>
          <w:p w14:paraId="038D7F06" w14:textId="77777777" w:rsidR="00303FC9" w:rsidRPr="0049070C" w:rsidRDefault="00303FC9">
            <w:pPr>
              <w:pStyle w:val="NormalWeb"/>
              <w:rPr>
                <w:b/>
              </w:rPr>
            </w:pPr>
            <w:r w:rsidRPr="0049070C">
              <w:rPr>
                <w:b/>
              </w:rPr>
              <w:t>No. of male cases</w:t>
            </w:r>
          </w:p>
        </w:tc>
        <w:tc>
          <w:tcPr>
            <w:tcW w:w="1890" w:type="dxa"/>
            <w:hideMark/>
          </w:tcPr>
          <w:p w14:paraId="664EBA55" w14:textId="77777777" w:rsidR="00303FC9" w:rsidRDefault="00303FC9" w:rsidP="005E37E6">
            <w:pPr>
              <w:pStyle w:val="NormalWeb"/>
              <w:jc w:val="center"/>
            </w:pPr>
            <w:r>
              <w:t>669 (76.6%)</w:t>
            </w:r>
          </w:p>
        </w:tc>
        <w:tc>
          <w:tcPr>
            <w:tcW w:w="1891" w:type="dxa"/>
            <w:hideMark/>
          </w:tcPr>
          <w:p w14:paraId="754F2EB6" w14:textId="77777777" w:rsidR="00303FC9" w:rsidRDefault="00303FC9" w:rsidP="005E37E6">
            <w:pPr>
              <w:pStyle w:val="NormalWeb"/>
              <w:jc w:val="center"/>
            </w:pPr>
            <w:r>
              <w:t>575 (72.3%)</w:t>
            </w:r>
          </w:p>
        </w:tc>
        <w:tc>
          <w:tcPr>
            <w:tcW w:w="1890" w:type="dxa"/>
            <w:hideMark/>
          </w:tcPr>
          <w:p w14:paraId="79BFE22B" w14:textId="77777777" w:rsidR="00303FC9" w:rsidRDefault="00303FC9" w:rsidP="005E37E6">
            <w:pPr>
              <w:pStyle w:val="NormalWeb"/>
              <w:jc w:val="center"/>
            </w:pPr>
            <w:r>
              <w:t>874 (74.7%)</w:t>
            </w:r>
          </w:p>
        </w:tc>
        <w:tc>
          <w:tcPr>
            <w:tcW w:w="2239" w:type="dxa"/>
            <w:hideMark/>
          </w:tcPr>
          <w:p w14:paraId="515474BF" w14:textId="77777777" w:rsidR="00303FC9" w:rsidRPr="00990742" w:rsidRDefault="00303FC9" w:rsidP="005E37E6">
            <w:pPr>
              <w:pStyle w:val="NormalWeb"/>
              <w:jc w:val="center"/>
              <w:rPr>
                <w:b/>
              </w:rPr>
            </w:pPr>
            <w:r w:rsidRPr="00990742">
              <w:rPr>
                <w:b/>
              </w:rPr>
              <w:t>2,118 (74.6%)</w:t>
            </w:r>
          </w:p>
        </w:tc>
      </w:tr>
      <w:tr w:rsidR="00303FC9" w14:paraId="7DBE768D" w14:textId="77777777" w:rsidTr="00A60E37">
        <w:tc>
          <w:tcPr>
            <w:tcW w:w="0" w:type="auto"/>
            <w:hideMark/>
          </w:tcPr>
          <w:p w14:paraId="61299616" w14:textId="77777777" w:rsidR="00303FC9" w:rsidRPr="0049070C" w:rsidRDefault="00303FC9">
            <w:pPr>
              <w:pStyle w:val="NormalWeb"/>
              <w:rPr>
                <w:b/>
              </w:rPr>
            </w:pPr>
            <w:r w:rsidRPr="0049070C">
              <w:rPr>
                <w:b/>
              </w:rPr>
              <w:t>Notification rate (males)</w:t>
            </w:r>
          </w:p>
        </w:tc>
        <w:tc>
          <w:tcPr>
            <w:tcW w:w="1890" w:type="dxa"/>
            <w:hideMark/>
          </w:tcPr>
          <w:p w14:paraId="136FBA2A" w14:textId="77777777" w:rsidR="00303FC9" w:rsidRDefault="00303FC9" w:rsidP="005E37E6">
            <w:pPr>
              <w:pStyle w:val="NormalWeb"/>
              <w:jc w:val="center"/>
            </w:pPr>
            <w:r>
              <w:t>6.76</w:t>
            </w:r>
          </w:p>
        </w:tc>
        <w:tc>
          <w:tcPr>
            <w:tcW w:w="1891" w:type="dxa"/>
            <w:hideMark/>
          </w:tcPr>
          <w:p w14:paraId="40458D83" w14:textId="77777777" w:rsidR="00303FC9" w:rsidRDefault="00303FC9" w:rsidP="005E37E6">
            <w:pPr>
              <w:pStyle w:val="NormalWeb"/>
              <w:jc w:val="center"/>
            </w:pPr>
            <w:r>
              <w:t>5.19</w:t>
            </w:r>
          </w:p>
        </w:tc>
        <w:tc>
          <w:tcPr>
            <w:tcW w:w="1890" w:type="dxa"/>
            <w:hideMark/>
          </w:tcPr>
          <w:p w14:paraId="4752B388" w14:textId="77777777" w:rsidR="00303FC9" w:rsidRDefault="00303FC9" w:rsidP="005E37E6">
            <w:pPr>
              <w:pStyle w:val="NormalWeb"/>
              <w:jc w:val="center"/>
            </w:pPr>
            <w:r>
              <w:t>7.31</w:t>
            </w:r>
          </w:p>
        </w:tc>
        <w:tc>
          <w:tcPr>
            <w:tcW w:w="2239" w:type="dxa"/>
            <w:hideMark/>
          </w:tcPr>
          <w:p w14:paraId="4ABE332F" w14:textId="77777777" w:rsidR="00303FC9" w:rsidRPr="00990742" w:rsidRDefault="00303FC9" w:rsidP="005E37E6">
            <w:pPr>
              <w:pStyle w:val="NormalWeb"/>
              <w:jc w:val="center"/>
              <w:rPr>
                <w:b/>
              </w:rPr>
            </w:pPr>
            <w:r w:rsidRPr="00990742">
              <w:rPr>
                <w:b/>
              </w:rPr>
              <w:t>6.43</w:t>
            </w:r>
          </w:p>
        </w:tc>
      </w:tr>
      <w:tr w:rsidR="00303FC9" w14:paraId="792E4807" w14:textId="77777777" w:rsidTr="00A60E37">
        <w:trPr>
          <w:cnfStyle w:val="000000010000" w:firstRow="0" w:lastRow="0" w:firstColumn="0" w:lastColumn="0" w:oddVBand="0" w:evenVBand="0" w:oddHBand="0" w:evenHBand="1" w:firstRowFirstColumn="0" w:firstRowLastColumn="0" w:lastRowFirstColumn="0" w:lastRowLastColumn="0"/>
        </w:trPr>
        <w:tc>
          <w:tcPr>
            <w:tcW w:w="0" w:type="auto"/>
            <w:hideMark/>
          </w:tcPr>
          <w:p w14:paraId="0ED6EF52" w14:textId="77777777" w:rsidR="00303FC9" w:rsidRPr="0049070C" w:rsidRDefault="00303FC9">
            <w:pPr>
              <w:pStyle w:val="NormalWeb"/>
              <w:rPr>
                <w:b/>
              </w:rPr>
            </w:pPr>
            <w:r w:rsidRPr="0049070C">
              <w:rPr>
                <w:b/>
              </w:rPr>
              <w:t>No. of female cases</w:t>
            </w:r>
          </w:p>
        </w:tc>
        <w:tc>
          <w:tcPr>
            <w:tcW w:w="1890" w:type="dxa"/>
            <w:hideMark/>
          </w:tcPr>
          <w:p w14:paraId="66A7C613" w14:textId="77777777" w:rsidR="00303FC9" w:rsidRDefault="00303FC9" w:rsidP="005E37E6">
            <w:pPr>
              <w:pStyle w:val="NormalWeb"/>
              <w:jc w:val="center"/>
            </w:pPr>
            <w:r>
              <w:t>204 (23.4%)</w:t>
            </w:r>
          </w:p>
        </w:tc>
        <w:tc>
          <w:tcPr>
            <w:tcW w:w="1891" w:type="dxa"/>
            <w:hideMark/>
          </w:tcPr>
          <w:p w14:paraId="4D66A3F6" w14:textId="77777777" w:rsidR="00303FC9" w:rsidRDefault="00303FC9" w:rsidP="005E37E6">
            <w:pPr>
              <w:pStyle w:val="NormalWeb"/>
              <w:jc w:val="center"/>
            </w:pPr>
            <w:r>
              <w:t>220 (27.7%)</w:t>
            </w:r>
          </w:p>
        </w:tc>
        <w:tc>
          <w:tcPr>
            <w:tcW w:w="1890" w:type="dxa"/>
            <w:hideMark/>
          </w:tcPr>
          <w:p w14:paraId="75AD0522" w14:textId="77777777" w:rsidR="00303FC9" w:rsidRDefault="00303FC9" w:rsidP="005E37E6">
            <w:pPr>
              <w:pStyle w:val="NormalWeb"/>
              <w:jc w:val="center"/>
            </w:pPr>
            <w:r>
              <w:t>296 (25.3%)</w:t>
            </w:r>
          </w:p>
        </w:tc>
        <w:tc>
          <w:tcPr>
            <w:tcW w:w="2239" w:type="dxa"/>
            <w:hideMark/>
          </w:tcPr>
          <w:p w14:paraId="09AAD15B" w14:textId="77777777" w:rsidR="00303FC9" w:rsidRPr="00990742" w:rsidRDefault="00303FC9" w:rsidP="005E37E6">
            <w:pPr>
              <w:pStyle w:val="NormalWeb"/>
              <w:jc w:val="center"/>
              <w:rPr>
                <w:b/>
              </w:rPr>
            </w:pPr>
            <w:r w:rsidRPr="00990742">
              <w:rPr>
                <w:b/>
              </w:rPr>
              <w:t>720 (25.4%)</w:t>
            </w:r>
          </w:p>
        </w:tc>
      </w:tr>
      <w:tr w:rsidR="00303FC9" w14:paraId="43CEF8D5" w14:textId="77777777" w:rsidTr="00A60E37">
        <w:tc>
          <w:tcPr>
            <w:tcW w:w="0" w:type="auto"/>
            <w:hideMark/>
          </w:tcPr>
          <w:p w14:paraId="7F8E28AE" w14:textId="77777777" w:rsidR="00303FC9" w:rsidRPr="0049070C" w:rsidRDefault="00303FC9">
            <w:pPr>
              <w:pStyle w:val="NormalWeb"/>
              <w:rPr>
                <w:b/>
              </w:rPr>
            </w:pPr>
            <w:r w:rsidRPr="0049070C">
              <w:rPr>
                <w:b/>
              </w:rPr>
              <w:t>Notification rate (females)</w:t>
            </w:r>
          </w:p>
        </w:tc>
        <w:tc>
          <w:tcPr>
            <w:tcW w:w="1890" w:type="dxa"/>
            <w:hideMark/>
          </w:tcPr>
          <w:p w14:paraId="0BBB8A09" w14:textId="77777777" w:rsidR="00303FC9" w:rsidRDefault="00303FC9" w:rsidP="005E37E6">
            <w:pPr>
              <w:pStyle w:val="NormalWeb"/>
              <w:jc w:val="center"/>
            </w:pPr>
            <w:r>
              <w:t>2.05</w:t>
            </w:r>
          </w:p>
        </w:tc>
        <w:tc>
          <w:tcPr>
            <w:tcW w:w="1891" w:type="dxa"/>
            <w:hideMark/>
          </w:tcPr>
          <w:p w14:paraId="34AB2142" w14:textId="77777777" w:rsidR="00303FC9" w:rsidRDefault="00303FC9" w:rsidP="005E37E6">
            <w:pPr>
              <w:pStyle w:val="NormalWeb"/>
              <w:jc w:val="center"/>
            </w:pPr>
            <w:r>
              <w:t>1.98</w:t>
            </w:r>
          </w:p>
        </w:tc>
        <w:tc>
          <w:tcPr>
            <w:tcW w:w="1890" w:type="dxa"/>
            <w:hideMark/>
          </w:tcPr>
          <w:p w14:paraId="2427BE57" w14:textId="77777777" w:rsidR="00303FC9" w:rsidRDefault="00303FC9" w:rsidP="005E37E6">
            <w:pPr>
              <w:pStyle w:val="NormalWeb"/>
              <w:jc w:val="center"/>
            </w:pPr>
            <w:r>
              <w:t>2.44</w:t>
            </w:r>
          </w:p>
        </w:tc>
        <w:tc>
          <w:tcPr>
            <w:tcW w:w="2239" w:type="dxa"/>
            <w:hideMark/>
          </w:tcPr>
          <w:p w14:paraId="23BDCF85" w14:textId="77777777" w:rsidR="00303FC9" w:rsidRPr="00990742" w:rsidRDefault="00303FC9" w:rsidP="005E37E6">
            <w:pPr>
              <w:pStyle w:val="NormalWeb"/>
              <w:jc w:val="center"/>
              <w:rPr>
                <w:b/>
              </w:rPr>
            </w:pPr>
            <w:r w:rsidRPr="00990742">
              <w:rPr>
                <w:b/>
              </w:rPr>
              <w:t>2.17</w:t>
            </w:r>
          </w:p>
        </w:tc>
      </w:tr>
      <w:tr w:rsidR="00303FC9" w14:paraId="71F76AC4" w14:textId="77777777" w:rsidTr="00A60E37">
        <w:trPr>
          <w:cnfStyle w:val="000000010000" w:firstRow="0" w:lastRow="0" w:firstColumn="0" w:lastColumn="0" w:oddVBand="0" w:evenVBand="0" w:oddHBand="0" w:evenHBand="1" w:firstRowFirstColumn="0" w:firstRowLastColumn="0" w:lastRowFirstColumn="0" w:lastRowLastColumn="0"/>
        </w:trPr>
        <w:tc>
          <w:tcPr>
            <w:tcW w:w="0" w:type="auto"/>
            <w:hideMark/>
          </w:tcPr>
          <w:p w14:paraId="762CE336" w14:textId="77777777" w:rsidR="00303FC9" w:rsidRPr="0049070C" w:rsidRDefault="00303FC9">
            <w:pPr>
              <w:pStyle w:val="NormalWeb"/>
              <w:rPr>
                <w:b/>
              </w:rPr>
            </w:pPr>
            <w:r w:rsidRPr="0049070C">
              <w:rPr>
                <w:b/>
              </w:rPr>
              <w:t>Male: female ratio</w:t>
            </w:r>
          </w:p>
        </w:tc>
        <w:tc>
          <w:tcPr>
            <w:tcW w:w="1890" w:type="dxa"/>
            <w:hideMark/>
          </w:tcPr>
          <w:p w14:paraId="331574AC" w14:textId="77777777" w:rsidR="00303FC9" w:rsidRDefault="00303FC9" w:rsidP="005E37E6">
            <w:pPr>
              <w:pStyle w:val="NormalWeb"/>
              <w:jc w:val="center"/>
            </w:pPr>
            <w:r>
              <w:t>3.3:1</w:t>
            </w:r>
          </w:p>
        </w:tc>
        <w:tc>
          <w:tcPr>
            <w:tcW w:w="1891" w:type="dxa"/>
            <w:hideMark/>
          </w:tcPr>
          <w:p w14:paraId="5929AD3F" w14:textId="77777777" w:rsidR="00303FC9" w:rsidRDefault="00303FC9" w:rsidP="005E37E6">
            <w:pPr>
              <w:pStyle w:val="NormalWeb"/>
              <w:jc w:val="center"/>
            </w:pPr>
            <w:r>
              <w:t>2.6:1</w:t>
            </w:r>
          </w:p>
        </w:tc>
        <w:tc>
          <w:tcPr>
            <w:tcW w:w="1890" w:type="dxa"/>
            <w:hideMark/>
          </w:tcPr>
          <w:p w14:paraId="2EE81DA8" w14:textId="77777777" w:rsidR="00303FC9" w:rsidRDefault="00303FC9" w:rsidP="005E37E6">
            <w:pPr>
              <w:pStyle w:val="NormalWeb"/>
              <w:jc w:val="center"/>
            </w:pPr>
            <w:r>
              <w:t>3.0:1</w:t>
            </w:r>
          </w:p>
        </w:tc>
        <w:tc>
          <w:tcPr>
            <w:tcW w:w="2239" w:type="dxa"/>
            <w:hideMark/>
          </w:tcPr>
          <w:p w14:paraId="19C692B8" w14:textId="77777777" w:rsidR="00303FC9" w:rsidRPr="00990742" w:rsidRDefault="00303FC9" w:rsidP="005E37E6">
            <w:pPr>
              <w:pStyle w:val="NormalWeb"/>
              <w:jc w:val="center"/>
              <w:rPr>
                <w:b/>
              </w:rPr>
            </w:pPr>
            <w:r w:rsidRPr="00990742">
              <w:rPr>
                <w:b/>
              </w:rPr>
              <w:t>3.0:1</w:t>
            </w:r>
          </w:p>
        </w:tc>
      </w:tr>
      <w:tr w:rsidR="00303FC9" w14:paraId="6BA121ED" w14:textId="77777777" w:rsidTr="00A60E37">
        <w:tc>
          <w:tcPr>
            <w:tcW w:w="0" w:type="auto"/>
            <w:hideMark/>
          </w:tcPr>
          <w:p w14:paraId="3BC7DDCF" w14:textId="77777777" w:rsidR="00303FC9" w:rsidRPr="0049070C" w:rsidRDefault="00303FC9">
            <w:pPr>
              <w:pStyle w:val="NormalWeb"/>
              <w:rPr>
                <w:b/>
              </w:rPr>
            </w:pPr>
            <w:r w:rsidRPr="0049070C">
              <w:rPr>
                <w:b/>
              </w:rPr>
              <w:t>Median age (IQR)</w:t>
            </w:r>
          </w:p>
        </w:tc>
        <w:tc>
          <w:tcPr>
            <w:tcW w:w="1890" w:type="dxa"/>
            <w:hideMark/>
          </w:tcPr>
          <w:p w14:paraId="7D952ABB" w14:textId="77777777" w:rsidR="00303FC9" w:rsidRDefault="00303FC9" w:rsidP="005E37E6">
            <w:pPr>
              <w:pStyle w:val="NormalWeb"/>
              <w:jc w:val="center"/>
            </w:pPr>
            <w:r>
              <w:t>43 (31–55)</w:t>
            </w:r>
          </w:p>
        </w:tc>
        <w:tc>
          <w:tcPr>
            <w:tcW w:w="1891" w:type="dxa"/>
            <w:hideMark/>
          </w:tcPr>
          <w:p w14:paraId="5E9554A6" w14:textId="77777777" w:rsidR="00303FC9" w:rsidRDefault="00303FC9" w:rsidP="005E37E6">
            <w:pPr>
              <w:pStyle w:val="NormalWeb"/>
              <w:jc w:val="center"/>
            </w:pPr>
            <w:r>
              <w:t>46 (34–57)</w:t>
            </w:r>
          </w:p>
        </w:tc>
        <w:tc>
          <w:tcPr>
            <w:tcW w:w="1890" w:type="dxa"/>
            <w:hideMark/>
          </w:tcPr>
          <w:p w14:paraId="21DD42F1" w14:textId="77777777" w:rsidR="00303FC9" w:rsidRDefault="00303FC9" w:rsidP="005E37E6">
            <w:pPr>
              <w:pStyle w:val="NormalWeb"/>
              <w:jc w:val="center"/>
            </w:pPr>
            <w:r>
              <w:t>48 (34–59)</w:t>
            </w:r>
          </w:p>
        </w:tc>
        <w:tc>
          <w:tcPr>
            <w:tcW w:w="2239" w:type="dxa"/>
            <w:hideMark/>
          </w:tcPr>
          <w:p w14:paraId="405DDAD6" w14:textId="77777777" w:rsidR="00303FC9" w:rsidRPr="00990742" w:rsidRDefault="00303FC9" w:rsidP="005E37E6">
            <w:pPr>
              <w:pStyle w:val="NormalWeb"/>
              <w:jc w:val="center"/>
              <w:rPr>
                <w:b/>
              </w:rPr>
            </w:pPr>
            <w:r w:rsidRPr="00990742">
              <w:rPr>
                <w:b/>
              </w:rPr>
              <w:t>46 (33–57)</w:t>
            </w:r>
          </w:p>
        </w:tc>
      </w:tr>
      <w:tr w:rsidR="00303FC9" w14:paraId="13B764A1" w14:textId="77777777" w:rsidTr="00A60E37">
        <w:trPr>
          <w:cnfStyle w:val="000000010000" w:firstRow="0" w:lastRow="0" w:firstColumn="0" w:lastColumn="0" w:oddVBand="0" w:evenVBand="0" w:oddHBand="0" w:evenHBand="1" w:firstRowFirstColumn="0" w:firstRowLastColumn="0" w:lastRowFirstColumn="0" w:lastRowLastColumn="0"/>
        </w:trPr>
        <w:tc>
          <w:tcPr>
            <w:tcW w:w="0" w:type="auto"/>
            <w:hideMark/>
          </w:tcPr>
          <w:p w14:paraId="1F9F674D" w14:textId="77777777" w:rsidR="00303FC9" w:rsidRPr="0049070C" w:rsidRDefault="00303FC9">
            <w:pPr>
              <w:pStyle w:val="NormalWeb"/>
              <w:rPr>
                <w:b/>
              </w:rPr>
            </w:pPr>
            <w:r w:rsidRPr="0049070C">
              <w:rPr>
                <w:b/>
              </w:rPr>
              <w:t>Median male age (IQR)</w:t>
            </w:r>
          </w:p>
        </w:tc>
        <w:tc>
          <w:tcPr>
            <w:tcW w:w="1890" w:type="dxa"/>
            <w:hideMark/>
          </w:tcPr>
          <w:p w14:paraId="414AC585" w14:textId="77777777" w:rsidR="00303FC9" w:rsidRDefault="00303FC9" w:rsidP="005E37E6">
            <w:pPr>
              <w:pStyle w:val="NormalWeb"/>
              <w:jc w:val="center"/>
            </w:pPr>
            <w:r>
              <w:t>42 (30–54)</w:t>
            </w:r>
          </w:p>
        </w:tc>
        <w:tc>
          <w:tcPr>
            <w:tcW w:w="1891" w:type="dxa"/>
            <w:hideMark/>
          </w:tcPr>
          <w:p w14:paraId="6C886345" w14:textId="77777777" w:rsidR="00303FC9" w:rsidRDefault="00303FC9" w:rsidP="005E37E6">
            <w:pPr>
              <w:pStyle w:val="NormalWeb"/>
              <w:jc w:val="center"/>
            </w:pPr>
            <w:r>
              <w:t>46 (33–57)</w:t>
            </w:r>
          </w:p>
        </w:tc>
        <w:tc>
          <w:tcPr>
            <w:tcW w:w="1890" w:type="dxa"/>
            <w:hideMark/>
          </w:tcPr>
          <w:p w14:paraId="475533BE" w14:textId="77777777" w:rsidR="00303FC9" w:rsidRDefault="00303FC9" w:rsidP="005E37E6">
            <w:pPr>
              <w:pStyle w:val="NormalWeb"/>
              <w:jc w:val="center"/>
            </w:pPr>
            <w:r>
              <w:t>48 (34–60)</w:t>
            </w:r>
          </w:p>
        </w:tc>
        <w:tc>
          <w:tcPr>
            <w:tcW w:w="2239" w:type="dxa"/>
            <w:hideMark/>
          </w:tcPr>
          <w:p w14:paraId="2AAEEC99" w14:textId="77777777" w:rsidR="00303FC9" w:rsidRPr="00990742" w:rsidRDefault="00303FC9" w:rsidP="005E37E6">
            <w:pPr>
              <w:pStyle w:val="NormalWeb"/>
              <w:jc w:val="center"/>
              <w:rPr>
                <w:b/>
              </w:rPr>
            </w:pPr>
            <w:r w:rsidRPr="00990742">
              <w:rPr>
                <w:b/>
              </w:rPr>
              <w:t>45 (32–57)</w:t>
            </w:r>
          </w:p>
        </w:tc>
      </w:tr>
      <w:tr w:rsidR="00303FC9" w14:paraId="6531289B" w14:textId="77777777" w:rsidTr="00A60E37">
        <w:tc>
          <w:tcPr>
            <w:tcW w:w="0" w:type="auto"/>
            <w:hideMark/>
          </w:tcPr>
          <w:p w14:paraId="7D9C2D0E" w14:textId="77777777" w:rsidR="00303FC9" w:rsidRPr="0049070C" w:rsidRDefault="00303FC9">
            <w:pPr>
              <w:pStyle w:val="NormalWeb"/>
              <w:rPr>
                <w:b/>
              </w:rPr>
            </w:pPr>
            <w:r w:rsidRPr="0049070C">
              <w:rPr>
                <w:b/>
              </w:rPr>
              <w:t>Median female age (IQR)</w:t>
            </w:r>
          </w:p>
        </w:tc>
        <w:tc>
          <w:tcPr>
            <w:tcW w:w="1890" w:type="dxa"/>
            <w:hideMark/>
          </w:tcPr>
          <w:p w14:paraId="6B79779B" w14:textId="77777777" w:rsidR="00303FC9" w:rsidRDefault="00303FC9" w:rsidP="005E37E6">
            <w:pPr>
              <w:pStyle w:val="NormalWeb"/>
              <w:jc w:val="center"/>
            </w:pPr>
            <w:r>
              <w:t>46 (34–57)</w:t>
            </w:r>
          </w:p>
        </w:tc>
        <w:tc>
          <w:tcPr>
            <w:tcW w:w="1891" w:type="dxa"/>
            <w:hideMark/>
          </w:tcPr>
          <w:p w14:paraId="2DEE6986" w14:textId="77777777" w:rsidR="00303FC9" w:rsidRDefault="00303FC9" w:rsidP="005E37E6">
            <w:pPr>
              <w:pStyle w:val="NormalWeb"/>
              <w:jc w:val="center"/>
            </w:pPr>
            <w:r>
              <w:t>48 (37–58)</w:t>
            </w:r>
          </w:p>
        </w:tc>
        <w:tc>
          <w:tcPr>
            <w:tcW w:w="1890" w:type="dxa"/>
            <w:hideMark/>
          </w:tcPr>
          <w:p w14:paraId="2E530908" w14:textId="77777777" w:rsidR="00303FC9" w:rsidRDefault="00303FC9" w:rsidP="005E37E6">
            <w:pPr>
              <w:pStyle w:val="NormalWeb"/>
              <w:jc w:val="center"/>
            </w:pPr>
            <w:r>
              <w:t>49 (36–58)</w:t>
            </w:r>
          </w:p>
        </w:tc>
        <w:tc>
          <w:tcPr>
            <w:tcW w:w="2239" w:type="dxa"/>
            <w:hideMark/>
          </w:tcPr>
          <w:p w14:paraId="428E3918" w14:textId="77777777" w:rsidR="00303FC9" w:rsidRPr="00990742" w:rsidRDefault="00303FC9" w:rsidP="005E37E6">
            <w:pPr>
              <w:pStyle w:val="NormalWeb"/>
              <w:jc w:val="center"/>
              <w:rPr>
                <w:b/>
              </w:rPr>
            </w:pPr>
            <w:r w:rsidRPr="00990742">
              <w:rPr>
                <w:b/>
              </w:rPr>
              <w:t>48 (36–58)</w:t>
            </w:r>
          </w:p>
        </w:tc>
      </w:tr>
    </w:tbl>
    <w:p w14:paraId="29EFA8D0" w14:textId="77777777" w:rsidR="00303FC9" w:rsidRDefault="00303FC9" w:rsidP="002E7BE6">
      <w:pPr>
        <w:pStyle w:val="CDIfootnotes"/>
      </w:pPr>
      <w:r>
        <w:t>a</w:t>
      </w:r>
      <w:r>
        <w:tab/>
        <w:t>Notification rates were calculated as an annual average notification / 100,000 population. Numbers inside parentheses are the percentage of total cases for that period.</w:t>
      </w:r>
    </w:p>
    <w:p w14:paraId="6A2BF99E" w14:textId="77777777" w:rsidR="00303FC9" w:rsidRDefault="00303FC9" w:rsidP="002E7BE6">
      <w:r>
        <w:t xml:space="preserve">From 2003 to 2017 the proportion of notifications recorded as female remained relatively similar (21.5% in 2003, 23.3% in 2017), however there was a noticeable increase from 18.1% in 2006 to a peak of 29.6% in 2008. From 2008 onwards, the proportion remained largely stable, gradually decreasing to 23.3%. A summary of Queensland notification counts and average annual notification rates/100,000 population by gender and age groups is presented, aggregated into three 5-year periods, in Table A.2 (Appendix). </w:t>
      </w:r>
    </w:p>
    <w:p w14:paraId="34141C3C" w14:textId="77777777" w:rsidR="00303FC9" w:rsidRPr="00676592" w:rsidRDefault="00303FC9" w:rsidP="00676592">
      <w:pPr>
        <w:pStyle w:val="Heading2"/>
      </w:pPr>
      <w:r w:rsidRPr="00676592">
        <w:t xml:space="preserve">Distribution of Q fever notifications, by HHS and LGA </w:t>
      </w:r>
    </w:p>
    <w:p w14:paraId="028BEA9D" w14:textId="77777777" w:rsidR="00B963C9" w:rsidRDefault="00303FC9" w:rsidP="00B963C9">
      <w:r>
        <w:t xml:space="preserve">Over the full 15 year study period 2003–2017, 22.0% (n = 625/2,838) of all Queensland notifications were from the Darling Downs HHS area, with 13.0% (n = 368/2,838) from the </w:t>
      </w:r>
      <w:proofErr w:type="gramStart"/>
      <w:r>
        <w:t>South West</w:t>
      </w:r>
      <w:proofErr w:type="gramEnd"/>
      <w:r>
        <w:t xml:space="preserve"> HHS, and 9.2% (n = 261/2,838) from Townsville HHS (Table 2 and Figure 3). However, the highest average annual Q fever case notification rate/100,000 population over this period was for the </w:t>
      </w:r>
      <w:proofErr w:type="gramStart"/>
      <w:r>
        <w:t>South West</w:t>
      </w:r>
      <w:proofErr w:type="gramEnd"/>
      <w:r>
        <w:t xml:space="preserve"> HHS (95.5), then Central West HHS (52.5) followed by the Darling Downs HHS divisions (15.9).</w:t>
      </w:r>
    </w:p>
    <w:p w14:paraId="4CB44115" w14:textId="77777777" w:rsidR="00B963C9" w:rsidRDefault="00B963C9" w:rsidP="00B963C9">
      <w:r>
        <w:t>Cumulative Q fever notification rates, aggregated by residential LGA, for consecutive 5-year periods are presented in Figure 4 to show geographical distribution of Q fever notifications across Queensland. For each period, the LGA of Mareeba had the highest 5-year case notification rate. Other LGAs that consistently had high case notification rates for the study period were Balonne, Paroo and Murweh.</w:t>
      </w:r>
    </w:p>
    <w:p w14:paraId="3A319760" w14:textId="77777777" w:rsidR="00B963C9" w:rsidRDefault="00B963C9" w:rsidP="002E7BE6">
      <w:pPr>
        <w:pStyle w:val="CDIFigures"/>
        <w:sectPr w:rsidR="00B963C9" w:rsidSect="00A30C37">
          <w:footnotePr>
            <w:numFmt w:val="lowerRoman"/>
          </w:footnotePr>
          <w:pgSz w:w="11906" w:h="16838"/>
          <w:pgMar w:top="720" w:right="720" w:bottom="1134" w:left="720" w:header="709" w:footer="284" w:gutter="0"/>
          <w:cols w:space="708"/>
          <w:titlePg/>
          <w:docGrid w:linePitch="360"/>
        </w:sectPr>
      </w:pPr>
    </w:p>
    <w:p w14:paraId="1B891911" w14:textId="77777777" w:rsidR="00303FC9" w:rsidRDefault="00303FC9" w:rsidP="002E7BE6">
      <w:pPr>
        <w:pStyle w:val="CDIFigures"/>
      </w:pPr>
      <w:r>
        <w:lastRenderedPageBreak/>
        <w:t>Figure 3: Q fever case notifications (%) for Queensland by Hospital Health Service divisions,</w:t>
      </w:r>
      <w:r w:rsidRPr="008827C8">
        <w:rPr>
          <w:vertAlign w:val="superscript"/>
        </w:rPr>
        <w:t>a</w:t>
      </w:r>
      <w:r>
        <w:t xml:space="preserve"> 2003–2017 </w:t>
      </w:r>
    </w:p>
    <w:p w14:paraId="759356D2" w14:textId="77777777" w:rsidR="00303FC9" w:rsidRDefault="00303FC9" w:rsidP="00985757">
      <w:pPr>
        <w:pStyle w:val="NormalWeb"/>
        <w:jc w:val="center"/>
      </w:pPr>
      <w:r>
        <w:rPr>
          <w:noProof/>
        </w:rPr>
        <w:drawing>
          <wp:inline distT="0" distB="0" distL="0" distR="0" wp14:anchorId="2A570BE8">
            <wp:extent cx="5891796" cy="5486411"/>
            <wp:effectExtent l="0" t="0" r="0" b="0"/>
            <wp:docPr id="3" name="Picture 3" descr="This is a geographical display of the notification percentage per HHS for Queensland. The map shows the location of the HHS in Queensland and the percentage of all cases from 2003-2017 for each geographical location, defined per HHS. The Darling Downs HHS situated approximately 100kms south west of Brisbane, the capital of Queensland had the highest percentage of notifications at &gt;19%, followed by Townsville HHS and South West HHS with 9.1-14.5 % repor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s is a geographical display of the notification percentage per HHS for Queensland. The map shows the location of the HHS in Queensland and the percentage of all cases from 2003-2017 for each geographical location, defined per HHS. The Darling Downs HHS situated approximately 100kms south west of Brisbane, the capital of Queensland had the highest percentage of notifications at &gt;19%, followed by Townsville HHS and South West HHS with 9.1-14.5 % reported. "/>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891796" cy="5486411"/>
                    </a:xfrm>
                    <a:prstGeom prst="rect">
                      <a:avLst/>
                    </a:prstGeom>
                  </pic:spPr>
                </pic:pic>
              </a:graphicData>
            </a:graphic>
          </wp:inline>
        </w:drawing>
      </w:r>
    </w:p>
    <w:p w14:paraId="3076B897" w14:textId="77777777" w:rsidR="00655615" w:rsidRDefault="00303FC9" w:rsidP="003D778B">
      <w:pPr>
        <w:pStyle w:val="CDIfootnotes"/>
        <w:sectPr w:rsidR="00655615" w:rsidSect="00A30C37">
          <w:footnotePr>
            <w:numFmt w:val="lowerRoman"/>
          </w:footnotePr>
          <w:pgSz w:w="11906" w:h="16838"/>
          <w:pgMar w:top="720" w:right="720" w:bottom="1134" w:left="720" w:header="709" w:footer="284" w:gutter="0"/>
          <w:cols w:space="708"/>
          <w:titlePg/>
          <w:docGrid w:linePitch="360"/>
        </w:sectPr>
      </w:pPr>
      <w:r>
        <w:t>a</w:t>
      </w:r>
      <w:r>
        <w:tab/>
        <w:t xml:space="preserve">Numbers correspond to HHS divisions: 1 = Torres and Cape; 2 = </w:t>
      </w:r>
      <w:proofErr w:type="gramStart"/>
      <w:r>
        <w:t>North West</w:t>
      </w:r>
      <w:proofErr w:type="gramEnd"/>
      <w:r>
        <w:t>; 3 = Cairns and Hinterland; 4 = Townsville; 5 = Central West; 6 = Mackay; 7 = Central Queensland; 8 = South West;</w:t>
      </w:r>
      <w:r w:rsidR="00065B26">
        <w:t xml:space="preserve"> </w:t>
      </w:r>
      <w:r>
        <w:t xml:space="preserve">9 = Wide Bay; 10 =Darling Downs; 11 = Sunshine Coast; 12 = West Moreton; 13 = Metro North;14 = Metro South; 15 = Gold Coast. </w:t>
      </w:r>
    </w:p>
    <w:p w14:paraId="55944DE6" w14:textId="77777777" w:rsidR="00303FC9" w:rsidRDefault="00303FC9" w:rsidP="002E7BE6"/>
    <w:p w14:paraId="357D509D" w14:textId="77777777" w:rsidR="00303FC9" w:rsidRDefault="00303FC9" w:rsidP="002E7BE6">
      <w:pPr>
        <w:pStyle w:val="CDIFigures"/>
      </w:pPr>
      <w:r>
        <w:t xml:space="preserve">Table 2: Notifications of Q fever by Hospital and Health Service (HHS) of residence, 2003–2017, Queensland </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able 2 provides a breakdown of Queensland Q fever notifications as per the Hospital Health Service area for residential location, along with percentages of hospitalised patients. The Darling Downs had the highest number of notifications at 625, 22% of all notifications from Queensland and a rate of 16 per 100 000 population and of these 33% per hospitalised.  Wide Bay HHS area has the highest a hospitalisation rate of 58.6% from its 70 notification cases reported and a notification rate of 2.3 per 100 000.  South West HHS has a high notification rate 95.5 per 100 000 population from 368 cases and a 24.7% hospitalisation rate."/>
      </w:tblPr>
      <w:tblGrid>
        <w:gridCol w:w="2349"/>
        <w:gridCol w:w="2034"/>
        <w:gridCol w:w="2013"/>
        <w:gridCol w:w="2033"/>
        <w:gridCol w:w="2037"/>
      </w:tblGrid>
      <w:tr w:rsidR="009B2C24" w:rsidRPr="009B2C24" w14:paraId="1CC18350" w14:textId="77777777" w:rsidTr="003027B5">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238A6BA2" w14:textId="77777777" w:rsidR="00303FC9" w:rsidRPr="009B2C24" w:rsidRDefault="00303FC9">
            <w:pPr>
              <w:pStyle w:val="NormalWeb"/>
              <w:rPr>
                <w:color w:val="FFFFFF" w:themeColor="background1"/>
              </w:rPr>
            </w:pPr>
            <w:r w:rsidRPr="009B2C24">
              <w:rPr>
                <w:color w:val="FFFFFF" w:themeColor="background1"/>
              </w:rPr>
              <w:t>Hospital Health Service</w:t>
            </w:r>
          </w:p>
          <w:p w14:paraId="104FDC1A" w14:textId="77777777" w:rsidR="00303FC9" w:rsidRPr="009B2C24" w:rsidRDefault="00303FC9">
            <w:pPr>
              <w:pStyle w:val="NormalWeb"/>
              <w:rPr>
                <w:color w:val="FFFFFF" w:themeColor="background1"/>
              </w:rPr>
            </w:pPr>
            <w:r w:rsidRPr="009B2C24">
              <w:rPr>
                <w:color w:val="FFFFFF" w:themeColor="background1"/>
              </w:rPr>
              <w:t>division</w:t>
            </w:r>
          </w:p>
        </w:tc>
        <w:tc>
          <w:tcPr>
            <w:tcW w:w="2057" w:type="dxa"/>
            <w:hideMark/>
          </w:tcPr>
          <w:p w14:paraId="62BB9867" w14:textId="77777777" w:rsidR="00303FC9" w:rsidRPr="009B2C24" w:rsidRDefault="00303FC9" w:rsidP="009B2C24">
            <w:pPr>
              <w:pStyle w:val="NormalWeb"/>
              <w:jc w:val="center"/>
              <w:rPr>
                <w:color w:val="FFFFFF" w:themeColor="background1"/>
              </w:rPr>
            </w:pPr>
            <w:r w:rsidRPr="009B2C24">
              <w:rPr>
                <w:color w:val="FFFFFF" w:themeColor="background1"/>
              </w:rPr>
              <w:t>Total No. of notifications</w:t>
            </w:r>
          </w:p>
        </w:tc>
        <w:tc>
          <w:tcPr>
            <w:tcW w:w="2057" w:type="dxa"/>
            <w:hideMark/>
          </w:tcPr>
          <w:p w14:paraId="51D281C8" w14:textId="77777777" w:rsidR="00303FC9" w:rsidRPr="009B2C24" w:rsidRDefault="00303FC9" w:rsidP="009B2C24">
            <w:pPr>
              <w:pStyle w:val="NormalWeb"/>
              <w:jc w:val="center"/>
              <w:rPr>
                <w:color w:val="FFFFFF" w:themeColor="background1"/>
              </w:rPr>
            </w:pPr>
            <w:r w:rsidRPr="009B2C24">
              <w:rPr>
                <w:color w:val="FFFFFF" w:themeColor="background1"/>
              </w:rPr>
              <w:t>% of all Qld cases</w:t>
            </w:r>
          </w:p>
        </w:tc>
        <w:tc>
          <w:tcPr>
            <w:tcW w:w="2057" w:type="dxa"/>
            <w:hideMark/>
          </w:tcPr>
          <w:p w14:paraId="13C9B1BF" w14:textId="77777777" w:rsidR="00303FC9" w:rsidRPr="009B2C24" w:rsidRDefault="00303FC9" w:rsidP="009B2C24">
            <w:pPr>
              <w:pStyle w:val="NormalWeb"/>
              <w:jc w:val="center"/>
              <w:rPr>
                <w:color w:val="FFFFFF" w:themeColor="background1"/>
              </w:rPr>
            </w:pPr>
            <w:r w:rsidRPr="009B2C24">
              <w:rPr>
                <w:color w:val="FFFFFF" w:themeColor="background1"/>
              </w:rPr>
              <w:t>% hospitalised</w:t>
            </w:r>
          </w:p>
        </w:tc>
        <w:tc>
          <w:tcPr>
            <w:tcW w:w="2058" w:type="dxa"/>
            <w:hideMark/>
          </w:tcPr>
          <w:p w14:paraId="3BB4A8EE" w14:textId="77777777" w:rsidR="00303FC9" w:rsidRPr="009B2C24" w:rsidRDefault="00303FC9" w:rsidP="009B2C24">
            <w:pPr>
              <w:pStyle w:val="NormalWeb"/>
              <w:jc w:val="center"/>
              <w:rPr>
                <w:color w:val="FFFFFF" w:themeColor="background1"/>
              </w:rPr>
            </w:pPr>
            <w:r w:rsidRPr="009B2C24">
              <w:rPr>
                <w:color w:val="FFFFFF" w:themeColor="background1"/>
              </w:rPr>
              <w:t>Notification rate/100,000 population</w:t>
            </w:r>
          </w:p>
        </w:tc>
      </w:tr>
      <w:tr w:rsidR="00303FC9" w14:paraId="4AFF393B" w14:textId="77777777" w:rsidTr="00792951">
        <w:tc>
          <w:tcPr>
            <w:tcW w:w="0" w:type="auto"/>
            <w:hideMark/>
          </w:tcPr>
          <w:p w14:paraId="46D7472A" w14:textId="77777777" w:rsidR="00303FC9" w:rsidRDefault="00303FC9">
            <w:pPr>
              <w:pStyle w:val="NormalWeb"/>
            </w:pPr>
            <w:r>
              <w:t>Darling Downs</w:t>
            </w:r>
          </w:p>
        </w:tc>
        <w:tc>
          <w:tcPr>
            <w:tcW w:w="2057" w:type="dxa"/>
            <w:hideMark/>
          </w:tcPr>
          <w:p w14:paraId="4BD1EB73" w14:textId="77777777" w:rsidR="00303FC9" w:rsidRDefault="00303FC9" w:rsidP="009B2C24">
            <w:pPr>
              <w:pStyle w:val="NormalWeb"/>
              <w:jc w:val="center"/>
            </w:pPr>
            <w:r>
              <w:t>625</w:t>
            </w:r>
          </w:p>
        </w:tc>
        <w:tc>
          <w:tcPr>
            <w:tcW w:w="2057" w:type="dxa"/>
            <w:hideMark/>
          </w:tcPr>
          <w:p w14:paraId="4F4288C5" w14:textId="77777777" w:rsidR="00303FC9" w:rsidRDefault="00303FC9" w:rsidP="009B2C24">
            <w:pPr>
              <w:pStyle w:val="NormalWeb"/>
              <w:jc w:val="center"/>
            </w:pPr>
            <w:r>
              <w:t>22.0</w:t>
            </w:r>
          </w:p>
        </w:tc>
        <w:tc>
          <w:tcPr>
            <w:tcW w:w="2057" w:type="dxa"/>
            <w:hideMark/>
          </w:tcPr>
          <w:p w14:paraId="4685E048" w14:textId="77777777" w:rsidR="00303FC9" w:rsidRDefault="00303FC9" w:rsidP="009B2C24">
            <w:pPr>
              <w:pStyle w:val="NormalWeb"/>
              <w:jc w:val="center"/>
            </w:pPr>
            <w:r>
              <w:t>33.1</w:t>
            </w:r>
          </w:p>
        </w:tc>
        <w:tc>
          <w:tcPr>
            <w:tcW w:w="2058" w:type="dxa"/>
            <w:hideMark/>
          </w:tcPr>
          <w:p w14:paraId="18FA0785" w14:textId="77777777" w:rsidR="00303FC9" w:rsidRDefault="00303FC9" w:rsidP="009B2C24">
            <w:pPr>
              <w:pStyle w:val="NormalWeb"/>
              <w:jc w:val="center"/>
            </w:pPr>
            <w:r>
              <w:t>15.9</w:t>
            </w:r>
          </w:p>
        </w:tc>
      </w:tr>
      <w:tr w:rsidR="00303FC9" w14:paraId="2E36D8E1" w14:textId="77777777" w:rsidTr="00792951">
        <w:trPr>
          <w:cnfStyle w:val="000000010000" w:firstRow="0" w:lastRow="0" w:firstColumn="0" w:lastColumn="0" w:oddVBand="0" w:evenVBand="0" w:oddHBand="0" w:evenHBand="1" w:firstRowFirstColumn="0" w:firstRowLastColumn="0" w:lastRowFirstColumn="0" w:lastRowLastColumn="0"/>
        </w:trPr>
        <w:tc>
          <w:tcPr>
            <w:tcW w:w="0" w:type="auto"/>
            <w:hideMark/>
          </w:tcPr>
          <w:p w14:paraId="3C4363F3" w14:textId="77777777" w:rsidR="00303FC9" w:rsidRDefault="00303FC9">
            <w:pPr>
              <w:pStyle w:val="NormalWeb"/>
            </w:pPr>
            <w:proofErr w:type="gramStart"/>
            <w:r>
              <w:t>South West</w:t>
            </w:r>
            <w:proofErr w:type="gramEnd"/>
          </w:p>
        </w:tc>
        <w:tc>
          <w:tcPr>
            <w:tcW w:w="2057" w:type="dxa"/>
            <w:hideMark/>
          </w:tcPr>
          <w:p w14:paraId="005E411D" w14:textId="77777777" w:rsidR="00303FC9" w:rsidRDefault="00303FC9" w:rsidP="009B2C24">
            <w:pPr>
              <w:pStyle w:val="NormalWeb"/>
              <w:jc w:val="center"/>
            </w:pPr>
            <w:r>
              <w:t>368</w:t>
            </w:r>
          </w:p>
        </w:tc>
        <w:tc>
          <w:tcPr>
            <w:tcW w:w="2057" w:type="dxa"/>
            <w:hideMark/>
          </w:tcPr>
          <w:p w14:paraId="3AF4B53A" w14:textId="77777777" w:rsidR="00303FC9" w:rsidRDefault="00303FC9" w:rsidP="009B2C24">
            <w:pPr>
              <w:pStyle w:val="NormalWeb"/>
              <w:jc w:val="center"/>
            </w:pPr>
            <w:r>
              <w:t>13.0</w:t>
            </w:r>
          </w:p>
        </w:tc>
        <w:tc>
          <w:tcPr>
            <w:tcW w:w="2057" w:type="dxa"/>
            <w:hideMark/>
          </w:tcPr>
          <w:p w14:paraId="58D934AF" w14:textId="77777777" w:rsidR="00303FC9" w:rsidRDefault="00303FC9" w:rsidP="009B2C24">
            <w:pPr>
              <w:pStyle w:val="NormalWeb"/>
              <w:jc w:val="center"/>
            </w:pPr>
            <w:r>
              <w:t>24.7</w:t>
            </w:r>
          </w:p>
        </w:tc>
        <w:tc>
          <w:tcPr>
            <w:tcW w:w="2058" w:type="dxa"/>
            <w:hideMark/>
          </w:tcPr>
          <w:p w14:paraId="1FC6F1CC" w14:textId="77777777" w:rsidR="00303FC9" w:rsidRDefault="00303FC9" w:rsidP="009B2C24">
            <w:pPr>
              <w:pStyle w:val="NormalWeb"/>
              <w:jc w:val="center"/>
            </w:pPr>
            <w:r>
              <w:t>95.5</w:t>
            </w:r>
          </w:p>
        </w:tc>
      </w:tr>
      <w:tr w:rsidR="00303FC9" w14:paraId="0D0485DF" w14:textId="77777777" w:rsidTr="00792951">
        <w:tc>
          <w:tcPr>
            <w:tcW w:w="0" w:type="auto"/>
            <w:hideMark/>
          </w:tcPr>
          <w:p w14:paraId="092B0B4E" w14:textId="77777777" w:rsidR="00303FC9" w:rsidRDefault="00303FC9">
            <w:pPr>
              <w:pStyle w:val="NormalWeb"/>
            </w:pPr>
            <w:r>
              <w:t>Townsville</w:t>
            </w:r>
          </w:p>
        </w:tc>
        <w:tc>
          <w:tcPr>
            <w:tcW w:w="2057" w:type="dxa"/>
            <w:hideMark/>
          </w:tcPr>
          <w:p w14:paraId="535D6176" w14:textId="77777777" w:rsidR="00303FC9" w:rsidRDefault="00303FC9" w:rsidP="009B2C24">
            <w:pPr>
              <w:pStyle w:val="NormalWeb"/>
              <w:jc w:val="center"/>
            </w:pPr>
            <w:r>
              <w:t>261</w:t>
            </w:r>
          </w:p>
        </w:tc>
        <w:tc>
          <w:tcPr>
            <w:tcW w:w="2057" w:type="dxa"/>
            <w:hideMark/>
          </w:tcPr>
          <w:p w14:paraId="4070D990" w14:textId="77777777" w:rsidR="00303FC9" w:rsidRDefault="00303FC9" w:rsidP="009B2C24">
            <w:pPr>
              <w:pStyle w:val="NormalWeb"/>
              <w:jc w:val="center"/>
            </w:pPr>
            <w:r>
              <w:t>9.2</w:t>
            </w:r>
          </w:p>
        </w:tc>
        <w:tc>
          <w:tcPr>
            <w:tcW w:w="2057" w:type="dxa"/>
            <w:hideMark/>
          </w:tcPr>
          <w:p w14:paraId="44574028" w14:textId="77777777" w:rsidR="00303FC9" w:rsidRDefault="00303FC9" w:rsidP="009B2C24">
            <w:pPr>
              <w:pStyle w:val="NormalWeb"/>
              <w:jc w:val="center"/>
            </w:pPr>
            <w:r>
              <w:t>47.9</w:t>
            </w:r>
          </w:p>
        </w:tc>
        <w:tc>
          <w:tcPr>
            <w:tcW w:w="2058" w:type="dxa"/>
            <w:hideMark/>
          </w:tcPr>
          <w:p w14:paraId="62450603" w14:textId="77777777" w:rsidR="00303FC9" w:rsidRDefault="00303FC9" w:rsidP="009B2C24">
            <w:pPr>
              <w:pStyle w:val="NormalWeb"/>
              <w:jc w:val="center"/>
            </w:pPr>
            <w:r>
              <w:t>7.8</w:t>
            </w:r>
          </w:p>
        </w:tc>
      </w:tr>
      <w:tr w:rsidR="00303FC9" w14:paraId="6BDCCE22" w14:textId="77777777" w:rsidTr="00792951">
        <w:trPr>
          <w:cnfStyle w:val="000000010000" w:firstRow="0" w:lastRow="0" w:firstColumn="0" w:lastColumn="0" w:oddVBand="0" w:evenVBand="0" w:oddHBand="0" w:evenHBand="1" w:firstRowFirstColumn="0" w:firstRowLastColumn="0" w:lastRowFirstColumn="0" w:lastRowLastColumn="0"/>
        </w:trPr>
        <w:tc>
          <w:tcPr>
            <w:tcW w:w="0" w:type="auto"/>
            <w:hideMark/>
          </w:tcPr>
          <w:p w14:paraId="01907B41" w14:textId="77777777" w:rsidR="00303FC9" w:rsidRDefault="00303FC9">
            <w:pPr>
              <w:pStyle w:val="NormalWeb"/>
            </w:pPr>
            <w:r>
              <w:t>Metro South</w:t>
            </w:r>
          </w:p>
        </w:tc>
        <w:tc>
          <w:tcPr>
            <w:tcW w:w="2057" w:type="dxa"/>
            <w:hideMark/>
          </w:tcPr>
          <w:p w14:paraId="1ED52BC8" w14:textId="77777777" w:rsidR="00303FC9" w:rsidRDefault="00303FC9" w:rsidP="009B2C24">
            <w:pPr>
              <w:pStyle w:val="NormalWeb"/>
              <w:jc w:val="center"/>
            </w:pPr>
            <w:r>
              <w:t>234</w:t>
            </w:r>
          </w:p>
        </w:tc>
        <w:tc>
          <w:tcPr>
            <w:tcW w:w="2057" w:type="dxa"/>
            <w:hideMark/>
          </w:tcPr>
          <w:p w14:paraId="72FD4FDA" w14:textId="77777777" w:rsidR="00303FC9" w:rsidRDefault="00303FC9" w:rsidP="009B2C24">
            <w:pPr>
              <w:pStyle w:val="NormalWeb"/>
              <w:jc w:val="center"/>
            </w:pPr>
            <w:r>
              <w:t>8.3</w:t>
            </w:r>
          </w:p>
        </w:tc>
        <w:tc>
          <w:tcPr>
            <w:tcW w:w="2057" w:type="dxa"/>
            <w:hideMark/>
          </w:tcPr>
          <w:p w14:paraId="7AED4C60" w14:textId="77777777" w:rsidR="00303FC9" w:rsidRDefault="00303FC9" w:rsidP="009B2C24">
            <w:pPr>
              <w:pStyle w:val="NormalWeb"/>
              <w:jc w:val="center"/>
            </w:pPr>
            <w:r>
              <w:t>47.0</w:t>
            </w:r>
          </w:p>
        </w:tc>
        <w:tc>
          <w:tcPr>
            <w:tcW w:w="2058" w:type="dxa"/>
            <w:hideMark/>
          </w:tcPr>
          <w:p w14:paraId="7C97EFF0" w14:textId="77777777" w:rsidR="00303FC9" w:rsidRDefault="00303FC9" w:rsidP="009B2C24">
            <w:pPr>
              <w:pStyle w:val="NormalWeb"/>
              <w:jc w:val="center"/>
            </w:pPr>
            <w:r>
              <w:t>1.5</w:t>
            </w:r>
          </w:p>
        </w:tc>
      </w:tr>
      <w:tr w:rsidR="00303FC9" w14:paraId="47DCC503" w14:textId="77777777" w:rsidTr="00792951">
        <w:tc>
          <w:tcPr>
            <w:tcW w:w="0" w:type="auto"/>
            <w:hideMark/>
          </w:tcPr>
          <w:p w14:paraId="10DCE99D" w14:textId="77777777" w:rsidR="00303FC9" w:rsidRDefault="00303FC9">
            <w:pPr>
              <w:pStyle w:val="NormalWeb"/>
            </w:pPr>
            <w:r>
              <w:t>Cairns and Hinterland</w:t>
            </w:r>
          </w:p>
        </w:tc>
        <w:tc>
          <w:tcPr>
            <w:tcW w:w="2057" w:type="dxa"/>
            <w:hideMark/>
          </w:tcPr>
          <w:p w14:paraId="05FAD7DF" w14:textId="77777777" w:rsidR="00303FC9" w:rsidRDefault="00303FC9" w:rsidP="009B2C24">
            <w:pPr>
              <w:pStyle w:val="NormalWeb"/>
              <w:jc w:val="center"/>
            </w:pPr>
            <w:r>
              <w:t>225</w:t>
            </w:r>
          </w:p>
        </w:tc>
        <w:tc>
          <w:tcPr>
            <w:tcW w:w="2057" w:type="dxa"/>
            <w:hideMark/>
          </w:tcPr>
          <w:p w14:paraId="03384375" w14:textId="77777777" w:rsidR="00303FC9" w:rsidRDefault="00303FC9" w:rsidP="009B2C24">
            <w:pPr>
              <w:pStyle w:val="NormalWeb"/>
              <w:jc w:val="center"/>
            </w:pPr>
            <w:r>
              <w:t>7.9</w:t>
            </w:r>
          </w:p>
        </w:tc>
        <w:tc>
          <w:tcPr>
            <w:tcW w:w="2057" w:type="dxa"/>
            <w:hideMark/>
          </w:tcPr>
          <w:p w14:paraId="208090E2" w14:textId="77777777" w:rsidR="00303FC9" w:rsidRDefault="00303FC9" w:rsidP="009B2C24">
            <w:pPr>
              <w:pStyle w:val="NormalWeb"/>
              <w:jc w:val="center"/>
            </w:pPr>
            <w:r>
              <w:t>31.6</w:t>
            </w:r>
          </w:p>
        </w:tc>
        <w:tc>
          <w:tcPr>
            <w:tcW w:w="2058" w:type="dxa"/>
            <w:hideMark/>
          </w:tcPr>
          <w:p w14:paraId="7F42FC7A" w14:textId="77777777" w:rsidR="00303FC9" w:rsidRDefault="00303FC9" w:rsidP="009B2C24">
            <w:pPr>
              <w:pStyle w:val="NormalWeb"/>
              <w:jc w:val="center"/>
            </w:pPr>
            <w:r>
              <w:t>6.5</w:t>
            </w:r>
          </w:p>
        </w:tc>
      </w:tr>
      <w:tr w:rsidR="00303FC9" w14:paraId="4F7FE9C4" w14:textId="77777777" w:rsidTr="00792951">
        <w:trPr>
          <w:cnfStyle w:val="000000010000" w:firstRow="0" w:lastRow="0" w:firstColumn="0" w:lastColumn="0" w:oddVBand="0" w:evenVBand="0" w:oddHBand="0" w:evenHBand="1" w:firstRowFirstColumn="0" w:firstRowLastColumn="0" w:lastRowFirstColumn="0" w:lastRowLastColumn="0"/>
        </w:trPr>
        <w:tc>
          <w:tcPr>
            <w:tcW w:w="0" w:type="auto"/>
            <w:hideMark/>
          </w:tcPr>
          <w:p w14:paraId="7B7EE51E" w14:textId="77777777" w:rsidR="00303FC9" w:rsidRDefault="00303FC9">
            <w:pPr>
              <w:pStyle w:val="NormalWeb"/>
            </w:pPr>
            <w:r>
              <w:t>West Moreton</w:t>
            </w:r>
          </w:p>
        </w:tc>
        <w:tc>
          <w:tcPr>
            <w:tcW w:w="2057" w:type="dxa"/>
            <w:hideMark/>
          </w:tcPr>
          <w:p w14:paraId="4E28B8B8" w14:textId="77777777" w:rsidR="00303FC9" w:rsidRDefault="00303FC9" w:rsidP="009B2C24">
            <w:pPr>
              <w:pStyle w:val="NormalWeb"/>
              <w:jc w:val="center"/>
            </w:pPr>
            <w:r>
              <w:t>216</w:t>
            </w:r>
          </w:p>
        </w:tc>
        <w:tc>
          <w:tcPr>
            <w:tcW w:w="2057" w:type="dxa"/>
            <w:hideMark/>
          </w:tcPr>
          <w:p w14:paraId="0B433866" w14:textId="77777777" w:rsidR="00303FC9" w:rsidRDefault="00303FC9" w:rsidP="009B2C24">
            <w:pPr>
              <w:pStyle w:val="NormalWeb"/>
              <w:jc w:val="center"/>
            </w:pPr>
            <w:r>
              <w:t>7.6</w:t>
            </w:r>
          </w:p>
        </w:tc>
        <w:tc>
          <w:tcPr>
            <w:tcW w:w="2057" w:type="dxa"/>
            <w:hideMark/>
          </w:tcPr>
          <w:p w14:paraId="2CD75475" w14:textId="77777777" w:rsidR="00303FC9" w:rsidRDefault="00303FC9" w:rsidP="009B2C24">
            <w:pPr>
              <w:pStyle w:val="NormalWeb"/>
              <w:jc w:val="center"/>
            </w:pPr>
            <w:r>
              <w:t>50.0</w:t>
            </w:r>
          </w:p>
        </w:tc>
        <w:tc>
          <w:tcPr>
            <w:tcW w:w="2058" w:type="dxa"/>
            <w:hideMark/>
          </w:tcPr>
          <w:p w14:paraId="5BCFD735" w14:textId="77777777" w:rsidR="00303FC9" w:rsidRDefault="00303FC9" w:rsidP="009B2C24">
            <w:pPr>
              <w:pStyle w:val="NormalWeb"/>
              <w:jc w:val="center"/>
            </w:pPr>
            <w:r>
              <w:t>6.1</w:t>
            </w:r>
          </w:p>
        </w:tc>
      </w:tr>
      <w:tr w:rsidR="00303FC9" w14:paraId="0893D275" w14:textId="77777777" w:rsidTr="00792951">
        <w:tc>
          <w:tcPr>
            <w:tcW w:w="0" w:type="auto"/>
            <w:hideMark/>
          </w:tcPr>
          <w:p w14:paraId="7937D20D" w14:textId="77777777" w:rsidR="00303FC9" w:rsidRDefault="00303FC9">
            <w:pPr>
              <w:pStyle w:val="NormalWeb"/>
            </w:pPr>
            <w:r>
              <w:t>Sunshine Coast</w:t>
            </w:r>
          </w:p>
        </w:tc>
        <w:tc>
          <w:tcPr>
            <w:tcW w:w="2057" w:type="dxa"/>
            <w:hideMark/>
          </w:tcPr>
          <w:p w14:paraId="6D82325C" w14:textId="77777777" w:rsidR="00303FC9" w:rsidRDefault="00303FC9" w:rsidP="009B2C24">
            <w:pPr>
              <w:pStyle w:val="NormalWeb"/>
              <w:jc w:val="center"/>
            </w:pPr>
            <w:r>
              <w:t>170</w:t>
            </w:r>
          </w:p>
        </w:tc>
        <w:tc>
          <w:tcPr>
            <w:tcW w:w="2057" w:type="dxa"/>
            <w:hideMark/>
          </w:tcPr>
          <w:p w14:paraId="36D2D428" w14:textId="77777777" w:rsidR="00303FC9" w:rsidRDefault="00303FC9" w:rsidP="009B2C24">
            <w:pPr>
              <w:pStyle w:val="NormalWeb"/>
              <w:jc w:val="center"/>
            </w:pPr>
            <w:r>
              <w:t>6.0</w:t>
            </w:r>
          </w:p>
        </w:tc>
        <w:tc>
          <w:tcPr>
            <w:tcW w:w="2057" w:type="dxa"/>
            <w:hideMark/>
          </w:tcPr>
          <w:p w14:paraId="5121C930" w14:textId="77777777" w:rsidR="00303FC9" w:rsidRDefault="00303FC9" w:rsidP="009B2C24">
            <w:pPr>
              <w:pStyle w:val="NormalWeb"/>
              <w:jc w:val="center"/>
            </w:pPr>
            <w:r>
              <w:t>36.5</w:t>
            </w:r>
          </w:p>
        </w:tc>
        <w:tc>
          <w:tcPr>
            <w:tcW w:w="2058" w:type="dxa"/>
            <w:hideMark/>
          </w:tcPr>
          <w:p w14:paraId="18301B4B" w14:textId="77777777" w:rsidR="00303FC9" w:rsidRDefault="00303FC9" w:rsidP="009B2C24">
            <w:pPr>
              <w:pStyle w:val="NormalWeb"/>
              <w:jc w:val="center"/>
            </w:pPr>
            <w:r>
              <w:t>3.2</w:t>
            </w:r>
          </w:p>
        </w:tc>
      </w:tr>
      <w:tr w:rsidR="00303FC9" w14:paraId="23F48BB6" w14:textId="77777777" w:rsidTr="00792951">
        <w:trPr>
          <w:cnfStyle w:val="000000010000" w:firstRow="0" w:lastRow="0" w:firstColumn="0" w:lastColumn="0" w:oddVBand="0" w:evenVBand="0" w:oddHBand="0" w:evenHBand="1" w:firstRowFirstColumn="0" w:firstRowLastColumn="0" w:lastRowFirstColumn="0" w:lastRowLastColumn="0"/>
        </w:trPr>
        <w:tc>
          <w:tcPr>
            <w:tcW w:w="0" w:type="auto"/>
            <w:hideMark/>
          </w:tcPr>
          <w:p w14:paraId="29FD8D8D" w14:textId="77777777" w:rsidR="00303FC9" w:rsidRDefault="00303FC9">
            <w:pPr>
              <w:pStyle w:val="NormalWeb"/>
            </w:pPr>
            <w:r>
              <w:t>Mackay</w:t>
            </w:r>
          </w:p>
        </w:tc>
        <w:tc>
          <w:tcPr>
            <w:tcW w:w="2057" w:type="dxa"/>
            <w:hideMark/>
          </w:tcPr>
          <w:p w14:paraId="7F2C12CA" w14:textId="77777777" w:rsidR="00303FC9" w:rsidRDefault="00303FC9" w:rsidP="009B2C24">
            <w:pPr>
              <w:pStyle w:val="NormalWeb"/>
              <w:jc w:val="center"/>
            </w:pPr>
            <w:r>
              <w:t>161</w:t>
            </w:r>
          </w:p>
        </w:tc>
        <w:tc>
          <w:tcPr>
            <w:tcW w:w="2057" w:type="dxa"/>
            <w:hideMark/>
          </w:tcPr>
          <w:p w14:paraId="58D9D4E7" w14:textId="77777777" w:rsidR="00303FC9" w:rsidRDefault="00303FC9" w:rsidP="009B2C24">
            <w:pPr>
              <w:pStyle w:val="NormalWeb"/>
              <w:jc w:val="center"/>
            </w:pPr>
            <w:r>
              <w:t>5.7</w:t>
            </w:r>
          </w:p>
        </w:tc>
        <w:tc>
          <w:tcPr>
            <w:tcW w:w="2057" w:type="dxa"/>
            <w:hideMark/>
          </w:tcPr>
          <w:p w14:paraId="37C99622" w14:textId="77777777" w:rsidR="00303FC9" w:rsidRDefault="00303FC9" w:rsidP="009B2C24">
            <w:pPr>
              <w:pStyle w:val="NormalWeb"/>
              <w:jc w:val="center"/>
            </w:pPr>
            <w:r>
              <w:t>43.5</w:t>
            </w:r>
          </w:p>
        </w:tc>
        <w:tc>
          <w:tcPr>
            <w:tcW w:w="2058" w:type="dxa"/>
            <w:hideMark/>
          </w:tcPr>
          <w:p w14:paraId="4B9165A0" w14:textId="77777777" w:rsidR="00303FC9" w:rsidRDefault="00303FC9" w:rsidP="009B2C24">
            <w:pPr>
              <w:pStyle w:val="NormalWeb"/>
              <w:jc w:val="center"/>
            </w:pPr>
            <w:r>
              <w:t>6.5</w:t>
            </w:r>
          </w:p>
        </w:tc>
      </w:tr>
      <w:tr w:rsidR="00303FC9" w14:paraId="0BA7928D" w14:textId="77777777" w:rsidTr="00792951">
        <w:tc>
          <w:tcPr>
            <w:tcW w:w="0" w:type="auto"/>
            <w:hideMark/>
          </w:tcPr>
          <w:p w14:paraId="77A07DC3" w14:textId="77777777" w:rsidR="00303FC9" w:rsidRDefault="00303FC9">
            <w:pPr>
              <w:pStyle w:val="NormalWeb"/>
            </w:pPr>
            <w:r>
              <w:t>Central Queensland</w:t>
            </w:r>
          </w:p>
        </w:tc>
        <w:tc>
          <w:tcPr>
            <w:tcW w:w="2057" w:type="dxa"/>
            <w:hideMark/>
          </w:tcPr>
          <w:p w14:paraId="630587F7" w14:textId="77777777" w:rsidR="00303FC9" w:rsidRDefault="00303FC9" w:rsidP="009B2C24">
            <w:pPr>
              <w:pStyle w:val="NormalWeb"/>
              <w:jc w:val="center"/>
            </w:pPr>
            <w:r>
              <w:t>141</w:t>
            </w:r>
          </w:p>
        </w:tc>
        <w:tc>
          <w:tcPr>
            <w:tcW w:w="2057" w:type="dxa"/>
            <w:hideMark/>
          </w:tcPr>
          <w:p w14:paraId="663DFEBF" w14:textId="77777777" w:rsidR="00303FC9" w:rsidRDefault="00303FC9" w:rsidP="009B2C24">
            <w:pPr>
              <w:pStyle w:val="NormalWeb"/>
              <w:jc w:val="center"/>
            </w:pPr>
            <w:r>
              <w:t>5.0</w:t>
            </w:r>
          </w:p>
        </w:tc>
        <w:tc>
          <w:tcPr>
            <w:tcW w:w="2057" w:type="dxa"/>
            <w:hideMark/>
          </w:tcPr>
          <w:p w14:paraId="7362D46D" w14:textId="77777777" w:rsidR="00303FC9" w:rsidRDefault="00303FC9" w:rsidP="009B2C24">
            <w:pPr>
              <w:pStyle w:val="NormalWeb"/>
              <w:jc w:val="center"/>
            </w:pPr>
            <w:r>
              <w:t>50.4</w:t>
            </w:r>
          </w:p>
        </w:tc>
        <w:tc>
          <w:tcPr>
            <w:tcW w:w="2058" w:type="dxa"/>
            <w:hideMark/>
          </w:tcPr>
          <w:p w14:paraId="317C6125" w14:textId="77777777" w:rsidR="00303FC9" w:rsidRDefault="00303FC9" w:rsidP="009B2C24">
            <w:pPr>
              <w:pStyle w:val="NormalWeb"/>
              <w:jc w:val="center"/>
            </w:pPr>
            <w:r>
              <w:t>4.6</w:t>
            </w:r>
          </w:p>
        </w:tc>
      </w:tr>
      <w:tr w:rsidR="00303FC9" w14:paraId="3B71A0B6" w14:textId="77777777" w:rsidTr="00792951">
        <w:trPr>
          <w:cnfStyle w:val="000000010000" w:firstRow="0" w:lastRow="0" w:firstColumn="0" w:lastColumn="0" w:oddVBand="0" w:evenVBand="0" w:oddHBand="0" w:evenHBand="1" w:firstRowFirstColumn="0" w:firstRowLastColumn="0" w:lastRowFirstColumn="0" w:lastRowLastColumn="0"/>
        </w:trPr>
        <w:tc>
          <w:tcPr>
            <w:tcW w:w="0" w:type="auto"/>
            <w:hideMark/>
          </w:tcPr>
          <w:p w14:paraId="36ADD0FD" w14:textId="77777777" w:rsidR="00303FC9" w:rsidRDefault="00303FC9">
            <w:pPr>
              <w:pStyle w:val="NormalWeb"/>
            </w:pPr>
            <w:r>
              <w:t>Metro North</w:t>
            </w:r>
          </w:p>
        </w:tc>
        <w:tc>
          <w:tcPr>
            <w:tcW w:w="2057" w:type="dxa"/>
            <w:hideMark/>
          </w:tcPr>
          <w:p w14:paraId="4537425E" w14:textId="77777777" w:rsidR="00303FC9" w:rsidRDefault="00303FC9" w:rsidP="009B2C24">
            <w:pPr>
              <w:pStyle w:val="NormalWeb"/>
              <w:jc w:val="center"/>
            </w:pPr>
            <w:r>
              <w:t>131</w:t>
            </w:r>
          </w:p>
        </w:tc>
        <w:tc>
          <w:tcPr>
            <w:tcW w:w="2057" w:type="dxa"/>
            <w:hideMark/>
          </w:tcPr>
          <w:p w14:paraId="73F9DC6C" w14:textId="77777777" w:rsidR="00303FC9" w:rsidRDefault="00303FC9" w:rsidP="009B2C24">
            <w:pPr>
              <w:pStyle w:val="NormalWeb"/>
              <w:jc w:val="center"/>
            </w:pPr>
            <w:r>
              <w:t>4.6</w:t>
            </w:r>
          </w:p>
        </w:tc>
        <w:tc>
          <w:tcPr>
            <w:tcW w:w="2057" w:type="dxa"/>
            <w:hideMark/>
          </w:tcPr>
          <w:p w14:paraId="538A17FD" w14:textId="77777777" w:rsidR="00303FC9" w:rsidRDefault="00303FC9" w:rsidP="009B2C24">
            <w:pPr>
              <w:pStyle w:val="NormalWeb"/>
              <w:jc w:val="center"/>
            </w:pPr>
            <w:r>
              <w:t>45.8</w:t>
            </w:r>
          </w:p>
        </w:tc>
        <w:tc>
          <w:tcPr>
            <w:tcW w:w="2058" w:type="dxa"/>
            <w:hideMark/>
          </w:tcPr>
          <w:p w14:paraId="73C72F61" w14:textId="77777777" w:rsidR="00303FC9" w:rsidRDefault="00303FC9" w:rsidP="009B2C24">
            <w:pPr>
              <w:pStyle w:val="NormalWeb"/>
              <w:jc w:val="center"/>
            </w:pPr>
            <w:r>
              <w:t>1.0</w:t>
            </w:r>
          </w:p>
        </w:tc>
      </w:tr>
      <w:tr w:rsidR="00303FC9" w14:paraId="035AE817" w14:textId="77777777" w:rsidTr="00792951">
        <w:tc>
          <w:tcPr>
            <w:tcW w:w="0" w:type="auto"/>
            <w:hideMark/>
          </w:tcPr>
          <w:p w14:paraId="112F455B" w14:textId="77777777" w:rsidR="00303FC9" w:rsidRDefault="00303FC9">
            <w:pPr>
              <w:pStyle w:val="NormalWeb"/>
            </w:pPr>
            <w:r>
              <w:t>Gold Coast</w:t>
            </w:r>
          </w:p>
        </w:tc>
        <w:tc>
          <w:tcPr>
            <w:tcW w:w="2057" w:type="dxa"/>
            <w:hideMark/>
          </w:tcPr>
          <w:p w14:paraId="5D84625D" w14:textId="77777777" w:rsidR="00303FC9" w:rsidRDefault="00303FC9" w:rsidP="009B2C24">
            <w:pPr>
              <w:pStyle w:val="NormalWeb"/>
              <w:jc w:val="center"/>
            </w:pPr>
            <w:r>
              <w:t>123</w:t>
            </w:r>
          </w:p>
        </w:tc>
        <w:tc>
          <w:tcPr>
            <w:tcW w:w="2057" w:type="dxa"/>
            <w:hideMark/>
          </w:tcPr>
          <w:p w14:paraId="3ABE6D5E" w14:textId="77777777" w:rsidR="00303FC9" w:rsidRDefault="00303FC9" w:rsidP="009B2C24">
            <w:pPr>
              <w:pStyle w:val="NormalWeb"/>
              <w:jc w:val="center"/>
            </w:pPr>
            <w:r>
              <w:t>4.3</w:t>
            </w:r>
          </w:p>
        </w:tc>
        <w:tc>
          <w:tcPr>
            <w:tcW w:w="2057" w:type="dxa"/>
            <w:hideMark/>
          </w:tcPr>
          <w:p w14:paraId="367671FC" w14:textId="77777777" w:rsidR="00303FC9" w:rsidRDefault="00303FC9" w:rsidP="009B2C24">
            <w:pPr>
              <w:pStyle w:val="NormalWeb"/>
              <w:jc w:val="center"/>
            </w:pPr>
            <w:r>
              <w:t>52.8</w:t>
            </w:r>
          </w:p>
        </w:tc>
        <w:tc>
          <w:tcPr>
            <w:tcW w:w="2058" w:type="dxa"/>
            <w:hideMark/>
          </w:tcPr>
          <w:p w14:paraId="78FFAB48" w14:textId="77777777" w:rsidR="00303FC9" w:rsidRDefault="00303FC9" w:rsidP="009B2C24">
            <w:pPr>
              <w:pStyle w:val="NormalWeb"/>
              <w:jc w:val="center"/>
            </w:pPr>
            <w:r>
              <w:t>1.6</w:t>
            </w:r>
          </w:p>
        </w:tc>
      </w:tr>
      <w:tr w:rsidR="00303FC9" w14:paraId="4E86556B" w14:textId="77777777" w:rsidTr="00792951">
        <w:trPr>
          <w:cnfStyle w:val="000000010000" w:firstRow="0" w:lastRow="0" w:firstColumn="0" w:lastColumn="0" w:oddVBand="0" w:evenVBand="0" w:oddHBand="0" w:evenHBand="1" w:firstRowFirstColumn="0" w:firstRowLastColumn="0" w:lastRowFirstColumn="0" w:lastRowLastColumn="0"/>
        </w:trPr>
        <w:tc>
          <w:tcPr>
            <w:tcW w:w="0" w:type="auto"/>
            <w:hideMark/>
          </w:tcPr>
          <w:p w14:paraId="51866271" w14:textId="77777777" w:rsidR="00303FC9" w:rsidRDefault="00303FC9">
            <w:pPr>
              <w:pStyle w:val="NormalWeb"/>
            </w:pPr>
            <w:r>
              <w:t>Central West</w:t>
            </w:r>
          </w:p>
        </w:tc>
        <w:tc>
          <w:tcPr>
            <w:tcW w:w="2057" w:type="dxa"/>
            <w:hideMark/>
          </w:tcPr>
          <w:p w14:paraId="2B7B69B6" w14:textId="77777777" w:rsidR="00303FC9" w:rsidRDefault="00303FC9" w:rsidP="009B2C24">
            <w:pPr>
              <w:pStyle w:val="NormalWeb"/>
              <w:jc w:val="center"/>
            </w:pPr>
            <w:r>
              <w:t>94</w:t>
            </w:r>
          </w:p>
        </w:tc>
        <w:tc>
          <w:tcPr>
            <w:tcW w:w="2057" w:type="dxa"/>
            <w:hideMark/>
          </w:tcPr>
          <w:p w14:paraId="38932ABB" w14:textId="77777777" w:rsidR="00303FC9" w:rsidRDefault="00303FC9" w:rsidP="009B2C24">
            <w:pPr>
              <w:pStyle w:val="NormalWeb"/>
              <w:jc w:val="center"/>
            </w:pPr>
            <w:r>
              <w:t>3.3</w:t>
            </w:r>
          </w:p>
        </w:tc>
        <w:tc>
          <w:tcPr>
            <w:tcW w:w="2057" w:type="dxa"/>
            <w:hideMark/>
          </w:tcPr>
          <w:p w14:paraId="00DB29F2" w14:textId="77777777" w:rsidR="00303FC9" w:rsidRDefault="00303FC9" w:rsidP="009B2C24">
            <w:pPr>
              <w:pStyle w:val="NormalWeb"/>
              <w:jc w:val="center"/>
            </w:pPr>
            <w:r>
              <w:t>48.9</w:t>
            </w:r>
          </w:p>
        </w:tc>
        <w:tc>
          <w:tcPr>
            <w:tcW w:w="2058" w:type="dxa"/>
            <w:hideMark/>
          </w:tcPr>
          <w:p w14:paraId="72E4CC81" w14:textId="77777777" w:rsidR="00303FC9" w:rsidRDefault="00303FC9" w:rsidP="009B2C24">
            <w:pPr>
              <w:pStyle w:val="NormalWeb"/>
              <w:jc w:val="center"/>
            </w:pPr>
            <w:r>
              <w:t>52.5</w:t>
            </w:r>
          </w:p>
        </w:tc>
      </w:tr>
      <w:tr w:rsidR="00303FC9" w14:paraId="6F8B7343" w14:textId="77777777" w:rsidTr="00792951">
        <w:tc>
          <w:tcPr>
            <w:tcW w:w="0" w:type="auto"/>
            <w:hideMark/>
          </w:tcPr>
          <w:p w14:paraId="1287C61C" w14:textId="77777777" w:rsidR="00303FC9" w:rsidRDefault="00303FC9">
            <w:pPr>
              <w:pStyle w:val="NormalWeb"/>
            </w:pPr>
            <w:r>
              <w:t>Wide Bay</w:t>
            </w:r>
          </w:p>
        </w:tc>
        <w:tc>
          <w:tcPr>
            <w:tcW w:w="2057" w:type="dxa"/>
            <w:hideMark/>
          </w:tcPr>
          <w:p w14:paraId="7DC7EAA6" w14:textId="77777777" w:rsidR="00303FC9" w:rsidRDefault="00303FC9" w:rsidP="009B2C24">
            <w:pPr>
              <w:pStyle w:val="NormalWeb"/>
              <w:jc w:val="center"/>
            </w:pPr>
            <w:r>
              <w:t>70</w:t>
            </w:r>
          </w:p>
        </w:tc>
        <w:tc>
          <w:tcPr>
            <w:tcW w:w="2057" w:type="dxa"/>
            <w:hideMark/>
          </w:tcPr>
          <w:p w14:paraId="7981D145" w14:textId="77777777" w:rsidR="00303FC9" w:rsidRDefault="00303FC9" w:rsidP="009B2C24">
            <w:pPr>
              <w:pStyle w:val="NormalWeb"/>
              <w:jc w:val="center"/>
            </w:pPr>
            <w:r>
              <w:t>2.5</w:t>
            </w:r>
          </w:p>
        </w:tc>
        <w:tc>
          <w:tcPr>
            <w:tcW w:w="2057" w:type="dxa"/>
            <w:hideMark/>
          </w:tcPr>
          <w:p w14:paraId="044644B9" w14:textId="77777777" w:rsidR="00303FC9" w:rsidRDefault="00303FC9" w:rsidP="009B2C24">
            <w:pPr>
              <w:pStyle w:val="NormalWeb"/>
              <w:jc w:val="center"/>
            </w:pPr>
            <w:r>
              <w:t>58.6</w:t>
            </w:r>
          </w:p>
        </w:tc>
        <w:tc>
          <w:tcPr>
            <w:tcW w:w="2058" w:type="dxa"/>
            <w:hideMark/>
          </w:tcPr>
          <w:p w14:paraId="16C71C0A" w14:textId="77777777" w:rsidR="00303FC9" w:rsidRDefault="00303FC9" w:rsidP="009B2C24">
            <w:pPr>
              <w:pStyle w:val="NormalWeb"/>
              <w:jc w:val="center"/>
            </w:pPr>
            <w:r>
              <w:t>2.3</w:t>
            </w:r>
          </w:p>
        </w:tc>
      </w:tr>
      <w:tr w:rsidR="00303FC9" w14:paraId="62B0D2E5" w14:textId="77777777" w:rsidTr="00792951">
        <w:trPr>
          <w:cnfStyle w:val="000000010000" w:firstRow="0" w:lastRow="0" w:firstColumn="0" w:lastColumn="0" w:oddVBand="0" w:evenVBand="0" w:oddHBand="0" w:evenHBand="1" w:firstRowFirstColumn="0" w:firstRowLastColumn="0" w:lastRowFirstColumn="0" w:lastRowLastColumn="0"/>
        </w:trPr>
        <w:tc>
          <w:tcPr>
            <w:tcW w:w="0" w:type="auto"/>
            <w:hideMark/>
          </w:tcPr>
          <w:p w14:paraId="53D1C40E" w14:textId="77777777" w:rsidR="00303FC9" w:rsidRDefault="00303FC9">
            <w:pPr>
              <w:pStyle w:val="NormalWeb"/>
            </w:pPr>
            <w:r>
              <w:t>Torres and Cape</w:t>
            </w:r>
          </w:p>
        </w:tc>
        <w:tc>
          <w:tcPr>
            <w:tcW w:w="2057" w:type="dxa"/>
            <w:hideMark/>
          </w:tcPr>
          <w:p w14:paraId="315B2A86" w14:textId="77777777" w:rsidR="00303FC9" w:rsidRDefault="00303FC9" w:rsidP="009B2C24">
            <w:pPr>
              <w:pStyle w:val="NormalWeb"/>
              <w:jc w:val="center"/>
            </w:pPr>
            <w:r>
              <w:t>13</w:t>
            </w:r>
          </w:p>
        </w:tc>
        <w:tc>
          <w:tcPr>
            <w:tcW w:w="2057" w:type="dxa"/>
            <w:hideMark/>
          </w:tcPr>
          <w:p w14:paraId="117B1D91" w14:textId="77777777" w:rsidR="00303FC9" w:rsidRDefault="00303FC9" w:rsidP="009B2C24">
            <w:pPr>
              <w:pStyle w:val="NormalWeb"/>
              <w:jc w:val="center"/>
            </w:pPr>
            <w:r>
              <w:t>0.5</w:t>
            </w:r>
          </w:p>
        </w:tc>
        <w:tc>
          <w:tcPr>
            <w:tcW w:w="2057" w:type="dxa"/>
            <w:hideMark/>
          </w:tcPr>
          <w:p w14:paraId="3B29F0B5" w14:textId="77777777" w:rsidR="00303FC9" w:rsidRDefault="00303FC9" w:rsidP="009B2C24">
            <w:pPr>
              <w:pStyle w:val="NormalWeb"/>
              <w:jc w:val="center"/>
            </w:pPr>
            <w:r>
              <w:t>30.8</w:t>
            </w:r>
          </w:p>
        </w:tc>
        <w:tc>
          <w:tcPr>
            <w:tcW w:w="2058" w:type="dxa"/>
            <w:hideMark/>
          </w:tcPr>
          <w:p w14:paraId="53042FF6" w14:textId="77777777" w:rsidR="00303FC9" w:rsidRDefault="00303FC9" w:rsidP="009B2C24">
            <w:pPr>
              <w:pStyle w:val="NormalWeb"/>
              <w:jc w:val="center"/>
            </w:pPr>
            <w:r>
              <w:t>3.6</w:t>
            </w:r>
          </w:p>
        </w:tc>
      </w:tr>
      <w:tr w:rsidR="00303FC9" w14:paraId="0251E958" w14:textId="77777777" w:rsidTr="00792951">
        <w:tc>
          <w:tcPr>
            <w:tcW w:w="0" w:type="auto"/>
            <w:hideMark/>
          </w:tcPr>
          <w:p w14:paraId="349795ED" w14:textId="77777777" w:rsidR="00303FC9" w:rsidRDefault="00303FC9">
            <w:pPr>
              <w:pStyle w:val="NormalWeb"/>
            </w:pPr>
            <w:proofErr w:type="gramStart"/>
            <w:r>
              <w:t>North West</w:t>
            </w:r>
            <w:proofErr w:type="gramEnd"/>
          </w:p>
        </w:tc>
        <w:tc>
          <w:tcPr>
            <w:tcW w:w="2057" w:type="dxa"/>
            <w:hideMark/>
          </w:tcPr>
          <w:p w14:paraId="365F6CCE" w14:textId="77777777" w:rsidR="00303FC9" w:rsidRDefault="00303FC9" w:rsidP="009B2C24">
            <w:pPr>
              <w:pStyle w:val="NormalWeb"/>
              <w:jc w:val="center"/>
            </w:pPr>
            <w:r>
              <w:t>5</w:t>
            </w:r>
          </w:p>
        </w:tc>
        <w:tc>
          <w:tcPr>
            <w:tcW w:w="2057" w:type="dxa"/>
            <w:hideMark/>
          </w:tcPr>
          <w:p w14:paraId="05DDEE29" w14:textId="77777777" w:rsidR="00303FC9" w:rsidRDefault="00303FC9" w:rsidP="009B2C24">
            <w:pPr>
              <w:pStyle w:val="NormalWeb"/>
              <w:jc w:val="center"/>
            </w:pPr>
            <w:r>
              <w:t>0.2</w:t>
            </w:r>
          </w:p>
        </w:tc>
        <w:tc>
          <w:tcPr>
            <w:tcW w:w="2057" w:type="dxa"/>
            <w:hideMark/>
          </w:tcPr>
          <w:p w14:paraId="2E064DC6" w14:textId="77777777" w:rsidR="00303FC9" w:rsidRDefault="00303FC9" w:rsidP="009B2C24">
            <w:pPr>
              <w:pStyle w:val="NormalWeb"/>
              <w:jc w:val="center"/>
            </w:pPr>
            <w:r>
              <w:t>40.0</w:t>
            </w:r>
          </w:p>
        </w:tc>
        <w:tc>
          <w:tcPr>
            <w:tcW w:w="2058" w:type="dxa"/>
            <w:hideMark/>
          </w:tcPr>
          <w:p w14:paraId="42E26538" w14:textId="77777777" w:rsidR="00303FC9" w:rsidRDefault="00303FC9" w:rsidP="009B2C24">
            <w:pPr>
              <w:pStyle w:val="NormalWeb"/>
              <w:jc w:val="center"/>
            </w:pPr>
            <w:r>
              <w:t>1.1</w:t>
            </w:r>
          </w:p>
        </w:tc>
      </w:tr>
      <w:tr w:rsidR="00303FC9" w14:paraId="120C9FEE" w14:textId="77777777" w:rsidTr="00792951">
        <w:trPr>
          <w:cnfStyle w:val="000000010000" w:firstRow="0" w:lastRow="0" w:firstColumn="0" w:lastColumn="0" w:oddVBand="0" w:evenVBand="0" w:oddHBand="0" w:evenHBand="1" w:firstRowFirstColumn="0" w:firstRowLastColumn="0" w:lastRowFirstColumn="0" w:lastRowLastColumn="0"/>
        </w:trPr>
        <w:tc>
          <w:tcPr>
            <w:tcW w:w="0" w:type="auto"/>
            <w:hideMark/>
          </w:tcPr>
          <w:p w14:paraId="1B7179D6" w14:textId="77777777" w:rsidR="00303FC9" w:rsidRDefault="00303FC9">
            <w:pPr>
              <w:pStyle w:val="NormalWeb"/>
            </w:pPr>
            <w:r>
              <w:t>Interstate/international</w:t>
            </w:r>
          </w:p>
        </w:tc>
        <w:tc>
          <w:tcPr>
            <w:tcW w:w="2057" w:type="dxa"/>
            <w:hideMark/>
          </w:tcPr>
          <w:p w14:paraId="6B5BC84E" w14:textId="77777777" w:rsidR="00303FC9" w:rsidRDefault="00303FC9" w:rsidP="009B2C24">
            <w:pPr>
              <w:pStyle w:val="NormalWeb"/>
              <w:jc w:val="center"/>
            </w:pPr>
            <w:r>
              <w:t>1</w:t>
            </w:r>
          </w:p>
        </w:tc>
        <w:tc>
          <w:tcPr>
            <w:tcW w:w="2057" w:type="dxa"/>
            <w:hideMark/>
          </w:tcPr>
          <w:p w14:paraId="3B2046B5" w14:textId="77777777" w:rsidR="00303FC9" w:rsidRDefault="00303FC9" w:rsidP="009B2C24">
            <w:pPr>
              <w:pStyle w:val="NormalWeb"/>
              <w:jc w:val="center"/>
            </w:pPr>
            <w:r>
              <w:t>0.0</w:t>
            </w:r>
          </w:p>
        </w:tc>
        <w:tc>
          <w:tcPr>
            <w:tcW w:w="2057" w:type="dxa"/>
            <w:hideMark/>
          </w:tcPr>
          <w:p w14:paraId="604556A8" w14:textId="77777777" w:rsidR="00303FC9" w:rsidRDefault="00303FC9" w:rsidP="009B2C24">
            <w:pPr>
              <w:pStyle w:val="NormalWeb"/>
              <w:jc w:val="center"/>
            </w:pPr>
            <w:r>
              <w:t>100.0</w:t>
            </w:r>
          </w:p>
        </w:tc>
        <w:tc>
          <w:tcPr>
            <w:tcW w:w="2058" w:type="dxa"/>
            <w:hideMark/>
          </w:tcPr>
          <w:p w14:paraId="5F1A611E" w14:textId="77777777" w:rsidR="00303FC9" w:rsidRDefault="00303FC9" w:rsidP="009B2C24">
            <w:pPr>
              <w:pStyle w:val="NormalWeb"/>
              <w:jc w:val="center"/>
            </w:pPr>
            <w:r>
              <w:t>–</w:t>
            </w:r>
          </w:p>
        </w:tc>
      </w:tr>
      <w:tr w:rsidR="00303FC9" w:rsidRPr="00485A7D" w14:paraId="72EE4CB5" w14:textId="77777777" w:rsidTr="00792951">
        <w:tc>
          <w:tcPr>
            <w:tcW w:w="0" w:type="auto"/>
            <w:shd w:val="clear" w:color="auto" w:fill="FDE9D9" w:themeFill="accent6" w:themeFillTint="33"/>
            <w:hideMark/>
          </w:tcPr>
          <w:p w14:paraId="096033BF" w14:textId="77777777" w:rsidR="00303FC9" w:rsidRPr="00485A7D" w:rsidRDefault="00303FC9">
            <w:pPr>
              <w:pStyle w:val="NormalWeb"/>
              <w:rPr>
                <w:b/>
              </w:rPr>
            </w:pPr>
            <w:r w:rsidRPr="00485A7D">
              <w:rPr>
                <w:b/>
              </w:rPr>
              <w:t>Total Qld notifications</w:t>
            </w:r>
          </w:p>
        </w:tc>
        <w:tc>
          <w:tcPr>
            <w:tcW w:w="2057" w:type="dxa"/>
            <w:shd w:val="clear" w:color="auto" w:fill="FDE9D9" w:themeFill="accent6" w:themeFillTint="33"/>
            <w:hideMark/>
          </w:tcPr>
          <w:p w14:paraId="4AADE866" w14:textId="77777777" w:rsidR="00303FC9" w:rsidRPr="00485A7D" w:rsidRDefault="00303FC9" w:rsidP="009B2C24">
            <w:pPr>
              <w:pStyle w:val="NormalWeb"/>
              <w:jc w:val="center"/>
              <w:rPr>
                <w:b/>
              </w:rPr>
            </w:pPr>
            <w:r w:rsidRPr="00485A7D">
              <w:rPr>
                <w:b/>
              </w:rPr>
              <w:t>2,838</w:t>
            </w:r>
          </w:p>
        </w:tc>
        <w:tc>
          <w:tcPr>
            <w:tcW w:w="2057" w:type="dxa"/>
            <w:shd w:val="clear" w:color="auto" w:fill="FDE9D9" w:themeFill="accent6" w:themeFillTint="33"/>
            <w:hideMark/>
          </w:tcPr>
          <w:p w14:paraId="0CB96BDF" w14:textId="77777777" w:rsidR="00303FC9" w:rsidRPr="00485A7D" w:rsidRDefault="00303FC9" w:rsidP="009B2C24">
            <w:pPr>
              <w:pStyle w:val="NormalWeb"/>
              <w:jc w:val="center"/>
              <w:rPr>
                <w:b/>
              </w:rPr>
            </w:pPr>
            <w:r w:rsidRPr="00485A7D">
              <w:rPr>
                <w:b/>
              </w:rPr>
              <w:t>100</w:t>
            </w:r>
          </w:p>
        </w:tc>
        <w:tc>
          <w:tcPr>
            <w:tcW w:w="2057" w:type="dxa"/>
            <w:shd w:val="clear" w:color="auto" w:fill="FDE9D9" w:themeFill="accent6" w:themeFillTint="33"/>
            <w:hideMark/>
          </w:tcPr>
          <w:p w14:paraId="406C032F" w14:textId="77777777" w:rsidR="00303FC9" w:rsidRPr="00485A7D" w:rsidRDefault="00303FC9" w:rsidP="009B2C24">
            <w:pPr>
              <w:pStyle w:val="NormalWeb"/>
              <w:jc w:val="center"/>
              <w:rPr>
                <w:b/>
              </w:rPr>
            </w:pPr>
            <w:r w:rsidRPr="00485A7D">
              <w:rPr>
                <w:b/>
              </w:rPr>
              <w:t>40.0</w:t>
            </w:r>
          </w:p>
        </w:tc>
        <w:tc>
          <w:tcPr>
            <w:tcW w:w="2058" w:type="dxa"/>
            <w:shd w:val="clear" w:color="auto" w:fill="FDE9D9" w:themeFill="accent6" w:themeFillTint="33"/>
            <w:hideMark/>
          </w:tcPr>
          <w:p w14:paraId="0AC2EC42" w14:textId="77777777" w:rsidR="00303FC9" w:rsidRPr="00485A7D" w:rsidRDefault="00303FC9" w:rsidP="009B2C24">
            <w:pPr>
              <w:pStyle w:val="NormalWeb"/>
              <w:jc w:val="center"/>
              <w:rPr>
                <w:b/>
              </w:rPr>
            </w:pPr>
            <w:r w:rsidRPr="00485A7D">
              <w:rPr>
                <w:b/>
              </w:rPr>
              <w:t>4.9</w:t>
            </w:r>
          </w:p>
        </w:tc>
      </w:tr>
    </w:tbl>
    <w:p w14:paraId="3B01A674" w14:textId="77777777" w:rsidR="00655615" w:rsidRDefault="00655615" w:rsidP="00655615">
      <w:pPr>
        <w:pStyle w:val="CDIFigures"/>
        <w:sectPr w:rsidR="00655615" w:rsidSect="00A30C37">
          <w:footnotePr>
            <w:numFmt w:val="lowerRoman"/>
          </w:footnotePr>
          <w:pgSz w:w="11906" w:h="16838"/>
          <w:pgMar w:top="720" w:right="720" w:bottom="1134" w:left="720" w:header="709" w:footer="284" w:gutter="0"/>
          <w:cols w:space="708"/>
          <w:titlePg/>
          <w:docGrid w:linePitch="360"/>
        </w:sectPr>
      </w:pPr>
    </w:p>
    <w:p w14:paraId="495B7CCB" w14:textId="77777777" w:rsidR="00303FC9" w:rsidRDefault="00303FC9" w:rsidP="00655615">
      <w:pPr>
        <w:pStyle w:val="CDIFigures"/>
      </w:pPr>
      <w:r>
        <w:lastRenderedPageBreak/>
        <w:t xml:space="preserve">Figure 4: Q fever notification rates (per 100,000 population) aggregated by residential LGA for 5-year periods, from 2003 to </w:t>
      </w:r>
      <w:proofErr w:type="gramStart"/>
      <w:r>
        <w:t>2017</w:t>
      </w:r>
      <w:proofErr w:type="gramEnd"/>
    </w:p>
    <w:p w14:paraId="55CF4A9E" w14:textId="77777777" w:rsidR="00655615" w:rsidRPr="004C0267" w:rsidRDefault="004C0267" w:rsidP="004C0267">
      <w:pPr>
        <w:jc w:val="center"/>
        <w:rPr>
          <w:rFonts w:eastAsia="Times New Roman"/>
        </w:rPr>
        <w:sectPr w:rsidR="00655615" w:rsidRPr="004C0267" w:rsidSect="00A30C37">
          <w:footnotePr>
            <w:numFmt w:val="lowerRoman"/>
          </w:footnotePr>
          <w:pgSz w:w="11906" w:h="16838"/>
          <w:pgMar w:top="720" w:right="720" w:bottom="1134" w:left="720" w:header="709" w:footer="284" w:gutter="0"/>
          <w:cols w:space="708"/>
          <w:titlePg/>
          <w:docGrid w:linePitch="360"/>
        </w:sectPr>
      </w:pPr>
      <w:r>
        <w:rPr>
          <w:rFonts w:eastAsia="Times New Roman"/>
          <w:noProof/>
        </w:rPr>
        <w:drawing>
          <wp:inline distT="0" distB="0" distL="0" distR="0" wp14:anchorId="68709C85">
            <wp:extent cx="5029200" cy="5580453"/>
            <wp:effectExtent l="0" t="0" r="0" b="1270"/>
            <wp:docPr id="6" name="Picture 6" descr="This is a geographical display of the notification as rates per 100 000 population for 5 year periods 2003-2007, 2008-2012, 2013-2017 using LGA’s, local government areas of Queensland, a statistical area used for data analysis.  Consistently over each time frame, the Tableland region LGA in northern Queensland has recorded notification rates &gt;856 per 100 000, with Paroo and Murneh LGA’s having rates between 187-&gt;865 per 100,000 over the 3 time fr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4.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29200" cy="5580453"/>
                    </a:xfrm>
                    <a:prstGeom prst="rect">
                      <a:avLst/>
                    </a:prstGeom>
                  </pic:spPr>
                </pic:pic>
              </a:graphicData>
            </a:graphic>
          </wp:inline>
        </w:drawing>
      </w:r>
    </w:p>
    <w:p w14:paraId="0C6E6532" w14:textId="77777777" w:rsidR="00303FC9" w:rsidRPr="00676592" w:rsidRDefault="00303FC9" w:rsidP="00676592">
      <w:pPr>
        <w:pStyle w:val="Heading2"/>
      </w:pPr>
      <w:r w:rsidRPr="00676592">
        <w:lastRenderedPageBreak/>
        <w:t xml:space="preserve">Hospitalisation and work absences due to Q fever </w:t>
      </w:r>
    </w:p>
    <w:p w14:paraId="022CE1D2" w14:textId="77777777" w:rsidR="00303FC9" w:rsidRDefault="00303FC9" w:rsidP="002E7BE6">
      <w:r>
        <w:t xml:space="preserve">During 2003–2017, hospitalisation data were recorded for 2,123/2,838 Q fever patients, of which 53.3% (1,134/2,123) required hospitalisation. This figure represents 40.0% of the total Q fever cases for this period. Hospitalised patients had a length of stay ranging from 1 to 57 days. Of patients that were hospitalised, the median stay was 5 days (mean = 6.3 days; IQR 3–7 days). Collectively, days of hospitalisation for these patients amounted to 6,336 days. Number of days absent from work due to illness was recorded for 947 patients (33.3%), with 864 (30.4%) requiring at least 1 day absent. Number of days absent per case ranged from 1 to 330 days, median 10 days (mean = 14.5 days; IQR 5–20 days). </w:t>
      </w:r>
    </w:p>
    <w:p w14:paraId="0EDFE0AD" w14:textId="77777777" w:rsidR="00303FC9" w:rsidRPr="00676592" w:rsidRDefault="00303FC9" w:rsidP="00676592">
      <w:pPr>
        <w:pStyle w:val="Heading2"/>
      </w:pPr>
      <w:r w:rsidRPr="00676592">
        <w:t xml:space="preserve">Occupational groups </w:t>
      </w:r>
    </w:p>
    <w:p w14:paraId="3DBB06D8" w14:textId="77777777" w:rsidR="00303FC9" w:rsidRDefault="00303FC9" w:rsidP="002E7BE6">
      <w:r>
        <w:t xml:space="preserve">For the years 2003–2012, the majority of notified cases (74%; 1,239/1,668) had either unanswered or unidentifiable responses for the free-text field describing their occupation. For the years 2013–2017, most cases (89%; 1,044/1,170) had a response entered for occupation; however, 26% (270/1,044) of these were classed as unknown, according to the reclassification described in the Appendix (Table A.1). </w:t>
      </w:r>
    </w:p>
    <w:p w14:paraId="4B026D93" w14:textId="77777777" w:rsidR="00303FC9" w:rsidRDefault="00303FC9" w:rsidP="002E7BE6">
      <w:r>
        <w:t>Table 3 shows a summary of Q fever cases per occupational category for the years 2013–2017. Of the 774 cases that could be reclassified into occupational categories, 31% were involved in agricultural or farming activities, 20% were unemployed or retired, 13% involved working in a trade. Of these cases with identifiable occupational groups, approximately 49% (377/774) of cases would be considered at-risk occupational groups within Australia.</w:t>
      </w:r>
      <w:r>
        <w:rPr>
          <w:vertAlign w:val="superscript"/>
        </w:rPr>
        <w:t>20</w:t>
      </w:r>
      <w:r>
        <w:t xml:space="preserve"> </w:t>
      </w:r>
    </w:p>
    <w:p w14:paraId="373289D4" w14:textId="77777777" w:rsidR="00303FC9" w:rsidRDefault="00303FC9" w:rsidP="002E7BE6">
      <w:pPr>
        <w:pStyle w:val="CDIFigures"/>
      </w:pPr>
      <w:r>
        <w:t>Table 3: Q fever cases in Queensland (2013–2017) by occupational category</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able 3 shows the Q fever notification cases from 2013-2017, and the related “high risk” occupations. Agricultural and or farming were the occupations recording the highest number of notifications with 236 or 30.5% followed by unemployed and or retired occupations with 153 cases 19.8% and trades with 104 cases 128%. One of the traditional occupations associated with Q fever, meat processing had 40 cases or 5.2% of notifications."/>
      </w:tblPr>
      <w:tblGrid>
        <w:gridCol w:w="5220"/>
        <w:gridCol w:w="5220"/>
      </w:tblGrid>
      <w:tr w:rsidR="00FE31B2" w:rsidRPr="00FE31B2" w14:paraId="30C538FD" w14:textId="77777777" w:rsidTr="003027B5">
        <w:trPr>
          <w:cnfStyle w:val="100000000000" w:firstRow="1" w:lastRow="0" w:firstColumn="0" w:lastColumn="0" w:oddVBand="0" w:evenVBand="0" w:oddHBand="0" w:evenHBand="0" w:firstRowFirstColumn="0" w:firstRowLastColumn="0" w:lastRowFirstColumn="0" w:lastRowLastColumn="0"/>
          <w:tblHeader/>
        </w:trPr>
        <w:tc>
          <w:tcPr>
            <w:tcW w:w="5220" w:type="dxa"/>
            <w:hideMark/>
          </w:tcPr>
          <w:p w14:paraId="28DE534C" w14:textId="77777777" w:rsidR="00303FC9" w:rsidRPr="00FE31B2" w:rsidRDefault="00303FC9">
            <w:pPr>
              <w:pStyle w:val="NormalWeb"/>
              <w:rPr>
                <w:color w:val="FFFFFF" w:themeColor="background1"/>
              </w:rPr>
            </w:pPr>
            <w:r w:rsidRPr="00FE31B2">
              <w:rPr>
                <w:color w:val="FFFFFF" w:themeColor="background1"/>
              </w:rPr>
              <w:t>Occupational categories</w:t>
            </w:r>
          </w:p>
        </w:tc>
        <w:tc>
          <w:tcPr>
            <w:tcW w:w="5220" w:type="dxa"/>
            <w:hideMark/>
          </w:tcPr>
          <w:p w14:paraId="742E56CF" w14:textId="77777777" w:rsidR="00303FC9" w:rsidRPr="00FE31B2" w:rsidRDefault="00303FC9" w:rsidP="00561000">
            <w:pPr>
              <w:pStyle w:val="NormalWeb"/>
              <w:jc w:val="center"/>
              <w:rPr>
                <w:color w:val="FFFFFF" w:themeColor="background1"/>
              </w:rPr>
            </w:pPr>
            <w:r w:rsidRPr="00FE31B2">
              <w:rPr>
                <w:color w:val="FFFFFF" w:themeColor="background1"/>
              </w:rPr>
              <w:t>No. cases (%)</w:t>
            </w:r>
          </w:p>
        </w:tc>
      </w:tr>
      <w:tr w:rsidR="00303FC9" w14:paraId="7E25786D" w14:textId="77777777" w:rsidTr="00782703">
        <w:tc>
          <w:tcPr>
            <w:tcW w:w="5220" w:type="dxa"/>
            <w:hideMark/>
          </w:tcPr>
          <w:p w14:paraId="19280A12" w14:textId="77777777" w:rsidR="00303FC9" w:rsidRDefault="00303FC9">
            <w:pPr>
              <w:pStyle w:val="NormalWeb"/>
            </w:pPr>
            <w:r>
              <w:t>Agricultural/farming</w:t>
            </w:r>
            <w:r w:rsidRPr="005247E4">
              <w:rPr>
                <w:vertAlign w:val="superscript"/>
              </w:rPr>
              <w:t>a</w:t>
            </w:r>
          </w:p>
        </w:tc>
        <w:tc>
          <w:tcPr>
            <w:tcW w:w="5220" w:type="dxa"/>
            <w:hideMark/>
          </w:tcPr>
          <w:p w14:paraId="301704F2" w14:textId="77777777" w:rsidR="00303FC9" w:rsidRDefault="00303FC9" w:rsidP="00561000">
            <w:pPr>
              <w:pStyle w:val="NormalWeb"/>
              <w:jc w:val="center"/>
            </w:pPr>
            <w:r>
              <w:t>236 (30.5%)</w:t>
            </w:r>
          </w:p>
        </w:tc>
      </w:tr>
      <w:tr w:rsidR="00303FC9" w14:paraId="7A18F7E8" w14:textId="77777777" w:rsidTr="00782703">
        <w:trPr>
          <w:cnfStyle w:val="000000010000" w:firstRow="0" w:lastRow="0" w:firstColumn="0" w:lastColumn="0" w:oddVBand="0" w:evenVBand="0" w:oddHBand="0" w:evenHBand="1" w:firstRowFirstColumn="0" w:firstRowLastColumn="0" w:lastRowFirstColumn="0" w:lastRowLastColumn="0"/>
        </w:trPr>
        <w:tc>
          <w:tcPr>
            <w:tcW w:w="5220" w:type="dxa"/>
            <w:hideMark/>
          </w:tcPr>
          <w:p w14:paraId="7E89D67E" w14:textId="77777777" w:rsidR="00303FC9" w:rsidRDefault="00303FC9">
            <w:pPr>
              <w:pStyle w:val="NormalWeb"/>
            </w:pPr>
            <w:r>
              <w:t>Unemployed/retired</w:t>
            </w:r>
          </w:p>
        </w:tc>
        <w:tc>
          <w:tcPr>
            <w:tcW w:w="5220" w:type="dxa"/>
            <w:hideMark/>
          </w:tcPr>
          <w:p w14:paraId="08F6AB5E" w14:textId="77777777" w:rsidR="00303FC9" w:rsidRDefault="00303FC9" w:rsidP="00561000">
            <w:pPr>
              <w:pStyle w:val="NormalWeb"/>
              <w:jc w:val="center"/>
            </w:pPr>
            <w:r>
              <w:t>153 (19.8%)</w:t>
            </w:r>
          </w:p>
        </w:tc>
      </w:tr>
      <w:tr w:rsidR="00303FC9" w14:paraId="0B1C6FD6" w14:textId="77777777" w:rsidTr="00782703">
        <w:tc>
          <w:tcPr>
            <w:tcW w:w="5220" w:type="dxa"/>
            <w:hideMark/>
          </w:tcPr>
          <w:p w14:paraId="2AEB796A" w14:textId="77777777" w:rsidR="00303FC9" w:rsidRDefault="00303FC9">
            <w:pPr>
              <w:pStyle w:val="NormalWeb"/>
            </w:pPr>
            <w:r>
              <w:t>Trades</w:t>
            </w:r>
          </w:p>
        </w:tc>
        <w:tc>
          <w:tcPr>
            <w:tcW w:w="5220" w:type="dxa"/>
            <w:hideMark/>
          </w:tcPr>
          <w:p w14:paraId="269DB459" w14:textId="77777777" w:rsidR="00303FC9" w:rsidRDefault="00303FC9" w:rsidP="00561000">
            <w:pPr>
              <w:pStyle w:val="NormalWeb"/>
              <w:jc w:val="center"/>
            </w:pPr>
            <w:r>
              <w:t>104 (12.8%)</w:t>
            </w:r>
          </w:p>
        </w:tc>
      </w:tr>
      <w:tr w:rsidR="00303FC9" w14:paraId="522E8E1E" w14:textId="77777777" w:rsidTr="00782703">
        <w:trPr>
          <w:cnfStyle w:val="000000010000" w:firstRow="0" w:lastRow="0" w:firstColumn="0" w:lastColumn="0" w:oddVBand="0" w:evenVBand="0" w:oddHBand="0" w:evenHBand="1" w:firstRowFirstColumn="0" w:firstRowLastColumn="0" w:lastRowFirstColumn="0" w:lastRowLastColumn="0"/>
        </w:trPr>
        <w:tc>
          <w:tcPr>
            <w:tcW w:w="5220" w:type="dxa"/>
            <w:hideMark/>
          </w:tcPr>
          <w:p w14:paraId="5CFB0C61" w14:textId="77777777" w:rsidR="00303FC9" w:rsidRDefault="00303FC9">
            <w:pPr>
              <w:pStyle w:val="NormalWeb"/>
            </w:pPr>
            <w:r>
              <w:t>Teaching or student</w:t>
            </w:r>
          </w:p>
        </w:tc>
        <w:tc>
          <w:tcPr>
            <w:tcW w:w="5220" w:type="dxa"/>
            <w:hideMark/>
          </w:tcPr>
          <w:p w14:paraId="2616C273" w14:textId="77777777" w:rsidR="00303FC9" w:rsidRDefault="00303FC9" w:rsidP="00561000">
            <w:pPr>
              <w:pStyle w:val="NormalWeb"/>
              <w:jc w:val="center"/>
            </w:pPr>
            <w:r>
              <w:t>46 (5.9%)</w:t>
            </w:r>
          </w:p>
        </w:tc>
      </w:tr>
      <w:tr w:rsidR="00303FC9" w14:paraId="568D35A1" w14:textId="77777777" w:rsidTr="00782703">
        <w:tc>
          <w:tcPr>
            <w:tcW w:w="5220" w:type="dxa"/>
            <w:hideMark/>
          </w:tcPr>
          <w:p w14:paraId="5F0EF4A8" w14:textId="77777777" w:rsidR="00303FC9" w:rsidRDefault="00303FC9">
            <w:pPr>
              <w:pStyle w:val="NormalWeb"/>
            </w:pPr>
            <w:r>
              <w:t>Transport</w:t>
            </w:r>
            <w:r w:rsidRPr="005247E4">
              <w:rPr>
                <w:vertAlign w:val="superscript"/>
              </w:rPr>
              <w:t>a</w:t>
            </w:r>
          </w:p>
        </w:tc>
        <w:tc>
          <w:tcPr>
            <w:tcW w:w="5220" w:type="dxa"/>
            <w:hideMark/>
          </w:tcPr>
          <w:p w14:paraId="5BCCB01D" w14:textId="77777777" w:rsidR="00303FC9" w:rsidRDefault="00303FC9" w:rsidP="00561000">
            <w:pPr>
              <w:pStyle w:val="NormalWeb"/>
              <w:jc w:val="center"/>
            </w:pPr>
            <w:r>
              <w:t>43 (5.6%)</w:t>
            </w:r>
          </w:p>
        </w:tc>
      </w:tr>
      <w:tr w:rsidR="00303FC9" w14:paraId="6E866B96" w14:textId="77777777" w:rsidTr="00782703">
        <w:trPr>
          <w:cnfStyle w:val="000000010000" w:firstRow="0" w:lastRow="0" w:firstColumn="0" w:lastColumn="0" w:oddVBand="0" w:evenVBand="0" w:oddHBand="0" w:evenHBand="1" w:firstRowFirstColumn="0" w:firstRowLastColumn="0" w:lastRowFirstColumn="0" w:lastRowLastColumn="0"/>
        </w:trPr>
        <w:tc>
          <w:tcPr>
            <w:tcW w:w="5220" w:type="dxa"/>
            <w:hideMark/>
          </w:tcPr>
          <w:p w14:paraId="024F4D50" w14:textId="77777777" w:rsidR="00303FC9" w:rsidRDefault="00303FC9">
            <w:pPr>
              <w:pStyle w:val="NormalWeb"/>
            </w:pPr>
            <w:r>
              <w:t>Meat processing</w:t>
            </w:r>
            <w:r w:rsidRPr="005247E4">
              <w:rPr>
                <w:vertAlign w:val="superscript"/>
              </w:rPr>
              <w:t>a</w:t>
            </w:r>
          </w:p>
        </w:tc>
        <w:tc>
          <w:tcPr>
            <w:tcW w:w="5220" w:type="dxa"/>
            <w:hideMark/>
          </w:tcPr>
          <w:p w14:paraId="3755B826" w14:textId="77777777" w:rsidR="00303FC9" w:rsidRDefault="00303FC9" w:rsidP="00561000">
            <w:pPr>
              <w:pStyle w:val="NormalWeb"/>
              <w:jc w:val="center"/>
            </w:pPr>
            <w:r>
              <w:t>40 (5.2%)</w:t>
            </w:r>
          </w:p>
        </w:tc>
      </w:tr>
      <w:tr w:rsidR="00303FC9" w14:paraId="75B2279E" w14:textId="77777777" w:rsidTr="00782703">
        <w:tc>
          <w:tcPr>
            <w:tcW w:w="5220" w:type="dxa"/>
            <w:hideMark/>
          </w:tcPr>
          <w:p w14:paraId="35DA4BE9" w14:textId="77777777" w:rsidR="00303FC9" w:rsidRDefault="00303FC9">
            <w:pPr>
              <w:pStyle w:val="NormalWeb"/>
            </w:pPr>
            <w:r>
              <w:t>Gardening/lanscaping</w:t>
            </w:r>
            <w:r w:rsidRPr="005247E4">
              <w:rPr>
                <w:vertAlign w:val="superscript"/>
              </w:rPr>
              <w:t>a</w:t>
            </w:r>
          </w:p>
        </w:tc>
        <w:tc>
          <w:tcPr>
            <w:tcW w:w="5220" w:type="dxa"/>
            <w:hideMark/>
          </w:tcPr>
          <w:p w14:paraId="129EEB36" w14:textId="77777777" w:rsidR="00303FC9" w:rsidRDefault="00303FC9" w:rsidP="00561000">
            <w:pPr>
              <w:pStyle w:val="NormalWeb"/>
              <w:jc w:val="center"/>
            </w:pPr>
            <w:r>
              <w:t>37 (4.8%)</w:t>
            </w:r>
          </w:p>
        </w:tc>
      </w:tr>
      <w:tr w:rsidR="00303FC9" w14:paraId="387F5740" w14:textId="77777777" w:rsidTr="00782703">
        <w:trPr>
          <w:cnfStyle w:val="000000010000" w:firstRow="0" w:lastRow="0" w:firstColumn="0" w:lastColumn="0" w:oddVBand="0" w:evenVBand="0" w:oddHBand="0" w:evenHBand="1" w:firstRowFirstColumn="0" w:firstRowLastColumn="0" w:lastRowFirstColumn="0" w:lastRowLastColumn="0"/>
        </w:trPr>
        <w:tc>
          <w:tcPr>
            <w:tcW w:w="5220" w:type="dxa"/>
            <w:hideMark/>
          </w:tcPr>
          <w:p w14:paraId="4EA6D0A8" w14:textId="77777777" w:rsidR="00303FC9" w:rsidRDefault="00303FC9">
            <w:pPr>
              <w:pStyle w:val="NormalWeb"/>
            </w:pPr>
            <w:r>
              <w:t>Administrative</w:t>
            </w:r>
          </w:p>
        </w:tc>
        <w:tc>
          <w:tcPr>
            <w:tcW w:w="5220" w:type="dxa"/>
            <w:hideMark/>
          </w:tcPr>
          <w:p w14:paraId="709FAB66" w14:textId="77777777" w:rsidR="00303FC9" w:rsidRDefault="00303FC9" w:rsidP="00561000">
            <w:pPr>
              <w:pStyle w:val="NormalWeb"/>
              <w:jc w:val="center"/>
            </w:pPr>
            <w:r>
              <w:t>37 (4.8%)</w:t>
            </w:r>
          </w:p>
        </w:tc>
      </w:tr>
      <w:tr w:rsidR="00303FC9" w14:paraId="13D8B6DD" w14:textId="77777777" w:rsidTr="00782703">
        <w:tc>
          <w:tcPr>
            <w:tcW w:w="5220" w:type="dxa"/>
            <w:hideMark/>
          </w:tcPr>
          <w:p w14:paraId="0842FB02" w14:textId="77777777" w:rsidR="00303FC9" w:rsidRDefault="00303FC9">
            <w:pPr>
              <w:pStyle w:val="NormalWeb"/>
            </w:pPr>
            <w:r>
              <w:t>Health/hospitality</w:t>
            </w:r>
          </w:p>
        </w:tc>
        <w:tc>
          <w:tcPr>
            <w:tcW w:w="5220" w:type="dxa"/>
            <w:hideMark/>
          </w:tcPr>
          <w:p w14:paraId="0CA43D84" w14:textId="77777777" w:rsidR="00303FC9" w:rsidRDefault="00303FC9" w:rsidP="00561000">
            <w:pPr>
              <w:pStyle w:val="NormalWeb"/>
              <w:jc w:val="center"/>
            </w:pPr>
            <w:r>
              <w:t>31 (4.0%)</w:t>
            </w:r>
          </w:p>
        </w:tc>
      </w:tr>
      <w:tr w:rsidR="00303FC9" w14:paraId="53DD73B4" w14:textId="77777777" w:rsidTr="00782703">
        <w:trPr>
          <w:cnfStyle w:val="000000010000" w:firstRow="0" w:lastRow="0" w:firstColumn="0" w:lastColumn="0" w:oddVBand="0" w:evenVBand="0" w:oddHBand="0" w:evenHBand="1" w:firstRowFirstColumn="0" w:firstRowLastColumn="0" w:lastRowFirstColumn="0" w:lastRowLastColumn="0"/>
        </w:trPr>
        <w:tc>
          <w:tcPr>
            <w:tcW w:w="5220" w:type="dxa"/>
            <w:hideMark/>
          </w:tcPr>
          <w:p w14:paraId="7BEC01D1" w14:textId="77777777" w:rsidR="00303FC9" w:rsidRDefault="00303FC9">
            <w:pPr>
              <w:pStyle w:val="NormalWeb"/>
            </w:pPr>
            <w:r>
              <w:t>Mining</w:t>
            </w:r>
          </w:p>
        </w:tc>
        <w:tc>
          <w:tcPr>
            <w:tcW w:w="5220" w:type="dxa"/>
            <w:hideMark/>
          </w:tcPr>
          <w:p w14:paraId="280E9E59" w14:textId="77777777" w:rsidR="00303FC9" w:rsidRDefault="00303FC9" w:rsidP="00561000">
            <w:pPr>
              <w:pStyle w:val="NormalWeb"/>
              <w:jc w:val="center"/>
            </w:pPr>
            <w:r>
              <w:t>19 (2.5%)</w:t>
            </w:r>
          </w:p>
        </w:tc>
      </w:tr>
      <w:tr w:rsidR="00303FC9" w14:paraId="7FF76D42" w14:textId="77777777" w:rsidTr="00782703">
        <w:tc>
          <w:tcPr>
            <w:tcW w:w="5220" w:type="dxa"/>
            <w:hideMark/>
          </w:tcPr>
          <w:p w14:paraId="71ACA325" w14:textId="77777777" w:rsidR="00303FC9" w:rsidRDefault="00303FC9">
            <w:pPr>
              <w:pStyle w:val="NormalWeb"/>
            </w:pPr>
            <w:r>
              <w:t>Services</w:t>
            </w:r>
          </w:p>
        </w:tc>
        <w:tc>
          <w:tcPr>
            <w:tcW w:w="5220" w:type="dxa"/>
            <w:hideMark/>
          </w:tcPr>
          <w:p w14:paraId="06FBABB8" w14:textId="77777777" w:rsidR="00303FC9" w:rsidRDefault="00303FC9" w:rsidP="00561000">
            <w:pPr>
              <w:pStyle w:val="NormalWeb"/>
              <w:jc w:val="center"/>
            </w:pPr>
            <w:r>
              <w:t>12 (1.6%)</w:t>
            </w:r>
          </w:p>
        </w:tc>
      </w:tr>
      <w:tr w:rsidR="00303FC9" w14:paraId="55597BB2" w14:textId="77777777" w:rsidTr="00782703">
        <w:trPr>
          <w:cnfStyle w:val="000000010000" w:firstRow="0" w:lastRow="0" w:firstColumn="0" w:lastColumn="0" w:oddVBand="0" w:evenVBand="0" w:oddHBand="0" w:evenHBand="1" w:firstRowFirstColumn="0" w:firstRowLastColumn="0" w:lastRowFirstColumn="0" w:lastRowLastColumn="0"/>
        </w:trPr>
        <w:tc>
          <w:tcPr>
            <w:tcW w:w="5220" w:type="dxa"/>
            <w:hideMark/>
          </w:tcPr>
          <w:p w14:paraId="52277EC0" w14:textId="77777777" w:rsidR="00303FC9" w:rsidRDefault="00303FC9">
            <w:pPr>
              <w:pStyle w:val="NormalWeb"/>
            </w:pPr>
            <w:r>
              <w:t>Wildlife</w:t>
            </w:r>
            <w:r w:rsidRPr="005247E4">
              <w:rPr>
                <w:vertAlign w:val="superscript"/>
              </w:rPr>
              <w:t>a</w:t>
            </w:r>
          </w:p>
        </w:tc>
        <w:tc>
          <w:tcPr>
            <w:tcW w:w="5220" w:type="dxa"/>
            <w:hideMark/>
          </w:tcPr>
          <w:p w14:paraId="50367CAB" w14:textId="77777777" w:rsidR="00303FC9" w:rsidRDefault="00303FC9" w:rsidP="00561000">
            <w:pPr>
              <w:pStyle w:val="NormalWeb"/>
              <w:jc w:val="center"/>
            </w:pPr>
            <w:r>
              <w:t>11 (1.4%)</w:t>
            </w:r>
          </w:p>
        </w:tc>
      </w:tr>
      <w:tr w:rsidR="00303FC9" w14:paraId="1F801DA1" w14:textId="77777777" w:rsidTr="00782703">
        <w:tc>
          <w:tcPr>
            <w:tcW w:w="5220" w:type="dxa"/>
            <w:hideMark/>
          </w:tcPr>
          <w:p w14:paraId="64EB31C1" w14:textId="77777777" w:rsidR="00303FC9" w:rsidRDefault="00303FC9">
            <w:pPr>
              <w:pStyle w:val="NormalWeb"/>
            </w:pPr>
            <w:r>
              <w:t>Veterinary/ companion animals</w:t>
            </w:r>
            <w:r w:rsidRPr="005247E4">
              <w:rPr>
                <w:vertAlign w:val="superscript"/>
              </w:rPr>
              <w:t>a</w:t>
            </w:r>
          </w:p>
        </w:tc>
        <w:tc>
          <w:tcPr>
            <w:tcW w:w="5220" w:type="dxa"/>
            <w:hideMark/>
          </w:tcPr>
          <w:p w14:paraId="2DE0AE01" w14:textId="77777777" w:rsidR="00303FC9" w:rsidRDefault="00303FC9" w:rsidP="00561000">
            <w:pPr>
              <w:pStyle w:val="NormalWeb"/>
              <w:jc w:val="center"/>
            </w:pPr>
            <w:r>
              <w:t>10 (1.3%)</w:t>
            </w:r>
          </w:p>
        </w:tc>
      </w:tr>
    </w:tbl>
    <w:p w14:paraId="10FD64FC" w14:textId="77777777" w:rsidR="00303FC9" w:rsidRDefault="00303FC9" w:rsidP="002E7BE6">
      <w:pPr>
        <w:pStyle w:val="CDIfootnotes"/>
      </w:pPr>
      <w:proofErr w:type="gramStart"/>
      <w:r>
        <w:t>a</w:t>
      </w:r>
      <w:proofErr w:type="gramEnd"/>
      <w:r>
        <w:tab/>
        <w:t>Occupational groups that are considered ‘high risk’ for Q fever within Australia.</w:t>
      </w:r>
    </w:p>
    <w:p w14:paraId="6417D390" w14:textId="77777777" w:rsidR="00303FC9" w:rsidRDefault="00303FC9" w:rsidP="002E7BE6">
      <w:pPr>
        <w:pStyle w:val="CDIfootnotes"/>
      </w:pPr>
      <w:r>
        <w:t>b</w:t>
      </w:r>
      <w:r>
        <w:tab/>
        <w:t>Numbers in parentheses are column percentages</w:t>
      </w:r>
    </w:p>
    <w:p w14:paraId="011C281D" w14:textId="77777777" w:rsidR="00303FC9" w:rsidRPr="00676592" w:rsidRDefault="00303FC9" w:rsidP="00676592">
      <w:pPr>
        <w:pStyle w:val="Heading2"/>
      </w:pPr>
      <w:r w:rsidRPr="00676592">
        <w:lastRenderedPageBreak/>
        <w:t xml:space="preserve">At-risk exposures within one month prior to onset of Q fever </w:t>
      </w:r>
    </w:p>
    <w:p w14:paraId="303B8A1F" w14:textId="77777777" w:rsidR="005D6EE1" w:rsidRDefault="00303FC9" w:rsidP="005D6EE1">
      <w:r>
        <w:t>For the study period 2003–2017, at-risk exposure data fields for Q fever notifications in Queensland were summarised into three categories: animal-related; environmental; and abattoir (Table 4). Details of at-risk exposures under these three categories are presented in Table 5, Table 6, and Table 7; note that multiple exposures can be recorded for an individual case. Identification of exposures that may increase risk of disease are described in reports by Queensland Government Workplace Health and Safety,</w:t>
      </w:r>
      <w:r>
        <w:rPr>
          <w:vertAlign w:val="superscript"/>
        </w:rPr>
        <w:t>21</w:t>
      </w:r>
      <w:r>
        <w:t xml:space="preserve"> or in the Communicable Diseases Network Australia (CDNA) Q fever National Guidelines for Public Health Units.</w:t>
      </w:r>
      <w:r>
        <w:rPr>
          <w:vertAlign w:val="superscript"/>
        </w:rPr>
        <w:t>20</w:t>
      </w:r>
      <w:r>
        <w:t xml:space="preserve"> Additional data for any animal contact, that may not involve ‘at-risk’ activities, were only available from 2012 onwards, hence are presented for 2013–2017 only.</w:t>
      </w:r>
    </w:p>
    <w:p w14:paraId="772E99D5" w14:textId="77777777" w:rsidR="00303FC9" w:rsidRDefault="005D6EE1" w:rsidP="005D6EE1">
      <w:pPr>
        <w:pStyle w:val="CDIFigures"/>
      </w:pPr>
      <w:r>
        <w:t xml:space="preserve"> </w:t>
      </w:r>
      <w:r w:rsidR="00303FC9">
        <w:t>Table 4: Summary of at-risk exposure groups for Q fever cases in Queensland, by 5-year period</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able 4 is a summary of the risk exposure groups broken-down over 5 year intervals. Abattoir exposures were shown to increase over each 5 year period from 2003 – 2005 with only 2% to 2013-2017 with 7%. Animal related risk exposure groups reported double the notifications from 2008-2017, with 299 reports to 612. 70% of all cases from 2003-2017 reported any exposure to an identified, known risk factor within 1 month prior to onset of illness."/>
      </w:tblPr>
      <w:tblGrid>
        <w:gridCol w:w="179"/>
        <w:gridCol w:w="4895"/>
        <w:gridCol w:w="1348"/>
        <w:gridCol w:w="1348"/>
        <w:gridCol w:w="1348"/>
        <w:gridCol w:w="1348"/>
      </w:tblGrid>
      <w:tr w:rsidR="00B43E91" w:rsidRPr="00396BE3" w14:paraId="5B2673AB" w14:textId="77777777" w:rsidTr="003027B5">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51D06C2A" w14:textId="77777777" w:rsidR="00303FC9" w:rsidRPr="00396BE3" w:rsidRDefault="00303FC9">
            <w:pPr>
              <w:rPr>
                <w:color w:val="FFFFFF" w:themeColor="background1"/>
              </w:rPr>
            </w:pPr>
          </w:p>
        </w:tc>
        <w:tc>
          <w:tcPr>
            <w:tcW w:w="0" w:type="auto"/>
            <w:hideMark/>
          </w:tcPr>
          <w:p w14:paraId="43D25928" w14:textId="77777777" w:rsidR="00303FC9" w:rsidRPr="00396BE3" w:rsidRDefault="00303FC9">
            <w:pPr>
              <w:rPr>
                <w:rFonts w:eastAsia="Times New Roman"/>
                <w:color w:val="FFFFFF" w:themeColor="background1"/>
              </w:rPr>
            </w:pPr>
          </w:p>
        </w:tc>
        <w:tc>
          <w:tcPr>
            <w:tcW w:w="2696" w:type="dxa"/>
            <w:gridSpan w:val="2"/>
            <w:hideMark/>
          </w:tcPr>
          <w:p w14:paraId="77B31B76" w14:textId="77777777" w:rsidR="00303FC9" w:rsidRPr="00396BE3" w:rsidRDefault="00303FC9" w:rsidP="00B43E91">
            <w:pPr>
              <w:pStyle w:val="NormalWeb"/>
              <w:jc w:val="center"/>
              <w:rPr>
                <w:color w:val="FFFFFF" w:themeColor="background1"/>
              </w:rPr>
            </w:pPr>
            <w:r w:rsidRPr="00396BE3">
              <w:rPr>
                <w:color w:val="FFFFFF" w:themeColor="background1"/>
              </w:rPr>
              <w:t>Overall study period</w:t>
            </w:r>
          </w:p>
        </w:tc>
        <w:tc>
          <w:tcPr>
            <w:tcW w:w="2696" w:type="dxa"/>
            <w:gridSpan w:val="2"/>
            <w:hideMark/>
          </w:tcPr>
          <w:p w14:paraId="2D316618" w14:textId="77777777" w:rsidR="00303FC9" w:rsidRPr="00396BE3" w:rsidRDefault="00303FC9" w:rsidP="00B43E91">
            <w:pPr>
              <w:pStyle w:val="NormalWeb"/>
              <w:jc w:val="center"/>
              <w:rPr>
                <w:color w:val="FFFFFF" w:themeColor="background1"/>
              </w:rPr>
            </w:pPr>
            <w:r w:rsidRPr="00396BE3">
              <w:rPr>
                <w:color w:val="FFFFFF" w:themeColor="background1"/>
              </w:rPr>
              <w:t>5-year time frames</w:t>
            </w:r>
            <w:r w:rsidRPr="00396BE3">
              <w:rPr>
                <w:color w:val="FFFFFF" w:themeColor="background1"/>
                <w:vertAlign w:val="superscript"/>
              </w:rPr>
              <w:t>a</w:t>
            </w:r>
          </w:p>
        </w:tc>
      </w:tr>
      <w:tr w:rsidR="00303FC9" w:rsidRPr="00396BE3" w14:paraId="7FA9D2EF" w14:textId="77777777" w:rsidTr="00D926D3">
        <w:tc>
          <w:tcPr>
            <w:tcW w:w="0" w:type="auto"/>
            <w:hideMark/>
          </w:tcPr>
          <w:p w14:paraId="6D3055DD" w14:textId="77777777" w:rsidR="00303FC9" w:rsidRPr="00396BE3" w:rsidRDefault="00303FC9">
            <w:pPr>
              <w:rPr>
                <w:b/>
              </w:rPr>
            </w:pPr>
          </w:p>
        </w:tc>
        <w:tc>
          <w:tcPr>
            <w:tcW w:w="0" w:type="auto"/>
            <w:hideMark/>
          </w:tcPr>
          <w:p w14:paraId="725AEAF4" w14:textId="77777777" w:rsidR="00303FC9" w:rsidRPr="00396BE3" w:rsidRDefault="00303FC9">
            <w:pPr>
              <w:rPr>
                <w:rFonts w:eastAsia="Times New Roman"/>
                <w:b/>
              </w:rPr>
            </w:pPr>
          </w:p>
        </w:tc>
        <w:tc>
          <w:tcPr>
            <w:tcW w:w="1348" w:type="dxa"/>
            <w:hideMark/>
          </w:tcPr>
          <w:p w14:paraId="24F49398" w14:textId="77777777" w:rsidR="00303FC9" w:rsidRPr="00396BE3" w:rsidRDefault="00303FC9" w:rsidP="00B43E91">
            <w:pPr>
              <w:pStyle w:val="NormalWeb"/>
              <w:jc w:val="center"/>
              <w:rPr>
                <w:b/>
              </w:rPr>
            </w:pPr>
            <w:r w:rsidRPr="00396BE3">
              <w:rPr>
                <w:b/>
              </w:rPr>
              <w:t>2003–2017</w:t>
            </w:r>
            <w:r w:rsidRPr="00396BE3">
              <w:rPr>
                <w:b/>
                <w:vertAlign w:val="superscript"/>
              </w:rPr>
              <w:t>a</w:t>
            </w:r>
          </w:p>
        </w:tc>
        <w:tc>
          <w:tcPr>
            <w:tcW w:w="1348" w:type="dxa"/>
            <w:hideMark/>
          </w:tcPr>
          <w:p w14:paraId="55CEF8EC" w14:textId="77777777" w:rsidR="00303FC9" w:rsidRPr="00396BE3" w:rsidRDefault="00303FC9" w:rsidP="00B43E91">
            <w:pPr>
              <w:pStyle w:val="NormalWeb"/>
              <w:jc w:val="center"/>
              <w:rPr>
                <w:b/>
              </w:rPr>
            </w:pPr>
            <w:r w:rsidRPr="00396BE3">
              <w:rPr>
                <w:b/>
              </w:rPr>
              <w:t>2003–2007</w:t>
            </w:r>
          </w:p>
        </w:tc>
        <w:tc>
          <w:tcPr>
            <w:tcW w:w="1348" w:type="dxa"/>
            <w:hideMark/>
          </w:tcPr>
          <w:p w14:paraId="00305340" w14:textId="77777777" w:rsidR="00303FC9" w:rsidRPr="00396BE3" w:rsidRDefault="00303FC9" w:rsidP="00B43E91">
            <w:pPr>
              <w:pStyle w:val="NormalWeb"/>
              <w:jc w:val="center"/>
              <w:rPr>
                <w:b/>
              </w:rPr>
            </w:pPr>
            <w:r w:rsidRPr="00396BE3">
              <w:rPr>
                <w:b/>
              </w:rPr>
              <w:t>2008–2012</w:t>
            </w:r>
          </w:p>
        </w:tc>
        <w:tc>
          <w:tcPr>
            <w:tcW w:w="1348" w:type="dxa"/>
            <w:hideMark/>
          </w:tcPr>
          <w:p w14:paraId="58F665BC" w14:textId="77777777" w:rsidR="00303FC9" w:rsidRPr="00396BE3" w:rsidRDefault="00303FC9" w:rsidP="00B43E91">
            <w:pPr>
              <w:pStyle w:val="NormalWeb"/>
              <w:jc w:val="center"/>
              <w:rPr>
                <w:b/>
              </w:rPr>
            </w:pPr>
            <w:r w:rsidRPr="00396BE3">
              <w:rPr>
                <w:b/>
              </w:rPr>
              <w:t>2013–2017</w:t>
            </w:r>
          </w:p>
        </w:tc>
      </w:tr>
      <w:tr w:rsidR="00303FC9" w:rsidRPr="00396BE3" w14:paraId="473951AB" w14:textId="77777777" w:rsidTr="00D926D3">
        <w:trPr>
          <w:cnfStyle w:val="000000010000" w:firstRow="0" w:lastRow="0" w:firstColumn="0" w:lastColumn="0" w:oddVBand="0" w:evenVBand="0" w:oddHBand="0" w:evenHBand="1" w:firstRowFirstColumn="0" w:firstRowLastColumn="0" w:lastRowFirstColumn="0" w:lastRowLastColumn="0"/>
        </w:trPr>
        <w:tc>
          <w:tcPr>
            <w:tcW w:w="0" w:type="auto"/>
            <w:gridSpan w:val="2"/>
            <w:hideMark/>
          </w:tcPr>
          <w:p w14:paraId="310E09CB" w14:textId="77777777" w:rsidR="00303FC9" w:rsidRPr="00396BE3" w:rsidRDefault="00303FC9">
            <w:pPr>
              <w:pStyle w:val="NormalWeb"/>
              <w:rPr>
                <w:b/>
              </w:rPr>
            </w:pPr>
            <w:r w:rsidRPr="00396BE3">
              <w:rPr>
                <w:b/>
              </w:rPr>
              <w:t>Total number of Q fever cases</w:t>
            </w:r>
          </w:p>
        </w:tc>
        <w:tc>
          <w:tcPr>
            <w:tcW w:w="1348" w:type="dxa"/>
            <w:hideMark/>
          </w:tcPr>
          <w:p w14:paraId="029A8B0A" w14:textId="77777777" w:rsidR="00303FC9" w:rsidRPr="00396BE3" w:rsidRDefault="00303FC9" w:rsidP="00B43E91">
            <w:pPr>
              <w:pStyle w:val="NormalWeb"/>
              <w:jc w:val="center"/>
              <w:rPr>
                <w:b/>
              </w:rPr>
            </w:pPr>
            <w:r w:rsidRPr="00396BE3">
              <w:rPr>
                <w:b/>
              </w:rPr>
              <w:t>2,838</w:t>
            </w:r>
          </w:p>
        </w:tc>
        <w:tc>
          <w:tcPr>
            <w:tcW w:w="1348" w:type="dxa"/>
            <w:hideMark/>
          </w:tcPr>
          <w:p w14:paraId="7DD4AD62" w14:textId="77777777" w:rsidR="00303FC9" w:rsidRPr="00396BE3" w:rsidRDefault="00303FC9" w:rsidP="00B43E91">
            <w:pPr>
              <w:pStyle w:val="NormalWeb"/>
              <w:jc w:val="center"/>
              <w:rPr>
                <w:b/>
              </w:rPr>
            </w:pPr>
            <w:r w:rsidRPr="00396BE3">
              <w:rPr>
                <w:b/>
              </w:rPr>
              <w:t>873</w:t>
            </w:r>
          </w:p>
        </w:tc>
        <w:tc>
          <w:tcPr>
            <w:tcW w:w="1348" w:type="dxa"/>
            <w:hideMark/>
          </w:tcPr>
          <w:p w14:paraId="630C95FE" w14:textId="77777777" w:rsidR="00303FC9" w:rsidRPr="00396BE3" w:rsidRDefault="00303FC9" w:rsidP="00B43E91">
            <w:pPr>
              <w:pStyle w:val="NormalWeb"/>
              <w:jc w:val="center"/>
              <w:rPr>
                <w:b/>
              </w:rPr>
            </w:pPr>
            <w:r w:rsidRPr="00396BE3">
              <w:rPr>
                <w:b/>
              </w:rPr>
              <w:t>795</w:t>
            </w:r>
          </w:p>
        </w:tc>
        <w:tc>
          <w:tcPr>
            <w:tcW w:w="1348" w:type="dxa"/>
            <w:hideMark/>
          </w:tcPr>
          <w:p w14:paraId="74E318BF" w14:textId="77777777" w:rsidR="00303FC9" w:rsidRPr="00396BE3" w:rsidRDefault="00303FC9" w:rsidP="00B43E91">
            <w:pPr>
              <w:pStyle w:val="NormalWeb"/>
              <w:jc w:val="center"/>
              <w:rPr>
                <w:b/>
              </w:rPr>
            </w:pPr>
            <w:r w:rsidRPr="00396BE3">
              <w:rPr>
                <w:b/>
              </w:rPr>
              <w:t>1,170</w:t>
            </w:r>
          </w:p>
        </w:tc>
      </w:tr>
      <w:tr w:rsidR="00303FC9" w:rsidRPr="00396BE3" w14:paraId="183B9A33" w14:textId="77777777" w:rsidTr="00D926D3">
        <w:tc>
          <w:tcPr>
            <w:tcW w:w="0" w:type="auto"/>
            <w:gridSpan w:val="2"/>
            <w:hideMark/>
          </w:tcPr>
          <w:p w14:paraId="7CFEF7BE" w14:textId="77777777" w:rsidR="00303FC9" w:rsidRPr="00396BE3" w:rsidRDefault="00303FC9">
            <w:pPr>
              <w:pStyle w:val="NormalWeb"/>
            </w:pPr>
            <w:r w:rsidRPr="00396BE3">
              <w:t>Exposures during 1 month prior to onset of illness</w:t>
            </w:r>
            <w:r w:rsidRPr="00396BE3">
              <w:rPr>
                <w:vertAlign w:val="superscript"/>
              </w:rPr>
              <w:t>b</w:t>
            </w:r>
          </w:p>
        </w:tc>
        <w:tc>
          <w:tcPr>
            <w:tcW w:w="1348" w:type="dxa"/>
            <w:hideMark/>
          </w:tcPr>
          <w:p w14:paraId="5C732012" w14:textId="77777777" w:rsidR="00303FC9" w:rsidRPr="00396BE3" w:rsidRDefault="00303FC9" w:rsidP="00B43E91">
            <w:pPr>
              <w:jc w:val="center"/>
            </w:pPr>
          </w:p>
        </w:tc>
        <w:tc>
          <w:tcPr>
            <w:tcW w:w="1348" w:type="dxa"/>
            <w:hideMark/>
          </w:tcPr>
          <w:p w14:paraId="47A229AE" w14:textId="77777777" w:rsidR="00303FC9" w:rsidRPr="00396BE3" w:rsidRDefault="00303FC9" w:rsidP="00B43E91">
            <w:pPr>
              <w:jc w:val="center"/>
              <w:rPr>
                <w:rFonts w:eastAsia="Times New Roman"/>
              </w:rPr>
            </w:pPr>
          </w:p>
        </w:tc>
        <w:tc>
          <w:tcPr>
            <w:tcW w:w="1348" w:type="dxa"/>
            <w:hideMark/>
          </w:tcPr>
          <w:p w14:paraId="3325DB91" w14:textId="77777777" w:rsidR="00303FC9" w:rsidRPr="00396BE3" w:rsidRDefault="00303FC9" w:rsidP="00B43E91">
            <w:pPr>
              <w:jc w:val="center"/>
              <w:rPr>
                <w:rFonts w:eastAsia="Times New Roman"/>
              </w:rPr>
            </w:pPr>
          </w:p>
        </w:tc>
        <w:tc>
          <w:tcPr>
            <w:tcW w:w="1348" w:type="dxa"/>
            <w:hideMark/>
          </w:tcPr>
          <w:p w14:paraId="4E651DF8" w14:textId="77777777" w:rsidR="00303FC9" w:rsidRPr="00396BE3" w:rsidRDefault="00303FC9" w:rsidP="00B43E91">
            <w:pPr>
              <w:jc w:val="center"/>
              <w:rPr>
                <w:rFonts w:eastAsia="Times New Roman"/>
              </w:rPr>
            </w:pPr>
          </w:p>
        </w:tc>
      </w:tr>
      <w:tr w:rsidR="00303FC9" w:rsidRPr="00396BE3" w14:paraId="31A9D700" w14:textId="77777777" w:rsidTr="00D926D3">
        <w:trPr>
          <w:cnfStyle w:val="000000010000" w:firstRow="0" w:lastRow="0" w:firstColumn="0" w:lastColumn="0" w:oddVBand="0" w:evenVBand="0" w:oddHBand="0" w:evenHBand="1" w:firstRowFirstColumn="0" w:firstRowLastColumn="0" w:lastRowFirstColumn="0" w:lastRowLastColumn="0"/>
        </w:trPr>
        <w:tc>
          <w:tcPr>
            <w:tcW w:w="0" w:type="auto"/>
            <w:gridSpan w:val="2"/>
            <w:hideMark/>
          </w:tcPr>
          <w:p w14:paraId="4197479B" w14:textId="77777777" w:rsidR="00303FC9" w:rsidRPr="00396BE3" w:rsidRDefault="00303FC9">
            <w:pPr>
              <w:pStyle w:val="NormalWeb"/>
              <w:rPr>
                <w:b/>
              </w:rPr>
            </w:pPr>
            <w:r w:rsidRPr="00396BE3">
              <w:rPr>
                <w:b/>
              </w:rPr>
              <w:t>Abattoir related exposure</w:t>
            </w:r>
          </w:p>
        </w:tc>
        <w:tc>
          <w:tcPr>
            <w:tcW w:w="1348" w:type="dxa"/>
            <w:hideMark/>
          </w:tcPr>
          <w:p w14:paraId="63A2DE2C" w14:textId="77777777" w:rsidR="00303FC9" w:rsidRPr="00396BE3" w:rsidRDefault="00303FC9" w:rsidP="00B43E91">
            <w:pPr>
              <w:jc w:val="center"/>
              <w:rPr>
                <w:b/>
              </w:rPr>
            </w:pPr>
          </w:p>
        </w:tc>
        <w:tc>
          <w:tcPr>
            <w:tcW w:w="1348" w:type="dxa"/>
            <w:hideMark/>
          </w:tcPr>
          <w:p w14:paraId="7A322828" w14:textId="77777777" w:rsidR="00303FC9" w:rsidRPr="00396BE3" w:rsidRDefault="00303FC9" w:rsidP="00B43E91">
            <w:pPr>
              <w:jc w:val="center"/>
              <w:rPr>
                <w:rFonts w:eastAsia="Times New Roman"/>
                <w:b/>
              </w:rPr>
            </w:pPr>
          </w:p>
        </w:tc>
        <w:tc>
          <w:tcPr>
            <w:tcW w:w="1348" w:type="dxa"/>
            <w:hideMark/>
          </w:tcPr>
          <w:p w14:paraId="713B6F21" w14:textId="77777777" w:rsidR="00303FC9" w:rsidRPr="00396BE3" w:rsidRDefault="00303FC9" w:rsidP="00B43E91">
            <w:pPr>
              <w:jc w:val="center"/>
              <w:rPr>
                <w:rFonts w:eastAsia="Times New Roman"/>
                <w:b/>
              </w:rPr>
            </w:pPr>
          </w:p>
        </w:tc>
        <w:tc>
          <w:tcPr>
            <w:tcW w:w="1348" w:type="dxa"/>
            <w:hideMark/>
          </w:tcPr>
          <w:p w14:paraId="102334B6" w14:textId="77777777" w:rsidR="00303FC9" w:rsidRPr="00396BE3" w:rsidRDefault="00303FC9" w:rsidP="00B43E91">
            <w:pPr>
              <w:jc w:val="center"/>
              <w:rPr>
                <w:rFonts w:eastAsia="Times New Roman"/>
                <w:b/>
              </w:rPr>
            </w:pPr>
          </w:p>
        </w:tc>
      </w:tr>
      <w:tr w:rsidR="00303FC9" w:rsidRPr="00396BE3" w14:paraId="2EE39162" w14:textId="77777777" w:rsidTr="00D926D3">
        <w:tc>
          <w:tcPr>
            <w:tcW w:w="0" w:type="auto"/>
            <w:hideMark/>
          </w:tcPr>
          <w:p w14:paraId="5BA9ED45" w14:textId="77777777" w:rsidR="00303FC9" w:rsidRPr="00396BE3" w:rsidRDefault="00303FC9">
            <w:pPr>
              <w:rPr>
                <w:rFonts w:eastAsia="Times New Roman"/>
              </w:rPr>
            </w:pPr>
          </w:p>
        </w:tc>
        <w:tc>
          <w:tcPr>
            <w:tcW w:w="0" w:type="auto"/>
            <w:hideMark/>
          </w:tcPr>
          <w:p w14:paraId="21005AD7" w14:textId="77777777" w:rsidR="00303FC9" w:rsidRPr="00396BE3" w:rsidRDefault="00303FC9">
            <w:pPr>
              <w:pStyle w:val="NormalWeb"/>
            </w:pPr>
            <w:r w:rsidRPr="00396BE3">
              <w:t>No. with any abattoir exposure</w:t>
            </w:r>
          </w:p>
        </w:tc>
        <w:tc>
          <w:tcPr>
            <w:tcW w:w="1348" w:type="dxa"/>
            <w:hideMark/>
          </w:tcPr>
          <w:p w14:paraId="25A9BDBA" w14:textId="77777777" w:rsidR="00303FC9" w:rsidRPr="00396BE3" w:rsidRDefault="00303FC9" w:rsidP="00B43E91">
            <w:pPr>
              <w:pStyle w:val="NormalWeb"/>
              <w:jc w:val="center"/>
            </w:pPr>
            <w:r w:rsidRPr="00396BE3">
              <w:t>138 (5%)</w:t>
            </w:r>
          </w:p>
        </w:tc>
        <w:tc>
          <w:tcPr>
            <w:tcW w:w="1348" w:type="dxa"/>
            <w:hideMark/>
          </w:tcPr>
          <w:p w14:paraId="7BE05751" w14:textId="77777777" w:rsidR="00303FC9" w:rsidRPr="00396BE3" w:rsidRDefault="00303FC9" w:rsidP="00B43E91">
            <w:pPr>
              <w:pStyle w:val="NormalWeb"/>
              <w:jc w:val="center"/>
            </w:pPr>
            <w:r w:rsidRPr="00396BE3">
              <w:t>18 (2%)</w:t>
            </w:r>
          </w:p>
        </w:tc>
        <w:tc>
          <w:tcPr>
            <w:tcW w:w="1348" w:type="dxa"/>
            <w:hideMark/>
          </w:tcPr>
          <w:p w14:paraId="6882BAF4" w14:textId="77777777" w:rsidR="00303FC9" w:rsidRPr="00396BE3" w:rsidRDefault="00303FC9" w:rsidP="00B43E91">
            <w:pPr>
              <w:pStyle w:val="NormalWeb"/>
              <w:jc w:val="center"/>
            </w:pPr>
            <w:r w:rsidRPr="00396BE3">
              <w:t>35 (4%)</w:t>
            </w:r>
          </w:p>
        </w:tc>
        <w:tc>
          <w:tcPr>
            <w:tcW w:w="1348" w:type="dxa"/>
            <w:hideMark/>
          </w:tcPr>
          <w:p w14:paraId="7A4B1EA5" w14:textId="77777777" w:rsidR="00303FC9" w:rsidRPr="00396BE3" w:rsidRDefault="00303FC9" w:rsidP="00B43E91">
            <w:pPr>
              <w:pStyle w:val="NormalWeb"/>
              <w:jc w:val="center"/>
            </w:pPr>
            <w:r w:rsidRPr="00396BE3">
              <w:t>85 (7%)</w:t>
            </w:r>
          </w:p>
        </w:tc>
      </w:tr>
      <w:tr w:rsidR="00303FC9" w:rsidRPr="00396BE3" w14:paraId="41D203B9" w14:textId="77777777" w:rsidTr="00D926D3">
        <w:trPr>
          <w:cnfStyle w:val="000000010000" w:firstRow="0" w:lastRow="0" w:firstColumn="0" w:lastColumn="0" w:oddVBand="0" w:evenVBand="0" w:oddHBand="0" w:evenHBand="1" w:firstRowFirstColumn="0" w:firstRowLastColumn="0" w:lastRowFirstColumn="0" w:lastRowLastColumn="0"/>
        </w:trPr>
        <w:tc>
          <w:tcPr>
            <w:tcW w:w="0" w:type="auto"/>
            <w:gridSpan w:val="2"/>
            <w:hideMark/>
          </w:tcPr>
          <w:p w14:paraId="6B4D36BD" w14:textId="77777777" w:rsidR="00303FC9" w:rsidRPr="00396BE3" w:rsidRDefault="00303FC9">
            <w:pPr>
              <w:pStyle w:val="NormalWeb"/>
              <w:rPr>
                <w:b/>
              </w:rPr>
            </w:pPr>
            <w:r w:rsidRPr="00396BE3">
              <w:rPr>
                <w:b/>
              </w:rPr>
              <w:t>Animal-related exposures</w:t>
            </w:r>
          </w:p>
        </w:tc>
        <w:tc>
          <w:tcPr>
            <w:tcW w:w="1348" w:type="dxa"/>
            <w:hideMark/>
          </w:tcPr>
          <w:p w14:paraId="0C39DE35" w14:textId="77777777" w:rsidR="00303FC9" w:rsidRPr="00396BE3" w:rsidRDefault="00303FC9" w:rsidP="00B43E91">
            <w:pPr>
              <w:jc w:val="center"/>
              <w:rPr>
                <w:b/>
              </w:rPr>
            </w:pPr>
          </w:p>
        </w:tc>
        <w:tc>
          <w:tcPr>
            <w:tcW w:w="1348" w:type="dxa"/>
            <w:hideMark/>
          </w:tcPr>
          <w:p w14:paraId="230E6050" w14:textId="77777777" w:rsidR="00303FC9" w:rsidRPr="00396BE3" w:rsidRDefault="00303FC9" w:rsidP="00B43E91">
            <w:pPr>
              <w:jc w:val="center"/>
              <w:rPr>
                <w:rFonts w:eastAsia="Times New Roman"/>
                <w:b/>
              </w:rPr>
            </w:pPr>
          </w:p>
        </w:tc>
        <w:tc>
          <w:tcPr>
            <w:tcW w:w="1348" w:type="dxa"/>
            <w:hideMark/>
          </w:tcPr>
          <w:p w14:paraId="7991945B" w14:textId="77777777" w:rsidR="00303FC9" w:rsidRPr="00396BE3" w:rsidRDefault="00303FC9" w:rsidP="00B43E91">
            <w:pPr>
              <w:jc w:val="center"/>
              <w:rPr>
                <w:rFonts w:eastAsia="Times New Roman"/>
                <w:b/>
              </w:rPr>
            </w:pPr>
          </w:p>
        </w:tc>
        <w:tc>
          <w:tcPr>
            <w:tcW w:w="1348" w:type="dxa"/>
            <w:hideMark/>
          </w:tcPr>
          <w:p w14:paraId="60F56935" w14:textId="77777777" w:rsidR="00303FC9" w:rsidRPr="00396BE3" w:rsidRDefault="00303FC9" w:rsidP="00B43E91">
            <w:pPr>
              <w:jc w:val="center"/>
              <w:rPr>
                <w:rFonts w:eastAsia="Times New Roman"/>
                <w:b/>
              </w:rPr>
            </w:pPr>
          </w:p>
        </w:tc>
      </w:tr>
      <w:tr w:rsidR="00303FC9" w:rsidRPr="00396BE3" w14:paraId="45E9A160" w14:textId="77777777" w:rsidTr="00D926D3">
        <w:tc>
          <w:tcPr>
            <w:tcW w:w="0" w:type="auto"/>
            <w:hideMark/>
          </w:tcPr>
          <w:p w14:paraId="30E5B882" w14:textId="77777777" w:rsidR="00303FC9" w:rsidRPr="00396BE3" w:rsidRDefault="00303FC9">
            <w:pPr>
              <w:rPr>
                <w:rFonts w:eastAsia="Times New Roman"/>
              </w:rPr>
            </w:pPr>
          </w:p>
        </w:tc>
        <w:tc>
          <w:tcPr>
            <w:tcW w:w="0" w:type="auto"/>
            <w:hideMark/>
          </w:tcPr>
          <w:p w14:paraId="77E42711" w14:textId="77777777" w:rsidR="00303FC9" w:rsidRPr="00396BE3" w:rsidRDefault="00303FC9">
            <w:pPr>
              <w:pStyle w:val="NormalWeb"/>
            </w:pPr>
            <w:r w:rsidRPr="00396BE3">
              <w:t>No. with any animal-related exposure</w:t>
            </w:r>
          </w:p>
        </w:tc>
        <w:tc>
          <w:tcPr>
            <w:tcW w:w="1348" w:type="dxa"/>
            <w:hideMark/>
          </w:tcPr>
          <w:p w14:paraId="06BBC133" w14:textId="77777777" w:rsidR="00303FC9" w:rsidRPr="00396BE3" w:rsidRDefault="00303FC9" w:rsidP="00B43E91">
            <w:pPr>
              <w:pStyle w:val="NormalWeb"/>
              <w:jc w:val="center"/>
            </w:pPr>
            <w:r w:rsidRPr="00396BE3">
              <w:t>1,240 (44%)</w:t>
            </w:r>
          </w:p>
        </w:tc>
        <w:tc>
          <w:tcPr>
            <w:tcW w:w="1348" w:type="dxa"/>
            <w:hideMark/>
          </w:tcPr>
          <w:p w14:paraId="6BEF651E" w14:textId="77777777" w:rsidR="00303FC9" w:rsidRPr="00396BE3" w:rsidRDefault="00303FC9" w:rsidP="00B43E91">
            <w:pPr>
              <w:pStyle w:val="NormalWeb"/>
              <w:jc w:val="center"/>
            </w:pPr>
            <w:r w:rsidRPr="00396BE3">
              <w:t>329(38%)</w:t>
            </w:r>
          </w:p>
        </w:tc>
        <w:tc>
          <w:tcPr>
            <w:tcW w:w="1348" w:type="dxa"/>
            <w:hideMark/>
          </w:tcPr>
          <w:p w14:paraId="5A071473" w14:textId="77777777" w:rsidR="00303FC9" w:rsidRPr="00396BE3" w:rsidRDefault="00303FC9" w:rsidP="00B43E91">
            <w:pPr>
              <w:pStyle w:val="NormalWeb"/>
              <w:jc w:val="center"/>
            </w:pPr>
            <w:r w:rsidRPr="00396BE3">
              <w:t>299 (38%)</w:t>
            </w:r>
          </w:p>
        </w:tc>
        <w:tc>
          <w:tcPr>
            <w:tcW w:w="1348" w:type="dxa"/>
            <w:hideMark/>
          </w:tcPr>
          <w:p w14:paraId="5CA876FD" w14:textId="77777777" w:rsidR="00303FC9" w:rsidRPr="00396BE3" w:rsidRDefault="00303FC9" w:rsidP="00B43E91">
            <w:pPr>
              <w:pStyle w:val="NormalWeb"/>
              <w:jc w:val="center"/>
            </w:pPr>
            <w:r w:rsidRPr="00396BE3">
              <w:t>612 (52%)</w:t>
            </w:r>
          </w:p>
        </w:tc>
      </w:tr>
      <w:tr w:rsidR="00303FC9" w:rsidRPr="00396BE3" w14:paraId="62B15CFC" w14:textId="77777777" w:rsidTr="00D926D3">
        <w:trPr>
          <w:cnfStyle w:val="000000010000" w:firstRow="0" w:lastRow="0" w:firstColumn="0" w:lastColumn="0" w:oddVBand="0" w:evenVBand="0" w:oddHBand="0" w:evenHBand="1" w:firstRowFirstColumn="0" w:firstRowLastColumn="0" w:lastRowFirstColumn="0" w:lastRowLastColumn="0"/>
        </w:trPr>
        <w:tc>
          <w:tcPr>
            <w:tcW w:w="0" w:type="auto"/>
            <w:gridSpan w:val="2"/>
            <w:hideMark/>
          </w:tcPr>
          <w:p w14:paraId="2EE0B512" w14:textId="77777777" w:rsidR="00303FC9" w:rsidRPr="00396BE3" w:rsidRDefault="00303FC9">
            <w:pPr>
              <w:pStyle w:val="NormalWeb"/>
              <w:rPr>
                <w:b/>
              </w:rPr>
            </w:pPr>
            <w:r w:rsidRPr="00396BE3">
              <w:rPr>
                <w:b/>
              </w:rPr>
              <w:t>Environmental exposure</w:t>
            </w:r>
          </w:p>
        </w:tc>
        <w:tc>
          <w:tcPr>
            <w:tcW w:w="1348" w:type="dxa"/>
            <w:hideMark/>
          </w:tcPr>
          <w:p w14:paraId="7D8F3B2B" w14:textId="77777777" w:rsidR="00303FC9" w:rsidRPr="00396BE3" w:rsidRDefault="00303FC9" w:rsidP="00B43E91">
            <w:pPr>
              <w:jc w:val="center"/>
              <w:rPr>
                <w:b/>
              </w:rPr>
            </w:pPr>
          </w:p>
        </w:tc>
        <w:tc>
          <w:tcPr>
            <w:tcW w:w="1348" w:type="dxa"/>
            <w:hideMark/>
          </w:tcPr>
          <w:p w14:paraId="7ADDD355" w14:textId="77777777" w:rsidR="00303FC9" w:rsidRPr="00396BE3" w:rsidRDefault="00303FC9" w:rsidP="00B43E91">
            <w:pPr>
              <w:jc w:val="center"/>
              <w:rPr>
                <w:rFonts w:eastAsia="Times New Roman"/>
                <w:b/>
              </w:rPr>
            </w:pPr>
          </w:p>
        </w:tc>
        <w:tc>
          <w:tcPr>
            <w:tcW w:w="1348" w:type="dxa"/>
            <w:hideMark/>
          </w:tcPr>
          <w:p w14:paraId="2B0167AE" w14:textId="77777777" w:rsidR="00303FC9" w:rsidRPr="00396BE3" w:rsidRDefault="00303FC9" w:rsidP="00B43E91">
            <w:pPr>
              <w:jc w:val="center"/>
              <w:rPr>
                <w:rFonts w:eastAsia="Times New Roman"/>
                <w:b/>
              </w:rPr>
            </w:pPr>
          </w:p>
        </w:tc>
        <w:tc>
          <w:tcPr>
            <w:tcW w:w="1348" w:type="dxa"/>
            <w:hideMark/>
          </w:tcPr>
          <w:p w14:paraId="6FF3452A" w14:textId="77777777" w:rsidR="00303FC9" w:rsidRPr="00396BE3" w:rsidRDefault="00303FC9" w:rsidP="00B43E91">
            <w:pPr>
              <w:jc w:val="center"/>
              <w:rPr>
                <w:rFonts w:eastAsia="Times New Roman"/>
                <w:b/>
              </w:rPr>
            </w:pPr>
          </w:p>
        </w:tc>
      </w:tr>
      <w:tr w:rsidR="00303FC9" w:rsidRPr="00396BE3" w14:paraId="529C67DB" w14:textId="77777777" w:rsidTr="00D926D3">
        <w:tc>
          <w:tcPr>
            <w:tcW w:w="0" w:type="auto"/>
            <w:hideMark/>
          </w:tcPr>
          <w:p w14:paraId="49490BC9" w14:textId="77777777" w:rsidR="00303FC9" w:rsidRPr="00396BE3" w:rsidRDefault="00303FC9">
            <w:pPr>
              <w:rPr>
                <w:rFonts w:eastAsia="Times New Roman"/>
              </w:rPr>
            </w:pPr>
          </w:p>
        </w:tc>
        <w:tc>
          <w:tcPr>
            <w:tcW w:w="0" w:type="auto"/>
            <w:hideMark/>
          </w:tcPr>
          <w:p w14:paraId="1255E880" w14:textId="77777777" w:rsidR="00303FC9" w:rsidRPr="00396BE3" w:rsidRDefault="00303FC9">
            <w:pPr>
              <w:pStyle w:val="NormalWeb"/>
            </w:pPr>
            <w:r w:rsidRPr="00396BE3">
              <w:t>No. with any environmental exposure</w:t>
            </w:r>
          </w:p>
        </w:tc>
        <w:tc>
          <w:tcPr>
            <w:tcW w:w="1348" w:type="dxa"/>
            <w:hideMark/>
          </w:tcPr>
          <w:p w14:paraId="04C53F1C" w14:textId="77777777" w:rsidR="00303FC9" w:rsidRPr="00396BE3" w:rsidRDefault="00303FC9" w:rsidP="00B43E91">
            <w:pPr>
              <w:pStyle w:val="NormalWeb"/>
              <w:jc w:val="center"/>
            </w:pPr>
            <w:r w:rsidRPr="00396BE3">
              <w:t>1,530 (54%)</w:t>
            </w:r>
          </w:p>
        </w:tc>
        <w:tc>
          <w:tcPr>
            <w:tcW w:w="1348" w:type="dxa"/>
            <w:hideMark/>
          </w:tcPr>
          <w:p w14:paraId="1E12C906" w14:textId="77777777" w:rsidR="00303FC9" w:rsidRPr="00396BE3" w:rsidRDefault="00303FC9" w:rsidP="00B43E91">
            <w:pPr>
              <w:pStyle w:val="NormalWeb"/>
              <w:jc w:val="center"/>
            </w:pPr>
            <w:r w:rsidRPr="00396BE3">
              <w:t>109 (12%)</w:t>
            </w:r>
          </w:p>
        </w:tc>
        <w:tc>
          <w:tcPr>
            <w:tcW w:w="1348" w:type="dxa"/>
            <w:hideMark/>
          </w:tcPr>
          <w:p w14:paraId="51B6B954" w14:textId="77777777" w:rsidR="00303FC9" w:rsidRPr="00396BE3" w:rsidRDefault="00303FC9" w:rsidP="00B43E91">
            <w:pPr>
              <w:pStyle w:val="NormalWeb"/>
              <w:jc w:val="center"/>
            </w:pPr>
            <w:r w:rsidRPr="00396BE3">
              <w:t>460 (58%)</w:t>
            </w:r>
          </w:p>
        </w:tc>
        <w:tc>
          <w:tcPr>
            <w:tcW w:w="1348" w:type="dxa"/>
            <w:hideMark/>
          </w:tcPr>
          <w:p w14:paraId="69F0B6A9" w14:textId="77777777" w:rsidR="00303FC9" w:rsidRPr="00396BE3" w:rsidRDefault="00303FC9" w:rsidP="00B43E91">
            <w:pPr>
              <w:pStyle w:val="NormalWeb"/>
              <w:jc w:val="center"/>
            </w:pPr>
            <w:r w:rsidRPr="00396BE3">
              <w:t>961 (82%)</w:t>
            </w:r>
          </w:p>
        </w:tc>
      </w:tr>
      <w:tr w:rsidR="00303FC9" w:rsidRPr="00396BE3" w14:paraId="25E6B00A" w14:textId="77777777" w:rsidTr="00D926D3">
        <w:trPr>
          <w:cnfStyle w:val="000000010000" w:firstRow="0" w:lastRow="0" w:firstColumn="0" w:lastColumn="0" w:oddVBand="0" w:evenVBand="0" w:oddHBand="0" w:evenHBand="1" w:firstRowFirstColumn="0" w:firstRowLastColumn="0" w:lastRowFirstColumn="0" w:lastRowLastColumn="0"/>
        </w:trPr>
        <w:tc>
          <w:tcPr>
            <w:tcW w:w="0" w:type="auto"/>
            <w:gridSpan w:val="2"/>
            <w:hideMark/>
          </w:tcPr>
          <w:p w14:paraId="55491D11" w14:textId="77777777" w:rsidR="00303FC9" w:rsidRPr="00396BE3" w:rsidRDefault="00303FC9">
            <w:pPr>
              <w:pStyle w:val="NormalWeb"/>
              <w:rPr>
                <w:b/>
              </w:rPr>
            </w:pPr>
            <w:r w:rsidRPr="00396BE3">
              <w:rPr>
                <w:b/>
              </w:rPr>
              <w:t>No. cases with any exposure to a putative risk factor</w:t>
            </w:r>
            <w:r w:rsidRPr="00396BE3">
              <w:rPr>
                <w:b/>
                <w:vertAlign w:val="superscript"/>
              </w:rPr>
              <w:t>c</w:t>
            </w:r>
          </w:p>
        </w:tc>
        <w:tc>
          <w:tcPr>
            <w:tcW w:w="1348" w:type="dxa"/>
            <w:hideMark/>
          </w:tcPr>
          <w:p w14:paraId="70ECED37" w14:textId="77777777" w:rsidR="00303FC9" w:rsidRPr="00396BE3" w:rsidRDefault="00303FC9" w:rsidP="00B43E91">
            <w:pPr>
              <w:pStyle w:val="NormalWeb"/>
              <w:jc w:val="center"/>
              <w:rPr>
                <w:b/>
              </w:rPr>
            </w:pPr>
            <w:r w:rsidRPr="00396BE3">
              <w:rPr>
                <w:b/>
              </w:rPr>
              <w:t>1,995 (70%)</w:t>
            </w:r>
          </w:p>
        </w:tc>
        <w:tc>
          <w:tcPr>
            <w:tcW w:w="1348" w:type="dxa"/>
            <w:hideMark/>
          </w:tcPr>
          <w:p w14:paraId="4C55413A" w14:textId="77777777" w:rsidR="00303FC9" w:rsidRPr="00396BE3" w:rsidRDefault="00303FC9" w:rsidP="00B43E91">
            <w:pPr>
              <w:pStyle w:val="NormalWeb"/>
              <w:jc w:val="center"/>
              <w:rPr>
                <w:b/>
              </w:rPr>
            </w:pPr>
            <w:r w:rsidRPr="00396BE3">
              <w:rPr>
                <w:b/>
              </w:rPr>
              <w:t>512 (63%)</w:t>
            </w:r>
          </w:p>
        </w:tc>
        <w:tc>
          <w:tcPr>
            <w:tcW w:w="1348" w:type="dxa"/>
            <w:hideMark/>
          </w:tcPr>
          <w:p w14:paraId="7DB43DC9" w14:textId="77777777" w:rsidR="00303FC9" w:rsidRPr="00396BE3" w:rsidRDefault="00303FC9" w:rsidP="00B43E91">
            <w:pPr>
              <w:pStyle w:val="NormalWeb"/>
              <w:jc w:val="center"/>
              <w:rPr>
                <w:b/>
              </w:rPr>
            </w:pPr>
            <w:r w:rsidRPr="00396BE3">
              <w:rPr>
                <w:b/>
              </w:rPr>
              <w:t>481 (61%)</w:t>
            </w:r>
          </w:p>
        </w:tc>
        <w:tc>
          <w:tcPr>
            <w:tcW w:w="1348" w:type="dxa"/>
            <w:hideMark/>
          </w:tcPr>
          <w:p w14:paraId="06B3418F" w14:textId="77777777" w:rsidR="00303FC9" w:rsidRPr="00396BE3" w:rsidRDefault="00303FC9" w:rsidP="00B43E91">
            <w:pPr>
              <w:pStyle w:val="NormalWeb"/>
              <w:jc w:val="center"/>
              <w:rPr>
                <w:b/>
              </w:rPr>
            </w:pPr>
            <w:r w:rsidRPr="00396BE3">
              <w:rPr>
                <w:b/>
              </w:rPr>
              <w:t>1,002 (86%)</w:t>
            </w:r>
          </w:p>
        </w:tc>
      </w:tr>
      <w:tr w:rsidR="00303FC9" w:rsidRPr="00396BE3" w14:paraId="5527F31B" w14:textId="77777777" w:rsidTr="00D926D3">
        <w:tc>
          <w:tcPr>
            <w:tcW w:w="0" w:type="auto"/>
            <w:gridSpan w:val="2"/>
            <w:hideMark/>
          </w:tcPr>
          <w:p w14:paraId="1DFC461A" w14:textId="77777777" w:rsidR="00303FC9" w:rsidRPr="00396BE3" w:rsidRDefault="00303FC9">
            <w:pPr>
              <w:pStyle w:val="NormalWeb"/>
            </w:pPr>
            <w:r w:rsidRPr="00396BE3">
              <w:t>No. cases without information or no reports of risk exposures±</w:t>
            </w:r>
          </w:p>
        </w:tc>
        <w:tc>
          <w:tcPr>
            <w:tcW w:w="1348" w:type="dxa"/>
            <w:hideMark/>
          </w:tcPr>
          <w:p w14:paraId="721A1E72" w14:textId="77777777" w:rsidR="00303FC9" w:rsidRPr="00396BE3" w:rsidRDefault="00303FC9" w:rsidP="00B43E91">
            <w:pPr>
              <w:pStyle w:val="NormalWeb"/>
              <w:jc w:val="center"/>
            </w:pPr>
            <w:r w:rsidRPr="00396BE3">
              <w:t>807 (28%)</w:t>
            </w:r>
          </w:p>
        </w:tc>
        <w:tc>
          <w:tcPr>
            <w:tcW w:w="1348" w:type="dxa"/>
            <w:hideMark/>
          </w:tcPr>
          <w:p w14:paraId="6F0EF4CC" w14:textId="77777777" w:rsidR="00303FC9" w:rsidRPr="00396BE3" w:rsidRDefault="00303FC9" w:rsidP="00B43E91">
            <w:pPr>
              <w:pStyle w:val="NormalWeb"/>
              <w:jc w:val="center"/>
            </w:pPr>
            <w:r w:rsidRPr="00396BE3">
              <w:t>325 (37%)</w:t>
            </w:r>
          </w:p>
        </w:tc>
        <w:tc>
          <w:tcPr>
            <w:tcW w:w="1348" w:type="dxa"/>
            <w:hideMark/>
          </w:tcPr>
          <w:p w14:paraId="2BD219D7" w14:textId="77777777" w:rsidR="00303FC9" w:rsidRPr="00396BE3" w:rsidRDefault="00303FC9" w:rsidP="00B43E91">
            <w:pPr>
              <w:pStyle w:val="NormalWeb"/>
              <w:jc w:val="center"/>
            </w:pPr>
            <w:r w:rsidRPr="00396BE3">
              <w:t>314 (39%)</w:t>
            </w:r>
          </w:p>
        </w:tc>
        <w:tc>
          <w:tcPr>
            <w:tcW w:w="1348" w:type="dxa"/>
            <w:hideMark/>
          </w:tcPr>
          <w:p w14:paraId="36361DF4" w14:textId="77777777" w:rsidR="00303FC9" w:rsidRPr="00396BE3" w:rsidRDefault="00303FC9" w:rsidP="00B43E91">
            <w:pPr>
              <w:pStyle w:val="NormalWeb"/>
              <w:jc w:val="center"/>
            </w:pPr>
            <w:r w:rsidRPr="00396BE3">
              <w:t>168 (14%)</w:t>
            </w:r>
          </w:p>
        </w:tc>
      </w:tr>
    </w:tbl>
    <w:p w14:paraId="78A62800" w14:textId="77777777" w:rsidR="00303FC9" w:rsidRPr="002845CB" w:rsidRDefault="00303FC9" w:rsidP="002845CB">
      <w:pPr>
        <w:pStyle w:val="CDIfootnotes"/>
      </w:pPr>
      <w:r w:rsidRPr="002845CB">
        <w:t>a</w:t>
      </w:r>
      <w:r w:rsidRPr="002845CB">
        <w:tab/>
        <w:t>Numbers in parentheses are column percentages</w:t>
      </w:r>
    </w:p>
    <w:p w14:paraId="195975FF" w14:textId="77777777" w:rsidR="00303FC9" w:rsidRPr="002845CB" w:rsidRDefault="00303FC9" w:rsidP="002845CB">
      <w:pPr>
        <w:pStyle w:val="CDIfootnotes"/>
      </w:pPr>
      <w:r w:rsidRPr="002845CB">
        <w:t>b</w:t>
      </w:r>
      <w:r w:rsidRPr="002845CB">
        <w:tab/>
        <w:t>Multiple exposures can be recorded for the same individual</w:t>
      </w:r>
    </w:p>
    <w:p w14:paraId="181083FE" w14:textId="77777777" w:rsidR="00303FC9" w:rsidRPr="002845CB" w:rsidRDefault="00303FC9" w:rsidP="002845CB">
      <w:pPr>
        <w:pStyle w:val="CDIfootnotes"/>
      </w:pPr>
      <w:r w:rsidRPr="002845CB">
        <w:t>c</w:t>
      </w:r>
      <w:r w:rsidRPr="002845CB">
        <w:tab/>
      </w:r>
      <w:proofErr w:type="gramStart"/>
      <w:r w:rsidRPr="002845CB">
        <w:t>As</w:t>
      </w:r>
      <w:proofErr w:type="gramEnd"/>
      <w:r w:rsidRPr="002845CB">
        <w:t xml:space="preserve"> per definition of persons at increased risk of disease as reported by Queensland Government Workplace Health and Safety or in the Communicable Diseases network Australia (CDNA) Q fever National Guidelines for Public Health Units 20</w:t>
      </w:r>
    </w:p>
    <w:p w14:paraId="4CA45E45" w14:textId="77777777" w:rsidR="00AD0EA5" w:rsidRDefault="00AD0EA5" w:rsidP="00AD0EA5">
      <w:pPr>
        <w:pStyle w:val="CDIFigures"/>
        <w:sectPr w:rsidR="00AD0EA5" w:rsidSect="008F0ACD">
          <w:footnotePr>
            <w:numFmt w:val="lowerRoman"/>
          </w:footnotePr>
          <w:pgSz w:w="11906" w:h="16838"/>
          <w:pgMar w:top="720" w:right="720" w:bottom="1134" w:left="720" w:header="709" w:footer="284" w:gutter="0"/>
          <w:cols w:space="708"/>
          <w:titlePg/>
          <w:docGrid w:linePitch="360"/>
        </w:sectPr>
      </w:pPr>
    </w:p>
    <w:p w14:paraId="58C16358" w14:textId="77777777" w:rsidR="00303FC9" w:rsidRDefault="00303FC9" w:rsidP="00AD0EA5">
      <w:pPr>
        <w:pStyle w:val="CDIFigures"/>
      </w:pPr>
      <w:r>
        <w:lastRenderedPageBreak/>
        <w:t>Table 5: Details of at-risk animal-related exposures for Queensland Q fever cases during the one month prior to disease onset</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Notification cases with animal related exposures reported for the three 5 year time frames show and increase in reporting from 38% to 52% over time along with an increase in the number of patients responding, which has doubled in all animal related exposure from 2003 to 2017 due to the case report form and patient follow up. There were increases in notifications reporting “working with straw of animal bedding” over the time frame from 5% to 30%."/>
      </w:tblPr>
      <w:tblGrid>
        <w:gridCol w:w="4413"/>
        <w:gridCol w:w="1169"/>
        <w:gridCol w:w="1170"/>
        <w:gridCol w:w="1170"/>
        <w:gridCol w:w="1169"/>
        <w:gridCol w:w="1170"/>
        <w:gridCol w:w="1170"/>
        <w:gridCol w:w="1169"/>
        <w:gridCol w:w="1170"/>
        <w:gridCol w:w="1170"/>
      </w:tblGrid>
      <w:tr w:rsidR="004A6430" w:rsidRPr="000F2462" w14:paraId="428D2FCA" w14:textId="77777777" w:rsidTr="004A63F5">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single" w:sz="2" w:space="0" w:color="FFFFFF" w:themeColor="background1"/>
              <w:right w:val="single" w:sz="2" w:space="0" w:color="FFFFFF" w:themeColor="background1"/>
            </w:tcBorders>
            <w:vAlign w:val="center"/>
            <w:hideMark/>
          </w:tcPr>
          <w:p w14:paraId="0E0CFE7D" w14:textId="77777777" w:rsidR="00303FC9" w:rsidRPr="000F2462" w:rsidRDefault="00303FC9" w:rsidP="00025661">
            <w:pPr>
              <w:rPr>
                <w:color w:val="FFFFFF" w:themeColor="background1"/>
                <w:sz w:val="20"/>
                <w:szCs w:val="20"/>
              </w:rPr>
            </w:pPr>
          </w:p>
        </w:tc>
        <w:tc>
          <w:tcPr>
            <w:tcW w:w="10527" w:type="dxa"/>
            <w:gridSpan w:val="9"/>
            <w:tcBorders>
              <w:left w:val="single" w:sz="2" w:space="0" w:color="FFFFFF" w:themeColor="background1"/>
              <w:bottom w:val="single" w:sz="2" w:space="0" w:color="FFFFFF" w:themeColor="background1"/>
            </w:tcBorders>
            <w:hideMark/>
          </w:tcPr>
          <w:p w14:paraId="238BBAE2" w14:textId="77777777" w:rsidR="00303FC9" w:rsidRPr="000F2462" w:rsidRDefault="00303FC9" w:rsidP="0081692F">
            <w:pPr>
              <w:pStyle w:val="NormalWeb"/>
              <w:jc w:val="center"/>
              <w:rPr>
                <w:color w:val="FFFFFF" w:themeColor="background1"/>
                <w:sz w:val="20"/>
                <w:szCs w:val="20"/>
              </w:rPr>
            </w:pPr>
            <w:r w:rsidRPr="000F2462">
              <w:rPr>
                <w:color w:val="FFFFFF" w:themeColor="background1"/>
                <w:sz w:val="20"/>
                <w:szCs w:val="20"/>
              </w:rPr>
              <w:t>Time period</w:t>
            </w:r>
          </w:p>
        </w:tc>
      </w:tr>
      <w:tr w:rsidR="004A6430" w:rsidRPr="000F2462" w14:paraId="7BDE0EA3" w14:textId="77777777" w:rsidTr="004A63F5">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2" w:space="0" w:color="FFFFFF" w:themeColor="background1"/>
              <w:right w:val="single" w:sz="2" w:space="0" w:color="FFFFFF" w:themeColor="background1"/>
            </w:tcBorders>
            <w:vAlign w:val="center"/>
            <w:hideMark/>
          </w:tcPr>
          <w:p w14:paraId="3D6F415C" w14:textId="77777777" w:rsidR="00303FC9" w:rsidRPr="000F2462" w:rsidRDefault="00303FC9" w:rsidP="00025661">
            <w:pPr>
              <w:rPr>
                <w:color w:val="FFFFFF" w:themeColor="background1"/>
                <w:sz w:val="20"/>
                <w:szCs w:val="20"/>
              </w:rPr>
            </w:pPr>
          </w:p>
        </w:tc>
        <w:tc>
          <w:tcPr>
            <w:tcW w:w="3509" w:type="dxa"/>
            <w:gridSpan w:val="3"/>
            <w:tcBorders>
              <w:top w:val="single" w:sz="2" w:space="0" w:color="FFFFFF" w:themeColor="background1"/>
              <w:left w:val="single" w:sz="2" w:space="0" w:color="FFFFFF" w:themeColor="background1"/>
              <w:right w:val="single" w:sz="2" w:space="0" w:color="FFFFFF" w:themeColor="background1"/>
            </w:tcBorders>
            <w:hideMark/>
          </w:tcPr>
          <w:p w14:paraId="702B2C41" w14:textId="77777777" w:rsidR="00303FC9" w:rsidRPr="000F2462" w:rsidRDefault="00303FC9" w:rsidP="0081692F">
            <w:pPr>
              <w:pStyle w:val="NormalWeb"/>
              <w:jc w:val="center"/>
              <w:rPr>
                <w:color w:val="FFFFFF" w:themeColor="background1"/>
                <w:sz w:val="20"/>
                <w:szCs w:val="20"/>
              </w:rPr>
            </w:pPr>
            <w:r w:rsidRPr="000F2462">
              <w:rPr>
                <w:color w:val="FFFFFF" w:themeColor="background1"/>
                <w:sz w:val="20"/>
                <w:szCs w:val="20"/>
              </w:rPr>
              <w:t>2003–2007</w:t>
            </w:r>
          </w:p>
        </w:tc>
        <w:tc>
          <w:tcPr>
            <w:tcW w:w="3509" w:type="dxa"/>
            <w:gridSpan w:val="3"/>
            <w:tcBorders>
              <w:top w:val="single" w:sz="2" w:space="0" w:color="FFFFFF" w:themeColor="background1"/>
              <w:left w:val="single" w:sz="2" w:space="0" w:color="FFFFFF" w:themeColor="background1"/>
              <w:right w:val="single" w:sz="2" w:space="0" w:color="FFFFFF" w:themeColor="background1"/>
            </w:tcBorders>
            <w:hideMark/>
          </w:tcPr>
          <w:p w14:paraId="434D9E8B" w14:textId="77777777" w:rsidR="00303FC9" w:rsidRPr="000F2462" w:rsidRDefault="00303FC9" w:rsidP="0081692F">
            <w:pPr>
              <w:pStyle w:val="NormalWeb"/>
              <w:jc w:val="center"/>
              <w:rPr>
                <w:color w:val="FFFFFF" w:themeColor="background1"/>
                <w:sz w:val="20"/>
                <w:szCs w:val="20"/>
              </w:rPr>
            </w:pPr>
            <w:r w:rsidRPr="000F2462">
              <w:rPr>
                <w:color w:val="FFFFFF" w:themeColor="background1"/>
                <w:sz w:val="20"/>
                <w:szCs w:val="20"/>
              </w:rPr>
              <w:t>2008–2012</w:t>
            </w:r>
          </w:p>
        </w:tc>
        <w:tc>
          <w:tcPr>
            <w:tcW w:w="3509" w:type="dxa"/>
            <w:gridSpan w:val="3"/>
            <w:tcBorders>
              <w:top w:val="single" w:sz="2" w:space="0" w:color="FFFFFF" w:themeColor="background1"/>
              <w:left w:val="single" w:sz="2" w:space="0" w:color="FFFFFF" w:themeColor="background1"/>
            </w:tcBorders>
            <w:hideMark/>
          </w:tcPr>
          <w:p w14:paraId="13C807C0" w14:textId="77777777" w:rsidR="00303FC9" w:rsidRPr="000F2462" w:rsidRDefault="00303FC9" w:rsidP="0081692F">
            <w:pPr>
              <w:pStyle w:val="NormalWeb"/>
              <w:jc w:val="center"/>
              <w:rPr>
                <w:color w:val="FFFFFF" w:themeColor="background1"/>
                <w:sz w:val="20"/>
                <w:szCs w:val="20"/>
              </w:rPr>
            </w:pPr>
            <w:r w:rsidRPr="000F2462">
              <w:rPr>
                <w:color w:val="FFFFFF" w:themeColor="background1"/>
                <w:sz w:val="20"/>
                <w:szCs w:val="20"/>
              </w:rPr>
              <w:t>2013–2017</w:t>
            </w:r>
          </w:p>
        </w:tc>
      </w:tr>
      <w:tr w:rsidR="00303FC9" w:rsidRPr="000F2462" w14:paraId="013F1AE7" w14:textId="77777777" w:rsidTr="004A63F5">
        <w:tc>
          <w:tcPr>
            <w:tcW w:w="0" w:type="auto"/>
            <w:tcBorders>
              <w:bottom w:val="single" w:sz="2" w:space="0" w:color="000000" w:themeColor="text1"/>
              <w:right w:val="single" w:sz="2" w:space="0" w:color="000000" w:themeColor="text1"/>
            </w:tcBorders>
            <w:shd w:val="clear" w:color="auto" w:fill="auto"/>
            <w:vAlign w:val="center"/>
            <w:hideMark/>
          </w:tcPr>
          <w:p w14:paraId="10E484C5" w14:textId="77777777" w:rsidR="00303FC9" w:rsidRPr="000F2462" w:rsidRDefault="00303FC9" w:rsidP="00025661">
            <w:pPr>
              <w:pStyle w:val="NormalWeb"/>
              <w:rPr>
                <w:b/>
                <w:sz w:val="20"/>
                <w:szCs w:val="20"/>
              </w:rPr>
            </w:pPr>
            <w:r w:rsidRPr="000F2462">
              <w:rPr>
                <w:b/>
                <w:sz w:val="20"/>
                <w:szCs w:val="20"/>
              </w:rPr>
              <w:t>Total number of Q fever cases</w:t>
            </w:r>
          </w:p>
        </w:tc>
        <w:tc>
          <w:tcPr>
            <w:tcW w:w="3509" w:type="dxa"/>
            <w:gridSpan w:val="3"/>
            <w:tcBorders>
              <w:left w:val="single" w:sz="2" w:space="0" w:color="000000" w:themeColor="text1"/>
              <w:bottom w:val="single" w:sz="2" w:space="0" w:color="000000" w:themeColor="text1"/>
              <w:right w:val="single" w:sz="2" w:space="0" w:color="000000" w:themeColor="text1"/>
            </w:tcBorders>
            <w:shd w:val="clear" w:color="auto" w:fill="auto"/>
            <w:vAlign w:val="center"/>
            <w:hideMark/>
          </w:tcPr>
          <w:p w14:paraId="29C62F4B" w14:textId="77777777" w:rsidR="00303FC9" w:rsidRPr="000F2462" w:rsidRDefault="00303FC9" w:rsidP="00025661">
            <w:pPr>
              <w:pStyle w:val="NormalWeb"/>
              <w:jc w:val="center"/>
              <w:rPr>
                <w:b/>
                <w:sz w:val="20"/>
                <w:szCs w:val="20"/>
              </w:rPr>
            </w:pPr>
            <w:r w:rsidRPr="000F2462">
              <w:rPr>
                <w:b/>
                <w:sz w:val="20"/>
                <w:szCs w:val="20"/>
              </w:rPr>
              <w:t>873</w:t>
            </w:r>
          </w:p>
        </w:tc>
        <w:tc>
          <w:tcPr>
            <w:tcW w:w="3509" w:type="dxa"/>
            <w:gridSpan w:val="3"/>
            <w:tcBorders>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hideMark/>
          </w:tcPr>
          <w:p w14:paraId="33110CCA" w14:textId="77777777" w:rsidR="00303FC9" w:rsidRPr="000F2462" w:rsidRDefault="00303FC9" w:rsidP="00025661">
            <w:pPr>
              <w:pStyle w:val="NormalWeb"/>
              <w:jc w:val="center"/>
              <w:rPr>
                <w:b/>
                <w:sz w:val="20"/>
                <w:szCs w:val="20"/>
              </w:rPr>
            </w:pPr>
            <w:r w:rsidRPr="000F2462">
              <w:rPr>
                <w:b/>
                <w:sz w:val="20"/>
                <w:szCs w:val="20"/>
              </w:rPr>
              <w:t>795</w:t>
            </w:r>
          </w:p>
        </w:tc>
        <w:tc>
          <w:tcPr>
            <w:tcW w:w="3509" w:type="dxa"/>
            <w:gridSpan w:val="3"/>
            <w:tcBorders>
              <w:left w:val="single" w:sz="2" w:space="0" w:color="000000" w:themeColor="text1"/>
              <w:bottom w:val="single" w:sz="2" w:space="0" w:color="000000" w:themeColor="text1"/>
            </w:tcBorders>
            <w:shd w:val="clear" w:color="auto" w:fill="auto"/>
            <w:vAlign w:val="center"/>
            <w:hideMark/>
          </w:tcPr>
          <w:p w14:paraId="3024723B" w14:textId="77777777" w:rsidR="00303FC9" w:rsidRPr="000F2462" w:rsidRDefault="00303FC9" w:rsidP="00025661">
            <w:pPr>
              <w:pStyle w:val="NormalWeb"/>
              <w:jc w:val="center"/>
              <w:rPr>
                <w:b/>
                <w:sz w:val="20"/>
                <w:szCs w:val="20"/>
              </w:rPr>
            </w:pPr>
            <w:r w:rsidRPr="000F2462">
              <w:rPr>
                <w:b/>
                <w:sz w:val="20"/>
                <w:szCs w:val="20"/>
              </w:rPr>
              <w:t>1,170</w:t>
            </w:r>
          </w:p>
        </w:tc>
      </w:tr>
      <w:tr w:rsidR="00303FC9" w:rsidRPr="000F2462" w14:paraId="18C2E150" w14:textId="77777777" w:rsidTr="004A63F5">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00000" w:themeColor="text1"/>
              <w:bottom w:val="single" w:sz="2" w:space="0" w:color="000000" w:themeColor="text1"/>
              <w:right w:val="single" w:sz="2" w:space="0" w:color="000000" w:themeColor="text1"/>
            </w:tcBorders>
            <w:shd w:val="clear" w:color="auto" w:fill="auto"/>
            <w:vAlign w:val="center"/>
            <w:hideMark/>
          </w:tcPr>
          <w:p w14:paraId="6CF7BEBF" w14:textId="77777777" w:rsidR="00303FC9" w:rsidRPr="000F2462" w:rsidRDefault="00303FC9" w:rsidP="00025661">
            <w:pPr>
              <w:pStyle w:val="NormalWeb"/>
              <w:rPr>
                <w:sz w:val="20"/>
                <w:szCs w:val="20"/>
              </w:rPr>
            </w:pPr>
            <w:r w:rsidRPr="000F2462">
              <w:rPr>
                <w:sz w:val="20"/>
                <w:szCs w:val="20"/>
              </w:rPr>
              <w:t>Total animal related exposures (% of column)</w:t>
            </w:r>
          </w:p>
        </w:tc>
        <w:tc>
          <w:tcPr>
            <w:tcW w:w="3509"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775D9361" w14:textId="77777777" w:rsidR="00303FC9" w:rsidRPr="000F2462" w:rsidRDefault="00303FC9" w:rsidP="00025661">
            <w:pPr>
              <w:pStyle w:val="NormalWeb"/>
              <w:jc w:val="center"/>
              <w:rPr>
                <w:sz w:val="20"/>
                <w:szCs w:val="20"/>
              </w:rPr>
            </w:pPr>
            <w:r w:rsidRPr="000F2462">
              <w:rPr>
                <w:sz w:val="20"/>
                <w:szCs w:val="20"/>
              </w:rPr>
              <w:t>329</w:t>
            </w:r>
            <w:r w:rsidRPr="000F2462">
              <w:rPr>
                <w:i/>
                <w:sz w:val="20"/>
                <w:szCs w:val="20"/>
              </w:rPr>
              <w:t xml:space="preserve"> (38%)</w:t>
            </w:r>
          </w:p>
        </w:tc>
        <w:tc>
          <w:tcPr>
            <w:tcW w:w="3509"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5BEBEE7E" w14:textId="77777777" w:rsidR="00303FC9" w:rsidRPr="000F2462" w:rsidRDefault="00303FC9" w:rsidP="00025661">
            <w:pPr>
              <w:pStyle w:val="NormalWeb"/>
              <w:jc w:val="center"/>
              <w:rPr>
                <w:sz w:val="20"/>
                <w:szCs w:val="20"/>
              </w:rPr>
            </w:pPr>
            <w:r w:rsidRPr="000F2462">
              <w:rPr>
                <w:sz w:val="20"/>
                <w:szCs w:val="20"/>
              </w:rPr>
              <w:t xml:space="preserve">299 </w:t>
            </w:r>
            <w:r w:rsidRPr="000F2462">
              <w:rPr>
                <w:i/>
                <w:sz w:val="20"/>
                <w:szCs w:val="20"/>
              </w:rPr>
              <w:t>(38%)</w:t>
            </w:r>
          </w:p>
        </w:tc>
        <w:tc>
          <w:tcPr>
            <w:tcW w:w="3509" w:type="dxa"/>
            <w:gridSpan w:val="3"/>
            <w:tcBorders>
              <w:top w:val="single" w:sz="2" w:space="0" w:color="000000" w:themeColor="text1"/>
              <w:left w:val="single" w:sz="2" w:space="0" w:color="000000" w:themeColor="text1"/>
              <w:bottom w:val="single" w:sz="2" w:space="0" w:color="000000" w:themeColor="text1"/>
            </w:tcBorders>
            <w:shd w:val="clear" w:color="auto" w:fill="auto"/>
            <w:vAlign w:val="center"/>
            <w:hideMark/>
          </w:tcPr>
          <w:p w14:paraId="0529342A" w14:textId="77777777" w:rsidR="00303FC9" w:rsidRPr="000F2462" w:rsidRDefault="00303FC9" w:rsidP="00025661">
            <w:pPr>
              <w:pStyle w:val="NormalWeb"/>
              <w:jc w:val="center"/>
              <w:rPr>
                <w:sz w:val="20"/>
                <w:szCs w:val="20"/>
              </w:rPr>
            </w:pPr>
            <w:r w:rsidRPr="000F2462">
              <w:rPr>
                <w:sz w:val="20"/>
                <w:szCs w:val="20"/>
              </w:rPr>
              <w:t xml:space="preserve">612 </w:t>
            </w:r>
            <w:r w:rsidRPr="000F2462">
              <w:rPr>
                <w:i/>
                <w:sz w:val="20"/>
                <w:szCs w:val="20"/>
              </w:rPr>
              <w:t>(52%)</w:t>
            </w:r>
          </w:p>
        </w:tc>
      </w:tr>
      <w:tr w:rsidR="007606E7" w:rsidRPr="000F2462" w14:paraId="069403A6" w14:textId="77777777" w:rsidTr="004A63F5">
        <w:trPr>
          <w:cantSplit/>
          <w:trHeight w:val="3938"/>
        </w:trPr>
        <w:tc>
          <w:tcPr>
            <w:tcW w:w="0" w:type="auto"/>
            <w:tcBorders>
              <w:top w:val="single" w:sz="2" w:space="0" w:color="000000" w:themeColor="text1"/>
              <w:bottom w:val="single" w:sz="2" w:space="0" w:color="000000" w:themeColor="text1"/>
              <w:right w:val="single" w:sz="2" w:space="0" w:color="000000" w:themeColor="text1"/>
            </w:tcBorders>
            <w:shd w:val="clear" w:color="auto" w:fill="auto"/>
            <w:textDirection w:val="btLr"/>
            <w:vAlign w:val="center"/>
            <w:hideMark/>
          </w:tcPr>
          <w:p w14:paraId="074A7A6E" w14:textId="77777777" w:rsidR="00303FC9" w:rsidRPr="000F2462" w:rsidRDefault="00303FC9" w:rsidP="00727BFA">
            <w:pPr>
              <w:ind w:left="113" w:right="113"/>
              <w:rPr>
                <w:sz w:val="20"/>
                <w:szCs w:val="20"/>
              </w:rPr>
            </w:pPr>
          </w:p>
        </w:tc>
        <w:tc>
          <w:tcPr>
            <w:tcW w:w="116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extDirection w:val="btLr"/>
            <w:vAlign w:val="center"/>
            <w:hideMark/>
          </w:tcPr>
          <w:p w14:paraId="4F47828F" w14:textId="77777777" w:rsidR="00303FC9" w:rsidRPr="000F2462" w:rsidRDefault="00303FC9" w:rsidP="00727BFA">
            <w:pPr>
              <w:pStyle w:val="NormalWeb"/>
              <w:ind w:left="113" w:right="113"/>
              <w:rPr>
                <w:sz w:val="20"/>
                <w:szCs w:val="20"/>
              </w:rPr>
            </w:pPr>
            <w:r w:rsidRPr="000F2462">
              <w:rPr>
                <w:sz w:val="20"/>
                <w:szCs w:val="20"/>
              </w:rPr>
              <w:t>Responders</w:t>
            </w:r>
          </w:p>
        </w:tc>
        <w:tc>
          <w:tcPr>
            <w:tcW w:w="117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extDirection w:val="btLr"/>
            <w:vAlign w:val="center"/>
            <w:hideMark/>
          </w:tcPr>
          <w:p w14:paraId="0568956C" w14:textId="77777777" w:rsidR="00303FC9" w:rsidRPr="000F2462" w:rsidRDefault="00303FC9" w:rsidP="00727BFA">
            <w:pPr>
              <w:pStyle w:val="NormalWeb"/>
              <w:ind w:left="113" w:right="113"/>
              <w:rPr>
                <w:sz w:val="20"/>
                <w:szCs w:val="20"/>
              </w:rPr>
            </w:pPr>
            <w:r w:rsidRPr="000F2462">
              <w:rPr>
                <w:sz w:val="20"/>
                <w:szCs w:val="20"/>
              </w:rPr>
              <w:t>Responders positive for exposure</w:t>
            </w:r>
          </w:p>
        </w:tc>
        <w:tc>
          <w:tcPr>
            <w:tcW w:w="117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extDirection w:val="btLr"/>
            <w:vAlign w:val="center"/>
            <w:hideMark/>
          </w:tcPr>
          <w:p w14:paraId="1839122D" w14:textId="77777777" w:rsidR="00303FC9" w:rsidRPr="000F2462" w:rsidRDefault="00303FC9" w:rsidP="00727BFA">
            <w:pPr>
              <w:pStyle w:val="NormalWeb"/>
              <w:ind w:left="113" w:right="113"/>
              <w:rPr>
                <w:sz w:val="20"/>
                <w:szCs w:val="20"/>
              </w:rPr>
            </w:pPr>
            <w:r w:rsidRPr="000F2462">
              <w:rPr>
                <w:sz w:val="20"/>
                <w:szCs w:val="20"/>
              </w:rPr>
              <w:t>% positive of total cases</w:t>
            </w:r>
          </w:p>
        </w:tc>
        <w:tc>
          <w:tcPr>
            <w:tcW w:w="116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extDirection w:val="btLr"/>
            <w:vAlign w:val="center"/>
            <w:hideMark/>
          </w:tcPr>
          <w:p w14:paraId="607AF5D4" w14:textId="77777777" w:rsidR="00303FC9" w:rsidRPr="000F2462" w:rsidRDefault="00303FC9" w:rsidP="00727BFA">
            <w:pPr>
              <w:pStyle w:val="NormalWeb"/>
              <w:ind w:left="113" w:right="113"/>
              <w:rPr>
                <w:sz w:val="20"/>
                <w:szCs w:val="20"/>
              </w:rPr>
            </w:pPr>
            <w:r w:rsidRPr="000F2462">
              <w:rPr>
                <w:sz w:val="20"/>
                <w:szCs w:val="20"/>
              </w:rPr>
              <w:t>Responders</w:t>
            </w:r>
          </w:p>
        </w:tc>
        <w:tc>
          <w:tcPr>
            <w:tcW w:w="117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extDirection w:val="btLr"/>
            <w:vAlign w:val="center"/>
            <w:hideMark/>
          </w:tcPr>
          <w:p w14:paraId="6835A9AB" w14:textId="77777777" w:rsidR="00303FC9" w:rsidRPr="000F2462" w:rsidRDefault="00303FC9" w:rsidP="00727BFA">
            <w:pPr>
              <w:pStyle w:val="NormalWeb"/>
              <w:ind w:left="113" w:right="113"/>
              <w:rPr>
                <w:sz w:val="20"/>
                <w:szCs w:val="20"/>
              </w:rPr>
            </w:pPr>
            <w:r w:rsidRPr="000F2462">
              <w:rPr>
                <w:sz w:val="20"/>
                <w:szCs w:val="20"/>
              </w:rPr>
              <w:t>Responders positive for exposure</w:t>
            </w:r>
          </w:p>
        </w:tc>
        <w:tc>
          <w:tcPr>
            <w:tcW w:w="117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textDirection w:val="btLr"/>
            <w:vAlign w:val="center"/>
            <w:hideMark/>
          </w:tcPr>
          <w:p w14:paraId="6DBAF549" w14:textId="77777777" w:rsidR="00303FC9" w:rsidRPr="000F2462" w:rsidRDefault="00303FC9" w:rsidP="00727BFA">
            <w:pPr>
              <w:pStyle w:val="NormalWeb"/>
              <w:ind w:left="113" w:right="113"/>
              <w:rPr>
                <w:sz w:val="20"/>
                <w:szCs w:val="20"/>
              </w:rPr>
            </w:pPr>
            <w:r w:rsidRPr="000F2462">
              <w:rPr>
                <w:sz w:val="20"/>
                <w:szCs w:val="20"/>
              </w:rPr>
              <w:t>% positive of total cases</w:t>
            </w:r>
          </w:p>
        </w:tc>
        <w:tc>
          <w:tcPr>
            <w:tcW w:w="116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extDirection w:val="btLr"/>
            <w:vAlign w:val="center"/>
            <w:hideMark/>
          </w:tcPr>
          <w:p w14:paraId="3860EE80" w14:textId="77777777" w:rsidR="00303FC9" w:rsidRPr="000F2462" w:rsidRDefault="00303FC9" w:rsidP="00727BFA">
            <w:pPr>
              <w:pStyle w:val="NormalWeb"/>
              <w:ind w:left="113" w:right="113"/>
              <w:rPr>
                <w:sz w:val="20"/>
                <w:szCs w:val="20"/>
              </w:rPr>
            </w:pPr>
            <w:r w:rsidRPr="000F2462">
              <w:rPr>
                <w:sz w:val="20"/>
                <w:szCs w:val="20"/>
              </w:rPr>
              <w:t>Responders</w:t>
            </w:r>
          </w:p>
        </w:tc>
        <w:tc>
          <w:tcPr>
            <w:tcW w:w="117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extDirection w:val="btLr"/>
            <w:vAlign w:val="center"/>
            <w:hideMark/>
          </w:tcPr>
          <w:p w14:paraId="79AA7D70" w14:textId="77777777" w:rsidR="00303FC9" w:rsidRPr="000F2462" w:rsidRDefault="00303FC9" w:rsidP="00727BFA">
            <w:pPr>
              <w:pStyle w:val="NormalWeb"/>
              <w:ind w:left="113" w:right="113"/>
              <w:rPr>
                <w:sz w:val="20"/>
                <w:szCs w:val="20"/>
              </w:rPr>
            </w:pPr>
            <w:r w:rsidRPr="000F2462">
              <w:rPr>
                <w:sz w:val="20"/>
                <w:szCs w:val="20"/>
              </w:rPr>
              <w:t>Responders positive for exposure</w:t>
            </w:r>
          </w:p>
        </w:tc>
        <w:tc>
          <w:tcPr>
            <w:tcW w:w="1170" w:type="dxa"/>
            <w:tcBorders>
              <w:top w:val="single" w:sz="2" w:space="0" w:color="000000" w:themeColor="text1"/>
              <w:left w:val="single" w:sz="2" w:space="0" w:color="000000" w:themeColor="text1"/>
              <w:bottom w:val="single" w:sz="2" w:space="0" w:color="000000" w:themeColor="text1"/>
            </w:tcBorders>
            <w:shd w:val="clear" w:color="auto" w:fill="auto"/>
            <w:textDirection w:val="btLr"/>
            <w:vAlign w:val="center"/>
            <w:hideMark/>
          </w:tcPr>
          <w:p w14:paraId="1C9B22D5" w14:textId="77777777" w:rsidR="00303FC9" w:rsidRPr="000F2462" w:rsidRDefault="00303FC9" w:rsidP="00727BFA">
            <w:pPr>
              <w:pStyle w:val="NormalWeb"/>
              <w:ind w:left="113" w:right="113"/>
              <w:rPr>
                <w:sz w:val="20"/>
                <w:szCs w:val="20"/>
              </w:rPr>
            </w:pPr>
            <w:r w:rsidRPr="000F2462">
              <w:rPr>
                <w:sz w:val="20"/>
                <w:szCs w:val="20"/>
              </w:rPr>
              <w:t>% positive of total cases</w:t>
            </w:r>
          </w:p>
        </w:tc>
      </w:tr>
      <w:tr w:rsidR="00764BF4" w:rsidRPr="000F2462" w14:paraId="4E0FDF6F" w14:textId="77777777" w:rsidTr="004A63F5">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00000" w:themeColor="text1"/>
              <w:bottom w:val="single" w:sz="2" w:space="0" w:color="000000" w:themeColor="text1"/>
              <w:right w:val="single" w:sz="2" w:space="0" w:color="000000" w:themeColor="text1"/>
            </w:tcBorders>
            <w:shd w:val="clear" w:color="auto" w:fill="auto"/>
            <w:vAlign w:val="center"/>
            <w:hideMark/>
          </w:tcPr>
          <w:p w14:paraId="775CA89B" w14:textId="77777777" w:rsidR="00303FC9" w:rsidRPr="000F2462" w:rsidRDefault="00303FC9" w:rsidP="00025661">
            <w:pPr>
              <w:pStyle w:val="NormalWeb"/>
              <w:rPr>
                <w:sz w:val="20"/>
                <w:szCs w:val="20"/>
              </w:rPr>
            </w:pPr>
            <w:r w:rsidRPr="000F2462">
              <w:rPr>
                <w:sz w:val="20"/>
                <w:szCs w:val="20"/>
              </w:rPr>
              <w:t>worked with animal manure/fertiliser</w:t>
            </w:r>
          </w:p>
        </w:tc>
        <w:tc>
          <w:tcPr>
            <w:tcW w:w="116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38BD3014" w14:textId="77777777" w:rsidR="00303FC9" w:rsidRPr="000F2462" w:rsidRDefault="00303FC9" w:rsidP="00025661">
            <w:pPr>
              <w:pStyle w:val="NormalWeb"/>
              <w:jc w:val="center"/>
              <w:rPr>
                <w:sz w:val="20"/>
                <w:szCs w:val="20"/>
              </w:rPr>
            </w:pPr>
            <w:r w:rsidRPr="000F2462">
              <w:rPr>
                <w:sz w:val="20"/>
                <w:szCs w:val="20"/>
              </w:rPr>
              <w:t>524</w:t>
            </w:r>
          </w:p>
        </w:tc>
        <w:tc>
          <w:tcPr>
            <w:tcW w:w="117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4CEA4D26" w14:textId="77777777" w:rsidR="00303FC9" w:rsidRPr="000F2462" w:rsidRDefault="00303FC9" w:rsidP="00025661">
            <w:pPr>
              <w:pStyle w:val="NormalWeb"/>
              <w:jc w:val="center"/>
              <w:rPr>
                <w:sz w:val="20"/>
                <w:szCs w:val="20"/>
              </w:rPr>
            </w:pPr>
            <w:r w:rsidRPr="000F2462">
              <w:rPr>
                <w:sz w:val="20"/>
                <w:szCs w:val="20"/>
              </w:rPr>
              <w:t>41 (8%)</w:t>
            </w:r>
          </w:p>
        </w:tc>
        <w:tc>
          <w:tcPr>
            <w:tcW w:w="117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539E9B7F" w14:textId="77777777" w:rsidR="00303FC9" w:rsidRPr="000F2462" w:rsidRDefault="00303FC9" w:rsidP="00025661">
            <w:pPr>
              <w:pStyle w:val="NormalWeb"/>
              <w:jc w:val="center"/>
              <w:rPr>
                <w:sz w:val="20"/>
                <w:szCs w:val="20"/>
              </w:rPr>
            </w:pPr>
            <w:r w:rsidRPr="000F2462">
              <w:rPr>
                <w:sz w:val="20"/>
                <w:szCs w:val="20"/>
              </w:rPr>
              <w:t>5%</w:t>
            </w:r>
          </w:p>
        </w:tc>
        <w:tc>
          <w:tcPr>
            <w:tcW w:w="1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06C0382C" w14:textId="77777777" w:rsidR="00303FC9" w:rsidRPr="000F2462" w:rsidRDefault="00303FC9" w:rsidP="00025661">
            <w:pPr>
              <w:pStyle w:val="NormalWeb"/>
              <w:jc w:val="center"/>
              <w:rPr>
                <w:sz w:val="20"/>
                <w:szCs w:val="20"/>
              </w:rPr>
            </w:pPr>
            <w:r w:rsidRPr="000F2462">
              <w:rPr>
                <w:sz w:val="20"/>
                <w:szCs w:val="20"/>
              </w:rPr>
              <w:t>480</w:t>
            </w:r>
          </w:p>
        </w:tc>
        <w:tc>
          <w:tcPr>
            <w:tcW w:w="1170"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1737AC14" w14:textId="77777777" w:rsidR="00303FC9" w:rsidRPr="000F2462" w:rsidRDefault="00303FC9" w:rsidP="00025661">
            <w:pPr>
              <w:pStyle w:val="NormalWeb"/>
              <w:jc w:val="center"/>
              <w:rPr>
                <w:sz w:val="20"/>
                <w:szCs w:val="20"/>
              </w:rPr>
            </w:pPr>
            <w:r w:rsidRPr="000F2462">
              <w:rPr>
                <w:sz w:val="20"/>
                <w:szCs w:val="20"/>
              </w:rPr>
              <w:t>145 (30%)</w:t>
            </w:r>
          </w:p>
        </w:tc>
        <w:tc>
          <w:tcPr>
            <w:tcW w:w="1170"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4DD148AB" w14:textId="77777777" w:rsidR="00303FC9" w:rsidRPr="000F2462" w:rsidRDefault="00303FC9" w:rsidP="00025661">
            <w:pPr>
              <w:pStyle w:val="NormalWeb"/>
              <w:jc w:val="center"/>
              <w:rPr>
                <w:sz w:val="20"/>
                <w:szCs w:val="20"/>
              </w:rPr>
            </w:pPr>
            <w:r w:rsidRPr="000F2462">
              <w:rPr>
                <w:sz w:val="20"/>
                <w:szCs w:val="20"/>
              </w:rPr>
              <w:t>18%</w:t>
            </w:r>
          </w:p>
        </w:tc>
        <w:tc>
          <w:tcPr>
            <w:tcW w:w="116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70DD93F2" w14:textId="77777777" w:rsidR="00303FC9" w:rsidRPr="000F2462" w:rsidRDefault="00303FC9" w:rsidP="00025661">
            <w:pPr>
              <w:pStyle w:val="NormalWeb"/>
              <w:jc w:val="center"/>
              <w:rPr>
                <w:sz w:val="20"/>
                <w:szCs w:val="20"/>
              </w:rPr>
            </w:pPr>
            <w:r w:rsidRPr="000F2462">
              <w:rPr>
                <w:sz w:val="20"/>
                <w:szCs w:val="20"/>
              </w:rPr>
              <w:t>1,009</w:t>
            </w:r>
          </w:p>
        </w:tc>
        <w:tc>
          <w:tcPr>
            <w:tcW w:w="117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7F81A438" w14:textId="77777777" w:rsidR="00303FC9" w:rsidRPr="000F2462" w:rsidRDefault="00303FC9" w:rsidP="00025661">
            <w:pPr>
              <w:pStyle w:val="NormalWeb"/>
              <w:jc w:val="center"/>
              <w:rPr>
                <w:sz w:val="20"/>
                <w:szCs w:val="20"/>
              </w:rPr>
            </w:pPr>
            <w:r w:rsidRPr="000F2462">
              <w:rPr>
                <w:sz w:val="20"/>
                <w:szCs w:val="20"/>
              </w:rPr>
              <w:t>353 (35%)</w:t>
            </w:r>
          </w:p>
        </w:tc>
        <w:tc>
          <w:tcPr>
            <w:tcW w:w="1170" w:type="dxa"/>
            <w:tcBorders>
              <w:top w:val="single" w:sz="2" w:space="0" w:color="000000" w:themeColor="text1"/>
              <w:left w:val="single" w:sz="2" w:space="0" w:color="000000" w:themeColor="text1"/>
              <w:bottom w:val="single" w:sz="2" w:space="0" w:color="000000" w:themeColor="text1"/>
            </w:tcBorders>
            <w:shd w:val="clear" w:color="auto" w:fill="auto"/>
            <w:vAlign w:val="center"/>
            <w:hideMark/>
          </w:tcPr>
          <w:p w14:paraId="2B85FB8B" w14:textId="77777777" w:rsidR="00303FC9" w:rsidRPr="000F2462" w:rsidRDefault="00303FC9" w:rsidP="00025661">
            <w:pPr>
              <w:pStyle w:val="NormalWeb"/>
              <w:jc w:val="center"/>
              <w:rPr>
                <w:sz w:val="20"/>
                <w:szCs w:val="20"/>
              </w:rPr>
            </w:pPr>
            <w:r w:rsidRPr="000F2462">
              <w:rPr>
                <w:sz w:val="20"/>
                <w:szCs w:val="20"/>
              </w:rPr>
              <w:t>30%</w:t>
            </w:r>
          </w:p>
        </w:tc>
      </w:tr>
      <w:tr w:rsidR="007606E7" w:rsidRPr="000F2462" w14:paraId="50096EE7" w14:textId="77777777" w:rsidTr="004A63F5">
        <w:tc>
          <w:tcPr>
            <w:tcW w:w="0" w:type="auto"/>
            <w:tcBorders>
              <w:top w:val="single" w:sz="2" w:space="0" w:color="000000" w:themeColor="text1"/>
              <w:bottom w:val="single" w:sz="2" w:space="0" w:color="000000" w:themeColor="text1"/>
              <w:right w:val="single" w:sz="2" w:space="0" w:color="000000" w:themeColor="text1"/>
            </w:tcBorders>
            <w:shd w:val="clear" w:color="auto" w:fill="auto"/>
            <w:vAlign w:val="center"/>
            <w:hideMark/>
          </w:tcPr>
          <w:p w14:paraId="51FB7A4B" w14:textId="77777777" w:rsidR="00303FC9" w:rsidRPr="000F2462" w:rsidRDefault="00303FC9" w:rsidP="00025661">
            <w:pPr>
              <w:pStyle w:val="NormalWeb"/>
              <w:rPr>
                <w:sz w:val="20"/>
                <w:szCs w:val="20"/>
              </w:rPr>
            </w:pPr>
            <w:r w:rsidRPr="000F2462">
              <w:rPr>
                <w:sz w:val="20"/>
                <w:szCs w:val="20"/>
              </w:rPr>
              <w:t>worked with straw or animal bedding</w:t>
            </w:r>
          </w:p>
        </w:tc>
        <w:tc>
          <w:tcPr>
            <w:tcW w:w="116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378F6856" w14:textId="77777777" w:rsidR="00303FC9" w:rsidRPr="000F2462" w:rsidRDefault="00303FC9" w:rsidP="00025661">
            <w:pPr>
              <w:pStyle w:val="NormalWeb"/>
              <w:jc w:val="center"/>
              <w:rPr>
                <w:sz w:val="20"/>
                <w:szCs w:val="20"/>
              </w:rPr>
            </w:pPr>
            <w:r w:rsidRPr="000F2462">
              <w:rPr>
                <w:sz w:val="20"/>
                <w:szCs w:val="20"/>
              </w:rPr>
              <w:t>519</w:t>
            </w:r>
          </w:p>
        </w:tc>
        <w:tc>
          <w:tcPr>
            <w:tcW w:w="117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13A283F6" w14:textId="77777777" w:rsidR="00303FC9" w:rsidRPr="000F2462" w:rsidRDefault="00303FC9" w:rsidP="00025661">
            <w:pPr>
              <w:pStyle w:val="NormalWeb"/>
              <w:jc w:val="center"/>
              <w:rPr>
                <w:sz w:val="20"/>
                <w:szCs w:val="20"/>
              </w:rPr>
            </w:pPr>
            <w:r w:rsidRPr="000F2462">
              <w:rPr>
                <w:sz w:val="20"/>
                <w:szCs w:val="20"/>
              </w:rPr>
              <w:t>18 (3%)</w:t>
            </w:r>
          </w:p>
        </w:tc>
        <w:tc>
          <w:tcPr>
            <w:tcW w:w="117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5CAD2A3D" w14:textId="77777777" w:rsidR="00303FC9" w:rsidRPr="000F2462" w:rsidRDefault="00303FC9" w:rsidP="00025661">
            <w:pPr>
              <w:pStyle w:val="NormalWeb"/>
              <w:jc w:val="center"/>
              <w:rPr>
                <w:sz w:val="20"/>
                <w:szCs w:val="20"/>
              </w:rPr>
            </w:pPr>
            <w:r w:rsidRPr="000F2462">
              <w:rPr>
                <w:sz w:val="20"/>
                <w:szCs w:val="20"/>
              </w:rPr>
              <w:t>2%</w:t>
            </w:r>
          </w:p>
        </w:tc>
        <w:tc>
          <w:tcPr>
            <w:tcW w:w="116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hideMark/>
          </w:tcPr>
          <w:p w14:paraId="7A3A5700" w14:textId="77777777" w:rsidR="00303FC9" w:rsidRPr="000F2462" w:rsidRDefault="00303FC9" w:rsidP="00025661">
            <w:pPr>
              <w:pStyle w:val="NormalWeb"/>
              <w:jc w:val="center"/>
              <w:rPr>
                <w:sz w:val="20"/>
                <w:szCs w:val="20"/>
              </w:rPr>
            </w:pPr>
            <w:r w:rsidRPr="000F2462">
              <w:rPr>
                <w:sz w:val="20"/>
                <w:szCs w:val="20"/>
              </w:rPr>
              <w:t>483</w:t>
            </w:r>
          </w:p>
        </w:tc>
        <w:tc>
          <w:tcPr>
            <w:tcW w:w="117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hideMark/>
          </w:tcPr>
          <w:p w14:paraId="2B2889F8" w14:textId="77777777" w:rsidR="00303FC9" w:rsidRPr="000F2462" w:rsidRDefault="00303FC9" w:rsidP="00025661">
            <w:pPr>
              <w:pStyle w:val="NormalWeb"/>
              <w:jc w:val="center"/>
              <w:rPr>
                <w:sz w:val="20"/>
                <w:szCs w:val="20"/>
              </w:rPr>
            </w:pPr>
            <w:r w:rsidRPr="000F2462">
              <w:rPr>
                <w:sz w:val="20"/>
                <w:szCs w:val="20"/>
              </w:rPr>
              <w:t>92 (19%)</w:t>
            </w:r>
          </w:p>
        </w:tc>
        <w:tc>
          <w:tcPr>
            <w:tcW w:w="117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hideMark/>
          </w:tcPr>
          <w:p w14:paraId="4D41C962" w14:textId="77777777" w:rsidR="00303FC9" w:rsidRPr="000F2462" w:rsidRDefault="00303FC9" w:rsidP="00025661">
            <w:pPr>
              <w:pStyle w:val="NormalWeb"/>
              <w:jc w:val="center"/>
              <w:rPr>
                <w:sz w:val="20"/>
                <w:szCs w:val="20"/>
              </w:rPr>
            </w:pPr>
            <w:r w:rsidRPr="000F2462">
              <w:rPr>
                <w:sz w:val="20"/>
                <w:szCs w:val="20"/>
              </w:rPr>
              <w:t>12%</w:t>
            </w:r>
          </w:p>
        </w:tc>
        <w:tc>
          <w:tcPr>
            <w:tcW w:w="116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6FD789B8" w14:textId="77777777" w:rsidR="00303FC9" w:rsidRPr="000F2462" w:rsidRDefault="00303FC9" w:rsidP="00025661">
            <w:pPr>
              <w:pStyle w:val="NormalWeb"/>
              <w:jc w:val="center"/>
              <w:rPr>
                <w:sz w:val="20"/>
                <w:szCs w:val="20"/>
              </w:rPr>
            </w:pPr>
            <w:r w:rsidRPr="000F2462">
              <w:rPr>
                <w:sz w:val="20"/>
                <w:szCs w:val="20"/>
              </w:rPr>
              <w:t>1,004</w:t>
            </w:r>
          </w:p>
        </w:tc>
        <w:tc>
          <w:tcPr>
            <w:tcW w:w="117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3ACB3EDF" w14:textId="77777777" w:rsidR="00303FC9" w:rsidRPr="000F2462" w:rsidRDefault="00303FC9" w:rsidP="00025661">
            <w:pPr>
              <w:pStyle w:val="NormalWeb"/>
              <w:jc w:val="center"/>
              <w:rPr>
                <w:sz w:val="20"/>
                <w:szCs w:val="20"/>
              </w:rPr>
            </w:pPr>
            <w:r w:rsidRPr="000F2462">
              <w:rPr>
                <w:sz w:val="20"/>
                <w:szCs w:val="20"/>
              </w:rPr>
              <w:t>223 (22%)</w:t>
            </w:r>
          </w:p>
        </w:tc>
        <w:tc>
          <w:tcPr>
            <w:tcW w:w="1170" w:type="dxa"/>
            <w:tcBorders>
              <w:top w:val="single" w:sz="2" w:space="0" w:color="000000" w:themeColor="text1"/>
              <w:left w:val="single" w:sz="2" w:space="0" w:color="000000" w:themeColor="text1"/>
              <w:bottom w:val="single" w:sz="2" w:space="0" w:color="000000" w:themeColor="text1"/>
            </w:tcBorders>
            <w:shd w:val="clear" w:color="auto" w:fill="auto"/>
            <w:vAlign w:val="center"/>
            <w:hideMark/>
          </w:tcPr>
          <w:p w14:paraId="2237C190" w14:textId="77777777" w:rsidR="00303FC9" w:rsidRPr="000F2462" w:rsidRDefault="00303FC9" w:rsidP="00025661">
            <w:pPr>
              <w:pStyle w:val="NormalWeb"/>
              <w:jc w:val="center"/>
              <w:rPr>
                <w:sz w:val="20"/>
                <w:szCs w:val="20"/>
              </w:rPr>
            </w:pPr>
            <w:r w:rsidRPr="000F2462">
              <w:rPr>
                <w:sz w:val="20"/>
                <w:szCs w:val="20"/>
              </w:rPr>
              <w:t>19%</w:t>
            </w:r>
          </w:p>
        </w:tc>
      </w:tr>
      <w:tr w:rsidR="00764BF4" w:rsidRPr="000F2462" w14:paraId="36506461" w14:textId="77777777" w:rsidTr="004A63F5">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00000" w:themeColor="text1"/>
              <w:bottom w:val="single" w:sz="2" w:space="0" w:color="000000" w:themeColor="text1"/>
              <w:right w:val="single" w:sz="2" w:space="0" w:color="000000" w:themeColor="text1"/>
            </w:tcBorders>
            <w:shd w:val="clear" w:color="auto" w:fill="auto"/>
            <w:vAlign w:val="center"/>
            <w:hideMark/>
          </w:tcPr>
          <w:p w14:paraId="14F07999" w14:textId="77777777" w:rsidR="00303FC9" w:rsidRPr="000F2462" w:rsidRDefault="00303FC9" w:rsidP="00025661">
            <w:pPr>
              <w:pStyle w:val="NormalWeb"/>
              <w:rPr>
                <w:sz w:val="20"/>
                <w:szCs w:val="20"/>
              </w:rPr>
            </w:pPr>
            <w:r w:rsidRPr="000F2462">
              <w:rPr>
                <w:sz w:val="20"/>
                <w:szCs w:val="20"/>
              </w:rPr>
              <w:t>observing or assisted in animal birthing</w:t>
            </w:r>
          </w:p>
        </w:tc>
        <w:tc>
          <w:tcPr>
            <w:tcW w:w="116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6875A8B6" w14:textId="77777777" w:rsidR="00303FC9" w:rsidRPr="000F2462" w:rsidRDefault="00303FC9" w:rsidP="00025661">
            <w:pPr>
              <w:pStyle w:val="NormalWeb"/>
              <w:jc w:val="center"/>
              <w:rPr>
                <w:sz w:val="20"/>
                <w:szCs w:val="20"/>
              </w:rPr>
            </w:pPr>
            <w:r w:rsidRPr="000F2462">
              <w:rPr>
                <w:sz w:val="20"/>
                <w:szCs w:val="20"/>
              </w:rPr>
              <w:t>516</w:t>
            </w:r>
          </w:p>
        </w:tc>
        <w:tc>
          <w:tcPr>
            <w:tcW w:w="117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04D64EEC" w14:textId="77777777" w:rsidR="00303FC9" w:rsidRPr="000F2462" w:rsidRDefault="00303FC9" w:rsidP="00025661">
            <w:pPr>
              <w:pStyle w:val="NormalWeb"/>
              <w:jc w:val="center"/>
              <w:rPr>
                <w:sz w:val="20"/>
                <w:szCs w:val="20"/>
              </w:rPr>
            </w:pPr>
            <w:r w:rsidRPr="000F2462">
              <w:rPr>
                <w:sz w:val="20"/>
                <w:szCs w:val="20"/>
              </w:rPr>
              <w:t>144 (28%)</w:t>
            </w:r>
          </w:p>
        </w:tc>
        <w:tc>
          <w:tcPr>
            <w:tcW w:w="117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2C9E706E" w14:textId="77777777" w:rsidR="00303FC9" w:rsidRPr="000F2462" w:rsidRDefault="00303FC9" w:rsidP="00025661">
            <w:pPr>
              <w:pStyle w:val="NormalWeb"/>
              <w:jc w:val="center"/>
              <w:rPr>
                <w:sz w:val="20"/>
                <w:szCs w:val="20"/>
              </w:rPr>
            </w:pPr>
            <w:r w:rsidRPr="000F2462">
              <w:rPr>
                <w:sz w:val="20"/>
                <w:szCs w:val="20"/>
              </w:rPr>
              <w:t>16%</w:t>
            </w:r>
          </w:p>
        </w:tc>
        <w:tc>
          <w:tcPr>
            <w:tcW w:w="1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554BE462" w14:textId="77777777" w:rsidR="00303FC9" w:rsidRPr="000F2462" w:rsidRDefault="00303FC9" w:rsidP="00025661">
            <w:pPr>
              <w:pStyle w:val="NormalWeb"/>
              <w:jc w:val="center"/>
              <w:rPr>
                <w:sz w:val="20"/>
                <w:szCs w:val="20"/>
              </w:rPr>
            </w:pPr>
            <w:r w:rsidRPr="000F2462">
              <w:rPr>
                <w:sz w:val="20"/>
                <w:szCs w:val="20"/>
              </w:rPr>
              <w:t>482</w:t>
            </w:r>
          </w:p>
        </w:tc>
        <w:tc>
          <w:tcPr>
            <w:tcW w:w="1170"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5B8554D3" w14:textId="77777777" w:rsidR="00303FC9" w:rsidRPr="000F2462" w:rsidRDefault="00303FC9" w:rsidP="00025661">
            <w:pPr>
              <w:pStyle w:val="NormalWeb"/>
              <w:jc w:val="center"/>
              <w:rPr>
                <w:sz w:val="20"/>
                <w:szCs w:val="20"/>
              </w:rPr>
            </w:pPr>
            <w:r w:rsidRPr="000F2462">
              <w:rPr>
                <w:sz w:val="20"/>
                <w:szCs w:val="20"/>
              </w:rPr>
              <w:t>121 (25%)</w:t>
            </w:r>
          </w:p>
        </w:tc>
        <w:tc>
          <w:tcPr>
            <w:tcW w:w="1170"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2513F899" w14:textId="77777777" w:rsidR="00303FC9" w:rsidRPr="000F2462" w:rsidRDefault="00303FC9" w:rsidP="00025661">
            <w:pPr>
              <w:pStyle w:val="NormalWeb"/>
              <w:jc w:val="center"/>
              <w:rPr>
                <w:sz w:val="20"/>
                <w:szCs w:val="20"/>
              </w:rPr>
            </w:pPr>
            <w:r w:rsidRPr="000F2462">
              <w:rPr>
                <w:sz w:val="20"/>
                <w:szCs w:val="20"/>
              </w:rPr>
              <w:t>15%</w:t>
            </w:r>
          </w:p>
        </w:tc>
        <w:tc>
          <w:tcPr>
            <w:tcW w:w="116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0A34C62D" w14:textId="77777777" w:rsidR="00303FC9" w:rsidRPr="000F2462" w:rsidRDefault="00303FC9" w:rsidP="00025661">
            <w:pPr>
              <w:pStyle w:val="NormalWeb"/>
              <w:jc w:val="center"/>
              <w:rPr>
                <w:sz w:val="20"/>
                <w:szCs w:val="20"/>
              </w:rPr>
            </w:pPr>
            <w:r w:rsidRPr="000F2462">
              <w:rPr>
                <w:sz w:val="20"/>
                <w:szCs w:val="20"/>
              </w:rPr>
              <w:t>1,015</w:t>
            </w:r>
          </w:p>
        </w:tc>
        <w:tc>
          <w:tcPr>
            <w:tcW w:w="117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25A34F7E" w14:textId="77777777" w:rsidR="00303FC9" w:rsidRPr="000F2462" w:rsidRDefault="00303FC9" w:rsidP="00025661">
            <w:pPr>
              <w:pStyle w:val="NormalWeb"/>
              <w:jc w:val="center"/>
              <w:rPr>
                <w:sz w:val="20"/>
                <w:szCs w:val="20"/>
              </w:rPr>
            </w:pPr>
            <w:r w:rsidRPr="000F2462">
              <w:rPr>
                <w:sz w:val="20"/>
                <w:szCs w:val="20"/>
              </w:rPr>
              <w:t>199 (20%)</w:t>
            </w:r>
          </w:p>
        </w:tc>
        <w:tc>
          <w:tcPr>
            <w:tcW w:w="1170" w:type="dxa"/>
            <w:tcBorders>
              <w:top w:val="single" w:sz="2" w:space="0" w:color="000000" w:themeColor="text1"/>
              <w:left w:val="single" w:sz="2" w:space="0" w:color="000000" w:themeColor="text1"/>
              <w:bottom w:val="single" w:sz="2" w:space="0" w:color="000000" w:themeColor="text1"/>
            </w:tcBorders>
            <w:shd w:val="clear" w:color="auto" w:fill="auto"/>
            <w:vAlign w:val="center"/>
            <w:hideMark/>
          </w:tcPr>
          <w:p w14:paraId="052D4F85" w14:textId="77777777" w:rsidR="00303FC9" w:rsidRPr="000F2462" w:rsidRDefault="00303FC9" w:rsidP="00025661">
            <w:pPr>
              <w:pStyle w:val="NormalWeb"/>
              <w:jc w:val="center"/>
              <w:rPr>
                <w:sz w:val="20"/>
                <w:szCs w:val="20"/>
              </w:rPr>
            </w:pPr>
            <w:r w:rsidRPr="000F2462">
              <w:rPr>
                <w:sz w:val="20"/>
                <w:szCs w:val="20"/>
              </w:rPr>
              <w:t>17%</w:t>
            </w:r>
          </w:p>
        </w:tc>
      </w:tr>
      <w:tr w:rsidR="007606E7" w:rsidRPr="000F2462" w14:paraId="0387F1BA" w14:textId="77777777" w:rsidTr="004A63F5">
        <w:tc>
          <w:tcPr>
            <w:tcW w:w="0" w:type="auto"/>
            <w:tcBorders>
              <w:top w:val="single" w:sz="2" w:space="0" w:color="000000" w:themeColor="text1"/>
              <w:bottom w:val="single" w:sz="2" w:space="0" w:color="000000" w:themeColor="text1"/>
              <w:right w:val="single" w:sz="2" w:space="0" w:color="000000" w:themeColor="text1"/>
            </w:tcBorders>
            <w:shd w:val="clear" w:color="auto" w:fill="auto"/>
            <w:vAlign w:val="center"/>
            <w:hideMark/>
          </w:tcPr>
          <w:p w14:paraId="4527A685" w14:textId="77777777" w:rsidR="00303FC9" w:rsidRPr="000F2462" w:rsidRDefault="00303FC9" w:rsidP="00025661">
            <w:pPr>
              <w:pStyle w:val="NormalWeb"/>
              <w:rPr>
                <w:sz w:val="20"/>
                <w:szCs w:val="20"/>
              </w:rPr>
            </w:pPr>
            <w:r w:rsidRPr="000F2462">
              <w:rPr>
                <w:sz w:val="20"/>
                <w:szCs w:val="20"/>
              </w:rPr>
              <w:t xml:space="preserve">involved in slaughtering, </w:t>
            </w:r>
            <w:proofErr w:type="gramStart"/>
            <w:r w:rsidRPr="000F2462">
              <w:rPr>
                <w:sz w:val="20"/>
                <w:szCs w:val="20"/>
              </w:rPr>
              <w:t>skinning</w:t>
            </w:r>
            <w:proofErr w:type="gramEnd"/>
            <w:r w:rsidRPr="000F2462">
              <w:rPr>
                <w:sz w:val="20"/>
                <w:szCs w:val="20"/>
              </w:rPr>
              <w:t xml:space="preserve"> or meat processing</w:t>
            </w:r>
          </w:p>
        </w:tc>
        <w:tc>
          <w:tcPr>
            <w:tcW w:w="116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1D2C0885" w14:textId="77777777" w:rsidR="00303FC9" w:rsidRPr="000F2462" w:rsidRDefault="00303FC9" w:rsidP="00025661">
            <w:pPr>
              <w:pStyle w:val="NormalWeb"/>
              <w:jc w:val="center"/>
              <w:rPr>
                <w:sz w:val="20"/>
                <w:szCs w:val="20"/>
              </w:rPr>
            </w:pPr>
            <w:r w:rsidRPr="000F2462">
              <w:rPr>
                <w:sz w:val="20"/>
                <w:szCs w:val="20"/>
              </w:rPr>
              <w:t>522</w:t>
            </w:r>
          </w:p>
        </w:tc>
        <w:tc>
          <w:tcPr>
            <w:tcW w:w="117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3D4FA5BE" w14:textId="77777777" w:rsidR="00303FC9" w:rsidRPr="000F2462" w:rsidRDefault="00303FC9" w:rsidP="00025661">
            <w:pPr>
              <w:pStyle w:val="NormalWeb"/>
              <w:jc w:val="center"/>
              <w:rPr>
                <w:sz w:val="20"/>
                <w:szCs w:val="20"/>
              </w:rPr>
            </w:pPr>
            <w:r w:rsidRPr="000F2462">
              <w:rPr>
                <w:sz w:val="20"/>
                <w:szCs w:val="20"/>
              </w:rPr>
              <w:t>27 (5%)</w:t>
            </w:r>
          </w:p>
        </w:tc>
        <w:tc>
          <w:tcPr>
            <w:tcW w:w="117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3396322E" w14:textId="77777777" w:rsidR="00303FC9" w:rsidRPr="000F2462" w:rsidRDefault="00303FC9" w:rsidP="00025661">
            <w:pPr>
              <w:pStyle w:val="NormalWeb"/>
              <w:jc w:val="center"/>
              <w:rPr>
                <w:sz w:val="20"/>
                <w:szCs w:val="20"/>
              </w:rPr>
            </w:pPr>
            <w:r w:rsidRPr="000F2462">
              <w:rPr>
                <w:sz w:val="20"/>
                <w:szCs w:val="20"/>
              </w:rPr>
              <w:t>3%</w:t>
            </w:r>
          </w:p>
        </w:tc>
        <w:tc>
          <w:tcPr>
            <w:tcW w:w="116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hideMark/>
          </w:tcPr>
          <w:p w14:paraId="240FE57B" w14:textId="77777777" w:rsidR="00303FC9" w:rsidRPr="000F2462" w:rsidRDefault="00303FC9" w:rsidP="00025661">
            <w:pPr>
              <w:pStyle w:val="NormalWeb"/>
              <w:jc w:val="center"/>
              <w:rPr>
                <w:sz w:val="20"/>
                <w:szCs w:val="20"/>
              </w:rPr>
            </w:pPr>
            <w:r w:rsidRPr="000F2462">
              <w:rPr>
                <w:sz w:val="20"/>
                <w:szCs w:val="20"/>
              </w:rPr>
              <w:t>483</w:t>
            </w:r>
          </w:p>
        </w:tc>
        <w:tc>
          <w:tcPr>
            <w:tcW w:w="117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hideMark/>
          </w:tcPr>
          <w:p w14:paraId="10E36033" w14:textId="77777777" w:rsidR="00303FC9" w:rsidRPr="000F2462" w:rsidRDefault="00303FC9" w:rsidP="00025661">
            <w:pPr>
              <w:pStyle w:val="NormalWeb"/>
              <w:jc w:val="center"/>
              <w:rPr>
                <w:sz w:val="20"/>
                <w:szCs w:val="20"/>
              </w:rPr>
            </w:pPr>
            <w:r w:rsidRPr="000F2462">
              <w:rPr>
                <w:sz w:val="20"/>
                <w:szCs w:val="20"/>
              </w:rPr>
              <w:t>68 (14%)</w:t>
            </w:r>
          </w:p>
        </w:tc>
        <w:tc>
          <w:tcPr>
            <w:tcW w:w="117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hideMark/>
          </w:tcPr>
          <w:p w14:paraId="7DEE470F" w14:textId="77777777" w:rsidR="00303FC9" w:rsidRPr="000F2462" w:rsidRDefault="00303FC9" w:rsidP="00025661">
            <w:pPr>
              <w:pStyle w:val="NormalWeb"/>
              <w:jc w:val="center"/>
              <w:rPr>
                <w:sz w:val="20"/>
                <w:szCs w:val="20"/>
              </w:rPr>
            </w:pPr>
            <w:r w:rsidRPr="000F2462">
              <w:rPr>
                <w:sz w:val="20"/>
                <w:szCs w:val="20"/>
              </w:rPr>
              <w:t>9%</w:t>
            </w:r>
          </w:p>
        </w:tc>
        <w:tc>
          <w:tcPr>
            <w:tcW w:w="116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3929160B" w14:textId="77777777" w:rsidR="00303FC9" w:rsidRPr="000F2462" w:rsidRDefault="00303FC9" w:rsidP="00025661">
            <w:pPr>
              <w:pStyle w:val="NormalWeb"/>
              <w:jc w:val="center"/>
              <w:rPr>
                <w:sz w:val="20"/>
                <w:szCs w:val="20"/>
              </w:rPr>
            </w:pPr>
            <w:r w:rsidRPr="000F2462">
              <w:rPr>
                <w:sz w:val="20"/>
                <w:szCs w:val="20"/>
              </w:rPr>
              <w:t>1,010</w:t>
            </w:r>
          </w:p>
        </w:tc>
        <w:tc>
          <w:tcPr>
            <w:tcW w:w="117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783F66C1" w14:textId="77777777" w:rsidR="00303FC9" w:rsidRPr="000F2462" w:rsidRDefault="00303FC9" w:rsidP="00025661">
            <w:pPr>
              <w:pStyle w:val="NormalWeb"/>
              <w:jc w:val="center"/>
              <w:rPr>
                <w:sz w:val="20"/>
                <w:szCs w:val="20"/>
              </w:rPr>
            </w:pPr>
            <w:r w:rsidRPr="000F2462">
              <w:rPr>
                <w:sz w:val="20"/>
                <w:szCs w:val="20"/>
              </w:rPr>
              <w:t>161 (16%)</w:t>
            </w:r>
          </w:p>
        </w:tc>
        <w:tc>
          <w:tcPr>
            <w:tcW w:w="1170" w:type="dxa"/>
            <w:tcBorders>
              <w:top w:val="single" w:sz="2" w:space="0" w:color="000000" w:themeColor="text1"/>
              <w:left w:val="single" w:sz="2" w:space="0" w:color="000000" w:themeColor="text1"/>
              <w:bottom w:val="single" w:sz="2" w:space="0" w:color="000000" w:themeColor="text1"/>
            </w:tcBorders>
            <w:shd w:val="clear" w:color="auto" w:fill="auto"/>
            <w:vAlign w:val="center"/>
            <w:hideMark/>
          </w:tcPr>
          <w:p w14:paraId="3355F43F" w14:textId="77777777" w:rsidR="00303FC9" w:rsidRPr="000F2462" w:rsidRDefault="00303FC9" w:rsidP="00025661">
            <w:pPr>
              <w:pStyle w:val="NormalWeb"/>
              <w:jc w:val="center"/>
              <w:rPr>
                <w:sz w:val="20"/>
                <w:szCs w:val="20"/>
              </w:rPr>
            </w:pPr>
            <w:r w:rsidRPr="000F2462">
              <w:rPr>
                <w:sz w:val="20"/>
                <w:szCs w:val="20"/>
              </w:rPr>
              <w:t>14%</w:t>
            </w:r>
          </w:p>
        </w:tc>
      </w:tr>
      <w:tr w:rsidR="00764BF4" w:rsidRPr="000F2462" w14:paraId="2425A0F7" w14:textId="77777777" w:rsidTr="004A63F5">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00000" w:themeColor="text1"/>
              <w:bottom w:val="single" w:sz="2" w:space="0" w:color="000000" w:themeColor="text1"/>
              <w:right w:val="single" w:sz="2" w:space="0" w:color="000000" w:themeColor="text1"/>
            </w:tcBorders>
            <w:shd w:val="clear" w:color="auto" w:fill="auto"/>
            <w:vAlign w:val="center"/>
            <w:hideMark/>
          </w:tcPr>
          <w:p w14:paraId="11512213" w14:textId="77777777" w:rsidR="00303FC9" w:rsidRPr="000F2462" w:rsidRDefault="00303FC9" w:rsidP="00025661">
            <w:pPr>
              <w:pStyle w:val="NormalWeb"/>
              <w:rPr>
                <w:sz w:val="20"/>
                <w:szCs w:val="20"/>
              </w:rPr>
            </w:pPr>
            <w:r w:rsidRPr="000F2462">
              <w:rPr>
                <w:sz w:val="20"/>
                <w:szCs w:val="20"/>
              </w:rPr>
              <w:t>involved in shooting/hunting</w:t>
            </w:r>
          </w:p>
        </w:tc>
        <w:tc>
          <w:tcPr>
            <w:tcW w:w="116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7094DA89" w14:textId="77777777" w:rsidR="00303FC9" w:rsidRPr="000F2462" w:rsidRDefault="00303FC9" w:rsidP="00025661">
            <w:pPr>
              <w:pStyle w:val="NormalWeb"/>
              <w:jc w:val="center"/>
              <w:rPr>
                <w:sz w:val="20"/>
                <w:szCs w:val="20"/>
              </w:rPr>
            </w:pPr>
            <w:r w:rsidRPr="000F2462">
              <w:rPr>
                <w:sz w:val="20"/>
                <w:szCs w:val="20"/>
              </w:rPr>
              <w:t>525</w:t>
            </w:r>
          </w:p>
        </w:tc>
        <w:tc>
          <w:tcPr>
            <w:tcW w:w="117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1990BD59" w14:textId="77777777" w:rsidR="00303FC9" w:rsidRPr="000F2462" w:rsidRDefault="00303FC9" w:rsidP="00025661">
            <w:pPr>
              <w:pStyle w:val="NormalWeb"/>
              <w:jc w:val="center"/>
              <w:rPr>
                <w:sz w:val="20"/>
                <w:szCs w:val="20"/>
              </w:rPr>
            </w:pPr>
            <w:r w:rsidRPr="000F2462">
              <w:rPr>
                <w:sz w:val="20"/>
                <w:szCs w:val="20"/>
              </w:rPr>
              <w:t>18 (3%)</w:t>
            </w:r>
          </w:p>
        </w:tc>
        <w:tc>
          <w:tcPr>
            <w:tcW w:w="117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60BCB14F" w14:textId="77777777" w:rsidR="00303FC9" w:rsidRPr="000F2462" w:rsidRDefault="00303FC9" w:rsidP="00025661">
            <w:pPr>
              <w:pStyle w:val="NormalWeb"/>
              <w:jc w:val="center"/>
              <w:rPr>
                <w:sz w:val="20"/>
                <w:szCs w:val="20"/>
              </w:rPr>
            </w:pPr>
            <w:r w:rsidRPr="000F2462">
              <w:rPr>
                <w:sz w:val="20"/>
                <w:szCs w:val="20"/>
              </w:rPr>
              <w:t>2%</w:t>
            </w:r>
          </w:p>
        </w:tc>
        <w:tc>
          <w:tcPr>
            <w:tcW w:w="1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41EB0375" w14:textId="77777777" w:rsidR="00303FC9" w:rsidRPr="000F2462" w:rsidRDefault="00303FC9" w:rsidP="00025661">
            <w:pPr>
              <w:pStyle w:val="NormalWeb"/>
              <w:jc w:val="center"/>
              <w:rPr>
                <w:sz w:val="20"/>
                <w:szCs w:val="20"/>
              </w:rPr>
            </w:pPr>
            <w:r w:rsidRPr="000F2462">
              <w:rPr>
                <w:sz w:val="20"/>
                <w:szCs w:val="20"/>
              </w:rPr>
              <w:t>481</w:t>
            </w:r>
          </w:p>
        </w:tc>
        <w:tc>
          <w:tcPr>
            <w:tcW w:w="1170"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6FF07E96" w14:textId="77777777" w:rsidR="00303FC9" w:rsidRPr="000F2462" w:rsidRDefault="00303FC9" w:rsidP="00025661">
            <w:pPr>
              <w:pStyle w:val="NormalWeb"/>
              <w:jc w:val="center"/>
              <w:rPr>
                <w:sz w:val="20"/>
                <w:szCs w:val="20"/>
              </w:rPr>
            </w:pPr>
            <w:r w:rsidRPr="000F2462">
              <w:rPr>
                <w:sz w:val="20"/>
                <w:szCs w:val="20"/>
              </w:rPr>
              <w:t>45 (9%)</w:t>
            </w:r>
          </w:p>
        </w:tc>
        <w:tc>
          <w:tcPr>
            <w:tcW w:w="1170"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78352D96" w14:textId="77777777" w:rsidR="00303FC9" w:rsidRPr="000F2462" w:rsidRDefault="00303FC9" w:rsidP="00025661">
            <w:pPr>
              <w:pStyle w:val="NormalWeb"/>
              <w:jc w:val="center"/>
              <w:rPr>
                <w:sz w:val="20"/>
                <w:szCs w:val="20"/>
              </w:rPr>
            </w:pPr>
            <w:r w:rsidRPr="000F2462">
              <w:rPr>
                <w:sz w:val="20"/>
                <w:szCs w:val="20"/>
              </w:rPr>
              <w:t>6%</w:t>
            </w:r>
          </w:p>
        </w:tc>
        <w:tc>
          <w:tcPr>
            <w:tcW w:w="116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2B22BF51" w14:textId="77777777" w:rsidR="00303FC9" w:rsidRPr="000F2462" w:rsidRDefault="00303FC9" w:rsidP="00025661">
            <w:pPr>
              <w:pStyle w:val="NormalWeb"/>
              <w:jc w:val="center"/>
              <w:rPr>
                <w:sz w:val="20"/>
                <w:szCs w:val="20"/>
              </w:rPr>
            </w:pPr>
            <w:r w:rsidRPr="000F2462">
              <w:rPr>
                <w:sz w:val="20"/>
                <w:szCs w:val="20"/>
              </w:rPr>
              <w:t>1,007</w:t>
            </w:r>
          </w:p>
        </w:tc>
        <w:tc>
          <w:tcPr>
            <w:tcW w:w="117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6F124896" w14:textId="77777777" w:rsidR="00303FC9" w:rsidRPr="000F2462" w:rsidRDefault="00303FC9" w:rsidP="00025661">
            <w:pPr>
              <w:pStyle w:val="NormalWeb"/>
              <w:jc w:val="center"/>
              <w:rPr>
                <w:sz w:val="20"/>
                <w:szCs w:val="20"/>
              </w:rPr>
            </w:pPr>
            <w:r w:rsidRPr="000F2462">
              <w:rPr>
                <w:sz w:val="20"/>
                <w:szCs w:val="20"/>
              </w:rPr>
              <w:t>156 (15%)</w:t>
            </w:r>
          </w:p>
        </w:tc>
        <w:tc>
          <w:tcPr>
            <w:tcW w:w="1170" w:type="dxa"/>
            <w:tcBorders>
              <w:top w:val="single" w:sz="2" w:space="0" w:color="000000" w:themeColor="text1"/>
              <w:left w:val="single" w:sz="2" w:space="0" w:color="000000" w:themeColor="text1"/>
              <w:bottom w:val="single" w:sz="2" w:space="0" w:color="000000" w:themeColor="text1"/>
            </w:tcBorders>
            <w:shd w:val="clear" w:color="auto" w:fill="auto"/>
            <w:vAlign w:val="center"/>
            <w:hideMark/>
          </w:tcPr>
          <w:p w14:paraId="2B778B3E" w14:textId="77777777" w:rsidR="00303FC9" w:rsidRPr="000F2462" w:rsidRDefault="00303FC9" w:rsidP="00025661">
            <w:pPr>
              <w:pStyle w:val="NormalWeb"/>
              <w:jc w:val="center"/>
              <w:rPr>
                <w:sz w:val="20"/>
                <w:szCs w:val="20"/>
              </w:rPr>
            </w:pPr>
            <w:r w:rsidRPr="000F2462">
              <w:rPr>
                <w:sz w:val="20"/>
                <w:szCs w:val="20"/>
              </w:rPr>
              <w:t>13%</w:t>
            </w:r>
          </w:p>
        </w:tc>
      </w:tr>
      <w:tr w:rsidR="007606E7" w:rsidRPr="000F2462" w14:paraId="32D31C75" w14:textId="77777777" w:rsidTr="004A63F5">
        <w:tc>
          <w:tcPr>
            <w:tcW w:w="0" w:type="auto"/>
            <w:tcBorders>
              <w:top w:val="single" w:sz="2" w:space="0" w:color="000000" w:themeColor="text1"/>
              <w:bottom w:val="single" w:sz="2" w:space="0" w:color="000000" w:themeColor="text1"/>
              <w:right w:val="single" w:sz="2" w:space="0" w:color="000000" w:themeColor="text1"/>
            </w:tcBorders>
            <w:shd w:val="clear" w:color="auto" w:fill="auto"/>
            <w:vAlign w:val="center"/>
            <w:hideMark/>
          </w:tcPr>
          <w:p w14:paraId="529CFC98" w14:textId="77777777" w:rsidR="00303FC9" w:rsidRPr="000F2462" w:rsidRDefault="00303FC9" w:rsidP="00025661">
            <w:pPr>
              <w:pStyle w:val="NormalWeb"/>
              <w:rPr>
                <w:sz w:val="20"/>
                <w:szCs w:val="20"/>
              </w:rPr>
            </w:pPr>
            <w:r w:rsidRPr="000F2462">
              <w:rPr>
                <w:sz w:val="20"/>
                <w:szCs w:val="20"/>
              </w:rPr>
              <w:t>attended a saleyard or animal show</w:t>
            </w:r>
          </w:p>
        </w:tc>
        <w:tc>
          <w:tcPr>
            <w:tcW w:w="116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6B933D64" w14:textId="77777777" w:rsidR="00303FC9" w:rsidRPr="000F2462" w:rsidRDefault="00303FC9" w:rsidP="00025661">
            <w:pPr>
              <w:pStyle w:val="NormalWeb"/>
              <w:jc w:val="center"/>
              <w:rPr>
                <w:sz w:val="20"/>
                <w:szCs w:val="20"/>
              </w:rPr>
            </w:pPr>
            <w:r w:rsidRPr="000F2462">
              <w:rPr>
                <w:sz w:val="20"/>
                <w:szCs w:val="20"/>
              </w:rPr>
              <w:t>520</w:t>
            </w:r>
          </w:p>
        </w:tc>
        <w:tc>
          <w:tcPr>
            <w:tcW w:w="117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0AA70DEE" w14:textId="77777777" w:rsidR="00303FC9" w:rsidRPr="000F2462" w:rsidRDefault="00303FC9" w:rsidP="00025661">
            <w:pPr>
              <w:pStyle w:val="NormalWeb"/>
              <w:jc w:val="center"/>
              <w:rPr>
                <w:sz w:val="20"/>
                <w:szCs w:val="20"/>
              </w:rPr>
            </w:pPr>
            <w:r w:rsidRPr="000F2462">
              <w:rPr>
                <w:sz w:val="20"/>
                <w:szCs w:val="20"/>
              </w:rPr>
              <w:t>20 (4%)</w:t>
            </w:r>
          </w:p>
        </w:tc>
        <w:tc>
          <w:tcPr>
            <w:tcW w:w="117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45CE2CD1" w14:textId="77777777" w:rsidR="00303FC9" w:rsidRPr="000F2462" w:rsidRDefault="00303FC9" w:rsidP="00025661">
            <w:pPr>
              <w:pStyle w:val="NormalWeb"/>
              <w:jc w:val="center"/>
              <w:rPr>
                <w:sz w:val="20"/>
                <w:szCs w:val="20"/>
              </w:rPr>
            </w:pPr>
            <w:r w:rsidRPr="000F2462">
              <w:rPr>
                <w:sz w:val="20"/>
                <w:szCs w:val="20"/>
              </w:rPr>
              <w:t>2%</w:t>
            </w:r>
          </w:p>
        </w:tc>
        <w:tc>
          <w:tcPr>
            <w:tcW w:w="116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hideMark/>
          </w:tcPr>
          <w:p w14:paraId="119A2119" w14:textId="77777777" w:rsidR="00303FC9" w:rsidRPr="000F2462" w:rsidRDefault="00303FC9" w:rsidP="00025661">
            <w:pPr>
              <w:pStyle w:val="NormalWeb"/>
              <w:jc w:val="center"/>
              <w:rPr>
                <w:sz w:val="20"/>
                <w:szCs w:val="20"/>
              </w:rPr>
            </w:pPr>
            <w:r w:rsidRPr="000F2462">
              <w:rPr>
                <w:sz w:val="20"/>
                <w:szCs w:val="20"/>
              </w:rPr>
              <w:t>474</w:t>
            </w:r>
          </w:p>
        </w:tc>
        <w:tc>
          <w:tcPr>
            <w:tcW w:w="117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hideMark/>
          </w:tcPr>
          <w:p w14:paraId="60F48762" w14:textId="77777777" w:rsidR="00303FC9" w:rsidRPr="000F2462" w:rsidRDefault="00303FC9" w:rsidP="00025661">
            <w:pPr>
              <w:pStyle w:val="NormalWeb"/>
              <w:jc w:val="center"/>
              <w:rPr>
                <w:sz w:val="20"/>
                <w:szCs w:val="20"/>
              </w:rPr>
            </w:pPr>
            <w:r w:rsidRPr="000F2462">
              <w:rPr>
                <w:sz w:val="20"/>
                <w:szCs w:val="20"/>
              </w:rPr>
              <w:t>53 (11%)</w:t>
            </w:r>
          </w:p>
        </w:tc>
        <w:tc>
          <w:tcPr>
            <w:tcW w:w="117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hideMark/>
          </w:tcPr>
          <w:p w14:paraId="1FFAA97F" w14:textId="77777777" w:rsidR="00303FC9" w:rsidRPr="000F2462" w:rsidRDefault="00303FC9" w:rsidP="00025661">
            <w:pPr>
              <w:pStyle w:val="NormalWeb"/>
              <w:jc w:val="center"/>
              <w:rPr>
                <w:sz w:val="20"/>
                <w:szCs w:val="20"/>
              </w:rPr>
            </w:pPr>
            <w:r w:rsidRPr="000F2462">
              <w:rPr>
                <w:sz w:val="20"/>
                <w:szCs w:val="20"/>
              </w:rPr>
              <w:t>7%</w:t>
            </w:r>
          </w:p>
        </w:tc>
        <w:tc>
          <w:tcPr>
            <w:tcW w:w="116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6E454061" w14:textId="77777777" w:rsidR="00303FC9" w:rsidRPr="000F2462" w:rsidRDefault="00303FC9" w:rsidP="00025661">
            <w:pPr>
              <w:pStyle w:val="NormalWeb"/>
              <w:jc w:val="center"/>
              <w:rPr>
                <w:sz w:val="20"/>
                <w:szCs w:val="20"/>
              </w:rPr>
            </w:pPr>
            <w:r w:rsidRPr="000F2462">
              <w:rPr>
                <w:sz w:val="20"/>
                <w:szCs w:val="20"/>
              </w:rPr>
              <w:t>1,006</w:t>
            </w:r>
          </w:p>
        </w:tc>
        <w:tc>
          <w:tcPr>
            <w:tcW w:w="117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71C3C1DF" w14:textId="77777777" w:rsidR="00303FC9" w:rsidRPr="000F2462" w:rsidRDefault="00303FC9" w:rsidP="00025661">
            <w:pPr>
              <w:pStyle w:val="NormalWeb"/>
              <w:jc w:val="center"/>
              <w:rPr>
                <w:sz w:val="20"/>
                <w:szCs w:val="20"/>
              </w:rPr>
            </w:pPr>
            <w:r w:rsidRPr="000F2462">
              <w:rPr>
                <w:sz w:val="20"/>
                <w:szCs w:val="20"/>
              </w:rPr>
              <w:t>127 (13%)</w:t>
            </w:r>
          </w:p>
        </w:tc>
        <w:tc>
          <w:tcPr>
            <w:tcW w:w="1170" w:type="dxa"/>
            <w:tcBorders>
              <w:top w:val="single" w:sz="2" w:space="0" w:color="000000" w:themeColor="text1"/>
              <w:left w:val="single" w:sz="2" w:space="0" w:color="000000" w:themeColor="text1"/>
              <w:bottom w:val="single" w:sz="2" w:space="0" w:color="000000" w:themeColor="text1"/>
            </w:tcBorders>
            <w:shd w:val="clear" w:color="auto" w:fill="auto"/>
            <w:vAlign w:val="center"/>
            <w:hideMark/>
          </w:tcPr>
          <w:p w14:paraId="7DF172EE" w14:textId="77777777" w:rsidR="00303FC9" w:rsidRPr="000F2462" w:rsidRDefault="00303FC9" w:rsidP="00025661">
            <w:pPr>
              <w:pStyle w:val="NormalWeb"/>
              <w:jc w:val="center"/>
              <w:rPr>
                <w:sz w:val="20"/>
                <w:szCs w:val="20"/>
              </w:rPr>
            </w:pPr>
            <w:r w:rsidRPr="000F2462">
              <w:rPr>
                <w:sz w:val="20"/>
                <w:szCs w:val="20"/>
              </w:rPr>
              <w:t>11%</w:t>
            </w:r>
          </w:p>
        </w:tc>
      </w:tr>
      <w:tr w:rsidR="00764BF4" w:rsidRPr="000F2462" w14:paraId="1F476C34" w14:textId="77777777" w:rsidTr="004A63F5">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00000" w:themeColor="text1"/>
              <w:right w:val="single" w:sz="2" w:space="0" w:color="000000" w:themeColor="text1"/>
            </w:tcBorders>
            <w:shd w:val="clear" w:color="auto" w:fill="auto"/>
            <w:vAlign w:val="center"/>
            <w:hideMark/>
          </w:tcPr>
          <w:p w14:paraId="67F7820D" w14:textId="77777777" w:rsidR="00303FC9" w:rsidRPr="000F2462" w:rsidRDefault="00303FC9" w:rsidP="00025661">
            <w:pPr>
              <w:pStyle w:val="NormalWeb"/>
              <w:rPr>
                <w:sz w:val="20"/>
                <w:szCs w:val="20"/>
              </w:rPr>
            </w:pPr>
            <w:r w:rsidRPr="000F2462">
              <w:rPr>
                <w:sz w:val="20"/>
                <w:szCs w:val="20"/>
              </w:rPr>
              <w:t>worked with wool</w:t>
            </w:r>
          </w:p>
        </w:tc>
        <w:tc>
          <w:tcPr>
            <w:tcW w:w="1169" w:type="dxa"/>
            <w:tcBorders>
              <w:top w:val="single" w:sz="2" w:space="0" w:color="000000" w:themeColor="text1"/>
              <w:left w:val="single" w:sz="2" w:space="0" w:color="000000" w:themeColor="text1"/>
              <w:right w:val="single" w:sz="2" w:space="0" w:color="000000" w:themeColor="text1"/>
            </w:tcBorders>
            <w:shd w:val="clear" w:color="auto" w:fill="auto"/>
            <w:vAlign w:val="center"/>
            <w:hideMark/>
          </w:tcPr>
          <w:p w14:paraId="1D452CDA" w14:textId="77777777" w:rsidR="00303FC9" w:rsidRPr="000F2462" w:rsidRDefault="00303FC9" w:rsidP="00025661">
            <w:pPr>
              <w:pStyle w:val="NormalWeb"/>
              <w:jc w:val="center"/>
              <w:rPr>
                <w:sz w:val="20"/>
                <w:szCs w:val="20"/>
              </w:rPr>
            </w:pPr>
            <w:r w:rsidRPr="000F2462">
              <w:rPr>
                <w:sz w:val="20"/>
                <w:szCs w:val="20"/>
              </w:rPr>
              <w:t>521</w:t>
            </w:r>
          </w:p>
        </w:tc>
        <w:tc>
          <w:tcPr>
            <w:tcW w:w="1170" w:type="dxa"/>
            <w:tcBorders>
              <w:top w:val="single" w:sz="2" w:space="0" w:color="000000" w:themeColor="text1"/>
              <w:left w:val="single" w:sz="2" w:space="0" w:color="000000" w:themeColor="text1"/>
              <w:right w:val="single" w:sz="2" w:space="0" w:color="000000" w:themeColor="text1"/>
            </w:tcBorders>
            <w:shd w:val="clear" w:color="auto" w:fill="auto"/>
            <w:vAlign w:val="center"/>
            <w:hideMark/>
          </w:tcPr>
          <w:p w14:paraId="01D671E7" w14:textId="77777777" w:rsidR="00303FC9" w:rsidRPr="000F2462" w:rsidRDefault="00303FC9" w:rsidP="00025661">
            <w:pPr>
              <w:pStyle w:val="NormalWeb"/>
              <w:jc w:val="center"/>
              <w:rPr>
                <w:sz w:val="20"/>
                <w:szCs w:val="20"/>
              </w:rPr>
            </w:pPr>
            <w:r w:rsidRPr="000F2462">
              <w:rPr>
                <w:sz w:val="20"/>
                <w:szCs w:val="20"/>
              </w:rPr>
              <w:t>10 (2%)</w:t>
            </w:r>
          </w:p>
        </w:tc>
        <w:tc>
          <w:tcPr>
            <w:tcW w:w="1170" w:type="dxa"/>
            <w:tcBorders>
              <w:top w:val="single" w:sz="2" w:space="0" w:color="000000" w:themeColor="text1"/>
              <w:left w:val="single" w:sz="2" w:space="0" w:color="000000" w:themeColor="text1"/>
              <w:right w:val="single" w:sz="2" w:space="0" w:color="000000" w:themeColor="text1"/>
            </w:tcBorders>
            <w:shd w:val="clear" w:color="auto" w:fill="auto"/>
            <w:vAlign w:val="center"/>
            <w:hideMark/>
          </w:tcPr>
          <w:p w14:paraId="1ADC6211" w14:textId="77777777" w:rsidR="00303FC9" w:rsidRPr="000F2462" w:rsidRDefault="00303FC9" w:rsidP="00025661">
            <w:pPr>
              <w:pStyle w:val="NormalWeb"/>
              <w:jc w:val="center"/>
              <w:rPr>
                <w:sz w:val="20"/>
                <w:szCs w:val="20"/>
              </w:rPr>
            </w:pPr>
            <w:r w:rsidRPr="000F2462">
              <w:rPr>
                <w:sz w:val="20"/>
                <w:szCs w:val="20"/>
              </w:rPr>
              <w:t>1%</w:t>
            </w:r>
          </w:p>
        </w:tc>
        <w:tc>
          <w:tcPr>
            <w:tcW w:w="1169" w:type="dxa"/>
            <w:tcBorders>
              <w:top w:val="single" w:sz="2" w:space="0" w:color="000000" w:themeColor="text1"/>
              <w:left w:val="single" w:sz="2" w:space="0" w:color="000000" w:themeColor="text1"/>
              <w:right w:val="single" w:sz="2" w:space="0" w:color="000000" w:themeColor="text1"/>
            </w:tcBorders>
            <w:vAlign w:val="center"/>
            <w:hideMark/>
          </w:tcPr>
          <w:p w14:paraId="13AAF408" w14:textId="77777777" w:rsidR="00303FC9" w:rsidRPr="000F2462" w:rsidRDefault="00303FC9" w:rsidP="00025661">
            <w:pPr>
              <w:pStyle w:val="NormalWeb"/>
              <w:jc w:val="center"/>
              <w:rPr>
                <w:sz w:val="20"/>
                <w:szCs w:val="20"/>
              </w:rPr>
            </w:pPr>
            <w:r w:rsidRPr="000F2462">
              <w:rPr>
                <w:sz w:val="20"/>
                <w:szCs w:val="20"/>
              </w:rPr>
              <w:t>487</w:t>
            </w:r>
          </w:p>
        </w:tc>
        <w:tc>
          <w:tcPr>
            <w:tcW w:w="1170" w:type="dxa"/>
            <w:tcBorders>
              <w:top w:val="single" w:sz="2" w:space="0" w:color="000000" w:themeColor="text1"/>
              <w:left w:val="single" w:sz="2" w:space="0" w:color="000000" w:themeColor="text1"/>
              <w:right w:val="single" w:sz="2" w:space="0" w:color="000000" w:themeColor="text1"/>
            </w:tcBorders>
            <w:vAlign w:val="center"/>
            <w:hideMark/>
          </w:tcPr>
          <w:p w14:paraId="206096D3" w14:textId="77777777" w:rsidR="00303FC9" w:rsidRPr="000F2462" w:rsidRDefault="00303FC9" w:rsidP="00025661">
            <w:pPr>
              <w:pStyle w:val="NormalWeb"/>
              <w:jc w:val="center"/>
              <w:rPr>
                <w:sz w:val="20"/>
                <w:szCs w:val="20"/>
              </w:rPr>
            </w:pPr>
            <w:r w:rsidRPr="000F2462">
              <w:rPr>
                <w:sz w:val="20"/>
                <w:szCs w:val="20"/>
              </w:rPr>
              <w:t>26 (5%)</w:t>
            </w:r>
          </w:p>
        </w:tc>
        <w:tc>
          <w:tcPr>
            <w:tcW w:w="1170" w:type="dxa"/>
            <w:tcBorders>
              <w:top w:val="single" w:sz="2" w:space="0" w:color="000000" w:themeColor="text1"/>
              <w:left w:val="single" w:sz="2" w:space="0" w:color="000000" w:themeColor="text1"/>
              <w:right w:val="single" w:sz="2" w:space="0" w:color="000000" w:themeColor="text1"/>
            </w:tcBorders>
            <w:vAlign w:val="center"/>
            <w:hideMark/>
          </w:tcPr>
          <w:p w14:paraId="3486CDCE" w14:textId="77777777" w:rsidR="00303FC9" w:rsidRPr="000F2462" w:rsidRDefault="00303FC9" w:rsidP="00025661">
            <w:pPr>
              <w:pStyle w:val="NormalWeb"/>
              <w:jc w:val="center"/>
              <w:rPr>
                <w:sz w:val="20"/>
                <w:szCs w:val="20"/>
              </w:rPr>
            </w:pPr>
            <w:r w:rsidRPr="000F2462">
              <w:rPr>
                <w:sz w:val="20"/>
                <w:szCs w:val="20"/>
              </w:rPr>
              <w:t>3%</w:t>
            </w:r>
          </w:p>
        </w:tc>
        <w:tc>
          <w:tcPr>
            <w:tcW w:w="1169" w:type="dxa"/>
            <w:tcBorders>
              <w:top w:val="single" w:sz="2" w:space="0" w:color="000000" w:themeColor="text1"/>
              <w:left w:val="single" w:sz="2" w:space="0" w:color="000000" w:themeColor="text1"/>
              <w:right w:val="single" w:sz="2" w:space="0" w:color="000000" w:themeColor="text1"/>
            </w:tcBorders>
            <w:shd w:val="clear" w:color="auto" w:fill="auto"/>
            <w:vAlign w:val="center"/>
            <w:hideMark/>
          </w:tcPr>
          <w:p w14:paraId="329237AC" w14:textId="77777777" w:rsidR="00303FC9" w:rsidRPr="000F2462" w:rsidRDefault="00303FC9" w:rsidP="00025661">
            <w:pPr>
              <w:pStyle w:val="NormalWeb"/>
              <w:jc w:val="center"/>
              <w:rPr>
                <w:sz w:val="20"/>
                <w:szCs w:val="20"/>
              </w:rPr>
            </w:pPr>
            <w:r w:rsidRPr="000F2462">
              <w:rPr>
                <w:sz w:val="20"/>
                <w:szCs w:val="20"/>
              </w:rPr>
              <w:t>1,019</w:t>
            </w:r>
          </w:p>
        </w:tc>
        <w:tc>
          <w:tcPr>
            <w:tcW w:w="1170" w:type="dxa"/>
            <w:tcBorders>
              <w:top w:val="single" w:sz="2" w:space="0" w:color="000000" w:themeColor="text1"/>
              <w:left w:val="single" w:sz="2" w:space="0" w:color="000000" w:themeColor="text1"/>
              <w:right w:val="single" w:sz="2" w:space="0" w:color="000000" w:themeColor="text1"/>
            </w:tcBorders>
            <w:shd w:val="clear" w:color="auto" w:fill="auto"/>
            <w:vAlign w:val="center"/>
            <w:hideMark/>
          </w:tcPr>
          <w:p w14:paraId="2E6E812D" w14:textId="77777777" w:rsidR="00303FC9" w:rsidRPr="000F2462" w:rsidRDefault="00303FC9" w:rsidP="00025661">
            <w:pPr>
              <w:pStyle w:val="NormalWeb"/>
              <w:jc w:val="center"/>
              <w:rPr>
                <w:sz w:val="20"/>
                <w:szCs w:val="20"/>
              </w:rPr>
            </w:pPr>
            <w:r w:rsidRPr="000F2462">
              <w:rPr>
                <w:sz w:val="20"/>
                <w:szCs w:val="20"/>
              </w:rPr>
              <w:t>70 (7%)</w:t>
            </w:r>
          </w:p>
        </w:tc>
        <w:tc>
          <w:tcPr>
            <w:tcW w:w="1170" w:type="dxa"/>
            <w:tcBorders>
              <w:top w:val="single" w:sz="2" w:space="0" w:color="000000" w:themeColor="text1"/>
              <w:left w:val="single" w:sz="2" w:space="0" w:color="000000" w:themeColor="text1"/>
            </w:tcBorders>
            <w:shd w:val="clear" w:color="auto" w:fill="auto"/>
            <w:vAlign w:val="center"/>
            <w:hideMark/>
          </w:tcPr>
          <w:p w14:paraId="605E5DF5" w14:textId="77777777" w:rsidR="00303FC9" w:rsidRPr="000F2462" w:rsidRDefault="00303FC9" w:rsidP="00025661">
            <w:pPr>
              <w:pStyle w:val="NormalWeb"/>
              <w:jc w:val="center"/>
              <w:rPr>
                <w:sz w:val="20"/>
                <w:szCs w:val="20"/>
              </w:rPr>
            </w:pPr>
            <w:r w:rsidRPr="000F2462">
              <w:rPr>
                <w:sz w:val="20"/>
                <w:szCs w:val="20"/>
              </w:rPr>
              <w:t>6%</w:t>
            </w:r>
          </w:p>
        </w:tc>
      </w:tr>
    </w:tbl>
    <w:p w14:paraId="120EC575" w14:textId="77777777" w:rsidR="00303FC9" w:rsidRDefault="00303FC9" w:rsidP="00605E78">
      <w:pPr>
        <w:pStyle w:val="CDIFigures"/>
      </w:pPr>
      <w:r>
        <w:lastRenderedPageBreak/>
        <w:t xml:space="preserve">Table 6: Details of environmental exposures for Queensland Q fever cases during the one month prior to disease onset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Notification cases with environmental exposures is shown in table 6. The number of people reporting exposure to environmental factors has increased over the total time form from 12% reporting to 82% of notifications recording an environmental exposure. There is also an increase in the numbers of patients responding due to the case report form and patient follow up. The risk factor of exposure to dust has the highest numbers of notifications which increase over the 3 five year time frames from 13% to 68% followed by those who “live/work within 300m of bush/scrub/forest area” with 66%. The notifications of human to human contact remain low at 5% along with those who ingested unpasteurised milk or milk products, at 5%."/>
      </w:tblPr>
      <w:tblGrid>
        <w:gridCol w:w="5070"/>
        <w:gridCol w:w="1096"/>
        <w:gridCol w:w="1097"/>
        <w:gridCol w:w="1097"/>
        <w:gridCol w:w="1096"/>
        <w:gridCol w:w="1097"/>
        <w:gridCol w:w="1097"/>
        <w:gridCol w:w="1096"/>
        <w:gridCol w:w="1097"/>
        <w:gridCol w:w="1097"/>
      </w:tblGrid>
      <w:tr w:rsidR="0097281F" w:rsidRPr="008D43D2" w14:paraId="1DA8AD73" w14:textId="77777777" w:rsidTr="001D3183">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single" w:sz="2" w:space="0" w:color="FFFFFF" w:themeColor="background1"/>
              <w:right w:val="single" w:sz="2" w:space="0" w:color="FFFFFF" w:themeColor="background1"/>
            </w:tcBorders>
            <w:hideMark/>
          </w:tcPr>
          <w:p w14:paraId="5BB9E6AE" w14:textId="77777777" w:rsidR="00303FC9" w:rsidRPr="008D43D2" w:rsidRDefault="00303FC9">
            <w:pPr>
              <w:rPr>
                <w:color w:val="FFFFFF" w:themeColor="background1"/>
                <w:sz w:val="20"/>
              </w:rPr>
            </w:pPr>
          </w:p>
        </w:tc>
        <w:tc>
          <w:tcPr>
            <w:tcW w:w="9870" w:type="dxa"/>
            <w:gridSpan w:val="9"/>
            <w:tcBorders>
              <w:left w:val="single" w:sz="2" w:space="0" w:color="FFFFFF" w:themeColor="background1"/>
              <w:bottom w:val="single" w:sz="2" w:space="0" w:color="FFFFFF" w:themeColor="background1"/>
            </w:tcBorders>
            <w:hideMark/>
          </w:tcPr>
          <w:p w14:paraId="05D37E80" w14:textId="77777777" w:rsidR="00303FC9" w:rsidRPr="008D43D2" w:rsidRDefault="00303FC9" w:rsidP="0097281F">
            <w:pPr>
              <w:pStyle w:val="NormalWeb"/>
              <w:jc w:val="center"/>
              <w:rPr>
                <w:color w:val="FFFFFF" w:themeColor="background1"/>
                <w:sz w:val="20"/>
                <w:szCs w:val="24"/>
              </w:rPr>
            </w:pPr>
            <w:r w:rsidRPr="008D43D2">
              <w:rPr>
                <w:color w:val="FFFFFF" w:themeColor="background1"/>
                <w:sz w:val="20"/>
              </w:rPr>
              <w:t>Time period</w:t>
            </w:r>
          </w:p>
        </w:tc>
      </w:tr>
      <w:tr w:rsidR="0097281F" w:rsidRPr="008D43D2" w14:paraId="557CF767" w14:textId="77777777" w:rsidTr="001D3183">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2" w:space="0" w:color="FFFFFF" w:themeColor="background1"/>
              <w:right w:val="single" w:sz="2" w:space="0" w:color="FFFFFF" w:themeColor="background1"/>
            </w:tcBorders>
            <w:hideMark/>
          </w:tcPr>
          <w:p w14:paraId="6B12CA0D" w14:textId="77777777" w:rsidR="00303FC9" w:rsidRPr="008D43D2" w:rsidRDefault="00303FC9">
            <w:pPr>
              <w:rPr>
                <w:color w:val="FFFFFF" w:themeColor="background1"/>
                <w:sz w:val="20"/>
              </w:rPr>
            </w:pPr>
          </w:p>
        </w:tc>
        <w:tc>
          <w:tcPr>
            <w:tcW w:w="3290" w:type="dxa"/>
            <w:gridSpan w:val="3"/>
            <w:tcBorders>
              <w:top w:val="single" w:sz="2" w:space="0" w:color="FFFFFF" w:themeColor="background1"/>
              <w:left w:val="single" w:sz="2" w:space="0" w:color="FFFFFF" w:themeColor="background1"/>
              <w:right w:val="single" w:sz="2" w:space="0" w:color="FFFFFF" w:themeColor="background1"/>
            </w:tcBorders>
            <w:hideMark/>
          </w:tcPr>
          <w:p w14:paraId="4ADE342E" w14:textId="77777777" w:rsidR="00303FC9" w:rsidRPr="008D43D2" w:rsidRDefault="00303FC9" w:rsidP="0097281F">
            <w:pPr>
              <w:pStyle w:val="NormalWeb"/>
              <w:jc w:val="center"/>
              <w:rPr>
                <w:color w:val="FFFFFF" w:themeColor="background1"/>
                <w:sz w:val="20"/>
                <w:szCs w:val="24"/>
              </w:rPr>
            </w:pPr>
            <w:r w:rsidRPr="008D43D2">
              <w:rPr>
                <w:color w:val="FFFFFF" w:themeColor="background1"/>
                <w:sz w:val="20"/>
              </w:rPr>
              <w:t>2003–2007</w:t>
            </w:r>
          </w:p>
        </w:tc>
        <w:tc>
          <w:tcPr>
            <w:tcW w:w="3290" w:type="dxa"/>
            <w:gridSpan w:val="3"/>
            <w:tcBorders>
              <w:top w:val="single" w:sz="2" w:space="0" w:color="FFFFFF" w:themeColor="background1"/>
              <w:left w:val="single" w:sz="2" w:space="0" w:color="FFFFFF" w:themeColor="background1"/>
              <w:right w:val="single" w:sz="2" w:space="0" w:color="FFFFFF" w:themeColor="background1"/>
            </w:tcBorders>
            <w:hideMark/>
          </w:tcPr>
          <w:p w14:paraId="4984B26F" w14:textId="77777777" w:rsidR="00303FC9" w:rsidRPr="008D43D2" w:rsidRDefault="00303FC9" w:rsidP="0097281F">
            <w:pPr>
              <w:pStyle w:val="NormalWeb"/>
              <w:jc w:val="center"/>
              <w:rPr>
                <w:color w:val="FFFFFF" w:themeColor="background1"/>
                <w:sz w:val="20"/>
              </w:rPr>
            </w:pPr>
            <w:r w:rsidRPr="008D43D2">
              <w:rPr>
                <w:color w:val="FFFFFF" w:themeColor="background1"/>
                <w:sz w:val="20"/>
              </w:rPr>
              <w:t>2008–2012</w:t>
            </w:r>
          </w:p>
        </w:tc>
        <w:tc>
          <w:tcPr>
            <w:tcW w:w="3290" w:type="dxa"/>
            <w:gridSpan w:val="3"/>
            <w:tcBorders>
              <w:top w:val="single" w:sz="2" w:space="0" w:color="FFFFFF" w:themeColor="background1"/>
              <w:left w:val="single" w:sz="2" w:space="0" w:color="FFFFFF" w:themeColor="background1"/>
            </w:tcBorders>
            <w:hideMark/>
          </w:tcPr>
          <w:p w14:paraId="02BE317B" w14:textId="77777777" w:rsidR="00303FC9" w:rsidRPr="008D43D2" w:rsidRDefault="00303FC9" w:rsidP="0097281F">
            <w:pPr>
              <w:pStyle w:val="NormalWeb"/>
              <w:jc w:val="center"/>
              <w:rPr>
                <w:color w:val="FFFFFF" w:themeColor="background1"/>
                <w:sz w:val="20"/>
              </w:rPr>
            </w:pPr>
            <w:r w:rsidRPr="008D43D2">
              <w:rPr>
                <w:color w:val="FFFFFF" w:themeColor="background1"/>
                <w:sz w:val="20"/>
              </w:rPr>
              <w:t>2013–2017</w:t>
            </w:r>
          </w:p>
        </w:tc>
      </w:tr>
      <w:tr w:rsidR="00303FC9" w:rsidRPr="008D43D2" w14:paraId="48FA67EB" w14:textId="77777777" w:rsidTr="00774340">
        <w:tc>
          <w:tcPr>
            <w:tcW w:w="0" w:type="auto"/>
            <w:tcBorders>
              <w:bottom w:val="single" w:sz="2" w:space="0" w:color="0D0D0D" w:themeColor="text1" w:themeTint="F2"/>
              <w:right w:val="single" w:sz="2" w:space="0" w:color="0D0D0D" w:themeColor="text1" w:themeTint="F2"/>
            </w:tcBorders>
            <w:shd w:val="clear" w:color="auto" w:fill="auto"/>
            <w:hideMark/>
          </w:tcPr>
          <w:p w14:paraId="362BFB58" w14:textId="77777777" w:rsidR="00303FC9" w:rsidRPr="008D43D2" w:rsidRDefault="00303FC9">
            <w:pPr>
              <w:pStyle w:val="NormalWeb"/>
              <w:rPr>
                <w:b/>
                <w:sz w:val="20"/>
              </w:rPr>
            </w:pPr>
            <w:r w:rsidRPr="008D43D2">
              <w:rPr>
                <w:b/>
                <w:sz w:val="20"/>
              </w:rPr>
              <w:t>Total number of Q fever cases</w:t>
            </w:r>
          </w:p>
        </w:tc>
        <w:tc>
          <w:tcPr>
            <w:tcW w:w="3290" w:type="dxa"/>
            <w:gridSpan w:val="3"/>
            <w:tcBorders>
              <w:left w:val="single" w:sz="2" w:space="0" w:color="0D0D0D" w:themeColor="text1" w:themeTint="F2"/>
              <w:bottom w:val="single" w:sz="2" w:space="0" w:color="0D0D0D" w:themeColor="text1" w:themeTint="F2"/>
              <w:right w:val="single" w:sz="2" w:space="0" w:color="0D0D0D" w:themeColor="text1" w:themeTint="F2"/>
            </w:tcBorders>
            <w:shd w:val="clear" w:color="auto" w:fill="auto"/>
            <w:hideMark/>
          </w:tcPr>
          <w:p w14:paraId="5056300A" w14:textId="77777777" w:rsidR="00303FC9" w:rsidRPr="008D43D2" w:rsidRDefault="00303FC9" w:rsidP="0097281F">
            <w:pPr>
              <w:pStyle w:val="NormalWeb"/>
              <w:jc w:val="center"/>
              <w:rPr>
                <w:b/>
                <w:sz w:val="20"/>
              </w:rPr>
            </w:pPr>
            <w:r w:rsidRPr="008D43D2">
              <w:rPr>
                <w:b/>
                <w:sz w:val="20"/>
              </w:rPr>
              <w:t>873</w:t>
            </w:r>
          </w:p>
        </w:tc>
        <w:tc>
          <w:tcPr>
            <w:tcW w:w="3290" w:type="dxa"/>
            <w:gridSpan w:val="3"/>
            <w:tcBorders>
              <w:left w:val="single" w:sz="2" w:space="0" w:color="0D0D0D" w:themeColor="text1" w:themeTint="F2"/>
              <w:bottom w:val="single" w:sz="2" w:space="0" w:color="0D0D0D" w:themeColor="text1" w:themeTint="F2"/>
              <w:right w:val="single" w:sz="2" w:space="0" w:color="0D0D0D" w:themeColor="text1" w:themeTint="F2"/>
            </w:tcBorders>
            <w:shd w:val="clear" w:color="auto" w:fill="F2F2F2" w:themeFill="background1" w:themeFillShade="F2"/>
            <w:hideMark/>
          </w:tcPr>
          <w:p w14:paraId="157DDE01" w14:textId="77777777" w:rsidR="00303FC9" w:rsidRPr="008D43D2" w:rsidRDefault="00303FC9" w:rsidP="0097281F">
            <w:pPr>
              <w:pStyle w:val="NormalWeb"/>
              <w:jc w:val="center"/>
              <w:rPr>
                <w:b/>
                <w:sz w:val="20"/>
              </w:rPr>
            </w:pPr>
            <w:r w:rsidRPr="008D43D2">
              <w:rPr>
                <w:b/>
                <w:sz w:val="20"/>
              </w:rPr>
              <w:t>795</w:t>
            </w:r>
          </w:p>
        </w:tc>
        <w:tc>
          <w:tcPr>
            <w:tcW w:w="3290" w:type="dxa"/>
            <w:gridSpan w:val="3"/>
            <w:tcBorders>
              <w:left w:val="single" w:sz="2" w:space="0" w:color="0D0D0D" w:themeColor="text1" w:themeTint="F2"/>
              <w:bottom w:val="single" w:sz="2" w:space="0" w:color="0D0D0D" w:themeColor="text1" w:themeTint="F2"/>
            </w:tcBorders>
            <w:shd w:val="clear" w:color="auto" w:fill="auto"/>
            <w:hideMark/>
          </w:tcPr>
          <w:p w14:paraId="18BA9532" w14:textId="77777777" w:rsidR="00303FC9" w:rsidRPr="008D43D2" w:rsidRDefault="00303FC9" w:rsidP="0097281F">
            <w:pPr>
              <w:pStyle w:val="NormalWeb"/>
              <w:jc w:val="center"/>
              <w:rPr>
                <w:b/>
                <w:sz w:val="20"/>
              </w:rPr>
            </w:pPr>
            <w:r w:rsidRPr="008D43D2">
              <w:rPr>
                <w:b/>
                <w:sz w:val="20"/>
              </w:rPr>
              <w:t>1,170</w:t>
            </w:r>
          </w:p>
        </w:tc>
      </w:tr>
      <w:tr w:rsidR="00303FC9" w:rsidRPr="008D43D2" w14:paraId="62B52043" w14:textId="77777777" w:rsidTr="00774340">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D0D0D" w:themeColor="text1" w:themeTint="F2"/>
              <w:bottom w:val="single" w:sz="2" w:space="0" w:color="0D0D0D" w:themeColor="text1" w:themeTint="F2"/>
              <w:right w:val="single" w:sz="2" w:space="0" w:color="0D0D0D" w:themeColor="text1" w:themeTint="F2"/>
            </w:tcBorders>
            <w:shd w:val="clear" w:color="auto" w:fill="auto"/>
            <w:hideMark/>
          </w:tcPr>
          <w:p w14:paraId="49718A85" w14:textId="77777777" w:rsidR="00303FC9" w:rsidRPr="008D43D2" w:rsidRDefault="00303FC9">
            <w:pPr>
              <w:pStyle w:val="NormalWeb"/>
              <w:rPr>
                <w:sz w:val="20"/>
              </w:rPr>
            </w:pPr>
            <w:r w:rsidRPr="008D43D2">
              <w:rPr>
                <w:sz w:val="20"/>
              </w:rPr>
              <w:t>Environmental exposure (% of column)</w:t>
            </w:r>
          </w:p>
        </w:tc>
        <w:tc>
          <w:tcPr>
            <w:tcW w:w="3290" w:type="dxa"/>
            <w:gridSpan w:val="3"/>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auto"/>
            <w:hideMark/>
          </w:tcPr>
          <w:p w14:paraId="23DBFC97" w14:textId="77777777" w:rsidR="00303FC9" w:rsidRPr="008D43D2" w:rsidRDefault="00303FC9" w:rsidP="0097281F">
            <w:pPr>
              <w:pStyle w:val="NormalWeb"/>
              <w:jc w:val="center"/>
              <w:rPr>
                <w:sz w:val="20"/>
              </w:rPr>
            </w:pPr>
            <w:r w:rsidRPr="008D43D2">
              <w:rPr>
                <w:sz w:val="20"/>
              </w:rPr>
              <w:t>109</w:t>
            </w:r>
            <w:r w:rsidRPr="008D43D2">
              <w:rPr>
                <w:i/>
                <w:sz w:val="20"/>
              </w:rPr>
              <w:t xml:space="preserve"> (12%)</w:t>
            </w:r>
          </w:p>
        </w:tc>
        <w:tc>
          <w:tcPr>
            <w:tcW w:w="3290" w:type="dxa"/>
            <w:gridSpan w:val="3"/>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hideMark/>
          </w:tcPr>
          <w:p w14:paraId="4975F264" w14:textId="77777777" w:rsidR="00303FC9" w:rsidRPr="008D43D2" w:rsidRDefault="00303FC9" w:rsidP="0097281F">
            <w:pPr>
              <w:pStyle w:val="NormalWeb"/>
              <w:jc w:val="center"/>
              <w:rPr>
                <w:sz w:val="20"/>
              </w:rPr>
            </w:pPr>
            <w:r w:rsidRPr="008D43D2">
              <w:rPr>
                <w:sz w:val="20"/>
              </w:rPr>
              <w:t xml:space="preserve">460 </w:t>
            </w:r>
            <w:r w:rsidRPr="008D43D2">
              <w:rPr>
                <w:i/>
                <w:sz w:val="20"/>
              </w:rPr>
              <w:t>(58%)</w:t>
            </w:r>
          </w:p>
        </w:tc>
        <w:tc>
          <w:tcPr>
            <w:tcW w:w="3290" w:type="dxa"/>
            <w:gridSpan w:val="3"/>
            <w:tcBorders>
              <w:top w:val="single" w:sz="2" w:space="0" w:color="0D0D0D" w:themeColor="text1" w:themeTint="F2"/>
              <w:left w:val="single" w:sz="2" w:space="0" w:color="0D0D0D" w:themeColor="text1" w:themeTint="F2"/>
              <w:bottom w:val="single" w:sz="2" w:space="0" w:color="0D0D0D" w:themeColor="text1" w:themeTint="F2"/>
            </w:tcBorders>
            <w:shd w:val="clear" w:color="auto" w:fill="auto"/>
            <w:hideMark/>
          </w:tcPr>
          <w:p w14:paraId="4CE0AF62" w14:textId="77777777" w:rsidR="00303FC9" w:rsidRPr="008D43D2" w:rsidRDefault="00303FC9" w:rsidP="0097281F">
            <w:pPr>
              <w:pStyle w:val="NormalWeb"/>
              <w:jc w:val="center"/>
              <w:rPr>
                <w:sz w:val="20"/>
              </w:rPr>
            </w:pPr>
            <w:r w:rsidRPr="008D43D2">
              <w:rPr>
                <w:sz w:val="20"/>
              </w:rPr>
              <w:t xml:space="preserve">961 </w:t>
            </w:r>
            <w:r w:rsidRPr="008D43D2">
              <w:rPr>
                <w:i/>
                <w:sz w:val="20"/>
              </w:rPr>
              <w:t>(82%)</w:t>
            </w:r>
          </w:p>
        </w:tc>
      </w:tr>
      <w:tr w:rsidR="001D3183" w:rsidRPr="008D43D2" w14:paraId="7AC2E2C9" w14:textId="77777777" w:rsidTr="00774340">
        <w:trPr>
          <w:cantSplit/>
          <w:trHeight w:val="4022"/>
        </w:trPr>
        <w:tc>
          <w:tcPr>
            <w:tcW w:w="0" w:type="auto"/>
            <w:tcBorders>
              <w:top w:val="single" w:sz="2" w:space="0" w:color="0D0D0D" w:themeColor="text1" w:themeTint="F2"/>
              <w:bottom w:val="single" w:sz="2" w:space="0" w:color="0D0D0D" w:themeColor="text1" w:themeTint="F2"/>
              <w:right w:val="single" w:sz="2" w:space="0" w:color="0D0D0D" w:themeColor="text1" w:themeTint="F2"/>
            </w:tcBorders>
            <w:shd w:val="clear" w:color="auto" w:fill="auto"/>
            <w:textDirection w:val="btLr"/>
            <w:hideMark/>
          </w:tcPr>
          <w:p w14:paraId="59A38620" w14:textId="77777777" w:rsidR="00303FC9" w:rsidRPr="008D43D2" w:rsidRDefault="00303FC9" w:rsidP="00E4164F">
            <w:pPr>
              <w:ind w:left="113" w:right="113"/>
              <w:rPr>
                <w:sz w:val="20"/>
              </w:rPr>
            </w:pPr>
          </w:p>
        </w:tc>
        <w:tc>
          <w:tcPr>
            <w:tcW w:w="1096"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auto"/>
            <w:textDirection w:val="btLr"/>
            <w:vAlign w:val="center"/>
            <w:hideMark/>
          </w:tcPr>
          <w:p w14:paraId="715D6705" w14:textId="77777777" w:rsidR="00303FC9" w:rsidRPr="008D43D2" w:rsidRDefault="00303FC9" w:rsidP="00C70D0D">
            <w:pPr>
              <w:pStyle w:val="NormalWeb"/>
              <w:ind w:left="113" w:right="113"/>
              <w:rPr>
                <w:sz w:val="20"/>
                <w:szCs w:val="24"/>
              </w:rPr>
            </w:pPr>
            <w:r w:rsidRPr="008D43D2">
              <w:rPr>
                <w:sz w:val="20"/>
              </w:rPr>
              <w:t>Responders</w:t>
            </w:r>
          </w:p>
        </w:tc>
        <w:tc>
          <w:tcPr>
            <w:tcW w:w="109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auto"/>
            <w:textDirection w:val="btLr"/>
            <w:vAlign w:val="center"/>
            <w:hideMark/>
          </w:tcPr>
          <w:p w14:paraId="27460C26" w14:textId="77777777" w:rsidR="00303FC9" w:rsidRPr="008D43D2" w:rsidRDefault="00303FC9" w:rsidP="00C70D0D">
            <w:pPr>
              <w:pStyle w:val="NormalWeb"/>
              <w:ind w:left="113" w:right="113"/>
              <w:rPr>
                <w:sz w:val="20"/>
              </w:rPr>
            </w:pPr>
            <w:r w:rsidRPr="008D43D2">
              <w:rPr>
                <w:sz w:val="20"/>
              </w:rPr>
              <w:t>Responders positive for exposure</w:t>
            </w:r>
          </w:p>
        </w:tc>
        <w:tc>
          <w:tcPr>
            <w:tcW w:w="109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auto"/>
            <w:textDirection w:val="btLr"/>
            <w:vAlign w:val="center"/>
            <w:hideMark/>
          </w:tcPr>
          <w:p w14:paraId="454CE5D8" w14:textId="77777777" w:rsidR="00303FC9" w:rsidRPr="008D43D2" w:rsidRDefault="00303FC9" w:rsidP="00C70D0D">
            <w:pPr>
              <w:pStyle w:val="NormalWeb"/>
              <w:ind w:left="113" w:right="113"/>
              <w:rPr>
                <w:sz w:val="20"/>
              </w:rPr>
            </w:pPr>
            <w:r w:rsidRPr="008D43D2">
              <w:rPr>
                <w:sz w:val="20"/>
              </w:rPr>
              <w:t>% positive of total cases</w:t>
            </w:r>
          </w:p>
        </w:tc>
        <w:tc>
          <w:tcPr>
            <w:tcW w:w="1096"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F2F2F2" w:themeFill="background1" w:themeFillShade="F2"/>
            <w:textDirection w:val="btLr"/>
            <w:vAlign w:val="center"/>
            <w:hideMark/>
          </w:tcPr>
          <w:p w14:paraId="321A79B8" w14:textId="77777777" w:rsidR="00303FC9" w:rsidRPr="008D43D2" w:rsidRDefault="00303FC9" w:rsidP="00C70D0D">
            <w:pPr>
              <w:pStyle w:val="NormalWeb"/>
              <w:ind w:left="113" w:right="113"/>
              <w:rPr>
                <w:sz w:val="20"/>
              </w:rPr>
            </w:pPr>
            <w:r w:rsidRPr="008D43D2">
              <w:rPr>
                <w:sz w:val="20"/>
              </w:rPr>
              <w:t>Responders</w:t>
            </w:r>
          </w:p>
        </w:tc>
        <w:tc>
          <w:tcPr>
            <w:tcW w:w="109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F2F2F2" w:themeFill="background1" w:themeFillShade="F2"/>
            <w:textDirection w:val="btLr"/>
            <w:vAlign w:val="center"/>
            <w:hideMark/>
          </w:tcPr>
          <w:p w14:paraId="3CBC510D" w14:textId="77777777" w:rsidR="00303FC9" w:rsidRPr="008D43D2" w:rsidRDefault="00303FC9" w:rsidP="00C70D0D">
            <w:pPr>
              <w:pStyle w:val="NormalWeb"/>
              <w:ind w:left="113" w:right="113"/>
              <w:rPr>
                <w:sz w:val="20"/>
              </w:rPr>
            </w:pPr>
            <w:r w:rsidRPr="008D43D2">
              <w:rPr>
                <w:sz w:val="20"/>
              </w:rPr>
              <w:t>Responders positive for exposure</w:t>
            </w:r>
          </w:p>
        </w:tc>
        <w:tc>
          <w:tcPr>
            <w:tcW w:w="109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F2F2F2" w:themeFill="background1" w:themeFillShade="F2"/>
            <w:textDirection w:val="btLr"/>
            <w:vAlign w:val="center"/>
            <w:hideMark/>
          </w:tcPr>
          <w:p w14:paraId="1F7E24F5" w14:textId="77777777" w:rsidR="00303FC9" w:rsidRPr="008D43D2" w:rsidRDefault="00303FC9" w:rsidP="00C70D0D">
            <w:pPr>
              <w:pStyle w:val="NormalWeb"/>
              <w:ind w:left="113" w:right="113"/>
              <w:rPr>
                <w:sz w:val="20"/>
              </w:rPr>
            </w:pPr>
            <w:r w:rsidRPr="008D43D2">
              <w:rPr>
                <w:sz w:val="20"/>
              </w:rPr>
              <w:t>% positive of total cases</w:t>
            </w:r>
          </w:p>
        </w:tc>
        <w:tc>
          <w:tcPr>
            <w:tcW w:w="1096"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auto"/>
            <w:textDirection w:val="btLr"/>
            <w:vAlign w:val="center"/>
            <w:hideMark/>
          </w:tcPr>
          <w:p w14:paraId="455C9E8D" w14:textId="77777777" w:rsidR="00303FC9" w:rsidRPr="008D43D2" w:rsidRDefault="00303FC9" w:rsidP="00C70D0D">
            <w:pPr>
              <w:pStyle w:val="NormalWeb"/>
              <w:ind w:left="113" w:right="113"/>
              <w:rPr>
                <w:sz w:val="20"/>
              </w:rPr>
            </w:pPr>
            <w:r w:rsidRPr="008D43D2">
              <w:rPr>
                <w:sz w:val="20"/>
              </w:rPr>
              <w:t>Responders</w:t>
            </w:r>
          </w:p>
        </w:tc>
        <w:tc>
          <w:tcPr>
            <w:tcW w:w="109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auto"/>
            <w:textDirection w:val="btLr"/>
            <w:vAlign w:val="center"/>
            <w:hideMark/>
          </w:tcPr>
          <w:p w14:paraId="0D3B4F02" w14:textId="77777777" w:rsidR="00303FC9" w:rsidRPr="008D43D2" w:rsidRDefault="00303FC9" w:rsidP="00C70D0D">
            <w:pPr>
              <w:pStyle w:val="NormalWeb"/>
              <w:ind w:left="113" w:right="113"/>
              <w:rPr>
                <w:sz w:val="20"/>
              </w:rPr>
            </w:pPr>
            <w:r w:rsidRPr="008D43D2">
              <w:rPr>
                <w:sz w:val="20"/>
              </w:rPr>
              <w:t>Responders positive for exposure</w:t>
            </w:r>
          </w:p>
        </w:tc>
        <w:tc>
          <w:tcPr>
            <w:tcW w:w="1097" w:type="dxa"/>
            <w:tcBorders>
              <w:top w:val="single" w:sz="2" w:space="0" w:color="0D0D0D" w:themeColor="text1" w:themeTint="F2"/>
              <w:left w:val="single" w:sz="2" w:space="0" w:color="0D0D0D" w:themeColor="text1" w:themeTint="F2"/>
              <w:bottom w:val="single" w:sz="2" w:space="0" w:color="0D0D0D" w:themeColor="text1" w:themeTint="F2"/>
            </w:tcBorders>
            <w:shd w:val="clear" w:color="auto" w:fill="auto"/>
            <w:textDirection w:val="btLr"/>
            <w:vAlign w:val="center"/>
            <w:hideMark/>
          </w:tcPr>
          <w:p w14:paraId="3752B3A7" w14:textId="77777777" w:rsidR="00303FC9" w:rsidRPr="008D43D2" w:rsidRDefault="00303FC9" w:rsidP="00C70D0D">
            <w:pPr>
              <w:pStyle w:val="NormalWeb"/>
              <w:ind w:left="113" w:right="113"/>
              <w:rPr>
                <w:sz w:val="20"/>
              </w:rPr>
            </w:pPr>
            <w:r w:rsidRPr="008D43D2">
              <w:rPr>
                <w:sz w:val="20"/>
              </w:rPr>
              <w:t>% positive of total cases</w:t>
            </w:r>
          </w:p>
        </w:tc>
      </w:tr>
      <w:tr w:rsidR="00C70D0D" w:rsidRPr="008D43D2" w14:paraId="025C4286" w14:textId="77777777" w:rsidTr="00774340">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D0D0D" w:themeColor="text1" w:themeTint="F2"/>
              <w:bottom w:val="single" w:sz="2" w:space="0" w:color="0D0D0D" w:themeColor="text1" w:themeTint="F2"/>
              <w:right w:val="single" w:sz="2" w:space="0" w:color="0D0D0D" w:themeColor="text1" w:themeTint="F2"/>
            </w:tcBorders>
            <w:shd w:val="clear" w:color="auto" w:fill="auto"/>
            <w:hideMark/>
          </w:tcPr>
          <w:p w14:paraId="2183200C" w14:textId="77777777" w:rsidR="00303FC9" w:rsidRPr="008D43D2" w:rsidRDefault="00303FC9">
            <w:pPr>
              <w:pStyle w:val="NormalWeb"/>
              <w:rPr>
                <w:sz w:val="20"/>
              </w:rPr>
            </w:pPr>
            <w:r w:rsidRPr="008D43D2">
              <w:rPr>
                <w:sz w:val="20"/>
              </w:rPr>
              <w:t>exposure to dust from paddock or animal yards</w:t>
            </w:r>
          </w:p>
        </w:tc>
        <w:tc>
          <w:tcPr>
            <w:tcW w:w="1096"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auto"/>
            <w:hideMark/>
          </w:tcPr>
          <w:p w14:paraId="3E713CE8" w14:textId="77777777" w:rsidR="00303FC9" w:rsidRPr="008D43D2" w:rsidRDefault="00303FC9" w:rsidP="0097281F">
            <w:pPr>
              <w:pStyle w:val="NormalWeb"/>
              <w:jc w:val="center"/>
              <w:rPr>
                <w:sz w:val="20"/>
              </w:rPr>
            </w:pPr>
            <w:r w:rsidRPr="008D43D2">
              <w:rPr>
                <w:sz w:val="20"/>
              </w:rPr>
              <w:t>504</w:t>
            </w:r>
          </w:p>
        </w:tc>
        <w:tc>
          <w:tcPr>
            <w:tcW w:w="109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auto"/>
            <w:hideMark/>
          </w:tcPr>
          <w:p w14:paraId="193A743D" w14:textId="77777777" w:rsidR="00303FC9" w:rsidRPr="008D43D2" w:rsidRDefault="00303FC9" w:rsidP="0097281F">
            <w:pPr>
              <w:pStyle w:val="NormalWeb"/>
              <w:jc w:val="center"/>
              <w:rPr>
                <w:sz w:val="20"/>
              </w:rPr>
            </w:pPr>
            <w:r w:rsidRPr="008D43D2">
              <w:rPr>
                <w:sz w:val="20"/>
              </w:rPr>
              <w:t>68 (13%)</w:t>
            </w:r>
          </w:p>
        </w:tc>
        <w:tc>
          <w:tcPr>
            <w:tcW w:w="109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auto"/>
            <w:hideMark/>
          </w:tcPr>
          <w:p w14:paraId="728A0779" w14:textId="77777777" w:rsidR="00303FC9" w:rsidRPr="008D43D2" w:rsidRDefault="00303FC9" w:rsidP="0097281F">
            <w:pPr>
              <w:pStyle w:val="NormalWeb"/>
              <w:jc w:val="center"/>
              <w:rPr>
                <w:sz w:val="20"/>
              </w:rPr>
            </w:pPr>
            <w:r w:rsidRPr="008D43D2">
              <w:rPr>
                <w:sz w:val="20"/>
              </w:rPr>
              <w:t>8%</w:t>
            </w:r>
          </w:p>
        </w:tc>
        <w:tc>
          <w:tcPr>
            <w:tcW w:w="1096"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hideMark/>
          </w:tcPr>
          <w:p w14:paraId="344D9974" w14:textId="77777777" w:rsidR="00303FC9" w:rsidRPr="008D43D2" w:rsidRDefault="00303FC9" w:rsidP="0097281F">
            <w:pPr>
              <w:pStyle w:val="NormalWeb"/>
              <w:jc w:val="center"/>
              <w:rPr>
                <w:sz w:val="20"/>
              </w:rPr>
            </w:pPr>
            <w:r w:rsidRPr="008D43D2">
              <w:rPr>
                <w:sz w:val="20"/>
              </w:rPr>
              <w:t>492</w:t>
            </w:r>
          </w:p>
        </w:tc>
        <w:tc>
          <w:tcPr>
            <w:tcW w:w="109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hideMark/>
          </w:tcPr>
          <w:p w14:paraId="2004D195" w14:textId="77777777" w:rsidR="00303FC9" w:rsidRPr="008D43D2" w:rsidRDefault="00303FC9" w:rsidP="0097281F">
            <w:pPr>
              <w:pStyle w:val="NormalWeb"/>
              <w:jc w:val="center"/>
              <w:rPr>
                <w:sz w:val="20"/>
              </w:rPr>
            </w:pPr>
            <w:r w:rsidRPr="008D43D2">
              <w:rPr>
                <w:sz w:val="20"/>
              </w:rPr>
              <w:t>316 (64%)</w:t>
            </w:r>
          </w:p>
        </w:tc>
        <w:tc>
          <w:tcPr>
            <w:tcW w:w="109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hideMark/>
          </w:tcPr>
          <w:p w14:paraId="73E8FDD1" w14:textId="77777777" w:rsidR="00303FC9" w:rsidRPr="008D43D2" w:rsidRDefault="00303FC9" w:rsidP="0097281F">
            <w:pPr>
              <w:pStyle w:val="NormalWeb"/>
              <w:jc w:val="center"/>
              <w:rPr>
                <w:sz w:val="20"/>
              </w:rPr>
            </w:pPr>
            <w:r w:rsidRPr="008D43D2">
              <w:rPr>
                <w:sz w:val="20"/>
              </w:rPr>
              <w:t>40%</w:t>
            </w:r>
          </w:p>
        </w:tc>
        <w:tc>
          <w:tcPr>
            <w:tcW w:w="1096"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auto"/>
            <w:hideMark/>
          </w:tcPr>
          <w:p w14:paraId="4C5E4013" w14:textId="77777777" w:rsidR="00303FC9" w:rsidRPr="008D43D2" w:rsidRDefault="00303FC9" w:rsidP="0097281F">
            <w:pPr>
              <w:pStyle w:val="NormalWeb"/>
              <w:jc w:val="center"/>
              <w:rPr>
                <w:sz w:val="20"/>
              </w:rPr>
            </w:pPr>
            <w:r w:rsidRPr="008D43D2">
              <w:rPr>
                <w:sz w:val="20"/>
              </w:rPr>
              <w:t>1,041</w:t>
            </w:r>
          </w:p>
        </w:tc>
        <w:tc>
          <w:tcPr>
            <w:tcW w:w="109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auto"/>
            <w:hideMark/>
          </w:tcPr>
          <w:p w14:paraId="56CCEA33" w14:textId="77777777" w:rsidR="00303FC9" w:rsidRPr="008D43D2" w:rsidRDefault="00303FC9" w:rsidP="0097281F">
            <w:pPr>
              <w:pStyle w:val="NormalWeb"/>
              <w:jc w:val="center"/>
              <w:rPr>
                <w:sz w:val="20"/>
              </w:rPr>
            </w:pPr>
            <w:r w:rsidRPr="008D43D2">
              <w:rPr>
                <w:sz w:val="20"/>
              </w:rPr>
              <w:t>703 (68%)</w:t>
            </w:r>
          </w:p>
        </w:tc>
        <w:tc>
          <w:tcPr>
            <w:tcW w:w="1097" w:type="dxa"/>
            <w:tcBorders>
              <w:top w:val="single" w:sz="2" w:space="0" w:color="0D0D0D" w:themeColor="text1" w:themeTint="F2"/>
              <w:left w:val="single" w:sz="2" w:space="0" w:color="0D0D0D" w:themeColor="text1" w:themeTint="F2"/>
              <w:bottom w:val="single" w:sz="2" w:space="0" w:color="0D0D0D" w:themeColor="text1" w:themeTint="F2"/>
            </w:tcBorders>
            <w:shd w:val="clear" w:color="auto" w:fill="auto"/>
            <w:hideMark/>
          </w:tcPr>
          <w:p w14:paraId="0E418371" w14:textId="77777777" w:rsidR="00303FC9" w:rsidRPr="008D43D2" w:rsidRDefault="00303FC9" w:rsidP="0097281F">
            <w:pPr>
              <w:pStyle w:val="NormalWeb"/>
              <w:jc w:val="center"/>
              <w:rPr>
                <w:sz w:val="20"/>
              </w:rPr>
            </w:pPr>
            <w:r w:rsidRPr="008D43D2">
              <w:rPr>
                <w:sz w:val="20"/>
              </w:rPr>
              <w:t>60%</w:t>
            </w:r>
          </w:p>
        </w:tc>
      </w:tr>
      <w:tr w:rsidR="001D3183" w:rsidRPr="008D43D2" w14:paraId="77E9BB11" w14:textId="77777777" w:rsidTr="00774340">
        <w:tc>
          <w:tcPr>
            <w:tcW w:w="0" w:type="auto"/>
            <w:tcBorders>
              <w:top w:val="single" w:sz="2" w:space="0" w:color="0D0D0D" w:themeColor="text1" w:themeTint="F2"/>
              <w:bottom w:val="single" w:sz="2" w:space="0" w:color="0D0D0D" w:themeColor="text1" w:themeTint="F2"/>
              <w:right w:val="single" w:sz="2" w:space="0" w:color="0D0D0D" w:themeColor="text1" w:themeTint="F2"/>
            </w:tcBorders>
            <w:shd w:val="clear" w:color="auto" w:fill="auto"/>
            <w:hideMark/>
          </w:tcPr>
          <w:p w14:paraId="2870B233" w14:textId="77777777" w:rsidR="00303FC9" w:rsidRPr="008D43D2" w:rsidRDefault="00303FC9">
            <w:pPr>
              <w:pStyle w:val="NormalWeb"/>
              <w:rPr>
                <w:sz w:val="20"/>
              </w:rPr>
            </w:pPr>
            <w:r w:rsidRPr="008D43D2">
              <w:rPr>
                <w:sz w:val="20"/>
              </w:rPr>
              <w:t>live/work within 300 m of bush/scrub/forest area</w:t>
            </w:r>
          </w:p>
        </w:tc>
        <w:tc>
          <w:tcPr>
            <w:tcW w:w="1096"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auto"/>
            <w:hideMark/>
          </w:tcPr>
          <w:p w14:paraId="067105C1" w14:textId="77777777" w:rsidR="00303FC9" w:rsidRPr="008D43D2" w:rsidRDefault="00303FC9" w:rsidP="0097281F">
            <w:pPr>
              <w:pStyle w:val="NormalWeb"/>
              <w:jc w:val="center"/>
              <w:rPr>
                <w:sz w:val="20"/>
              </w:rPr>
            </w:pPr>
            <w:r w:rsidRPr="008D43D2">
              <w:rPr>
                <w:sz w:val="20"/>
              </w:rPr>
              <w:t>496</w:t>
            </w:r>
          </w:p>
        </w:tc>
        <w:tc>
          <w:tcPr>
            <w:tcW w:w="109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auto"/>
            <w:hideMark/>
          </w:tcPr>
          <w:p w14:paraId="38F68293" w14:textId="77777777" w:rsidR="00303FC9" w:rsidRPr="008D43D2" w:rsidRDefault="00303FC9" w:rsidP="0097281F">
            <w:pPr>
              <w:pStyle w:val="NormalWeb"/>
              <w:jc w:val="center"/>
              <w:rPr>
                <w:sz w:val="20"/>
              </w:rPr>
            </w:pPr>
            <w:r w:rsidRPr="008D43D2">
              <w:rPr>
                <w:sz w:val="20"/>
              </w:rPr>
              <w:t>70 (13%)</w:t>
            </w:r>
          </w:p>
        </w:tc>
        <w:tc>
          <w:tcPr>
            <w:tcW w:w="109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auto"/>
            <w:hideMark/>
          </w:tcPr>
          <w:p w14:paraId="63FC037D" w14:textId="77777777" w:rsidR="00303FC9" w:rsidRPr="008D43D2" w:rsidRDefault="00303FC9" w:rsidP="0097281F">
            <w:pPr>
              <w:pStyle w:val="NormalWeb"/>
              <w:jc w:val="center"/>
              <w:rPr>
                <w:sz w:val="20"/>
              </w:rPr>
            </w:pPr>
            <w:r w:rsidRPr="008D43D2">
              <w:rPr>
                <w:sz w:val="20"/>
              </w:rPr>
              <w:t>8%</w:t>
            </w:r>
          </w:p>
        </w:tc>
        <w:tc>
          <w:tcPr>
            <w:tcW w:w="1096"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F2F2F2" w:themeFill="background1" w:themeFillShade="F2"/>
            <w:hideMark/>
          </w:tcPr>
          <w:p w14:paraId="561EB431" w14:textId="77777777" w:rsidR="00303FC9" w:rsidRPr="008D43D2" w:rsidRDefault="00303FC9" w:rsidP="0097281F">
            <w:pPr>
              <w:pStyle w:val="NormalWeb"/>
              <w:jc w:val="center"/>
              <w:rPr>
                <w:sz w:val="20"/>
              </w:rPr>
            </w:pPr>
            <w:r w:rsidRPr="008D43D2">
              <w:rPr>
                <w:sz w:val="20"/>
              </w:rPr>
              <w:t>487</w:t>
            </w:r>
          </w:p>
        </w:tc>
        <w:tc>
          <w:tcPr>
            <w:tcW w:w="109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F2F2F2" w:themeFill="background1" w:themeFillShade="F2"/>
            <w:hideMark/>
          </w:tcPr>
          <w:p w14:paraId="72F39736" w14:textId="77777777" w:rsidR="00303FC9" w:rsidRPr="008D43D2" w:rsidRDefault="00303FC9" w:rsidP="0097281F">
            <w:pPr>
              <w:pStyle w:val="NormalWeb"/>
              <w:jc w:val="center"/>
              <w:rPr>
                <w:sz w:val="20"/>
              </w:rPr>
            </w:pPr>
            <w:r w:rsidRPr="008D43D2">
              <w:rPr>
                <w:sz w:val="20"/>
              </w:rPr>
              <w:t>317 (65%)</w:t>
            </w:r>
          </w:p>
        </w:tc>
        <w:tc>
          <w:tcPr>
            <w:tcW w:w="109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F2F2F2" w:themeFill="background1" w:themeFillShade="F2"/>
            <w:hideMark/>
          </w:tcPr>
          <w:p w14:paraId="05FCE38A" w14:textId="77777777" w:rsidR="00303FC9" w:rsidRPr="008D43D2" w:rsidRDefault="00303FC9" w:rsidP="0097281F">
            <w:pPr>
              <w:pStyle w:val="NormalWeb"/>
              <w:jc w:val="center"/>
              <w:rPr>
                <w:sz w:val="20"/>
              </w:rPr>
            </w:pPr>
            <w:r w:rsidRPr="008D43D2">
              <w:rPr>
                <w:sz w:val="20"/>
              </w:rPr>
              <w:t>40%</w:t>
            </w:r>
          </w:p>
        </w:tc>
        <w:tc>
          <w:tcPr>
            <w:tcW w:w="1096"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auto"/>
            <w:hideMark/>
          </w:tcPr>
          <w:p w14:paraId="51B1CE6B" w14:textId="77777777" w:rsidR="00303FC9" w:rsidRPr="008D43D2" w:rsidRDefault="00303FC9" w:rsidP="0097281F">
            <w:pPr>
              <w:pStyle w:val="NormalWeb"/>
              <w:jc w:val="center"/>
              <w:rPr>
                <w:sz w:val="20"/>
              </w:rPr>
            </w:pPr>
            <w:r w:rsidRPr="008D43D2">
              <w:rPr>
                <w:sz w:val="20"/>
              </w:rPr>
              <w:t>1,039</w:t>
            </w:r>
          </w:p>
        </w:tc>
        <w:tc>
          <w:tcPr>
            <w:tcW w:w="109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auto"/>
            <w:hideMark/>
          </w:tcPr>
          <w:p w14:paraId="2D48BBEF" w14:textId="77777777" w:rsidR="00303FC9" w:rsidRPr="008D43D2" w:rsidRDefault="00303FC9" w:rsidP="0097281F">
            <w:pPr>
              <w:pStyle w:val="NormalWeb"/>
              <w:jc w:val="center"/>
              <w:rPr>
                <w:sz w:val="20"/>
              </w:rPr>
            </w:pPr>
            <w:r w:rsidRPr="008D43D2">
              <w:rPr>
                <w:sz w:val="20"/>
              </w:rPr>
              <w:t>684 (66%)</w:t>
            </w:r>
          </w:p>
        </w:tc>
        <w:tc>
          <w:tcPr>
            <w:tcW w:w="1097" w:type="dxa"/>
            <w:tcBorders>
              <w:top w:val="single" w:sz="2" w:space="0" w:color="0D0D0D" w:themeColor="text1" w:themeTint="F2"/>
              <w:left w:val="single" w:sz="2" w:space="0" w:color="0D0D0D" w:themeColor="text1" w:themeTint="F2"/>
              <w:bottom w:val="single" w:sz="2" w:space="0" w:color="0D0D0D" w:themeColor="text1" w:themeTint="F2"/>
            </w:tcBorders>
            <w:shd w:val="clear" w:color="auto" w:fill="auto"/>
            <w:hideMark/>
          </w:tcPr>
          <w:p w14:paraId="5A5E8A3A" w14:textId="77777777" w:rsidR="00303FC9" w:rsidRPr="008D43D2" w:rsidRDefault="00303FC9" w:rsidP="0097281F">
            <w:pPr>
              <w:pStyle w:val="NormalWeb"/>
              <w:jc w:val="center"/>
              <w:rPr>
                <w:sz w:val="20"/>
              </w:rPr>
            </w:pPr>
            <w:r w:rsidRPr="008D43D2">
              <w:rPr>
                <w:sz w:val="20"/>
              </w:rPr>
              <w:t>58%</w:t>
            </w:r>
          </w:p>
        </w:tc>
      </w:tr>
      <w:tr w:rsidR="00C70D0D" w:rsidRPr="008D43D2" w14:paraId="52EE4495" w14:textId="77777777" w:rsidTr="00774340">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D0D0D" w:themeColor="text1" w:themeTint="F2"/>
              <w:bottom w:val="single" w:sz="2" w:space="0" w:color="0D0D0D" w:themeColor="text1" w:themeTint="F2"/>
              <w:right w:val="single" w:sz="2" w:space="0" w:color="0D0D0D" w:themeColor="text1" w:themeTint="F2"/>
            </w:tcBorders>
            <w:shd w:val="clear" w:color="auto" w:fill="auto"/>
            <w:hideMark/>
          </w:tcPr>
          <w:p w14:paraId="5CBA7FDF" w14:textId="77777777" w:rsidR="00303FC9" w:rsidRPr="008D43D2" w:rsidRDefault="00303FC9">
            <w:pPr>
              <w:pStyle w:val="NormalWeb"/>
              <w:rPr>
                <w:sz w:val="20"/>
              </w:rPr>
            </w:pPr>
            <w:r w:rsidRPr="008D43D2">
              <w:rPr>
                <w:sz w:val="20"/>
              </w:rPr>
              <w:t>live/work within 1 km of abattoir/animal grazing or saleyards</w:t>
            </w:r>
          </w:p>
        </w:tc>
        <w:tc>
          <w:tcPr>
            <w:tcW w:w="1096"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auto"/>
            <w:hideMark/>
          </w:tcPr>
          <w:p w14:paraId="79C88239" w14:textId="77777777" w:rsidR="00303FC9" w:rsidRPr="008D43D2" w:rsidRDefault="00303FC9" w:rsidP="0097281F">
            <w:pPr>
              <w:pStyle w:val="NormalWeb"/>
              <w:jc w:val="center"/>
              <w:rPr>
                <w:sz w:val="20"/>
              </w:rPr>
            </w:pPr>
            <w:r w:rsidRPr="008D43D2">
              <w:rPr>
                <w:sz w:val="20"/>
              </w:rPr>
              <w:t>501</w:t>
            </w:r>
          </w:p>
        </w:tc>
        <w:tc>
          <w:tcPr>
            <w:tcW w:w="109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auto"/>
            <w:hideMark/>
          </w:tcPr>
          <w:p w14:paraId="1C38BA59" w14:textId="77777777" w:rsidR="00303FC9" w:rsidRPr="008D43D2" w:rsidRDefault="00303FC9" w:rsidP="0097281F">
            <w:pPr>
              <w:pStyle w:val="NormalWeb"/>
              <w:jc w:val="center"/>
              <w:rPr>
                <w:sz w:val="20"/>
              </w:rPr>
            </w:pPr>
            <w:r w:rsidRPr="008D43D2">
              <w:rPr>
                <w:sz w:val="20"/>
              </w:rPr>
              <w:t>63 (12%)</w:t>
            </w:r>
          </w:p>
        </w:tc>
        <w:tc>
          <w:tcPr>
            <w:tcW w:w="109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auto"/>
            <w:hideMark/>
          </w:tcPr>
          <w:p w14:paraId="4751A2B3" w14:textId="77777777" w:rsidR="00303FC9" w:rsidRPr="008D43D2" w:rsidRDefault="00303FC9" w:rsidP="0097281F">
            <w:pPr>
              <w:pStyle w:val="NormalWeb"/>
              <w:jc w:val="center"/>
              <w:rPr>
                <w:sz w:val="20"/>
              </w:rPr>
            </w:pPr>
            <w:r w:rsidRPr="008D43D2">
              <w:rPr>
                <w:sz w:val="20"/>
              </w:rPr>
              <w:t>7%</w:t>
            </w:r>
          </w:p>
        </w:tc>
        <w:tc>
          <w:tcPr>
            <w:tcW w:w="1096"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hideMark/>
          </w:tcPr>
          <w:p w14:paraId="21DB99FA" w14:textId="77777777" w:rsidR="00303FC9" w:rsidRPr="008D43D2" w:rsidRDefault="00303FC9" w:rsidP="0097281F">
            <w:pPr>
              <w:pStyle w:val="NormalWeb"/>
              <w:jc w:val="center"/>
              <w:rPr>
                <w:sz w:val="20"/>
              </w:rPr>
            </w:pPr>
            <w:r w:rsidRPr="008D43D2">
              <w:rPr>
                <w:sz w:val="20"/>
              </w:rPr>
              <w:t>482</w:t>
            </w:r>
          </w:p>
        </w:tc>
        <w:tc>
          <w:tcPr>
            <w:tcW w:w="109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hideMark/>
          </w:tcPr>
          <w:p w14:paraId="00AEC359" w14:textId="77777777" w:rsidR="00303FC9" w:rsidRPr="008D43D2" w:rsidRDefault="00303FC9" w:rsidP="0097281F">
            <w:pPr>
              <w:pStyle w:val="NormalWeb"/>
              <w:jc w:val="center"/>
              <w:rPr>
                <w:sz w:val="20"/>
              </w:rPr>
            </w:pPr>
            <w:r w:rsidRPr="008D43D2">
              <w:rPr>
                <w:sz w:val="20"/>
              </w:rPr>
              <w:t>254 (53%)</w:t>
            </w:r>
          </w:p>
        </w:tc>
        <w:tc>
          <w:tcPr>
            <w:tcW w:w="109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hideMark/>
          </w:tcPr>
          <w:p w14:paraId="4B88D14C" w14:textId="77777777" w:rsidR="00303FC9" w:rsidRPr="008D43D2" w:rsidRDefault="00303FC9" w:rsidP="0097281F">
            <w:pPr>
              <w:pStyle w:val="NormalWeb"/>
              <w:jc w:val="center"/>
              <w:rPr>
                <w:sz w:val="20"/>
              </w:rPr>
            </w:pPr>
            <w:r w:rsidRPr="008D43D2">
              <w:rPr>
                <w:sz w:val="20"/>
              </w:rPr>
              <w:t>32%</w:t>
            </w:r>
          </w:p>
        </w:tc>
        <w:tc>
          <w:tcPr>
            <w:tcW w:w="1096"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auto"/>
            <w:hideMark/>
          </w:tcPr>
          <w:p w14:paraId="5AD231A4" w14:textId="77777777" w:rsidR="00303FC9" w:rsidRPr="008D43D2" w:rsidRDefault="00303FC9" w:rsidP="0097281F">
            <w:pPr>
              <w:pStyle w:val="NormalWeb"/>
              <w:jc w:val="center"/>
              <w:rPr>
                <w:sz w:val="20"/>
              </w:rPr>
            </w:pPr>
            <w:r w:rsidRPr="008D43D2">
              <w:rPr>
                <w:sz w:val="20"/>
              </w:rPr>
              <w:t>1,041</w:t>
            </w:r>
          </w:p>
        </w:tc>
        <w:tc>
          <w:tcPr>
            <w:tcW w:w="109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auto"/>
            <w:hideMark/>
          </w:tcPr>
          <w:p w14:paraId="4CC74E7F" w14:textId="77777777" w:rsidR="00303FC9" w:rsidRPr="008D43D2" w:rsidRDefault="00303FC9" w:rsidP="0097281F">
            <w:pPr>
              <w:pStyle w:val="NormalWeb"/>
              <w:jc w:val="center"/>
              <w:rPr>
                <w:sz w:val="20"/>
              </w:rPr>
            </w:pPr>
            <w:r w:rsidRPr="008D43D2">
              <w:rPr>
                <w:sz w:val="20"/>
              </w:rPr>
              <w:t>613 (59%)</w:t>
            </w:r>
          </w:p>
        </w:tc>
        <w:tc>
          <w:tcPr>
            <w:tcW w:w="1097" w:type="dxa"/>
            <w:tcBorders>
              <w:top w:val="single" w:sz="2" w:space="0" w:color="0D0D0D" w:themeColor="text1" w:themeTint="F2"/>
              <w:left w:val="single" w:sz="2" w:space="0" w:color="0D0D0D" w:themeColor="text1" w:themeTint="F2"/>
              <w:bottom w:val="single" w:sz="2" w:space="0" w:color="0D0D0D" w:themeColor="text1" w:themeTint="F2"/>
            </w:tcBorders>
            <w:shd w:val="clear" w:color="auto" w:fill="auto"/>
            <w:hideMark/>
          </w:tcPr>
          <w:p w14:paraId="151B49E3" w14:textId="77777777" w:rsidR="00303FC9" w:rsidRPr="008D43D2" w:rsidRDefault="00303FC9" w:rsidP="0097281F">
            <w:pPr>
              <w:pStyle w:val="NormalWeb"/>
              <w:jc w:val="center"/>
              <w:rPr>
                <w:sz w:val="20"/>
              </w:rPr>
            </w:pPr>
            <w:r w:rsidRPr="008D43D2">
              <w:rPr>
                <w:sz w:val="20"/>
              </w:rPr>
              <w:t>52%</w:t>
            </w:r>
          </w:p>
        </w:tc>
      </w:tr>
      <w:tr w:rsidR="001D3183" w:rsidRPr="008D43D2" w14:paraId="3090BBD4" w14:textId="77777777" w:rsidTr="00774340">
        <w:tc>
          <w:tcPr>
            <w:tcW w:w="0" w:type="auto"/>
            <w:tcBorders>
              <w:top w:val="single" w:sz="2" w:space="0" w:color="0D0D0D" w:themeColor="text1" w:themeTint="F2"/>
              <w:bottom w:val="single" w:sz="2" w:space="0" w:color="0D0D0D" w:themeColor="text1" w:themeTint="F2"/>
              <w:right w:val="single" w:sz="2" w:space="0" w:color="0D0D0D" w:themeColor="text1" w:themeTint="F2"/>
            </w:tcBorders>
            <w:shd w:val="clear" w:color="auto" w:fill="auto"/>
            <w:hideMark/>
          </w:tcPr>
          <w:p w14:paraId="19C9EE09" w14:textId="77777777" w:rsidR="00303FC9" w:rsidRPr="008D43D2" w:rsidRDefault="00303FC9">
            <w:pPr>
              <w:pStyle w:val="NormalWeb"/>
              <w:rPr>
                <w:sz w:val="20"/>
              </w:rPr>
            </w:pPr>
            <w:r w:rsidRPr="008D43D2">
              <w:rPr>
                <w:sz w:val="20"/>
              </w:rPr>
              <w:t>lived on a farm</w:t>
            </w:r>
          </w:p>
        </w:tc>
        <w:tc>
          <w:tcPr>
            <w:tcW w:w="1096"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auto"/>
            <w:hideMark/>
          </w:tcPr>
          <w:p w14:paraId="72BD83F1" w14:textId="77777777" w:rsidR="00303FC9" w:rsidRPr="008D43D2" w:rsidRDefault="00303FC9" w:rsidP="0097281F">
            <w:pPr>
              <w:pStyle w:val="NormalWeb"/>
              <w:jc w:val="center"/>
              <w:rPr>
                <w:sz w:val="20"/>
              </w:rPr>
            </w:pPr>
            <w:r w:rsidRPr="008D43D2">
              <w:rPr>
                <w:sz w:val="20"/>
              </w:rPr>
              <w:t>531</w:t>
            </w:r>
          </w:p>
        </w:tc>
        <w:tc>
          <w:tcPr>
            <w:tcW w:w="109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auto"/>
            <w:hideMark/>
          </w:tcPr>
          <w:p w14:paraId="6B7BA8FD" w14:textId="77777777" w:rsidR="00303FC9" w:rsidRPr="008D43D2" w:rsidRDefault="00303FC9" w:rsidP="0097281F">
            <w:pPr>
              <w:pStyle w:val="NormalWeb"/>
              <w:jc w:val="center"/>
              <w:rPr>
                <w:sz w:val="20"/>
              </w:rPr>
            </w:pPr>
            <w:r w:rsidRPr="008D43D2">
              <w:rPr>
                <w:sz w:val="20"/>
              </w:rPr>
              <w:t>51 (10%)</w:t>
            </w:r>
          </w:p>
        </w:tc>
        <w:tc>
          <w:tcPr>
            <w:tcW w:w="109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auto"/>
            <w:hideMark/>
          </w:tcPr>
          <w:p w14:paraId="020ED63E" w14:textId="77777777" w:rsidR="00303FC9" w:rsidRPr="008D43D2" w:rsidRDefault="00303FC9" w:rsidP="0097281F">
            <w:pPr>
              <w:pStyle w:val="NormalWeb"/>
              <w:jc w:val="center"/>
              <w:rPr>
                <w:sz w:val="20"/>
              </w:rPr>
            </w:pPr>
            <w:r w:rsidRPr="008D43D2">
              <w:rPr>
                <w:sz w:val="20"/>
              </w:rPr>
              <w:t>6%</w:t>
            </w:r>
          </w:p>
        </w:tc>
        <w:tc>
          <w:tcPr>
            <w:tcW w:w="1096"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F2F2F2" w:themeFill="background1" w:themeFillShade="F2"/>
            <w:hideMark/>
          </w:tcPr>
          <w:p w14:paraId="0E3DC465" w14:textId="77777777" w:rsidR="00303FC9" w:rsidRPr="008D43D2" w:rsidRDefault="00303FC9" w:rsidP="0097281F">
            <w:pPr>
              <w:pStyle w:val="NormalWeb"/>
              <w:jc w:val="center"/>
              <w:rPr>
                <w:sz w:val="20"/>
              </w:rPr>
            </w:pPr>
            <w:r w:rsidRPr="008D43D2">
              <w:rPr>
                <w:sz w:val="20"/>
              </w:rPr>
              <w:t>493</w:t>
            </w:r>
          </w:p>
        </w:tc>
        <w:tc>
          <w:tcPr>
            <w:tcW w:w="109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F2F2F2" w:themeFill="background1" w:themeFillShade="F2"/>
            <w:hideMark/>
          </w:tcPr>
          <w:p w14:paraId="72A40F30" w14:textId="77777777" w:rsidR="00303FC9" w:rsidRPr="008D43D2" w:rsidRDefault="00303FC9" w:rsidP="0097281F">
            <w:pPr>
              <w:pStyle w:val="NormalWeb"/>
              <w:jc w:val="center"/>
              <w:rPr>
                <w:sz w:val="20"/>
              </w:rPr>
            </w:pPr>
            <w:r w:rsidRPr="008D43D2">
              <w:rPr>
                <w:sz w:val="20"/>
              </w:rPr>
              <w:t>215 (44%)</w:t>
            </w:r>
          </w:p>
        </w:tc>
        <w:tc>
          <w:tcPr>
            <w:tcW w:w="109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F2F2F2" w:themeFill="background1" w:themeFillShade="F2"/>
            <w:hideMark/>
          </w:tcPr>
          <w:p w14:paraId="1AE793A2" w14:textId="77777777" w:rsidR="00303FC9" w:rsidRPr="008D43D2" w:rsidRDefault="00303FC9" w:rsidP="0097281F">
            <w:pPr>
              <w:pStyle w:val="NormalWeb"/>
              <w:jc w:val="center"/>
              <w:rPr>
                <w:sz w:val="20"/>
              </w:rPr>
            </w:pPr>
            <w:r w:rsidRPr="008D43D2">
              <w:rPr>
                <w:sz w:val="20"/>
              </w:rPr>
              <w:t>27%</w:t>
            </w:r>
          </w:p>
        </w:tc>
        <w:tc>
          <w:tcPr>
            <w:tcW w:w="1096"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auto"/>
            <w:hideMark/>
          </w:tcPr>
          <w:p w14:paraId="4117769B" w14:textId="77777777" w:rsidR="00303FC9" w:rsidRPr="008D43D2" w:rsidRDefault="00303FC9" w:rsidP="0097281F">
            <w:pPr>
              <w:pStyle w:val="NormalWeb"/>
              <w:jc w:val="center"/>
              <w:rPr>
                <w:sz w:val="20"/>
              </w:rPr>
            </w:pPr>
            <w:r w:rsidRPr="008D43D2">
              <w:rPr>
                <w:sz w:val="20"/>
              </w:rPr>
              <w:t>1,016</w:t>
            </w:r>
          </w:p>
        </w:tc>
        <w:tc>
          <w:tcPr>
            <w:tcW w:w="109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auto"/>
            <w:hideMark/>
          </w:tcPr>
          <w:p w14:paraId="3C2E0076" w14:textId="77777777" w:rsidR="00303FC9" w:rsidRPr="008D43D2" w:rsidRDefault="00303FC9" w:rsidP="0097281F">
            <w:pPr>
              <w:pStyle w:val="NormalWeb"/>
              <w:jc w:val="center"/>
              <w:rPr>
                <w:sz w:val="20"/>
              </w:rPr>
            </w:pPr>
            <w:r w:rsidRPr="008D43D2">
              <w:rPr>
                <w:sz w:val="20"/>
              </w:rPr>
              <w:t>488 (48%)</w:t>
            </w:r>
          </w:p>
        </w:tc>
        <w:tc>
          <w:tcPr>
            <w:tcW w:w="1097" w:type="dxa"/>
            <w:tcBorders>
              <w:top w:val="single" w:sz="2" w:space="0" w:color="0D0D0D" w:themeColor="text1" w:themeTint="F2"/>
              <w:left w:val="single" w:sz="2" w:space="0" w:color="0D0D0D" w:themeColor="text1" w:themeTint="F2"/>
              <w:bottom w:val="single" w:sz="2" w:space="0" w:color="0D0D0D" w:themeColor="text1" w:themeTint="F2"/>
            </w:tcBorders>
            <w:shd w:val="clear" w:color="auto" w:fill="auto"/>
            <w:hideMark/>
          </w:tcPr>
          <w:p w14:paraId="4BD474C6" w14:textId="77777777" w:rsidR="00303FC9" w:rsidRPr="008D43D2" w:rsidRDefault="00303FC9" w:rsidP="0097281F">
            <w:pPr>
              <w:pStyle w:val="NormalWeb"/>
              <w:jc w:val="center"/>
              <w:rPr>
                <w:sz w:val="20"/>
              </w:rPr>
            </w:pPr>
            <w:r w:rsidRPr="008D43D2">
              <w:rPr>
                <w:sz w:val="20"/>
              </w:rPr>
              <w:t>42%</w:t>
            </w:r>
          </w:p>
        </w:tc>
      </w:tr>
      <w:tr w:rsidR="00C70D0D" w:rsidRPr="008D43D2" w14:paraId="6A6175B7" w14:textId="77777777" w:rsidTr="00774340">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D0D0D" w:themeColor="text1" w:themeTint="F2"/>
              <w:bottom w:val="single" w:sz="2" w:space="0" w:color="0D0D0D" w:themeColor="text1" w:themeTint="F2"/>
              <w:right w:val="single" w:sz="2" w:space="0" w:color="0D0D0D" w:themeColor="text1" w:themeTint="F2"/>
            </w:tcBorders>
            <w:shd w:val="clear" w:color="auto" w:fill="auto"/>
            <w:hideMark/>
          </w:tcPr>
          <w:p w14:paraId="3B827D12" w14:textId="77777777" w:rsidR="00303FC9" w:rsidRPr="008D43D2" w:rsidRDefault="00303FC9">
            <w:pPr>
              <w:pStyle w:val="NormalWeb"/>
              <w:rPr>
                <w:sz w:val="20"/>
              </w:rPr>
            </w:pPr>
            <w:r w:rsidRPr="008D43D2">
              <w:rPr>
                <w:sz w:val="20"/>
              </w:rPr>
              <w:t>exposure to livestock transport</w:t>
            </w:r>
          </w:p>
        </w:tc>
        <w:tc>
          <w:tcPr>
            <w:tcW w:w="1096"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auto"/>
            <w:hideMark/>
          </w:tcPr>
          <w:p w14:paraId="1804F934" w14:textId="77777777" w:rsidR="00303FC9" w:rsidRPr="008D43D2" w:rsidRDefault="00303FC9" w:rsidP="0097281F">
            <w:pPr>
              <w:pStyle w:val="NormalWeb"/>
              <w:jc w:val="center"/>
              <w:rPr>
                <w:sz w:val="20"/>
              </w:rPr>
            </w:pPr>
            <w:r w:rsidRPr="008D43D2">
              <w:rPr>
                <w:sz w:val="20"/>
              </w:rPr>
              <w:t>521</w:t>
            </w:r>
          </w:p>
        </w:tc>
        <w:tc>
          <w:tcPr>
            <w:tcW w:w="109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auto"/>
            <w:hideMark/>
          </w:tcPr>
          <w:p w14:paraId="11D8F551" w14:textId="77777777" w:rsidR="00303FC9" w:rsidRPr="008D43D2" w:rsidRDefault="00303FC9" w:rsidP="0097281F">
            <w:pPr>
              <w:pStyle w:val="NormalWeb"/>
              <w:jc w:val="center"/>
              <w:rPr>
                <w:sz w:val="20"/>
              </w:rPr>
            </w:pPr>
            <w:r w:rsidRPr="008D43D2">
              <w:rPr>
                <w:sz w:val="20"/>
              </w:rPr>
              <w:t>50 (10%)</w:t>
            </w:r>
          </w:p>
        </w:tc>
        <w:tc>
          <w:tcPr>
            <w:tcW w:w="109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auto"/>
            <w:hideMark/>
          </w:tcPr>
          <w:p w14:paraId="4B47EB75" w14:textId="77777777" w:rsidR="00303FC9" w:rsidRPr="008D43D2" w:rsidRDefault="00303FC9" w:rsidP="0097281F">
            <w:pPr>
              <w:pStyle w:val="NormalWeb"/>
              <w:jc w:val="center"/>
              <w:rPr>
                <w:sz w:val="20"/>
              </w:rPr>
            </w:pPr>
            <w:r w:rsidRPr="008D43D2">
              <w:rPr>
                <w:sz w:val="20"/>
              </w:rPr>
              <w:t>6%</w:t>
            </w:r>
          </w:p>
        </w:tc>
        <w:tc>
          <w:tcPr>
            <w:tcW w:w="1096"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hideMark/>
          </w:tcPr>
          <w:p w14:paraId="2120C8D7" w14:textId="77777777" w:rsidR="00303FC9" w:rsidRPr="008D43D2" w:rsidRDefault="00303FC9" w:rsidP="0097281F">
            <w:pPr>
              <w:pStyle w:val="NormalWeb"/>
              <w:jc w:val="center"/>
              <w:rPr>
                <w:sz w:val="20"/>
              </w:rPr>
            </w:pPr>
            <w:r w:rsidRPr="008D43D2">
              <w:rPr>
                <w:sz w:val="20"/>
              </w:rPr>
              <w:t>486</w:t>
            </w:r>
          </w:p>
        </w:tc>
        <w:tc>
          <w:tcPr>
            <w:tcW w:w="109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hideMark/>
          </w:tcPr>
          <w:p w14:paraId="01C591B6" w14:textId="77777777" w:rsidR="00303FC9" w:rsidRPr="008D43D2" w:rsidRDefault="00303FC9" w:rsidP="0097281F">
            <w:pPr>
              <w:pStyle w:val="NormalWeb"/>
              <w:jc w:val="center"/>
              <w:rPr>
                <w:sz w:val="20"/>
              </w:rPr>
            </w:pPr>
            <w:r w:rsidRPr="008D43D2">
              <w:rPr>
                <w:sz w:val="20"/>
              </w:rPr>
              <w:t>206 (42%)</w:t>
            </w:r>
          </w:p>
        </w:tc>
        <w:tc>
          <w:tcPr>
            <w:tcW w:w="109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hideMark/>
          </w:tcPr>
          <w:p w14:paraId="1373B009" w14:textId="77777777" w:rsidR="00303FC9" w:rsidRPr="008D43D2" w:rsidRDefault="00303FC9" w:rsidP="0097281F">
            <w:pPr>
              <w:pStyle w:val="NormalWeb"/>
              <w:jc w:val="center"/>
              <w:rPr>
                <w:sz w:val="20"/>
              </w:rPr>
            </w:pPr>
            <w:r w:rsidRPr="008D43D2">
              <w:rPr>
                <w:sz w:val="20"/>
              </w:rPr>
              <w:t>26%</w:t>
            </w:r>
          </w:p>
        </w:tc>
        <w:tc>
          <w:tcPr>
            <w:tcW w:w="1096"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auto"/>
            <w:hideMark/>
          </w:tcPr>
          <w:p w14:paraId="58351699" w14:textId="77777777" w:rsidR="00303FC9" w:rsidRPr="008D43D2" w:rsidRDefault="00303FC9" w:rsidP="0097281F">
            <w:pPr>
              <w:pStyle w:val="NormalWeb"/>
              <w:jc w:val="center"/>
              <w:rPr>
                <w:sz w:val="20"/>
              </w:rPr>
            </w:pPr>
            <w:r w:rsidRPr="008D43D2">
              <w:rPr>
                <w:sz w:val="20"/>
              </w:rPr>
              <w:t>1,018</w:t>
            </w:r>
          </w:p>
        </w:tc>
        <w:tc>
          <w:tcPr>
            <w:tcW w:w="109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auto"/>
            <w:hideMark/>
          </w:tcPr>
          <w:p w14:paraId="07B0C773" w14:textId="77777777" w:rsidR="00303FC9" w:rsidRPr="008D43D2" w:rsidRDefault="00303FC9" w:rsidP="0097281F">
            <w:pPr>
              <w:pStyle w:val="NormalWeb"/>
              <w:jc w:val="center"/>
              <w:rPr>
                <w:sz w:val="20"/>
              </w:rPr>
            </w:pPr>
            <w:r w:rsidRPr="008D43D2">
              <w:rPr>
                <w:sz w:val="20"/>
              </w:rPr>
              <w:t>516 (51%)</w:t>
            </w:r>
          </w:p>
        </w:tc>
        <w:tc>
          <w:tcPr>
            <w:tcW w:w="1097" w:type="dxa"/>
            <w:tcBorders>
              <w:top w:val="single" w:sz="2" w:space="0" w:color="0D0D0D" w:themeColor="text1" w:themeTint="F2"/>
              <w:left w:val="single" w:sz="2" w:space="0" w:color="0D0D0D" w:themeColor="text1" w:themeTint="F2"/>
              <w:bottom w:val="single" w:sz="2" w:space="0" w:color="0D0D0D" w:themeColor="text1" w:themeTint="F2"/>
            </w:tcBorders>
            <w:shd w:val="clear" w:color="auto" w:fill="auto"/>
            <w:hideMark/>
          </w:tcPr>
          <w:p w14:paraId="23E02E6B" w14:textId="77777777" w:rsidR="00303FC9" w:rsidRPr="008D43D2" w:rsidRDefault="00303FC9" w:rsidP="0097281F">
            <w:pPr>
              <w:pStyle w:val="NormalWeb"/>
              <w:jc w:val="center"/>
              <w:rPr>
                <w:sz w:val="20"/>
              </w:rPr>
            </w:pPr>
            <w:r w:rsidRPr="008D43D2">
              <w:rPr>
                <w:sz w:val="20"/>
              </w:rPr>
              <w:t>44%</w:t>
            </w:r>
          </w:p>
        </w:tc>
      </w:tr>
      <w:tr w:rsidR="001D3183" w:rsidRPr="008D43D2" w14:paraId="5BFD9F3A" w14:textId="77777777" w:rsidTr="00774340">
        <w:tc>
          <w:tcPr>
            <w:tcW w:w="0" w:type="auto"/>
            <w:tcBorders>
              <w:top w:val="single" w:sz="2" w:space="0" w:color="0D0D0D" w:themeColor="text1" w:themeTint="F2"/>
              <w:bottom w:val="single" w:sz="2" w:space="0" w:color="0D0D0D" w:themeColor="text1" w:themeTint="F2"/>
              <w:right w:val="single" w:sz="2" w:space="0" w:color="0D0D0D" w:themeColor="text1" w:themeTint="F2"/>
            </w:tcBorders>
            <w:shd w:val="clear" w:color="auto" w:fill="auto"/>
            <w:hideMark/>
          </w:tcPr>
          <w:p w14:paraId="37EDEC2F" w14:textId="77777777" w:rsidR="00303FC9" w:rsidRPr="008D43D2" w:rsidRDefault="00303FC9">
            <w:pPr>
              <w:pStyle w:val="NormalWeb"/>
              <w:rPr>
                <w:sz w:val="20"/>
              </w:rPr>
            </w:pPr>
            <w:r w:rsidRPr="008D43D2">
              <w:rPr>
                <w:sz w:val="20"/>
              </w:rPr>
              <w:t>had contact with untreated water</w:t>
            </w:r>
          </w:p>
        </w:tc>
        <w:tc>
          <w:tcPr>
            <w:tcW w:w="1096"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auto"/>
            <w:hideMark/>
          </w:tcPr>
          <w:p w14:paraId="3D8AA6D5" w14:textId="77777777" w:rsidR="00303FC9" w:rsidRPr="008D43D2" w:rsidRDefault="00303FC9" w:rsidP="0097281F">
            <w:pPr>
              <w:pStyle w:val="NormalWeb"/>
              <w:jc w:val="center"/>
              <w:rPr>
                <w:sz w:val="20"/>
              </w:rPr>
            </w:pPr>
            <w:r w:rsidRPr="008D43D2">
              <w:rPr>
                <w:sz w:val="20"/>
              </w:rPr>
              <w:t>527</w:t>
            </w:r>
          </w:p>
        </w:tc>
        <w:tc>
          <w:tcPr>
            <w:tcW w:w="109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auto"/>
            <w:hideMark/>
          </w:tcPr>
          <w:p w14:paraId="0B2F1877" w14:textId="77777777" w:rsidR="00303FC9" w:rsidRPr="008D43D2" w:rsidRDefault="00303FC9" w:rsidP="0097281F">
            <w:pPr>
              <w:pStyle w:val="NormalWeb"/>
              <w:jc w:val="center"/>
              <w:rPr>
                <w:sz w:val="20"/>
              </w:rPr>
            </w:pPr>
            <w:r w:rsidRPr="008D43D2">
              <w:rPr>
                <w:sz w:val="20"/>
              </w:rPr>
              <w:t>50 (10%)</w:t>
            </w:r>
          </w:p>
        </w:tc>
        <w:tc>
          <w:tcPr>
            <w:tcW w:w="109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auto"/>
            <w:hideMark/>
          </w:tcPr>
          <w:p w14:paraId="28CA53F7" w14:textId="77777777" w:rsidR="00303FC9" w:rsidRPr="008D43D2" w:rsidRDefault="00303FC9" w:rsidP="0097281F">
            <w:pPr>
              <w:pStyle w:val="NormalWeb"/>
              <w:jc w:val="center"/>
              <w:rPr>
                <w:sz w:val="20"/>
              </w:rPr>
            </w:pPr>
            <w:r w:rsidRPr="008D43D2">
              <w:rPr>
                <w:sz w:val="20"/>
              </w:rPr>
              <w:t>6%</w:t>
            </w:r>
          </w:p>
        </w:tc>
        <w:tc>
          <w:tcPr>
            <w:tcW w:w="1096"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F2F2F2" w:themeFill="background1" w:themeFillShade="F2"/>
            <w:hideMark/>
          </w:tcPr>
          <w:p w14:paraId="7503F030" w14:textId="77777777" w:rsidR="00303FC9" w:rsidRPr="008D43D2" w:rsidRDefault="00303FC9" w:rsidP="0097281F">
            <w:pPr>
              <w:pStyle w:val="NormalWeb"/>
              <w:jc w:val="center"/>
              <w:rPr>
                <w:sz w:val="20"/>
              </w:rPr>
            </w:pPr>
            <w:r w:rsidRPr="008D43D2">
              <w:rPr>
                <w:sz w:val="20"/>
              </w:rPr>
              <w:t>487</w:t>
            </w:r>
          </w:p>
        </w:tc>
        <w:tc>
          <w:tcPr>
            <w:tcW w:w="109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F2F2F2" w:themeFill="background1" w:themeFillShade="F2"/>
            <w:hideMark/>
          </w:tcPr>
          <w:p w14:paraId="332249E3" w14:textId="77777777" w:rsidR="00303FC9" w:rsidRPr="008D43D2" w:rsidRDefault="00303FC9" w:rsidP="0097281F">
            <w:pPr>
              <w:pStyle w:val="NormalWeb"/>
              <w:jc w:val="center"/>
              <w:rPr>
                <w:sz w:val="20"/>
              </w:rPr>
            </w:pPr>
            <w:r w:rsidRPr="008D43D2">
              <w:rPr>
                <w:sz w:val="20"/>
              </w:rPr>
              <w:t>147 (30%)</w:t>
            </w:r>
          </w:p>
        </w:tc>
        <w:tc>
          <w:tcPr>
            <w:tcW w:w="109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F2F2F2" w:themeFill="background1" w:themeFillShade="F2"/>
            <w:hideMark/>
          </w:tcPr>
          <w:p w14:paraId="45796B65" w14:textId="77777777" w:rsidR="00303FC9" w:rsidRPr="008D43D2" w:rsidRDefault="00303FC9" w:rsidP="0097281F">
            <w:pPr>
              <w:pStyle w:val="NormalWeb"/>
              <w:jc w:val="center"/>
              <w:rPr>
                <w:sz w:val="20"/>
              </w:rPr>
            </w:pPr>
            <w:r w:rsidRPr="008D43D2">
              <w:rPr>
                <w:sz w:val="20"/>
              </w:rPr>
              <w:t>18%</w:t>
            </w:r>
          </w:p>
        </w:tc>
        <w:tc>
          <w:tcPr>
            <w:tcW w:w="1096"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auto"/>
            <w:hideMark/>
          </w:tcPr>
          <w:p w14:paraId="5E19EB0A" w14:textId="77777777" w:rsidR="00303FC9" w:rsidRPr="008D43D2" w:rsidRDefault="00303FC9" w:rsidP="0097281F">
            <w:pPr>
              <w:pStyle w:val="NormalWeb"/>
              <w:jc w:val="center"/>
              <w:rPr>
                <w:sz w:val="20"/>
              </w:rPr>
            </w:pPr>
            <w:r w:rsidRPr="008D43D2">
              <w:rPr>
                <w:sz w:val="20"/>
              </w:rPr>
              <w:t>1,028</w:t>
            </w:r>
          </w:p>
        </w:tc>
        <w:tc>
          <w:tcPr>
            <w:tcW w:w="109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auto"/>
            <w:hideMark/>
          </w:tcPr>
          <w:p w14:paraId="235AC74F" w14:textId="77777777" w:rsidR="00303FC9" w:rsidRPr="008D43D2" w:rsidRDefault="00303FC9" w:rsidP="0097281F">
            <w:pPr>
              <w:pStyle w:val="NormalWeb"/>
              <w:jc w:val="center"/>
              <w:rPr>
                <w:sz w:val="20"/>
              </w:rPr>
            </w:pPr>
            <w:r w:rsidRPr="008D43D2">
              <w:rPr>
                <w:sz w:val="20"/>
              </w:rPr>
              <w:t>480 (47%)</w:t>
            </w:r>
          </w:p>
        </w:tc>
        <w:tc>
          <w:tcPr>
            <w:tcW w:w="1097" w:type="dxa"/>
            <w:tcBorders>
              <w:top w:val="single" w:sz="2" w:space="0" w:color="0D0D0D" w:themeColor="text1" w:themeTint="F2"/>
              <w:left w:val="single" w:sz="2" w:space="0" w:color="0D0D0D" w:themeColor="text1" w:themeTint="F2"/>
              <w:bottom w:val="single" w:sz="2" w:space="0" w:color="0D0D0D" w:themeColor="text1" w:themeTint="F2"/>
            </w:tcBorders>
            <w:shd w:val="clear" w:color="auto" w:fill="auto"/>
            <w:hideMark/>
          </w:tcPr>
          <w:p w14:paraId="6C9CF205" w14:textId="77777777" w:rsidR="00303FC9" w:rsidRPr="008D43D2" w:rsidRDefault="00303FC9" w:rsidP="0097281F">
            <w:pPr>
              <w:pStyle w:val="NormalWeb"/>
              <w:jc w:val="center"/>
              <w:rPr>
                <w:sz w:val="20"/>
              </w:rPr>
            </w:pPr>
            <w:r w:rsidRPr="008D43D2">
              <w:rPr>
                <w:sz w:val="20"/>
              </w:rPr>
              <w:t>41%</w:t>
            </w:r>
          </w:p>
        </w:tc>
      </w:tr>
      <w:tr w:rsidR="00C70D0D" w:rsidRPr="008D43D2" w14:paraId="716FBF21" w14:textId="77777777" w:rsidTr="00774340">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D0D0D" w:themeColor="text1" w:themeTint="F2"/>
              <w:bottom w:val="single" w:sz="2" w:space="0" w:color="0D0D0D" w:themeColor="text1" w:themeTint="F2"/>
              <w:right w:val="single" w:sz="2" w:space="0" w:color="0D0D0D" w:themeColor="text1" w:themeTint="F2"/>
            </w:tcBorders>
            <w:shd w:val="clear" w:color="auto" w:fill="auto"/>
            <w:hideMark/>
          </w:tcPr>
          <w:p w14:paraId="2BD26630" w14:textId="77777777" w:rsidR="00303FC9" w:rsidRPr="008D43D2" w:rsidRDefault="00303FC9">
            <w:pPr>
              <w:pStyle w:val="NormalWeb"/>
              <w:rPr>
                <w:sz w:val="20"/>
              </w:rPr>
            </w:pPr>
            <w:r w:rsidRPr="008D43D2">
              <w:rPr>
                <w:sz w:val="20"/>
              </w:rPr>
              <w:t>visited a farm</w:t>
            </w:r>
          </w:p>
        </w:tc>
        <w:tc>
          <w:tcPr>
            <w:tcW w:w="1096"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auto"/>
            <w:hideMark/>
          </w:tcPr>
          <w:p w14:paraId="41A70B6A" w14:textId="77777777" w:rsidR="00303FC9" w:rsidRPr="008D43D2" w:rsidRDefault="00303FC9" w:rsidP="0097281F">
            <w:pPr>
              <w:pStyle w:val="NormalWeb"/>
              <w:jc w:val="center"/>
              <w:rPr>
                <w:sz w:val="20"/>
              </w:rPr>
            </w:pPr>
            <w:r w:rsidRPr="008D43D2">
              <w:rPr>
                <w:sz w:val="20"/>
              </w:rPr>
              <w:t>522</w:t>
            </w:r>
          </w:p>
        </w:tc>
        <w:tc>
          <w:tcPr>
            <w:tcW w:w="109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auto"/>
            <w:hideMark/>
          </w:tcPr>
          <w:p w14:paraId="406DC264" w14:textId="77777777" w:rsidR="00303FC9" w:rsidRPr="008D43D2" w:rsidRDefault="00303FC9" w:rsidP="0097281F">
            <w:pPr>
              <w:pStyle w:val="NormalWeb"/>
              <w:jc w:val="center"/>
              <w:rPr>
                <w:sz w:val="20"/>
              </w:rPr>
            </w:pPr>
            <w:r w:rsidRPr="008D43D2">
              <w:rPr>
                <w:sz w:val="20"/>
              </w:rPr>
              <w:t>62 (12%)</w:t>
            </w:r>
          </w:p>
        </w:tc>
        <w:tc>
          <w:tcPr>
            <w:tcW w:w="109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auto"/>
            <w:hideMark/>
          </w:tcPr>
          <w:p w14:paraId="4DC74AD9" w14:textId="77777777" w:rsidR="00303FC9" w:rsidRPr="008D43D2" w:rsidRDefault="00303FC9" w:rsidP="0097281F">
            <w:pPr>
              <w:pStyle w:val="NormalWeb"/>
              <w:jc w:val="center"/>
              <w:rPr>
                <w:sz w:val="20"/>
              </w:rPr>
            </w:pPr>
            <w:r w:rsidRPr="008D43D2">
              <w:rPr>
                <w:sz w:val="20"/>
              </w:rPr>
              <w:t>7%</w:t>
            </w:r>
          </w:p>
        </w:tc>
        <w:tc>
          <w:tcPr>
            <w:tcW w:w="1096"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hideMark/>
          </w:tcPr>
          <w:p w14:paraId="718F3C79" w14:textId="77777777" w:rsidR="00303FC9" w:rsidRPr="008D43D2" w:rsidRDefault="00303FC9" w:rsidP="0097281F">
            <w:pPr>
              <w:pStyle w:val="NormalWeb"/>
              <w:jc w:val="center"/>
              <w:rPr>
                <w:sz w:val="20"/>
              </w:rPr>
            </w:pPr>
            <w:r w:rsidRPr="008D43D2">
              <w:rPr>
                <w:sz w:val="20"/>
              </w:rPr>
              <w:t>488</w:t>
            </w:r>
          </w:p>
        </w:tc>
        <w:tc>
          <w:tcPr>
            <w:tcW w:w="109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hideMark/>
          </w:tcPr>
          <w:p w14:paraId="1F0FDF67" w14:textId="77777777" w:rsidR="00303FC9" w:rsidRPr="008D43D2" w:rsidRDefault="00303FC9" w:rsidP="0097281F">
            <w:pPr>
              <w:pStyle w:val="NormalWeb"/>
              <w:jc w:val="center"/>
              <w:rPr>
                <w:sz w:val="20"/>
              </w:rPr>
            </w:pPr>
            <w:r w:rsidRPr="008D43D2">
              <w:rPr>
                <w:sz w:val="20"/>
              </w:rPr>
              <w:t>191 (41%)</w:t>
            </w:r>
          </w:p>
        </w:tc>
        <w:tc>
          <w:tcPr>
            <w:tcW w:w="109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hideMark/>
          </w:tcPr>
          <w:p w14:paraId="3EFA2632" w14:textId="77777777" w:rsidR="00303FC9" w:rsidRPr="008D43D2" w:rsidRDefault="00303FC9" w:rsidP="0097281F">
            <w:pPr>
              <w:pStyle w:val="NormalWeb"/>
              <w:jc w:val="center"/>
              <w:rPr>
                <w:sz w:val="20"/>
              </w:rPr>
            </w:pPr>
            <w:r w:rsidRPr="008D43D2">
              <w:rPr>
                <w:sz w:val="20"/>
              </w:rPr>
              <w:t>24%</w:t>
            </w:r>
          </w:p>
        </w:tc>
        <w:tc>
          <w:tcPr>
            <w:tcW w:w="1096"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auto"/>
            <w:hideMark/>
          </w:tcPr>
          <w:p w14:paraId="1D981359" w14:textId="77777777" w:rsidR="00303FC9" w:rsidRPr="008D43D2" w:rsidRDefault="00303FC9" w:rsidP="0097281F">
            <w:pPr>
              <w:pStyle w:val="NormalWeb"/>
              <w:jc w:val="center"/>
              <w:rPr>
                <w:sz w:val="20"/>
              </w:rPr>
            </w:pPr>
            <w:r w:rsidRPr="008D43D2">
              <w:rPr>
                <w:sz w:val="20"/>
              </w:rPr>
              <w:t>723</w:t>
            </w:r>
          </w:p>
        </w:tc>
        <w:tc>
          <w:tcPr>
            <w:tcW w:w="109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auto"/>
            <w:hideMark/>
          </w:tcPr>
          <w:p w14:paraId="6E2B063C" w14:textId="77777777" w:rsidR="00303FC9" w:rsidRPr="008D43D2" w:rsidRDefault="00303FC9" w:rsidP="0097281F">
            <w:pPr>
              <w:pStyle w:val="NormalWeb"/>
              <w:jc w:val="center"/>
              <w:rPr>
                <w:sz w:val="20"/>
              </w:rPr>
            </w:pPr>
            <w:r w:rsidRPr="008D43D2">
              <w:rPr>
                <w:sz w:val="20"/>
              </w:rPr>
              <w:t>310 (43%)</w:t>
            </w:r>
          </w:p>
        </w:tc>
        <w:tc>
          <w:tcPr>
            <w:tcW w:w="1097" w:type="dxa"/>
            <w:tcBorders>
              <w:top w:val="single" w:sz="2" w:space="0" w:color="0D0D0D" w:themeColor="text1" w:themeTint="F2"/>
              <w:left w:val="single" w:sz="2" w:space="0" w:color="0D0D0D" w:themeColor="text1" w:themeTint="F2"/>
              <w:bottom w:val="single" w:sz="2" w:space="0" w:color="0D0D0D" w:themeColor="text1" w:themeTint="F2"/>
            </w:tcBorders>
            <w:shd w:val="clear" w:color="auto" w:fill="auto"/>
            <w:hideMark/>
          </w:tcPr>
          <w:p w14:paraId="039B21E3" w14:textId="77777777" w:rsidR="00303FC9" w:rsidRPr="008D43D2" w:rsidRDefault="00303FC9" w:rsidP="0097281F">
            <w:pPr>
              <w:pStyle w:val="NormalWeb"/>
              <w:jc w:val="center"/>
              <w:rPr>
                <w:sz w:val="20"/>
              </w:rPr>
            </w:pPr>
            <w:r w:rsidRPr="008D43D2">
              <w:rPr>
                <w:sz w:val="20"/>
              </w:rPr>
              <w:t>26%</w:t>
            </w:r>
          </w:p>
        </w:tc>
      </w:tr>
      <w:tr w:rsidR="001D3183" w:rsidRPr="008D43D2" w14:paraId="2E2F4091" w14:textId="77777777" w:rsidTr="00774340">
        <w:tc>
          <w:tcPr>
            <w:tcW w:w="0" w:type="auto"/>
            <w:tcBorders>
              <w:top w:val="single" w:sz="2" w:space="0" w:color="0D0D0D" w:themeColor="text1" w:themeTint="F2"/>
              <w:bottom w:val="single" w:sz="2" w:space="0" w:color="0D0D0D" w:themeColor="text1" w:themeTint="F2"/>
              <w:right w:val="single" w:sz="2" w:space="0" w:color="0D0D0D" w:themeColor="text1" w:themeTint="F2"/>
            </w:tcBorders>
            <w:shd w:val="clear" w:color="auto" w:fill="auto"/>
            <w:hideMark/>
          </w:tcPr>
          <w:p w14:paraId="670441A2" w14:textId="77777777" w:rsidR="00303FC9" w:rsidRPr="008D43D2" w:rsidRDefault="00303FC9">
            <w:pPr>
              <w:pStyle w:val="NormalWeb"/>
              <w:rPr>
                <w:sz w:val="20"/>
              </w:rPr>
            </w:pPr>
            <w:r w:rsidRPr="008D43D2">
              <w:rPr>
                <w:sz w:val="20"/>
              </w:rPr>
              <w:t>laundered clothes from someone who works with animals</w:t>
            </w:r>
          </w:p>
        </w:tc>
        <w:tc>
          <w:tcPr>
            <w:tcW w:w="1096"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auto"/>
            <w:hideMark/>
          </w:tcPr>
          <w:p w14:paraId="2956CC61" w14:textId="77777777" w:rsidR="00303FC9" w:rsidRPr="008D43D2" w:rsidRDefault="00303FC9" w:rsidP="0097281F">
            <w:pPr>
              <w:pStyle w:val="NormalWeb"/>
              <w:jc w:val="center"/>
              <w:rPr>
                <w:sz w:val="20"/>
              </w:rPr>
            </w:pPr>
            <w:r w:rsidRPr="008D43D2">
              <w:rPr>
                <w:sz w:val="20"/>
              </w:rPr>
              <w:t>521</w:t>
            </w:r>
          </w:p>
        </w:tc>
        <w:tc>
          <w:tcPr>
            <w:tcW w:w="109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auto"/>
            <w:hideMark/>
          </w:tcPr>
          <w:p w14:paraId="01EB67A1" w14:textId="77777777" w:rsidR="00303FC9" w:rsidRPr="008D43D2" w:rsidRDefault="00303FC9" w:rsidP="0097281F">
            <w:pPr>
              <w:pStyle w:val="NormalWeb"/>
              <w:jc w:val="center"/>
              <w:rPr>
                <w:sz w:val="20"/>
              </w:rPr>
            </w:pPr>
            <w:r w:rsidRPr="008D43D2">
              <w:rPr>
                <w:sz w:val="20"/>
              </w:rPr>
              <w:t>27 (5%)</w:t>
            </w:r>
          </w:p>
        </w:tc>
        <w:tc>
          <w:tcPr>
            <w:tcW w:w="109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auto"/>
            <w:hideMark/>
          </w:tcPr>
          <w:p w14:paraId="3EF33C6B" w14:textId="77777777" w:rsidR="00303FC9" w:rsidRPr="008D43D2" w:rsidRDefault="00303FC9" w:rsidP="0097281F">
            <w:pPr>
              <w:pStyle w:val="NormalWeb"/>
              <w:jc w:val="center"/>
              <w:rPr>
                <w:sz w:val="20"/>
              </w:rPr>
            </w:pPr>
            <w:r w:rsidRPr="008D43D2">
              <w:rPr>
                <w:sz w:val="20"/>
              </w:rPr>
              <w:t>3%</w:t>
            </w:r>
          </w:p>
        </w:tc>
        <w:tc>
          <w:tcPr>
            <w:tcW w:w="1096"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F2F2F2" w:themeFill="background1" w:themeFillShade="F2"/>
            <w:hideMark/>
          </w:tcPr>
          <w:p w14:paraId="14619FCE" w14:textId="77777777" w:rsidR="00303FC9" w:rsidRPr="008D43D2" w:rsidRDefault="00303FC9" w:rsidP="0097281F">
            <w:pPr>
              <w:pStyle w:val="NormalWeb"/>
              <w:jc w:val="center"/>
              <w:rPr>
                <w:sz w:val="20"/>
              </w:rPr>
            </w:pPr>
            <w:r w:rsidRPr="008D43D2">
              <w:rPr>
                <w:sz w:val="20"/>
              </w:rPr>
              <w:t>488</w:t>
            </w:r>
          </w:p>
        </w:tc>
        <w:tc>
          <w:tcPr>
            <w:tcW w:w="109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F2F2F2" w:themeFill="background1" w:themeFillShade="F2"/>
            <w:hideMark/>
          </w:tcPr>
          <w:p w14:paraId="003C5E88" w14:textId="77777777" w:rsidR="00303FC9" w:rsidRPr="008D43D2" w:rsidRDefault="00303FC9" w:rsidP="0097281F">
            <w:pPr>
              <w:pStyle w:val="NormalWeb"/>
              <w:jc w:val="center"/>
              <w:rPr>
                <w:sz w:val="20"/>
              </w:rPr>
            </w:pPr>
            <w:r w:rsidRPr="008D43D2">
              <w:rPr>
                <w:sz w:val="20"/>
              </w:rPr>
              <w:t>123 (25%)</w:t>
            </w:r>
          </w:p>
        </w:tc>
        <w:tc>
          <w:tcPr>
            <w:tcW w:w="109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F2F2F2" w:themeFill="background1" w:themeFillShade="F2"/>
            <w:hideMark/>
          </w:tcPr>
          <w:p w14:paraId="27033FD4" w14:textId="77777777" w:rsidR="00303FC9" w:rsidRPr="008D43D2" w:rsidRDefault="00303FC9" w:rsidP="0097281F">
            <w:pPr>
              <w:pStyle w:val="NormalWeb"/>
              <w:jc w:val="center"/>
              <w:rPr>
                <w:sz w:val="20"/>
              </w:rPr>
            </w:pPr>
            <w:r w:rsidRPr="008D43D2">
              <w:rPr>
                <w:sz w:val="20"/>
              </w:rPr>
              <w:t>15%</w:t>
            </w:r>
          </w:p>
        </w:tc>
        <w:tc>
          <w:tcPr>
            <w:tcW w:w="1096"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auto"/>
            <w:hideMark/>
          </w:tcPr>
          <w:p w14:paraId="42B4793D" w14:textId="77777777" w:rsidR="00303FC9" w:rsidRPr="008D43D2" w:rsidRDefault="00303FC9" w:rsidP="0097281F">
            <w:pPr>
              <w:pStyle w:val="NormalWeb"/>
              <w:jc w:val="center"/>
              <w:rPr>
                <w:sz w:val="20"/>
              </w:rPr>
            </w:pPr>
            <w:r w:rsidRPr="008D43D2">
              <w:rPr>
                <w:sz w:val="20"/>
              </w:rPr>
              <w:t>1,020</w:t>
            </w:r>
          </w:p>
        </w:tc>
        <w:tc>
          <w:tcPr>
            <w:tcW w:w="109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auto"/>
            <w:hideMark/>
          </w:tcPr>
          <w:p w14:paraId="209BFD7E" w14:textId="77777777" w:rsidR="00303FC9" w:rsidRPr="008D43D2" w:rsidRDefault="00303FC9" w:rsidP="0097281F">
            <w:pPr>
              <w:pStyle w:val="NormalWeb"/>
              <w:jc w:val="center"/>
              <w:rPr>
                <w:sz w:val="20"/>
              </w:rPr>
            </w:pPr>
            <w:r w:rsidRPr="008D43D2">
              <w:rPr>
                <w:sz w:val="20"/>
              </w:rPr>
              <w:t>262 (26%)</w:t>
            </w:r>
          </w:p>
        </w:tc>
        <w:tc>
          <w:tcPr>
            <w:tcW w:w="1097" w:type="dxa"/>
            <w:tcBorders>
              <w:top w:val="single" w:sz="2" w:space="0" w:color="0D0D0D" w:themeColor="text1" w:themeTint="F2"/>
              <w:left w:val="single" w:sz="2" w:space="0" w:color="0D0D0D" w:themeColor="text1" w:themeTint="F2"/>
              <w:bottom w:val="single" w:sz="2" w:space="0" w:color="0D0D0D" w:themeColor="text1" w:themeTint="F2"/>
            </w:tcBorders>
            <w:shd w:val="clear" w:color="auto" w:fill="auto"/>
            <w:hideMark/>
          </w:tcPr>
          <w:p w14:paraId="1B588692" w14:textId="77777777" w:rsidR="00303FC9" w:rsidRPr="008D43D2" w:rsidRDefault="00303FC9" w:rsidP="0097281F">
            <w:pPr>
              <w:pStyle w:val="NormalWeb"/>
              <w:jc w:val="center"/>
              <w:rPr>
                <w:sz w:val="20"/>
              </w:rPr>
            </w:pPr>
            <w:r w:rsidRPr="008D43D2">
              <w:rPr>
                <w:sz w:val="20"/>
              </w:rPr>
              <w:t>22%</w:t>
            </w:r>
          </w:p>
        </w:tc>
      </w:tr>
      <w:tr w:rsidR="00C70D0D" w:rsidRPr="008D43D2" w14:paraId="397D9407" w14:textId="77777777" w:rsidTr="00774340">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0D0D0D" w:themeColor="text1" w:themeTint="F2"/>
              <w:bottom w:val="single" w:sz="2" w:space="0" w:color="0D0D0D" w:themeColor="text1" w:themeTint="F2"/>
              <w:right w:val="single" w:sz="2" w:space="0" w:color="0D0D0D" w:themeColor="text1" w:themeTint="F2"/>
            </w:tcBorders>
            <w:shd w:val="clear" w:color="auto" w:fill="auto"/>
            <w:hideMark/>
          </w:tcPr>
          <w:p w14:paraId="65CCD6FC" w14:textId="77777777" w:rsidR="00303FC9" w:rsidRPr="008D43D2" w:rsidRDefault="00303FC9">
            <w:pPr>
              <w:pStyle w:val="NormalWeb"/>
              <w:rPr>
                <w:sz w:val="20"/>
              </w:rPr>
            </w:pPr>
            <w:r w:rsidRPr="008D43D2">
              <w:rPr>
                <w:sz w:val="20"/>
              </w:rPr>
              <w:t>contact with a Q fever infected person</w:t>
            </w:r>
          </w:p>
        </w:tc>
        <w:tc>
          <w:tcPr>
            <w:tcW w:w="1096"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auto"/>
            <w:hideMark/>
          </w:tcPr>
          <w:p w14:paraId="7E60795B" w14:textId="77777777" w:rsidR="00303FC9" w:rsidRPr="008D43D2" w:rsidRDefault="00303FC9" w:rsidP="0097281F">
            <w:pPr>
              <w:pStyle w:val="NormalWeb"/>
              <w:jc w:val="center"/>
              <w:rPr>
                <w:sz w:val="20"/>
              </w:rPr>
            </w:pPr>
            <w:r w:rsidRPr="008D43D2">
              <w:rPr>
                <w:sz w:val="20"/>
              </w:rPr>
              <w:t>528</w:t>
            </w:r>
          </w:p>
        </w:tc>
        <w:tc>
          <w:tcPr>
            <w:tcW w:w="109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auto"/>
            <w:hideMark/>
          </w:tcPr>
          <w:p w14:paraId="561C82E8" w14:textId="77777777" w:rsidR="00303FC9" w:rsidRPr="008D43D2" w:rsidRDefault="00303FC9" w:rsidP="0097281F">
            <w:pPr>
              <w:pStyle w:val="NormalWeb"/>
              <w:jc w:val="center"/>
              <w:rPr>
                <w:sz w:val="20"/>
              </w:rPr>
            </w:pPr>
            <w:r w:rsidRPr="008D43D2">
              <w:rPr>
                <w:sz w:val="20"/>
              </w:rPr>
              <w:t>9 (2%)</w:t>
            </w:r>
          </w:p>
        </w:tc>
        <w:tc>
          <w:tcPr>
            <w:tcW w:w="109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auto"/>
            <w:hideMark/>
          </w:tcPr>
          <w:p w14:paraId="1ED6D906" w14:textId="77777777" w:rsidR="00303FC9" w:rsidRPr="008D43D2" w:rsidRDefault="00303FC9" w:rsidP="0097281F">
            <w:pPr>
              <w:pStyle w:val="NormalWeb"/>
              <w:jc w:val="center"/>
              <w:rPr>
                <w:sz w:val="20"/>
              </w:rPr>
            </w:pPr>
            <w:r w:rsidRPr="008D43D2">
              <w:rPr>
                <w:sz w:val="20"/>
              </w:rPr>
              <w:t>1%</w:t>
            </w:r>
          </w:p>
        </w:tc>
        <w:tc>
          <w:tcPr>
            <w:tcW w:w="1096"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hideMark/>
          </w:tcPr>
          <w:p w14:paraId="33506D62" w14:textId="77777777" w:rsidR="00303FC9" w:rsidRPr="008D43D2" w:rsidRDefault="00303FC9" w:rsidP="0097281F">
            <w:pPr>
              <w:pStyle w:val="NormalWeb"/>
              <w:jc w:val="center"/>
              <w:rPr>
                <w:sz w:val="20"/>
              </w:rPr>
            </w:pPr>
            <w:r w:rsidRPr="008D43D2">
              <w:rPr>
                <w:sz w:val="20"/>
              </w:rPr>
              <w:t>493</w:t>
            </w:r>
          </w:p>
        </w:tc>
        <w:tc>
          <w:tcPr>
            <w:tcW w:w="109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hideMark/>
          </w:tcPr>
          <w:p w14:paraId="2F8116E7" w14:textId="77777777" w:rsidR="00303FC9" w:rsidRPr="008D43D2" w:rsidRDefault="00303FC9" w:rsidP="0097281F">
            <w:pPr>
              <w:pStyle w:val="NormalWeb"/>
              <w:jc w:val="center"/>
              <w:rPr>
                <w:sz w:val="20"/>
              </w:rPr>
            </w:pPr>
            <w:r w:rsidRPr="008D43D2">
              <w:rPr>
                <w:sz w:val="20"/>
              </w:rPr>
              <w:t>26 (5%)</w:t>
            </w:r>
          </w:p>
        </w:tc>
        <w:tc>
          <w:tcPr>
            <w:tcW w:w="109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hideMark/>
          </w:tcPr>
          <w:p w14:paraId="06586EA5" w14:textId="77777777" w:rsidR="00303FC9" w:rsidRPr="008D43D2" w:rsidRDefault="00303FC9" w:rsidP="0097281F">
            <w:pPr>
              <w:pStyle w:val="NormalWeb"/>
              <w:jc w:val="center"/>
              <w:rPr>
                <w:sz w:val="20"/>
              </w:rPr>
            </w:pPr>
            <w:r w:rsidRPr="008D43D2">
              <w:rPr>
                <w:sz w:val="20"/>
              </w:rPr>
              <w:t>3%</w:t>
            </w:r>
          </w:p>
        </w:tc>
        <w:tc>
          <w:tcPr>
            <w:tcW w:w="1096"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auto"/>
            <w:hideMark/>
          </w:tcPr>
          <w:p w14:paraId="09995170" w14:textId="77777777" w:rsidR="00303FC9" w:rsidRPr="008D43D2" w:rsidRDefault="00303FC9" w:rsidP="0097281F">
            <w:pPr>
              <w:pStyle w:val="NormalWeb"/>
              <w:jc w:val="center"/>
              <w:rPr>
                <w:sz w:val="20"/>
              </w:rPr>
            </w:pPr>
            <w:r w:rsidRPr="008D43D2">
              <w:rPr>
                <w:sz w:val="20"/>
              </w:rPr>
              <w:t>1,040</w:t>
            </w:r>
          </w:p>
        </w:tc>
        <w:tc>
          <w:tcPr>
            <w:tcW w:w="1097" w:type="dxa"/>
            <w:tc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tcBorders>
            <w:shd w:val="clear" w:color="auto" w:fill="auto"/>
            <w:hideMark/>
          </w:tcPr>
          <w:p w14:paraId="59D5F094" w14:textId="77777777" w:rsidR="00303FC9" w:rsidRPr="008D43D2" w:rsidRDefault="00303FC9" w:rsidP="0097281F">
            <w:pPr>
              <w:pStyle w:val="NormalWeb"/>
              <w:jc w:val="center"/>
              <w:rPr>
                <w:sz w:val="20"/>
              </w:rPr>
            </w:pPr>
            <w:r w:rsidRPr="008D43D2">
              <w:rPr>
                <w:sz w:val="20"/>
              </w:rPr>
              <w:t>56 (5%)</w:t>
            </w:r>
          </w:p>
        </w:tc>
        <w:tc>
          <w:tcPr>
            <w:tcW w:w="1097" w:type="dxa"/>
            <w:tcBorders>
              <w:top w:val="single" w:sz="2" w:space="0" w:color="0D0D0D" w:themeColor="text1" w:themeTint="F2"/>
              <w:left w:val="single" w:sz="2" w:space="0" w:color="0D0D0D" w:themeColor="text1" w:themeTint="F2"/>
              <w:bottom w:val="single" w:sz="2" w:space="0" w:color="0D0D0D" w:themeColor="text1" w:themeTint="F2"/>
            </w:tcBorders>
            <w:shd w:val="clear" w:color="auto" w:fill="auto"/>
            <w:hideMark/>
          </w:tcPr>
          <w:p w14:paraId="7F7B551F" w14:textId="77777777" w:rsidR="00303FC9" w:rsidRPr="008D43D2" w:rsidRDefault="00303FC9" w:rsidP="0097281F">
            <w:pPr>
              <w:pStyle w:val="NormalWeb"/>
              <w:jc w:val="center"/>
              <w:rPr>
                <w:sz w:val="20"/>
              </w:rPr>
            </w:pPr>
            <w:r w:rsidRPr="008D43D2">
              <w:rPr>
                <w:sz w:val="20"/>
              </w:rPr>
              <w:t>5%</w:t>
            </w:r>
          </w:p>
        </w:tc>
      </w:tr>
      <w:tr w:rsidR="001D3183" w:rsidRPr="008D43D2" w14:paraId="2797494A" w14:textId="77777777" w:rsidTr="00774340">
        <w:tc>
          <w:tcPr>
            <w:tcW w:w="0" w:type="auto"/>
            <w:tcBorders>
              <w:top w:val="single" w:sz="2" w:space="0" w:color="0D0D0D" w:themeColor="text1" w:themeTint="F2"/>
              <w:right w:val="single" w:sz="2" w:space="0" w:color="0D0D0D" w:themeColor="text1" w:themeTint="F2"/>
            </w:tcBorders>
            <w:shd w:val="clear" w:color="auto" w:fill="auto"/>
            <w:hideMark/>
          </w:tcPr>
          <w:p w14:paraId="21A49D7F" w14:textId="77777777" w:rsidR="00303FC9" w:rsidRPr="008D43D2" w:rsidRDefault="00303FC9">
            <w:pPr>
              <w:pStyle w:val="NormalWeb"/>
              <w:rPr>
                <w:sz w:val="20"/>
              </w:rPr>
            </w:pPr>
            <w:r w:rsidRPr="008D43D2">
              <w:rPr>
                <w:sz w:val="20"/>
              </w:rPr>
              <w:t>consumed unpasteurised milk or milk products</w:t>
            </w:r>
          </w:p>
        </w:tc>
        <w:tc>
          <w:tcPr>
            <w:tcW w:w="1096" w:type="dxa"/>
            <w:tcBorders>
              <w:top w:val="single" w:sz="2" w:space="0" w:color="0D0D0D" w:themeColor="text1" w:themeTint="F2"/>
              <w:left w:val="single" w:sz="2" w:space="0" w:color="0D0D0D" w:themeColor="text1" w:themeTint="F2"/>
              <w:right w:val="single" w:sz="2" w:space="0" w:color="0D0D0D" w:themeColor="text1" w:themeTint="F2"/>
            </w:tcBorders>
            <w:shd w:val="clear" w:color="auto" w:fill="auto"/>
            <w:hideMark/>
          </w:tcPr>
          <w:p w14:paraId="433AD985" w14:textId="77777777" w:rsidR="00303FC9" w:rsidRPr="008D43D2" w:rsidRDefault="00303FC9" w:rsidP="0097281F">
            <w:pPr>
              <w:pStyle w:val="NormalWeb"/>
              <w:jc w:val="center"/>
              <w:rPr>
                <w:sz w:val="20"/>
              </w:rPr>
            </w:pPr>
            <w:r w:rsidRPr="008D43D2">
              <w:rPr>
                <w:sz w:val="20"/>
              </w:rPr>
              <w:t>527</w:t>
            </w:r>
          </w:p>
        </w:tc>
        <w:tc>
          <w:tcPr>
            <w:tcW w:w="1097" w:type="dxa"/>
            <w:tcBorders>
              <w:top w:val="single" w:sz="2" w:space="0" w:color="0D0D0D" w:themeColor="text1" w:themeTint="F2"/>
              <w:left w:val="single" w:sz="2" w:space="0" w:color="0D0D0D" w:themeColor="text1" w:themeTint="F2"/>
              <w:right w:val="single" w:sz="2" w:space="0" w:color="0D0D0D" w:themeColor="text1" w:themeTint="F2"/>
            </w:tcBorders>
            <w:shd w:val="clear" w:color="auto" w:fill="auto"/>
            <w:hideMark/>
          </w:tcPr>
          <w:p w14:paraId="43B788A0" w14:textId="77777777" w:rsidR="00303FC9" w:rsidRPr="008D43D2" w:rsidRDefault="00303FC9" w:rsidP="0097281F">
            <w:pPr>
              <w:pStyle w:val="NormalWeb"/>
              <w:jc w:val="center"/>
              <w:rPr>
                <w:sz w:val="20"/>
              </w:rPr>
            </w:pPr>
            <w:r w:rsidRPr="008D43D2">
              <w:rPr>
                <w:sz w:val="20"/>
              </w:rPr>
              <w:t>12 (2%)</w:t>
            </w:r>
          </w:p>
        </w:tc>
        <w:tc>
          <w:tcPr>
            <w:tcW w:w="1097" w:type="dxa"/>
            <w:tcBorders>
              <w:top w:val="single" w:sz="2" w:space="0" w:color="0D0D0D" w:themeColor="text1" w:themeTint="F2"/>
              <w:left w:val="single" w:sz="2" w:space="0" w:color="0D0D0D" w:themeColor="text1" w:themeTint="F2"/>
              <w:right w:val="single" w:sz="2" w:space="0" w:color="0D0D0D" w:themeColor="text1" w:themeTint="F2"/>
            </w:tcBorders>
            <w:shd w:val="clear" w:color="auto" w:fill="auto"/>
            <w:hideMark/>
          </w:tcPr>
          <w:p w14:paraId="73013CA3" w14:textId="77777777" w:rsidR="00303FC9" w:rsidRPr="008D43D2" w:rsidRDefault="00303FC9" w:rsidP="0097281F">
            <w:pPr>
              <w:pStyle w:val="NormalWeb"/>
              <w:jc w:val="center"/>
              <w:rPr>
                <w:sz w:val="20"/>
              </w:rPr>
            </w:pPr>
            <w:r w:rsidRPr="008D43D2">
              <w:rPr>
                <w:sz w:val="20"/>
              </w:rPr>
              <w:t>1%</w:t>
            </w:r>
          </w:p>
        </w:tc>
        <w:tc>
          <w:tcPr>
            <w:tcW w:w="1096" w:type="dxa"/>
            <w:tcBorders>
              <w:top w:val="single" w:sz="2" w:space="0" w:color="0D0D0D" w:themeColor="text1" w:themeTint="F2"/>
              <w:left w:val="single" w:sz="2" w:space="0" w:color="0D0D0D" w:themeColor="text1" w:themeTint="F2"/>
              <w:right w:val="single" w:sz="2" w:space="0" w:color="0D0D0D" w:themeColor="text1" w:themeTint="F2"/>
            </w:tcBorders>
            <w:shd w:val="clear" w:color="auto" w:fill="F2F2F2" w:themeFill="background1" w:themeFillShade="F2"/>
            <w:hideMark/>
          </w:tcPr>
          <w:p w14:paraId="1180233E" w14:textId="77777777" w:rsidR="00303FC9" w:rsidRPr="008D43D2" w:rsidRDefault="00303FC9" w:rsidP="0097281F">
            <w:pPr>
              <w:pStyle w:val="NormalWeb"/>
              <w:jc w:val="center"/>
              <w:rPr>
                <w:sz w:val="20"/>
              </w:rPr>
            </w:pPr>
            <w:r w:rsidRPr="008D43D2">
              <w:rPr>
                <w:sz w:val="20"/>
              </w:rPr>
              <w:t>496</w:t>
            </w:r>
          </w:p>
        </w:tc>
        <w:tc>
          <w:tcPr>
            <w:tcW w:w="1097" w:type="dxa"/>
            <w:tcBorders>
              <w:top w:val="single" w:sz="2" w:space="0" w:color="0D0D0D" w:themeColor="text1" w:themeTint="F2"/>
              <w:left w:val="single" w:sz="2" w:space="0" w:color="0D0D0D" w:themeColor="text1" w:themeTint="F2"/>
              <w:right w:val="single" w:sz="2" w:space="0" w:color="0D0D0D" w:themeColor="text1" w:themeTint="F2"/>
            </w:tcBorders>
            <w:shd w:val="clear" w:color="auto" w:fill="F2F2F2" w:themeFill="background1" w:themeFillShade="F2"/>
            <w:hideMark/>
          </w:tcPr>
          <w:p w14:paraId="7BD4B5E5" w14:textId="77777777" w:rsidR="00303FC9" w:rsidRPr="008D43D2" w:rsidRDefault="00303FC9" w:rsidP="0097281F">
            <w:pPr>
              <w:pStyle w:val="NormalWeb"/>
              <w:jc w:val="center"/>
              <w:rPr>
                <w:sz w:val="20"/>
              </w:rPr>
            </w:pPr>
            <w:r w:rsidRPr="008D43D2">
              <w:rPr>
                <w:sz w:val="20"/>
              </w:rPr>
              <w:t>41 (8%)</w:t>
            </w:r>
          </w:p>
        </w:tc>
        <w:tc>
          <w:tcPr>
            <w:tcW w:w="1097" w:type="dxa"/>
            <w:tcBorders>
              <w:top w:val="single" w:sz="2" w:space="0" w:color="0D0D0D" w:themeColor="text1" w:themeTint="F2"/>
              <w:left w:val="single" w:sz="2" w:space="0" w:color="0D0D0D" w:themeColor="text1" w:themeTint="F2"/>
              <w:right w:val="single" w:sz="2" w:space="0" w:color="0D0D0D" w:themeColor="text1" w:themeTint="F2"/>
            </w:tcBorders>
            <w:shd w:val="clear" w:color="auto" w:fill="F2F2F2" w:themeFill="background1" w:themeFillShade="F2"/>
            <w:hideMark/>
          </w:tcPr>
          <w:p w14:paraId="2A53111F" w14:textId="77777777" w:rsidR="00303FC9" w:rsidRPr="008D43D2" w:rsidRDefault="00303FC9" w:rsidP="0097281F">
            <w:pPr>
              <w:pStyle w:val="NormalWeb"/>
              <w:jc w:val="center"/>
              <w:rPr>
                <w:sz w:val="20"/>
              </w:rPr>
            </w:pPr>
            <w:r w:rsidRPr="008D43D2">
              <w:rPr>
                <w:sz w:val="20"/>
              </w:rPr>
              <w:t>5%</w:t>
            </w:r>
          </w:p>
        </w:tc>
        <w:tc>
          <w:tcPr>
            <w:tcW w:w="1096" w:type="dxa"/>
            <w:tcBorders>
              <w:top w:val="single" w:sz="2" w:space="0" w:color="0D0D0D" w:themeColor="text1" w:themeTint="F2"/>
              <w:left w:val="single" w:sz="2" w:space="0" w:color="0D0D0D" w:themeColor="text1" w:themeTint="F2"/>
              <w:right w:val="single" w:sz="2" w:space="0" w:color="0D0D0D" w:themeColor="text1" w:themeTint="F2"/>
            </w:tcBorders>
            <w:shd w:val="clear" w:color="auto" w:fill="auto"/>
            <w:hideMark/>
          </w:tcPr>
          <w:p w14:paraId="4FC4A0B6" w14:textId="77777777" w:rsidR="00303FC9" w:rsidRPr="008D43D2" w:rsidRDefault="00303FC9" w:rsidP="0097281F">
            <w:pPr>
              <w:pStyle w:val="NormalWeb"/>
              <w:jc w:val="center"/>
              <w:rPr>
                <w:sz w:val="20"/>
              </w:rPr>
            </w:pPr>
            <w:r w:rsidRPr="008D43D2">
              <w:rPr>
                <w:sz w:val="20"/>
              </w:rPr>
              <w:t>1,042</w:t>
            </w:r>
          </w:p>
        </w:tc>
        <w:tc>
          <w:tcPr>
            <w:tcW w:w="1097" w:type="dxa"/>
            <w:tcBorders>
              <w:top w:val="single" w:sz="2" w:space="0" w:color="0D0D0D" w:themeColor="text1" w:themeTint="F2"/>
              <w:left w:val="single" w:sz="2" w:space="0" w:color="0D0D0D" w:themeColor="text1" w:themeTint="F2"/>
              <w:right w:val="single" w:sz="2" w:space="0" w:color="0D0D0D" w:themeColor="text1" w:themeTint="F2"/>
            </w:tcBorders>
            <w:shd w:val="clear" w:color="auto" w:fill="auto"/>
            <w:hideMark/>
          </w:tcPr>
          <w:p w14:paraId="455646C6" w14:textId="77777777" w:rsidR="00303FC9" w:rsidRPr="008D43D2" w:rsidRDefault="00303FC9" w:rsidP="0097281F">
            <w:pPr>
              <w:pStyle w:val="NormalWeb"/>
              <w:jc w:val="center"/>
              <w:rPr>
                <w:sz w:val="20"/>
              </w:rPr>
            </w:pPr>
            <w:r w:rsidRPr="008D43D2">
              <w:rPr>
                <w:sz w:val="20"/>
              </w:rPr>
              <w:t>56 (5%</w:t>
            </w:r>
          </w:p>
        </w:tc>
        <w:tc>
          <w:tcPr>
            <w:tcW w:w="1097" w:type="dxa"/>
            <w:tcBorders>
              <w:top w:val="single" w:sz="2" w:space="0" w:color="0D0D0D" w:themeColor="text1" w:themeTint="F2"/>
              <w:left w:val="single" w:sz="2" w:space="0" w:color="0D0D0D" w:themeColor="text1" w:themeTint="F2"/>
            </w:tcBorders>
            <w:shd w:val="clear" w:color="auto" w:fill="auto"/>
            <w:hideMark/>
          </w:tcPr>
          <w:p w14:paraId="19E5FFE9" w14:textId="77777777" w:rsidR="00303FC9" w:rsidRPr="008D43D2" w:rsidRDefault="00303FC9" w:rsidP="0097281F">
            <w:pPr>
              <w:pStyle w:val="NormalWeb"/>
              <w:jc w:val="center"/>
              <w:rPr>
                <w:sz w:val="20"/>
              </w:rPr>
            </w:pPr>
            <w:r w:rsidRPr="008D43D2">
              <w:rPr>
                <w:sz w:val="20"/>
              </w:rPr>
              <w:t>5%</w:t>
            </w:r>
          </w:p>
        </w:tc>
      </w:tr>
    </w:tbl>
    <w:p w14:paraId="71E365D6" w14:textId="77777777" w:rsidR="00303FC9" w:rsidRDefault="00303FC9" w:rsidP="00605E78">
      <w:pPr>
        <w:pStyle w:val="CDIFigures"/>
      </w:pPr>
      <w:r>
        <w:lastRenderedPageBreak/>
        <w:t>Table 7: Details of abattoir exposures for Queensland Q fever cases during the one month prior to disease onset</w:t>
      </w:r>
    </w:p>
    <w:tbl>
      <w:tblPr>
        <w:tblStyle w:val="CDI-StandardTable"/>
        <w:tblW w:w="0" w:type="auto"/>
        <w:jc w:val="center"/>
        <w:tblCellMar>
          <w:top w:w="57" w:type="dxa"/>
          <w:left w:w="57" w:type="dxa"/>
          <w:bottom w:w="57" w:type="dxa"/>
          <w:right w:w="57" w:type="dxa"/>
        </w:tblCellMar>
        <w:tblLook w:val="04A0" w:firstRow="1" w:lastRow="0" w:firstColumn="1" w:lastColumn="0" w:noHBand="0" w:noVBand="1"/>
        <w:tblDescription w:val="Notifications of patients having exposures related to abattoir sites, changed from 2% to 7% over the time frames, with a large increase in the numbers of patients reporting responses to the case report form and via patient follow up."/>
      </w:tblPr>
      <w:tblGrid>
        <w:gridCol w:w="3544"/>
        <w:gridCol w:w="1418"/>
        <w:gridCol w:w="1559"/>
        <w:gridCol w:w="1403"/>
        <w:gridCol w:w="1148"/>
        <w:gridCol w:w="1134"/>
        <w:gridCol w:w="1248"/>
        <w:gridCol w:w="882"/>
        <w:gridCol w:w="1324"/>
        <w:gridCol w:w="1324"/>
      </w:tblGrid>
      <w:tr w:rsidR="00441EB7" w:rsidRPr="005F1F3F" w14:paraId="3BE564F8" w14:textId="77777777" w:rsidTr="00AC0F97">
        <w:trPr>
          <w:cnfStyle w:val="100000000000" w:firstRow="1" w:lastRow="0" w:firstColumn="0" w:lastColumn="0" w:oddVBand="0" w:evenVBand="0" w:oddHBand="0" w:evenHBand="0" w:firstRowFirstColumn="0" w:firstRowLastColumn="0" w:lastRowFirstColumn="0" w:lastRowLastColumn="0"/>
          <w:tblHeader/>
          <w:jc w:val="center"/>
        </w:trPr>
        <w:tc>
          <w:tcPr>
            <w:tcW w:w="3544" w:type="dxa"/>
            <w:tcBorders>
              <w:bottom w:val="single" w:sz="2" w:space="0" w:color="FFFFFF" w:themeColor="background1"/>
              <w:right w:val="single" w:sz="2" w:space="0" w:color="FFFFFF" w:themeColor="background1"/>
            </w:tcBorders>
            <w:hideMark/>
          </w:tcPr>
          <w:p w14:paraId="3BC6A74C" w14:textId="77777777" w:rsidR="00441EB7" w:rsidRPr="005F1F3F" w:rsidRDefault="00441EB7">
            <w:pPr>
              <w:rPr>
                <w:color w:val="FFFFFF" w:themeColor="background1"/>
                <w:sz w:val="20"/>
                <w:szCs w:val="20"/>
              </w:rPr>
            </w:pPr>
          </w:p>
        </w:tc>
        <w:tc>
          <w:tcPr>
            <w:tcW w:w="11440" w:type="dxa"/>
            <w:gridSpan w:val="9"/>
            <w:tcBorders>
              <w:bottom w:val="single" w:sz="2" w:space="0" w:color="FFFFFF" w:themeColor="background1"/>
            </w:tcBorders>
          </w:tcPr>
          <w:p w14:paraId="4F0CDF75" w14:textId="77777777" w:rsidR="00441EB7" w:rsidRPr="005F1F3F" w:rsidRDefault="00441EB7" w:rsidP="005F1F3F">
            <w:pPr>
              <w:pStyle w:val="NormalWeb"/>
              <w:jc w:val="center"/>
              <w:rPr>
                <w:color w:val="FFFFFF" w:themeColor="background1"/>
                <w:sz w:val="20"/>
                <w:szCs w:val="20"/>
              </w:rPr>
            </w:pPr>
            <w:r w:rsidRPr="005F1F3F">
              <w:rPr>
                <w:color w:val="FFFFFF" w:themeColor="background1"/>
                <w:sz w:val="20"/>
                <w:szCs w:val="20"/>
              </w:rPr>
              <w:t>Time period</w:t>
            </w:r>
          </w:p>
        </w:tc>
      </w:tr>
      <w:tr w:rsidR="00441EB7" w:rsidRPr="005F1F3F" w14:paraId="16F818F2" w14:textId="77777777" w:rsidTr="00AC0F97">
        <w:trPr>
          <w:cnfStyle w:val="100000000000" w:firstRow="1" w:lastRow="0" w:firstColumn="0" w:lastColumn="0" w:oddVBand="0" w:evenVBand="0" w:oddHBand="0" w:evenHBand="0" w:firstRowFirstColumn="0" w:firstRowLastColumn="0" w:lastRowFirstColumn="0" w:lastRowLastColumn="0"/>
          <w:tblHeader/>
          <w:jc w:val="center"/>
        </w:trPr>
        <w:tc>
          <w:tcPr>
            <w:tcW w:w="3544" w:type="dxa"/>
            <w:tcBorders>
              <w:top w:val="single" w:sz="2" w:space="0" w:color="FFFFFF" w:themeColor="background1"/>
              <w:right w:val="single" w:sz="2" w:space="0" w:color="FFFFFF" w:themeColor="background1"/>
            </w:tcBorders>
            <w:hideMark/>
          </w:tcPr>
          <w:p w14:paraId="6A5F5349" w14:textId="77777777" w:rsidR="00441EB7" w:rsidRPr="005F1F3F" w:rsidRDefault="00441EB7">
            <w:pPr>
              <w:rPr>
                <w:b w:val="0"/>
                <w:color w:val="FFFFFF" w:themeColor="background1"/>
                <w:sz w:val="20"/>
                <w:szCs w:val="20"/>
              </w:rPr>
            </w:pPr>
          </w:p>
        </w:tc>
        <w:tc>
          <w:tcPr>
            <w:tcW w:w="4380" w:type="dxa"/>
            <w:gridSpan w:val="3"/>
            <w:tcBorders>
              <w:top w:val="single" w:sz="2" w:space="0" w:color="FFFFFF" w:themeColor="background1"/>
              <w:right w:val="single" w:sz="2" w:space="0" w:color="FFFFFF" w:themeColor="background1"/>
            </w:tcBorders>
          </w:tcPr>
          <w:p w14:paraId="660B0583" w14:textId="77777777" w:rsidR="00441EB7" w:rsidRPr="005F1F3F" w:rsidRDefault="00441EB7" w:rsidP="005F1F3F">
            <w:pPr>
              <w:pStyle w:val="NormalWeb"/>
              <w:jc w:val="center"/>
              <w:rPr>
                <w:color w:val="FFFFFF" w:themeColor="background1"/>
                <w:sz w:val="20"/>
                <w:szCs w:val="20"/>
              </w:rPr>
            </w:pPr>
            <w:r w:rsidRPr="005F1F3F">
              <w:rPr>
                <w:color w:val="FFFFFF" w:themeColor="background1"/>
                <w:sz w:val="20"/>
                <w:szCs w:val="20"/>
              </w:rPr>
              <w:t>2003–2007</w:t>
            </w:r>
          </w:p>
        </w:tc>
        <w:tc>
          <w:tcPr>
            <w:tcW w:w="3530" w:type="dxa"/>
            <w:gridSpan w:val="3"/>
            <w:tcBorders>
              <w:top w:val="single" w:sz="2" w:space="0" w:color="FFFFFF" w:themeColor="background1"/>
              <w:left w:val="single" w:sz="2" w:space="0" w:color="FFFFFF" w:themeColor="background1"/>
              <w:right w:val="single" w:sz="2" w:space="0" w:color="FFFFFF" w:themeColor="background1"/>
            </w:tcBorders>
            <w:hideMark/>
          </w:tcPr>
          <w:p w14:paraId="4FDF654E" w14:textId="77777777" w:rsidR="00441EB7" w:rsidRPr="005F1F3F" w:rsidRDefault="00441EB7" w:rsidP="005F1F3F">
            <w:pPr>
              <w:pStyle w:val="NormalWeb"/>
              <w:jc w:val="center"/>
              <w:rPr>
                <w:color w:val="FFFFFF" w:themeColor="background1"/>
                <w:sz w:val="20"/>
                <w:szCs w:val="20"/>
              </w:rPr>
            </w:pPr>
            <w:r w:rsidRPr="005F1F3F">
              <w:rPr>
                <w:color w:val="FFFFFF" w:themeColor="background1"/>
                <w:sz w:val="20"/>
                <w:szCs w:val="20"/>
              </w:rPr>
              <w:t>2008–2012</w:t>
            </w:r>
          </w:p>
        </w:tc>
        <w:tc>
          <w:tcPr>
            <w:tcW w:w="3530" w:type="dxa"/>
            <w:gridSpan w:val="3"/>
            <w:tcBorders>
              <w:top w:val="single" w:sz="2" w:space="0" w:color="FFFFFF" w:themeColor="background1"/>
              <w:left w:val="single" w:sz="2" w:space="0" w:color="FFFFFF" w:themeColor="background1"/>
            </w:tcBorders>
            <w:hideMark/>
          </w:tcPr>
          <w:p w14:paraId="483E3EB2" w14:textId="77777777" w:rsidR="00441EB7" w:rsidRPr="005F1F3F" w:rsidRDefault="00441EB7" w:rsidP="005F1F3F">
            <w:pPr>
              <w:pStyle w:val="NormalWeb"/>
              <w:jc w:val="center"/>
              <w:rPr>
                <w:color w:val="FFFFFF" w:themeColor="background1"/>
                <w:sz w:val="20"/>
                <w:szCs w:val="20"/>
              </w:rPr>
            </w:pPr>
            <w:r w:rsidRPr="005F1F3F">
              <w:rPr>
                <w:color w:val="FFFFFF" w:themeColor="background1"/>
                <w:sz w:val="20"/>
                <w:szCs w:val="20"/>
              </w:rPr>
              <w:t>2013–2017</w:t>
            </w:r>
          </w:p>
        </w:tc>
      </w:tr>
      <w:tr w:rsidR="00D13998" w:rsidRPr="00BD2D4F" w14:paraId="0EAEAA7D" w14:textId="77777777" w:rsidTr="00B666A6">
        <w:trPr>
          <w:jc w:val="center"/>
        </w:trPr>
        <w:tc>
          <w:tcPr>
            <w:tcW w:w="3544" w:type="dxa"/>
            <w:vMerge w:val="restart"/>
            <w:tcBorders>
              <w:right w:val="single" w:sz="2" w:space="0" w:color="auto"/>
            </w:tcBorders>
            <w:shd w:val="clear" w:color="auto" w:fill="auto"/>
            <w:hideMark/>
          </w:tcPr>
          <w:p w14:paraId="46E1AD11" w14:textId="77777777" w:rsidR="00D13998" w:rsidRPr="00BD2D4F" w:rsidRDefault="00D13998">
            <w:pPr>
              <w:pStyle w:val="NormalWeb"/>
              <w:rPr>
                <w:b/>
                <w:sz w:val="20"/>
                <w:szCs w:val="20"/>
              </w:rPr>
            </w:pPr>
            <w:r w:rsidRPr="00BD2D4F">
              <w:rPr>
                <w:b/>
                <w:sz w:val="20"/>
                <w:szCs w:val="20"/>
              </w:rPr>
              <w:t>Total number of Q fever cases</w:t>
            </w:r>
          </w:p>
          <w:p w14:paraId="5AB94502" w14:textId="77777777" w:rsidR="00D13998" w:rsidRPr="00BD2D4F" w:rsidRDefault="00D13998" w:rsidP="00B666A6">
            <w:pPr>
              <w:pStyle w:val="NormalWeb"/>
              <w:rPr>
                <w:b/>
                <w:sz w:val="20"/>
                <w:szCs w:val="20"/>
              </w:rPr>
            </w:pPr>
            <w:r w:rsidRPr="005F1F3F">
              <w:rPr>
                <w:sz w:val="20"/>
                <w:szCs w:val="20"/>
              </w:rPr>
              <w:t>Abattoir related exposure (% of column)</w:t>
            </w:r>
          </w:p>
        </w:tc>
        <w:tc>
          <w:tcPr>
            <w:tcW w:w="4380" w:type="dxa"/>
            <w:gridSpan w:val="3"/>
            <w:tcBorders>
              <w:bottom w:val="single" w:sz="2" w:space="0" w:color="auto"/>
              <w:right w:val="single" w:sz="2" w:space="0" w:color="auto"/>
            </w:tcBorders>
            <w:shd w:val="clear" w:color="auto" w:fill="auto"/>
          </w:tcPr>
          <w:p w14:paraId="109943C8" w14:textId="77777777" w:rsidR="00D13998" w:rsidRPr="00BD2D4F" w:rsidRDefault="00D13998" w:rsidP="005F1F3F">
            <w:pPr>
              <w:pStyle w:val="NormalWeb"/>
              <w:jc w:val="center"/>
              <w:rPr>
                <w:b/>
                <w:sz w:val="20"/>
                <w:szCs w:val="20"/>
              </w:rPr>
            </w:pPr>
            <w:r w:rsidRPr="00BD2D4F">
              <w:rPr>
                <w:b/>
                <w:sz w:val="20"/>
                <w:szCs w:val="20"/>
              </w:rPr>
              <w:t>873</w:t>
            </w:r>
          </w:p>
        </w:tc>
        <w:tc>
          <w:tcPr>
            <w:tcW w:w="3530" w:type="dxa"/>
            <w:gridSpan w:val="3"/>
            <w:tcBorders>
              <w:left w:val="single" w:sz="2" w:space="0" w:color="auto"/>
              <w:bottom w:val="single" w:sz="2" w:space="0" w:color="auto"/>
              <w:right w:val="single" w:sz="2" w:space="0" w:color="auto"/>
            </w:tcBorders>
            <w:shd w:val="clear" w:color="auto" w:fill="F2F2F2" w:themeFill="background1" w:themeFillShade="F2"/>
            <w:hideMark/>
          </w:tcPr>
          <w:p w14:paraId="62CA1244" w14:textId="77777777" w:rsidR="00D13998" w:rsidRPr="00BD2D4F" w:rsidRDefault="00D13998" w:rsidP="005F1F3F">
            <w:pPr>
              <w:pStyle w:val="NormalWeb"/>
              <w:jc w:val="center"/>
              <w:rPr>
                <w:b/>
                <w:sz w:val="20"/>
                <w:szCs w:val="20"/>
              </w:rPr>
            </w:pPr>
            <w:r w:rsidRPr="00BD2D4F">
              <w:rPr>
                <w:b/>
                <w:sz w:val="20"/>
                <w:szCs w:val="20"/>
              </w:rPr>
              <w:t>795</w:t>
            </w:r>
          </w:p>
        </w:tc>
        <w:tc>
          <w:tcPr>
            <w:tcW w:w="3530" w:type="dxa"/>
            <w:gridSpan w:val="3"/>
            <w:tcBorders>
              <w:left w:val="single" w:sz="2" w:space="0" w:color="auto"/>
              <w:bottom w:val="single" w:sz="2" w:space="0" w:color="auto"/>
            </w:tcBorders>
            <w:shd w:val="clear" w:color="auto" w:fill="auto"/>
            <w:hideMark/>
          </w:tcPr>
          <w:p w14:paraId="7D2BA6E5" w14:textId="77777777" w:rsidR="00D13998" w:rsidRPr="00BD2D4F" w:rsidRDefault="00D13998" w:rsidP="005F1F3F">
            <w:pPr>
              <w:pStyle w:val="NormalWeb"/>
              <w:jc w:val="center"/>
              <w:rPr>
                <w:b/>
                <w:sz w:val="20"/>
                <w:szCs w:val="20"/>
              </w:rPr>
            </w:pPr>
            <w:r w:rsidRPr="00BD2D4F">
              <w:rPr>
                <w:b/>
                <w:sz w:val="20"/>
                <w:szCs w:val="20"/>
              </w:rPr>
              <w:t>1,170</w:t>
            </w:r>
          </w:p>
        </w:tc>
      </w:tr>
      <w:tr w:rsidR="00D13998" w:rsidRPr="005F1F3F" w14:paraId="0F7C16FB" w14:textId="77777777" w:rsidTr="00E0360D">
        <w:trPr>
          <w:cnfStyle w:val="000000010000" w:firstRow="0" w:lastRow="0" w:firstColumn="0" w:lastColumn="0" w:oddVBand="0" w:evenVBand="0" w:oddHBand="0" w:evenHBand="1" w:firstRowFirstColumn="0" w:firstRowLastColumn="0" w:lastRowFirstColumn="0" w:lastRowLastColumn="0"/>
          <w:jc w:val="center"/>
        </w:trPr>
        <w:tc>
          <w:tcPr>
            <w:tcW w:w="3544" w:type="dxa"/>
            <w:vMerge/>
            <w:tcBorders>
              <w:bottom w:val="single" w:sz="2" w:space="0" w:color="auto"/>
              <w:right w:val="single" w:sz="2" w:space="0" w:color="auto"/>
            </w:tcBorders>
            <w:shd w:val="clear" w:color="auto" w:fill="auto"/>
            <w:hideMark/>
          </w:tcPr>
          <w:p w14:paraId="5DCF244C" w14:textId="77777777" w:rsidR="00D13998" w:rsidRPr="005F1F3F" w:rsidRDefault="00D13998">
            <w:pPr>
              <w:pStyle w:val="NormalWeb"/>
              <w:rPr>
                <w:sz w:val="20"/>
                <w:szCs w:val="20"/>
              </w:rPr>
            </w:pPr>
          </w:p>
        </w:tc>
        <w:tc>
          <w:tcPr>
            <w:tcW w:w="4380" w:type="dxa"/>
            <w:gridSpan w:val="3"/>
            <w:tcBorders>
              <w:top w:val="single" w:sz="2" w:space="0" w:color="auto"/>
              <w:bottom w:val="single" w:sz="2" w:space="0" w:color="auto"/>
              <w:right w:val="single" w:sz="2" w:space="0" w:color="auto"/>
            </w:tcBorders>
            <w:shd w:val="clear" w:color="auto" w:fill="auto"/>
            <w:vAlign w:val="center"/>
          </w:tcPr>
          <w:p w14:paraId="6EB05BDC" w14:textId="77777777" w:rsidR="00D13998" w:rsidRPr="005F1F3F" w:rsidRDefault="00D13998" w:rsidP="00E0360D">
            <w:pPr>
              <w:pStyle w:val="NormalWeb"/>
              <w:jc w:val="center"/>
              <w:rPr>
                <w:sz w:val="20"/>
                <w:szCs w:val="20"/>
              </w:rPr>
            </w:pPr>
            <w:r w:rsidRPr="005F1F3F">
              <w:rPr>
                <w:sz w:val="20"/>
                <w:szCs w:val="20"/>
              </w:rPr>
              <w:t>18</w:t>
            </w:r>
            <w:r w:rsidRPr="00AC0F97">
              <w:rPr>
                <w:i/>
                <w:sz w:val="20"/>
                <w:szCs w:val="20"/>
              </w:rPr>
              <w:t xml:space="preserve"> (2%)</w:t>
            </w:r>
          </w:p>
        </w:tc>
        <w:tc>
          <w:tcPr>
            <w:tcW w:w="3530" w:type="dxa"/>
            <w:gridSpan w:val="3"/>
            <w:tcBorders>
              <w:top w:val="single" w:sz="2" w:space="0" w:color="auto"/>
              <w:left w:val="single" w:sz="2" w:space="0" w:color="auto"/>
              <w:bottom w:val="single" w:sz="2" w:space="0" w:color="auto"/>
              <w:right w:val="single" w:sz="2" w:space="0" w:color="auto"/>
            </w:tcBorders>
            <w:vAlign w:val="center"/>
            <w:hideMark/>
          </w:tcPr>
          <w:p w14:paraId="7EC10878" w14:textId="77777777" w:rsidR="00D13998" w:rsidRPr="005F1F3F" w:rsidRDefault="00D13998" w:rsidP="00E0360D">
            <w:pPr>
              <w:pStyle w:val="NormalWeb"/>
              <w:jc w:val="center"/>
              <w:rPr>
                <w:sz w:val="20"/>
                <w:szCs w:val="20"/>
              </w:rPr>
            </w:pPr>
            <w:r w:rsidRPr="005F1F3F">
              <w:rPr>
                <w:sz w:val="20"/>
                <w:szCs w:val="20"/>
              </w:rPr>
              <w:t xml:space="preserve">35 </w:t>
            </w:r>
            <w:r w:rsidRPr="00AC0F97">
              <w:rPr>
                <w:i/>
                <w:sz w:val="20"/>
                <w:szCs w:val="20"/>
              </w:rPr>
              <w:t>(4%)</w:t>
            </w:r>
          </w:p>
        </w:tc>
        <w:tc>
          <w:tcPr>
            <w:tcW w:w="3530" w:type="dxa"/>
            <w:gridSpan w:val="3"/>
            <w:tcBorders>
              <w:top w:val="single" w:sz="2" w:space="0" w:color="auto"/>
              <w:left w:val="single" w:sz="2" w:space="0" w:color="auto"/>
              <w:bottom w:val="single" w:sz="2" w:space="0" w:color="auto"/>
            </w:tcBorders>
            <w:shd w:val="clear" w:color="auto" w:fill="auto"/>
            <w:vAlign w:val="center"/>
            <w:hideMark/>
          </w:tcPr>
          <w:p w14:paraId="4E6EE60B" w14:textId="77777777" w:rsidR="00D13998" w:rsidRPr="005F1F3F" w:rsidRDefault="00D13998" w:rsidP="00E0360D">
            <w:pPr>
              <w:pStyle w:val="NormalWeb"/>
              <w:jc w:val="center"/>
              <w:rPr>
                <w:sz w:val="20"/>
                <w:szCs w:val="20"/>
              </w:rPr>
            </w:pPr>
            <w:r w:rsidRPr="005F1F3F">
              <w:rPr>
                <w:sz w:val="20"/>
                <w:szCs w:val="20"/>
              </w:rPr>
              <w:t xml:space="preserve">85 </w:t>
            </w:r>
            <w:r w:rsidRPr="00AC0F97">
              <w:rPr>
                <w:i/>
                <w:sz w:val="20"/>
                <w:szCs w:val="20"/>
              </w:rPr>
              <w:t>(7%)</w:t>
            </w:r>
          </w:p>
        </w:tc>
      </w:tr>
      <w:tr w:rsidR="00441EB7" w:rsidRPr="005F1F3F" w14:paraId="54F595FC" w14:textId="77777777" w:rsidTr="00B666A6">
        <w:trPr>
          <w:cantSplit/>
          <w:trHeight w:val="4653"/>
          <w:jc w:val="center"/>
        </w:trPr>
        <w:tc>
          <w:tcPr>
            <w:tcW w:w="3544" w:type="dxa"/>
            <w:tcBorders>
              <w:top w:val="single" w:sz="2" w:space="0" w:color="auto"/>
              <w:bottom w:val="single" w:sz="2" w:space="0" w:color="auto"/>
              <w:right w:val="single" w:sz="2" w:space="0" w:color="auto"/>
            </w:tcBorders>
            <w:shd w:val="clear" w:color="auto" w:fill="auto"/>
            <w:hideMark/>
          </w:tcPr>
          <w:p w14:paraId="268A4CA3" w14:textId="77777777" w:rsidR="00441EB7" w:rsidRPr="005F1F3F" w:rsidRDefault="00441EB7" w:rsidP="00EF726B">
            <w:pPr>
              <w:rPr>
                <w:sz w:val="20"/>
                <w:szCs w:val="20"/>
              </w:rPr>
            </w:pPr>
          </w:p>
        </w:tc>
        <w:tc>
          <w:tcPr>
            <w:tcW w:w="1418" w:type="dxa"/>
            <w:tcBorders>
              <w:top w:val="single" w:sz="2" w:space="0" w:color="auto"/>
              <w:left w:val="single" w:sz="2" w:space="0" w:color="auto"/>
              <w:bottom w:val="single" w:sz="2" w:space="0" w:color="auto"/>
              <w:right w:val="single" w:sz="2" w:space="0" w:color="auto"/>
            </w:tcBorders>
            <w:shd w:val="clear" w:color="auto" w:fill="auto"/>
            <w:textDirection w:val="btLr"/>
            <w:vAlign w:val="center"/>
            <w:hideMark/>
          </w:tcPr>
          <w:p w14:paraId="22AADE8F" w14:textId="77777777" w:rsidR="00441EB7" w:rsidRPr="005F1F3F" w:rsidRDefault="00441EB7" w:rsidP="00EF726B">
            <w:pPr>
              <w:pStyle w:val="NormalWeb"/>
              <w:ind w:left="113" w:right="113"/>
              <w:rPr>
                <w:sz w:val="20"/>
                <w:szCs w:val="20"/>
              </w:rPr>
            </w:pPr>
            <w:r w:rsidRPr="005F1F3F">
              <w:rPr>
                <w:sz w:val="20"/>
                <w:szCs w:val="20"/>
              </w:rPr>
              <w:t>Responders</w:t>
            </w:r>
          </w:p>
        </w:tc>
        <w:tc>
          <w:tcPr>
            <w:tcW w:w="1559" w:type="dxa"/>
            <w:tcBorders>
              <w:top w:val="single" w:sz="2" w:space="0" w:color="auto"/>
              <w:left w:val="single" w:sz="2" w:space="0" w:color="auto"/>
              <w:bottom w:val="single" w:sz="2" w:space="0" w:color="auto"/>
              <w:right w:val="single" w:sz="2" w:space="0" w:color="auto"/>
            </w:tcBorders>
            <w:shd w:val="clear" w:color="auto" w:fill="auto"/>
            <w:textDirection w:val="btLr"/>
            <w:vAlign w:val="center"/>
            <w:hideMark/>
          </w:tcPr>
          <w:p w14:paraId="1028E985" w14:textId="77777777" w:rsidR="00441EB7" w:rsidRPr="005F1F3F" w:rsidRDefault="00441EB7" w:rsidP="00EF726B">
            <w:pPr>
              <w:pStyle w:val="NormalWeb"/>
              <w:ind w:left="113" w:right="113"/>
              <w:rPr>
                <w:sz w:val="20"/>
                <w:szCs w:val="20"/>
              </w:rPr>
            </w:pPr>
            <w:r w:rsidRPr="005F1F3F">
              <w:rPr>
                <w:sz w:val="20"/>
                <w:szCs w:val="20"/>
              </w:rPr>
              <w:t>Responders positive for exposure</w:t>
            </w:r>
          </w:p>
        </w:tc>
        <w:tc>
          <w:tcPr>
            <w:tcW w:w="1403" w:type="dxa"/>
            <w:tcBorders>
              <w:top w:val="single" w:sz="2" w:space="0" w:color="auto"/>
              <w:left w:val="single" w:sz="2" w:space="0" w:color="auto"/>
              <w:bottom w:val="single" w:sz="2" w:space="0" w:color="auto"/>
              <w:right w:val="single" w:sz="2" w:space="0" w:color="auto"/>
            </w:tcBorders>
            <w:shd w:val="clear" w:color="auto" w:fill="auto"/>
            <w:textDirection w:val="btLr"/>
            <w:vAlign w:val="center"/>
            <w:hideMark/>
          </w:tcPr>
          <w:p w14:paraId="0C93576E" w14:textId="77777777" w:rsidR="00441EB7" w:rsidRPr="005F1F3F" w:rsidRDefault="00441EB7" w:rsidP="00EF726B">
            <w:pPr>
              <w:pStyle w:val="NormalWeb"/>
              <w:ind w:left="113" w:right="113"/>
              <w:rPr>
                <w:sz w:val="20"/>
                <w:szCs w:val="20"/>
              </w:rPr>
            </w:pPr>
            <w:r w:rsidRPr="005F1F3F">
              <w:rPr>
                <w:sz w:val="20"/>
                <w:szCs w:val="20"/>
              </w:rPr>
              <w:t>% positive of total cases</w:t>
            </w:r>
          </w:p>
        </w:tc>
        <w:tc>
          <w:tcPr>
            <w:tcW w:w="1148" w:type="dxa"/>
            <w:tcBorders>
              <w:top w:val="single" w:sz="2" w:space="0" w:color="auto"/>
              <w:left w:val="single" w:sz="2" w:space="0" w:color="auto"/>
              <w:bottom w:val="single" w:sz="2" w:space="0" w:color="auto"/>
              <w:right w:val="single" w:sz="2" w:space="0" w:color="auto"/>
            </w:tcBorders>
            <w:shd w:val="clear" w:color="auto" w:fill="F2F2F2" w:themeFill="background1" w:themeFillShade="F2"/>
            <w:textDirection w:val="btLr"/>
            <w:vAlign w:val="center"/>
            <w:hideMark/>
          </w:tcPr>
          <w:p w14:paraId="0B8DCEB6" w14:textId="77777777" w:rsidR="00441EB7" w:rsidRPr="005F1F3F" w:rsidRDefault="00441EB7" w:rsidP="00EF726B">
            <w:pPr>
              <w:pStyle w:val="NormalWeb"/>
              <w:ind w:left="113" w:right="113"/>
              <w:rPr>
                <w:sz w:val="20"/>
                <w:szCs w:val="20"/>
              </w:rPr>
            </w:pPr>
            <w:r w:rsidRPr="005F1F3F">
              <w:rPr>
                <w:sz w:val="20"/>
                <w:szCs w:val="20"/>
              </w:rPr>
              <w:t>Responders</w:t>
            </w:r>
          </w:p>
        </w:tc>
        <w:tc>
          <w:tcPr>
            <w:tcW w:w="1134" w:type="dxa"/>
            <w:tcBorders>
              <w:top w:val="single" w:sz="2" w:space="0" w:color="auto"/>
              <w:left w:val="single" w:sz="2" w:space="0" w:color="auto"/>
              <w:bottom w:val="single" w:sz="2" w:space="0" w:color="auto"/>
              <w:right w:val="single" w:sz="2" w:space="0" w:color="auto"/>
            </w:tcBorders>
            <w:shd w:val="clear" w:color="auto" w:fill="F2F2F2" w:themeFill="background1" w:themeFillShade="F2"/>
            <w:textDirection w:val="btLr"/>
            <w:vAlign w:val="center"/>
            <w:hideMark/>
          </w:tcPr>
          <w:p w14:paraId="5A3FD4FD" w14:textId="77777777" w:rsidR="00441EB7" w:rsidRPr="005F1F3F" w:rsidRDefault="00441EB7" w:rsidP="00EF726B">
            <w:pPr>
              <w:pStyle w:val="NormalWeb"/>
              <w:ind w:left="113" w:right="113"/>
              <w:rPr>
                <w:sz w:val="20"/>
                <w:szCs w:val="20"/>
              </w:rPr>
            </w:pPr>
            <w:r w:rsidRPr="005F1F3F">
              <w:rPr>
                <w:sz w:val="20"/>
                <w:szCs w:val="20"/>
              </w:rPr>
              <w:t>Responders positive for exposure</w:t>
            </w:r>
          </w:p>
        </w:tc>
        <w:tc>
          <w:tcPr>
            <w:tcW w:w="1248" w:type="dxa"/>
            <w:tcBorders>
              <w:top w:val="single" w:sz="2" w:space="0" w:color="auto"/>
              <w:left w:val="single" w:sz="2" w:space="0" w:color="auto"/>
              <w:bottom w:val="single" w:sz="2" w:space="0" w:color="auto"/>
              <w:right w:val="single" w:sz="2" w:space="0" w:color="auto"/>
            </w:tcBorders>
            <w:shd w:val="clear" w:color="auto" w:fill="F2F2F2" w:themeFill="background1" w:themeFillShade="F2"/>
            <w:textDirection w:val="btLr"/>
            <w:vAlign w:val="center"/>
            <w:hideMark/>
          </w:tcPr>
          <w:p w14:paraId="5DDAC294" w14:textId="77777777" w:rsidR="00441EB7" w:rsidRPr="005F1F3F" w:rsidRDefault="00441EB7" w:rsidP="00EF726B">
            <w:pPr>
              <w:pStyle w:val="NormalWeb"/>
              <w:ind w:left="113" w:right="113"/>
              <w:rPr>
                <w:sz w:val="20"/>
                <w:szCs w:val="20"/>
              </w:rPr>
            </w:pPr>
            <w:r w:rsidRPr="005F1F3F">
              <w:rPr>
                <w:sz w:val="20"/>
                <w:szCs w:val="20"/>
              </w:rPr>
              <w:t>% positive of total cases</w:t>
            </w:r>
          </w:p>
        </w:tc>
        <w:tc>
          <w:tcPr>
            <w:tcW w:w="882" w:type="dxa"/>
            <w:tcBorders>
              <w:top w:val="single" w:sz="2" w:space="0" w:color="auto"/>
              <w:left w:val="single" w:sz="2" w:space="0" w:color="auto"/>
              <w:bottom w:val="single" w:sz="2" w:space="0" w:color="auto"/>
              <w:right w:val="single" w:sz="2" w:space="0" w:color="auto"/>
            </w:tcBorders>
            <w:shd w:val="clear" w:color="auto" w:fill="auto"/>
            <w:textDirection w:val="btLr"/>
            <w:vAlign w:val="center"/>
            <w:hideMark/>
          </w:tcPr>
          <w:p w14:paraId="2C678B59" w14:textId="77777777" w:rsidR="00441EB7" w:rsidRPr="005F1F3F" w:rsidRDefault="00441EB7" w:rsidP="00EF726B">
            <w:pPr>
              <w:pStyle w:val="NormalWeb"/>
              <w:ind w:left="113" w:right="113"/>
              <w:rPr>
                <w:sz w:val="20"/>
                <w:szCs w:val="20"/>
              </w:rPr>
            </w:pPr>
            <w:r w:rsidRPr="005F1F3F">
              <w:rPr>
                <w:sz w:val="20"/>
                <w:szCs w:val="20"/>
              </w:rPr>
              <w:t>Responders</w:t>
            </w:r>
          </w:p>
        </w:tc>
        <w:tc>
          <w:tcPr>
            <w:tcW w:w="1324" w:type="dxa"/>
            <w:tcBorders>
              <w:top w:val="single" w:sz="2" w:space="0" w:color="auto"/>
              <w:left w:val="single" w:sz="2" w:space="0" w:color="auto"/>
              <w:bottom w:val="single" w:sz="2" w:space="0" w:color="auto"/>
              <w:right w:val="single" w:sz="2" w:space="0" w:color="auto"/>
            </w:tcBorders>
            <w:shd w:val="clear" w:color="auto" w:fill="auto"/>
            <w:textDirection w:val="btLr"/>
            <w:vAlign w:val="center"/>
            <w:hideMark/>
          </w:tcPr>
          <w:p w14:paraId="1B59982C" w14:textId="77777777" w:rsidR="00441EB7" w:rsidRPr="005F1F3F" w:rsidRDefault="00441EB7" w:rsidP="00EF726B">
            <w:pPr>
              <w:pStyle w:val="NormalWeb"/>
              <w:ind w:left="113" w:right="113"/>
              <w:rPr>
                <w:sz w:val="20"/>
                <w:szCs w:val="20"/>
              </w:rPr>
            </w:pPr>
            <w:r w:rsidRPr="005F1F3F">
              <w:rPr>
                <w:sz w:val="20"/>
                <w:szCs w:val="20"/>
              </w:rPr>
              <w:t>Responders positive for exposure</w:t>
            </w:r>
          </w:p>
        </w:tc>
        <w:tc>
          <w:tcPr>
            <w:tcW w:w="1324" w:type="dxa"/>
            <w:tcBorders>
              <w:top w:val="single" w:sz="2" w:space="0" w:color="auto"/>
              <w:left w:val="single" w:sz="2" w:space="0" w:color="auto"/>
              <w:bottom w:val="single" w:sz="2" w:space="0" w:color="auto"/>
            </w:tcBorders>
            <w:shd w:val="clear" w:color="auto" w:fill="auto"/>
            <w:textDirection w:val="btLr"/>
            <w:vAlign w:val="center"/>
            <w:hideMark/>
          </w:tcPr>
          <w:p w14:paraId="572F845C" w14:textId="77777777" w:rsidR="00441EB7" w:rsidRPr="005F1F3F" w:rsidRDefault="00441EB7" w:rsidP="00EF726B">
            <w:pPr>
              <w:pStyle w:val="NormalWeb"/>
              <w:ind w:left="113" w:right="113"/>
              <w:rPr>
                <w:sz w:val="20"/>
                <w:szCs w:val="20"/>
              </w:rPr>
            </w:pPr>
            <w:r w:rsidRPr="005F1F3F">
              <w:rPr>
                <w:sz w:val="20"/>
                <w:szCs w:val="20"/>
              </w:rPr>
              <w:t>% positive of total cases</w:t>
            </w:r>
          </w:p>
        </w:tc>
      </w:tr>
      <w:tr w:rsidR="00F26E10" w:rsidRPr="005F1F3F" w14:paraId="51C852F3" w14:textId="77777777" w:rsidTr="00441EB7">
        <w:trPr>
          <w:cnfStyle w:val="000000010000" w:firstRow="0" w:lastRow="0" w:firstColumn="0" w:lastColumn="0" w:oddVBand="0" w:evenVBand="0" w:oddHBand="0" w:evenHBand="1" w:firstRowFirstColumn="0" w:firstRowLastColumn="0" w:lastRowFirstColumn="0" w:lastRowLastColumn="0"/>
          <w:jc w:val="center"/>
        </w:trPr>
        <w:tc>
          <w:tcPr>
            <w:tcW w:w="3544" w:type="dxa"/>
            <w:tcBorders>
              <w:top w:val="single" w:sz="2" w:space="0" w:color="auto"/>
              <w:right w:val="single" w:sz="2" w:space="0" w:color="auto"/>
            </w:tcBorders>
            <w:shd w:val="clear" w:color="auto" w:fill="auto"/>
            <w:hideMark/>
          </w:tcPr>
          <w:p w14:paraId="6C87D935" w14:textId="77777777" w:rsidR="00303FC9" w:rsidRPr="005F1F3F" w:rsidRDefault="00303FC9">
            <w:pPr>
              <w:pStyle w:val="NormalWeb"/>
              <w:rPr>
                <w:sz w:val="20"/>
                <w:szCs w:val="20"/>
              </w:rPr>
            </w:pPr>
            <w:r w:rsidRPr="005F1F3F">
              <w:rPr>
                <w:sz w:val="20"/>
                <w:szCs w:val="20"/>
              </w:rPr>
              <w:t>worked inside the abattoir</w:t>
            </w:r>
          </w:p>
        </w:tc>
        <w:tc>
          <w:tcPr>
            <w:tcW w:w="1418" w:type="dxa"/>
            <w:tcBorders>
              <w:top w:val="single" w:sz="2" w:space="0" w:color="auto"/>
              <w:left w:val="single" w:sz="2" w:space="0" w:color="auto"/>
              <w:right w:val="single" w:sz="2" w:space="0" w:color="auto"/>
            </w:tcBorders>
            <w:shd w:val="clear" w:color="auto" w:fill="auto"/>
            <w:hideMark/>
          </w:tcPr>
          <w:p w14:paraId="32A4BF57" w14:textId="77777777" w:rsidR="00303FC9" w:rsidRPr="005F1F3F" w:rsidRDefault="00303FC9" w:rsidP="00EF726B">
            <w:pPr>
              <w:pStyle w:val="NormalWeb"/>
              <w:jc w:val="center"/>
              <w:rPr>
                <w:sz w:val="20"/>
                <w:szCs w:val="20"/>
              </w:rPr>
            </w:pPr>
            <w:r w:rsidRPr="005F1F3F">
              <w:rPr>
                <w:sz w:val="20"/>
                <w:szCs w:val="20"/>
              </w:rPr>
              <w:t>133</w:t>
            </w:r>
          </w:p>
        </w:tc>
        <w:tc>
          <w:tcPr>
            <w:tcW w:w="1559" w:type="dxa"/>
            <w:tcBorders>
              <w:top w:val="single" w:sz="2" w:space="0" w:color="auto"/>
              <w:left w:val="single" w:sz="2" w:space="0" w:color="auto"/>
              <w:right w:val="single" w:sz="2" w:space="0" w:color="auto"/>
            </w:tcBorders>
            <w:shd w:val="clear" w:color="auto" w:fill="auto"/>
            <w:hideMark/>
          </w:tcPr>
          <w:p w14:paraId="754D3475" w14:textId="77777777" w:rsidR="00303FC9" w:rsidRPr="005F1F3F" w:rsidRDefault="00303FC9" w:rsidP="00EF726B">
            <w:pPr>
              <w:pStyle w:val="NormalWeb"/>
              <w:jc w:val="center"/>
              <w:rPr>
                <w:sz w:val="20"/>
                <w:szCs w:val="20"/>
              </w:rPr>
            </w:pPr>
            <w:r w:rsidRPr="005F1F3F">
              <w:rPr>
                <w:sz w:val="20"/>
                <w:szCs w:val="20"/>
              </w:rPr>
              <w:t>13 (2%)</w:t>
            </w:r>
          </w:p>
        </w:tc>
        <w:tc>
          <w:tcPr>
            <w:tcW w:w="1403" w:type="dxa"/>
            <w:tcBorders>
              <w:top w:val="single" w:sz="2" w:space="0" w:color="auto"/>
              <w:left w:val="single" w:sz="2" w:space="0" w:color="auto"/>
              <w:right w:val="single" w:sz="2" w:space="0" w:color="auto"/>
            </w:tcBorders>
            <w:shd w:val="clear" w:color="auto" w:fill="auto"/>
            <w:hideMark/>
          </w:tcPr>
          <w:p w14:paraId="2DE27420" w14:textId="77777777" w:rsidR="00303FC9" w:rsidRPr="005F1F3F" w:rsidRDefault="00303FC9" w:rsidP="00EF726B">
            <w:pPr>
              <w:pStyle w:val="NormalWeb"/>
              <w:jc w:val="center"/>
              <w:rPr>
                <w:sz w:val="20"/>
                <w:szCs w:val="20"/>
              </w:rPr>
            </w:pPr>
            <w:r w:rsidRPr="005F1F3F">
              <w:rPr>
                <w:sz w:val="20"/>
                <w:szCs w:val="20"/>
              </w:rPr>
              <w:t>1%</w:t>
            </w:r>
          </w:p>
        </w:tc>
        <w:tc>
          <w:tcPr>
            <w:tcW w:w="1148" w:type="dxa"/>
            <w:tcBorders>
              <w:top w:val="single" w:sz="2" w:space="0" w:color="auto"/>
              <w:left w:val="single" w:sz="2" w:space="0" w:color="auto"/>
              <w:right w:val="single" w:sz="2" w:space="0" w:color="auto"/>
            </w:tcBorders>
            <w:hideMark/>
          </w:tcPr>
          <w:p w14:paraId="638DC0C5" w14:textId="77777777" w:rsidR="00303FC9" w:rsidRPr="005F1F3F" w:rsidRDefault="00303FC9" w:rsidP="00EF726B">
            <w:pPr>
              <w:pStyle w:val="NormalWeb"/>
              <w:jc w:val="center"/>
              <w:rPr>
                <w:sz w:val="20"/>
                <w:szCs w:val="20"/>
              </w:rPr>
            </w:pPr>
            <w:r w:rsidRPr="005F1F3F">
              <w:rPr>
                <w:sz w:val="20"/>
                <w:szCs w:val="20"/>
              </w:rPr>
              <w:t>269</w:t>
            </w:r>
          </w:p>
        </w:tc>
        <w:tc>
          <w:tcPr>
            <w:tcW w:w="1134" w:type="dxa"/>
            <w:tcBorders>
              <w:top w:val="single" w:sz="2" w:space="0" w:color="auto"/>
              <w:left w:val="single" w:sz="2" w:space="0" w:color="auto"/>
              <w:right w:val="single" w:sz="2" w:space="0" w:color="auto"/>
            </w:tcBorders>
            <w:hideMark/>
          </w:tcPr>
          <w:p w14:paraId="50293AE7" w14:textId="77777777" w:rsidR="00303FC9" w:rsidRPr="005F1F3F" w:rsidRDefault="00303FC9" w:rsidP="00EF726B">
            <w:pPr>
              <w:pStyle w:val="NormalWeb"/>
              <w:jc w:val="center"/>
              <w:rPr>
                <w:sz w:val="20"/>
                <w:szCs w:val="20"/>
              </w:rPr>
            </w:pPr>
            <w:r w:rsidRPr="005F1F3F">
              <w:rPr>
                <w:sz w:val="20"/>
                <w:szCs w:val="20"/>
              </w:rPr>
              <w:t>27 (10%)</w:t>
            </w:r>
          </w:p>
        </w:tc>
        <w:tc>
          <w:tcPr>
            <w:tcW w:w="1248" w:type="dxa"/>
            <w:tcBorders>
              <w:top w:val="single" w:sz="2" w:space="0" w:color="auto"/>
              <w:left w:val="single" w:sz="2" w:space="0" w:color="auto"/>
              <w:right w:val="single" w:sz="2" w:space="0" w:color="auto"/>
            </w:tcBorders>
            <w:hideMark/>
          </w:tcPr>
          <w:p w14:paraId="58C59AFD" w14:textId="77777777" w:rsidR="00303FC9" w:rsidRPr="005F1F3F" w:rsidRDefault="00303FC9" w:rsidP="00EF726B">
            <w:pPr>
              <w:pStyle w:val="NormalWeb"/>
              <w:jc w:val="center"/>
              <w:rPr>
                <w:sz w:val="20"/>
                <w:szCs w:val="20"/>
              </w:rPr>
            </w:pPr>
            <w:r w:rsidRPr="005F1F3F">
              <w:rPr>
                <w:sz w:val="20"/>
                <w:szCs w:val="20"/>
              </w:rPr>
              <w:t>3%</w:t>
            </w:r>
          </w:p>
        </w:tc>
        <w:tc>
          <w:tcPr>
            <w:tcW w:w="882" w:type="dxa"/>
            <w:tcBorders>
              <w:top w:val="single" w:sz="2" w:space="0" w:color="auto"/>
              <w:left w:val="single" w:sz="2" w:space="0" w:color="auto"/>
              <w:right w:val="single" w:sz="2" w:space="0" w:color="auto"/>
            </w:tcBorders>
            <w:shd w:val="clear" w:color="auto" w:fill="auto"/>
            <w:hideMark/>
          </w:tcPr>
          <w:p w14:paraId="2FD7CB68" w14:textId="77777777" w:rsidR="00303FC9" w:rsidRPr="005F1F3F" w:rsidRDefault="00303FC9" w:rsidP="00EF726B">
            <w:pPr>
              <w:pStyle w:val="NormalWeb"/>
              <w:jc w:val="center"/>
              <w:rPr>
                <w:sz w:val="20"/>
                <w:szCs w:val="20"/>
              </w:rPr>
            </w:pPr>
            <w:r w:rsidRPr="005F1F3F">
              <w:rPr>
                <w:sz w:val="20"/>
                <w:szCs w:val="20"/>
              </w:rPr>
              <w:t>1,011</w:t>
            </w:r>
          </w:p>
        </w:tc>
        <w:tc>
          <w:tcPr>
            <w:tcW w:w="1324" w:type="dxa"/>
            <w:tcBorders>
              <w:top w:val="single" w:sz="2" w:space="0" w:color="auto"/>
              <w:left w:val="single" w:sz="2" w:space="0" w:color="auto"/>
              <w:right w:val="single" w:sz="2" w:space="0" w:color="auto"/>
            </w:tcBorders>
            <w:shd w:val="clear" w:color="auto" w:fill="auto"/>
            <w:hideMark/>
          </w:tcPr>
          <w:p w14:paraId="04A3130D" w14:textId="77777777" w:rsidR="00303FC9" w:rsidRPr="005F1F3F" w:rsidRDefault="00303FC9" w:rsidP="00EF726B">
            <w:pPr>
              <w:pStyle w:val="NormalWeb"/>
              <w:jc w:val="center"/>
              <w:rPr>
                <w:sz w:val="20"/>
                <w:szCs w:val="20"/>
              </w:rPr>
            </w:pPr>
            <w:r w:rsidRPr="005F1F3F">
              <w:rPr>
                <w:sz w:val="20"/>
                <w:szCs w:val="20"/>
              </w:rPr>
              <w:t>67 (7%)</w:t>
            </w:r>
          </w:p>
        </w:tc>
        <w:tc>
          <w:tcPr>
            <w:tcW w:w="1324" w:type="dxa"/>
            <w:tcBorders>
              <w:top w:val="single" w:sz="2" w:space="0" w:color="auto"/>
              <w:left w:val="single" w:sz="2" w:space="0" w:color="auto"/>
            </w:tcBorders>
            <w:shd w:val="clear" w:color="auto" w:fill="auto"/>
            <w:hideMark/>
          </w:tcPr>
          <w:p w14:paraId="7F1E8B06" w14:textId="77777777" w:rsidR="00303FC9" w:rsidRPr="005F1F3F" w:rsidRDefault="00303FC9" w:rsidP="00EF726B">
            <w:pPr>
              <w:pStyle w:val="NormalWeb"/>
              <w:jc w:val="center"/>
              <w:rPr>
                <w:sz w:val="20"/>
                <w:szCs w:val="20"/>
              </w:rPr>
            </w:pPr>
            <w:r w:rsidRPr="005F1F3F">
              <w:rPr>
                <w:sz w:val="20"/>
                <w:szCs w:val="20"/>
              </w:rPr>
              <w:t>6%</w:t>
            </w:r>
          </w:p>
        </w:tc>
      </w:tr>
      <w:tr w:rsidR="00F26E10" w:rsidRPr="005F1F3F" w14:paraId="1F12356C" w14:textId="77777777" w:rsidTr="00441EB7">
        <w:trPr>
          <w:jc w:val="center"/>
        </w:trPr>
        <w:tc>
          <w:tcPr>
            <w:tcW w:w="3544" w:type="dxa"/>
            <w:tcBorders>
              <w:right w:val="single" w:sz="2" w:space="0" w:color="auto"/>
            </w:tcBorders>
            <w:shd w:val="clear" w:color="auto" w:fill="auto"/>
            <w:hideMark/>
          </w:tcPr>
          <w:p w14:paraId="0D23122A" w14:textId="77777777" w:rsidR="00303FC9" w:rsidRPr="005F1F3F" w:rsidRDefault="00303FC9">
            <w:pPr>
              <w:pStyle w:val="NormalWeb"/>
              <w:rPr>
                <w:sz w:val="20"/>
                <w:szCs w:val="20"/>
              </w:rPr>
            </w:pPr>
            <w:r w:rsidRPr="005F1F3F">
              <w:rPr>
                <w:sz w:val="20"/>
                <w:szCs w:val="20"/>
              </w:rPr>
              <w:t>worked in the grounds of the abattoir</w:t>
            </w:r>
          </w:p>
        </w:tc>
        <w:tc>
          <w:tcPr>
            <w:tcW w:w="1418" w:type="dxa"/>
            <w:tcBorders>
              <w:left w:val="single" w:sz="2" w:space="0" w:color="auto"/>
              <w:right w:val="single" w:sz="2" w:space="0" w:color="auto"/>
            </w:tcBorders>
            <w:shd w:val="clear" w:color="auto" w:fill="auto"/>
            <w:hideMark/>
          </w:tcPr>
          <w:p w14:paraId="157C9F97" w14:textId="77777777" w:rsidR="00303FC9" w:rsidRPr="005F1F3F" w:rsidRDefault="00303FC9" w:rsidP="00EF726B">
            <w:pPr>
              <w:pStyle w:val="NormalWeb"/>
              <w:jc w:val="center"/>
              <w:rPr>
                <w:sz w:val="20"/>
                <w:szCs w:val="20"/>
              </w:rPr>
            </w:pPr>
            <w:r w:rsidRPr="005F1F3F">
              <w:rPr>
                <w:sz w:val="20"/>
                <w:szCs w:val="20"/>
              </w:rPr>
              <w:t>80</w:t>
            </w:r>
          </w:p>
        </w:tc>
        <w:tc>
          <w:tcPr>
            <w:tcW w:w="1559" w:type="dxa"/>
            <w:tcBorders>
              <w:left w:val="single" w:sz="2" w:space="0" w:color="auto"/>
              <w:right w:val="single" w:sz="2" w:space="0" w:color="auto"/>
            </w:tcBorders>
            <w:shd w:val="clear" w:color="auto" w:fill="auto"/>
            <w:hideMark/>
          </w:tcPr>
          <w:p w14:paraId="69031E86" w14:textId="77777777" w:rsidR="00303FC9" w:rsidRPr="005F1F3F" w:rsidRDefault="00303FC9" w:rsidP="00EF726B">
            <w:pPr>
              <w:pStyle w:val="NormalWeb"/>
              <w:jc w:val="center"/>
              <w:rPr>
                <w:sz w:val="20"/>
                <w:szCs w:val="20"/>
              </w:rPr>
            </w:pPr>
            <w:r w:rsidRPr="005F1F3F">
              <w:rPr>
                <w:sz w:val="20"/>
                <w:szCs w:val="20"/>
              </w:rPr>
              <w:t>4 (1%)</w:t>
            </w:r>
          </w:p>
        </w:tc>
        <w:tc>
          <w:tcPr>
            <w:tcW w:w="1403" w:type="dxa"/>
            <w:tcBorders>
              <w:left w:val="single" w:sz="2" w:space="0" w:color="auto"/>
              <w:right w:val="single" w:sz="2" w:space="0" w:color="auto"/>
            </w:tcBorders>
            <w:shd w:val="clear" w:color="auto" w:fill="auto"/>
            <w:hideMark/>
          </w:tcPr>
          <w:p w14:paraId="37B6DD23" w14:textId="77777777" w:rsidR="00303FC9" w:rsidRPr="005F1F3F" w:rsidRDefault="00303FC9" w:rsidP="00EF726B">
            <w:pPr>
              <w:pStyle w:val="NormalWeb"/>
              <w:jc w:val="center"/>
              <w:rPr>
                <w:sz w:val="20"/>
                <w:szCs w:val="20"/>
              </w:rPr>
            </w:pPr>
            <w:r w:rsidRPr="005F1F3F">
              <w:rPr>
                <w:sz w:val="20"/>
                <w:szCs w:val="20"/>
              </w:rPr>
              <w:t>0%</w:t>
            </w:r>
          </w:p>
        </w:tc>
        <w:tc>
          <w:tcPr>
            <w:tcW w:w="1148" w:type="dxa"/>
            <w:tcBorders>
              <w:left w:val="single" w:sz="2" w:space="0" w:color="auto"/>
              <w:right w:val="single" w:sz="2" w:space="0" w:color="auto"/>
            </w:tcBorders>
            <w:shd w:val="clear" w:color="auto" w:fill="F2F2F2" w:themeFill="background1" w:themeFillShade="F2"/>
            <w:hideMark/>
          </w:tcPr>
          <w:p w14:paraId="7D4E551D" w14:textId="77777777" w:rsidR="00303FC9" w:rsidRPr="005F1F3F" w:rsidRDefault="00303FC9" w:rsidP="00EF726B">
            <w:pPr>
              <w:pStyle w:val="NormalWeb"/>
              <w:jc w:val="center"/>
              <w:rPr>
                <w:sz w:val="20"/>
                <w:szCs w:val="20"/>
              </w:rPr>
            </w:pPr>
            <w:r w:rsidRPr="005F1F3F">
              <w:rPr>
                <w:sz w:val="20"/>
                <w:szCs w:val="20"/>
              </w:rPr>
              <w:t>91</w:t>
            </w:r>
          </w:p>
        </w:tc>
        <w:tc>
          <w:tcPr>
            <w:tcW w:w="1134" w:type="dxa"/>
            <w:tcBorders>
              <w:left w:val="single" w:sz="2" w:space="0" w:color="auto"/>
              <w:right w:val="single" w:sz="2" w:space="0" w:color="auto"/>
            </w:tcBorders>
            <w:shd w:val="clear" w:color="auto" w:fill="F2F2F2" w:themeFill="background1" w:themeFillShade="F2"/>
            <w:hideMark/>
          </w:tcPr>
          <w:p w14:paraId="41242BBA" w14:textId="77777777" w:rsidR="00303FC9" w:rsidRPr="005F1F3F" w:rsidRDefault="00303FC9" w:rsidP="00EF726B">
            <w:pPr>
              <w:pStyle w:val="NormalWeb"/>
              <w:jc w:val="center"/>
              <w:rPr>
                <w:sz w:val="20"/>
                <w:szCs w:val="20"/>
              </w:rPr>
            </w:pPr>
            <w:r w:rsidRPr="005F1F3F">
              <w:rPr>
                <w:sz w:val="20"/>
                <w:szCs w:val="20"/>
              </w:rPr>
              <w:t>13 (14%)</w:t>
            </w:r>
          </w:p>
        </w:tc>
        <w:tc>
          <w:tcPr>
            <w:tcW w:w="1248" w:type="dxa"/>
            <w:tcBorders>
              <w:left w:val="single" w:sz="2" w:space="0" w:color="auto"/>
              <w:right w:val="single" w:sz="2" w:space="0" w:color="auto"/>
            </w:tcBorders>
            <w:shd w:val="clear" w:color="auto" w:fill="F2F2F2" w:themeFill="background1" w:themeFillShade="F2"/>
            <w:hideMark/>
          </w:tcPr>
          <w:p w14:paraId="23AE5185" w14:textId="77777777" w:rsidR="00303FC9" w:rsidRPr="005F1F3F" w:rsidRDefault="00303FC9" w:rsidP="00EF726B">
            <w:pPr>
              <w:pStyle w:val="NormalWeb"/>
              <w:jc w:val="center"/>
              <w:rPr>
                <w:sz w:val="20"/>
                <w:szCs w:val="20"/>
              </w:rPr>
            </w:pPr>
            <w:r w:rsidRPr="005F1F3F">
              <w:rPr>
                <w:sz w:val="20"/>
                <w:szCs w:val="20"/>
              </w:rPr>
              <w:t>1%</w:t>
            </w:r>
          </w:p>
        </w:tc>
        <w:tc>
          <w:tcPr>
            <w:tcW w:w="882" w:type="dxa"/>
            <w:tcBorders>
              <w:left w:val="single" w:sz="2" w:space="0" w:color="auto"/>
              <w:right w:val="single" w:sz="2" w:space="0" w:color="auto"/>
            </w:tcBorders>
            <w:shd w:val="clear" w:color="auto" w:fill="auto"/>
            <w:hideMark/>
          </w:tcPr>
          <w:p w14:paraId="717A11B6" w14:textId="77777777" w:rsidR="00303FC9" w:rsidRPr="005F1F3F" w:rsidRDefault="00303FC9" w:rsidP="00EF726B">
            <w:pPr>
              <w:pStyle w:val="NormalWeb"/>
              <w:jc w:val="center"/>
              <w:rPr>
                <w:sz w:val="20"/>
                <w:szCs w:val="20"/>
              </w:rPr>
            </w:pPr>
            <w:r w:rsidRPr="005F1F3F">
              <w:rPr>
                <w:sz w:val="20"/>
                <w:szCs w:val="20"/>
              </w:rPr>
              <w:t>333</w:t>
            </w:r>
          </w:p>
        </w:tc>
        <w:tc>
          <w:tcPr>
            <w:tcW w:w="1324" w:type="dxa"/>
            <w:tcBorders>
              <w:left w:val="single" w:sz="2" w:space="0" w:color="auto"/>
              <w:right w:val="single" w:sz="2" w:space="0" w:color="auto"/>
            </w:tcBorders>
            <w:shd w:val="clear" w:color="auto" w:fill="auto"/>
            <w:hideMark/>
          </w:tcPr>
          <w:p w14:paraId="73066E5F" w14:textId="77777777" w:rsidR="00303FC9" w:rsidRPr="005F1F3F" w:rsidRDefault="00303FC9" w:rsidP="00EF726B">
            <w:pPr>
              <w:pStyle w:val="NormalWeb"/>
              <w:jc w:val="center"/>
              <w:rPr>
                <w:sz w:val="20"/>
                <w:szCs w:val="20"/>
              </w:rPr>
            </w:pPr>
            <w:r w:rsidRPr="005F1F3F">
              <w:rPr>
                <w:sz w:val="20"/>
                <w:szCs w:val="20"/>
              </w:rPr>
              <w:t>26 (8%)</w:t>
            </w:r>
          </w:p>
        </w:tc>
        <w:tc>
          <w:tcPr>
            <w:tcW w:w="1324" w:type="dxa"/>
            <w:tcBorders>
              <w:left w:val="single" w:sz="2" w:space="0" w:color="auto"/>
            </w:tcBorders>
            <w:shd w:val="clear" w:color="auto" w:fill="auto"/>
            <w:hideMark/>
          </w:tcPr>
          <w:p w14:paraId="58C52B12" w14:textId="77777777" w:rsidR="00303FC9" w:rsidRPr="005F1F3F" w:rsidRDefault="00303FC9" w:rsidP="00EF726B">
            <w:pPr>
              <w:pStyle w:val="NormalWeb"/>
              <w:jc w:val="center"/>
              <w:rPr>
                <w:sz w:val="20"/>
                <w:szCs w:val="20"/>
              </w:rPr>
            </w:pPr>
            <w:r w:rsidRPr="005F1F3F">
              <w:rPr>
                <w:sz w:val="20"/>
                <w:szCs w:val="20"/>
              </w:rPr>
              <w:t>2%</w:t>
            </w:r>
          </w:p>
        </w:tc>
      </w:tr>
      <w:tr w:rsidR="00F26E10" w:rsidRPr="005F1F3F" w14:paraId="25AA2341" w14:textId="77777777" w:rsidTr="00441EB7">
        <w:trPr>
          <w:cnfStyle w:val="000000010000" w:firstRow="0" w:lastRow="0" w:firstColumn="0" w:lastColumn="0" w:oddVBand="0" w:evenVBand="0" w:oddHBand="0" w:evenHBand="1" w:firstRowFirstColumn="0" w:firstRowLastColumn="0" w:lastRowFirstColumn="0" w:lastRowLastColumn="0"/>
          <w:jc w:val="center"/>
        </w:trPr>
        <w:tc>
          <w:tcPr>
            <w:tcW w:w="3544" w:type="dxa"/>
            <w:tcBorders>
              <w:right w:val="single" w:sz="2" w:space="0" w:color="auto"/>
            </w:tcBorders>
            <w:shd w:val="clear" w:color="auto" w:fill="auto"/>
            <w:hideMark/>
          </w:tcPr>
          <w:p w14:paraId="18982895" w14:textId="77777777" w:rsidR="00303FC9" w:rsidRPr="005F1F3F" w:rsidRDefault="00303FC9">
            <w:pPr>
              <w:pStyle w:val="NormalWeb"/>
              <w:rPr>
                <w:sz w:val="20"/>
                <w:szCs w:val="20"/>
              </w:rPr>
            </w:pPr>
            <w:r w:rsidRPr="005F1F3F">
              <w:rPr>
                <w:sz w:val="20"/>
                <w:szCs w:val="20"/>
              </w:rPr>
              <w:t>visited abattoir</w:t>
            </w:r>
          </w:p>
        </w:tc>
        <w:tc>
          <w:tcPr>
            <w:tcW w:w="1418" w:type="dxa"/>
            <w:tcBorders>
              <w:left w:val="single" w:sz="2" w:space="0" w:color="auto"/>
              <w:right w:val="single" w:sz="2" w:space="0" w:color="auto"/>
            </w:tcBorders>
            <w:shd w:val="clear" w:color="auto" w:fill="auto"/>
            <w:hideMark/>
          </w:tcPr>
          <w:p w14:paraId="2059A663" w14:textId="77777777" w:rsidR="00303FC9" w:rsidRPr="005F1F3F" w:rsidRDefault="00303FC9" w:rsidP="00EF726B">
            <w:pPr>
              <w:pStyle w:val="NormalWeb"/>
              <w:jc w:val="center"/>
              <w:rPr>
                <w:sz w:val="20"/>
                <w:szCs w:val="20"/>
              </w:rPr>
            </w:pPr>
            <w:r w:rsidRPr="005F1F3F">
              <w:rPr>
                <w:sz w:val="20"/>
                <w:szCs w:val="20"/>
              </w:rPr>
              <w:t>83</w:t>
            </w:r>
          </w:p>
        </w:tc>
        <w:tc>
          <w:tcPr>
            <w:tcW w:w="1559" w:type="dxa"/>
            <w:tcBorders>
              <w:left w:val="single" w:sz="2" w:space="0" w:color="auto"/>
              <w:right w:val="single" w:sz="2" w:space="0" w:color="auto"/>
            </w:tcBorders>
            <w:shd w:val="clear" w:color="auto" w:fill="auto"/>
            <w:hideMark/>
          </w:tcPr>
          <w:p w14:paraId="2A50D7AB" w14:textId="77777777" w:rsidR="00303FC9" w:rsidRPr="005F1F3F" w:rsidRDefault="00303FC9" w:rsidP="00EF726B">
            <w:pPr>
              <w:pStyle w:val="NormalWeb"/>
              <w:jc w:val="center"/>
              <w:rPr>
                <w:sz w:val="20"/>
                <w:szCs w:val="20"/>
              </w:rPr>
            </w:pPr>
            <w:r w:rsidRPr="005F1F3F">
              <w:rPr>
                <w:sz w:val="20"/>
                <w:szCs w:val="20"/>
              </w:rPr>
              <w:t>2 (0%)</w:t>
            </w:r>
          </w:p>
        </w:tc>
        <w:tc>
          <w:tcPr>
            <w:tcW w:w="1403" w:type="dxa"/>
            <w:tcBorders>
              <w:left w:val="single" w:sz="2" w:space="0" w:color="auto"/>
              <w:right w:val="single" w:sz="2" w:space="0" w:color="auto"/>
            </w:tcBorders>
            <w:shd w:val="clear" w:color="auto" w:fill="auto"/>
            <w:hideMark/>
          </w:tcPr>
          <w:p w14:paraId="7A6E7B55" w14:textId="77777777" w:rsidR="00303FC9" w:rsidRPr="005F1F3F" w:rsidRDefault="00303FC9" w:rsidP="00EF726B">
            <w:pPr>
              <w:pStyle w:val="NormalWeb"/>
              <w:jc w:val="center"/>
              <w:rPr>
                <w:sz w:val="20"/>
                <w:szCs w:val="20"/>
              </w:rPr>
            </w:pPr>
            <w:r w:rsidRPr="005F1F3F">
              <w:rPr>
                <w:sz w:val="20"/>
                <w:szCs w:val="20"/>
              </w:rPr>
              <w:t>0%</w:t>
            </w:r>
          </w:p>
        </w:tc>
        <w:tc>
          <w:tcPr>
            <w:tcW w:w="1148" w:type="dxa"/>
            <w:tcBorders>
              <w:left w:val="single" w:sz="2" w:space="0" w:color="auto"/>
              <w:right w:val="single" w:sz="2" w:space="0" w:color="auto"/>
            </w:tcBorders>
            <w:hideMark/>
          </w:tcPr>
          <w:p w14:paraId="7B7E5F44" w14:textId="77777777" w:rsidR="00303FC9" w:rsidRPr="005F1F3F" w:rsidRDefault="00303FC9" w:rsidP="00EF726B">
            <w:pPr>
              <w:pStyle w:val="NormalWeb"/>
              <w:jc w:val="center"/>
              <w:rPr>
                <w:sz w:val="20"/>
                <w:szCs w:val="20"/>
              </w:rPr>
            </w:pPr>
            <w:r w:rsidRPr="005F1F3F">
              <w:rPr>
                <w:sz w:val="20"/>
                <w:szCs w:val="20"/>
              </w:rPr>
              <w:t>86</w:t>
            </w:r>
          </w:p>
        </w:tc>
        <w:tc>
          <w:tcPr>
            <w:tcW w:w="1134" w:type="dxa"/>
            <w:tcBorders>
              <w:left w:val="single" w:sz="2" w:space="0" w:color="auto"/>
              <w:right w:val="single" w:sz="2" w:space="0" w:color="auto"/>
            </w:tcBorders>
            <w:hideMark/>
          </w:tcPr>
          <w:p w14:paraId="3A19A96B" w14:textId="77777777" w:rsidR="00303FC9" w:rsidRPr="005F1F3F" w:rsidRDefault="00303FC9" w:rsidP="00EF726B">
            <w:pPr>
              <w:pStyle w:val="NormalWeb"/>
              <w:jc w:val="center"/>
              <w:rPr>
                <w:sz w:val="20"/>
                <w:szCs w:val="20"/>
              </w:rPr>
            </w:pPr>
            <w:r w:rsidRPr="005F1F3F">
              <w:rPr>
                <w:sz w:val="20"/>
                <w:szCs w:val="20"/>
              </w:rPr>
              <w:t>10 (12%)</w:t>
            </w:r>
          </w:p>
        </w:tc>
        <w:tc>
          <w:tcPr>
            <w:tcW w:w="1248" w:type="dxa"/>
            <w:tcBorders>
              <w:left w:val="single" w:sz="2" w:space="0" w:color="auto"/>
              <w:right w:val="single" w:sz="2" w:space="0" w:color="auto"/>
            </w:tcBorders>
            <w:hideMark/>
          </w:tcPr>
          <w:p w14:paraId="05852F23" w14:textId="77777777" w:rsidR="00303FC9" w:rsidRPr="005F1F3F" w:rsidRDefault="00303FC9" w:rsidP="00EF726B">
            <w:pPr>
              <w:pStyle w:val="NormalWeb"/>
              <w:jc w:val="center"/>
              <w:rPr>
                <w:sz w:val="20"/>
                <w:szCs w:val="20"/>
              </w:rPr>
            </w:pPr>
            <w:r w:rsidRPr="005F1F3F">
              <w:rPr>
                <w:sz w:val="20"/>
                <w:szCs w:val="20"/>
              </w:rPr>
              <w:t>1%</w:t>
            </w:r>
          </w:p>
        </w:tc>
        <w:tc>
          <w:tcPr>
            <w:tcW w:w="882" w:type="dxa"/>
            <w:tcBorders>
              <w:left w:val="single" w:sz="2" w:space="0" w:color="auto"/>
              <w:right w:val="single" w:sz="2" w:space="0" w:color="auto"/>
            </w:tcBorders>
            <w:shd w:val="clear" w:color="auto" w:fill="auto"/>
            <w:hideMark/>
          </w:tcPr>
          <w:p w14:paraId="616E0D35" w14:textId="77777777" w:rsidR="00303FC9" w:rsidRPr="005F1F3F" w:rsidRDefault="00303FC9" w:rsidP="00EF726B">
            <w:pPr>
              <w:pStyle w:val="NormalWeb"/>
              <w:jc w:val="center"/>
              <w:rPr>
                <w:sz w:val="20"/>
                <w:szCs w:val="20"/>
              </w:rPr>
            </w:pPr>
            <w:r w:rsidRPr="005F1F3F">
              <w:rPr>
                <w:sz w:val="20"/>
                <w:szCs w:val="20"/>
              </w:rPr>
              <w:t>338</w:t>
            </w:r>
          </w:p>
        </w:tc>
        <w:tc>
          <w:tcPr>
            <w:tcW w:w="1324" w:type="dxa"/>
            <w:tcBorders>
              <w:left w:val="single" w:sz="2" w:space="0" w:color="auto"/>
              <w:right w:val="single" w:sz="2" w:space="0" w:color="auto"/>
            </w:tcBorders>
            <w:shd w:val="clear" w:color="auto" w:fill="auto"/>
            <w:hideMark/>
          </w:tcPr>
          <w:p w14:paraId="55FD8CA2" w14:textId="77777777" w:rsidR="00303FC9" w:rsidRPr="005F1F3F" w:rsidRDefault="00303FC9" w:rsidP="00EF726B">
            <w:pPr>
              <w:pStyle w:val="NormalWeb"/>
              <w:jc w:val="center"/>
              <w:rPr>
                <w:sz w:val="20"/>
                <w:szCs w:val="20"/>
              </w:rPr>
            </w:pPr>
            <w:r w:rsidRPr="005F1F3F">
              <w:rPr>
                <w:sz w:val="20"/>
                <w:szCs w:val="20"/>
              </w:rPr>
              <w:t>23 (7%)</w:t>
            </w:r>
          </w:p>
        </w:tc>
        <w:tc>
          <w:tcPr>
            <w:tcW w:w="1324" w:type="dxa"/>
            <w:tcBorders>
              <w:left w:val="single" w:sz="2" w:space="0" w:color="auto"/>
            </w:tcBorders>
            <w:shd w:val="clear" w:color="auto" w:fill="auto"/>
            <w:hideMark/>
          </w:tcPr>
          <w:p w14:paraId="7B090FA5" w14:textId="77777777" w:rsidR="00303FC9" w:rsidRPr="005F1F3F" w:rsidRDefault="00303FC9" w:rsidP="00EF726B">
            <w:pPr>
              <w:pStyle w:val="NormalWeb"/>
              <w:jc w:val="center"/>
              <w:rPr>
                <w:sz w:val="20"/>
                <w:szCs w:val="20"/>
              </w:rPr>
            </w:pPr>
            <w:r w:rsidRPr="005F1F3F">
              <w:rPr>
                <w:sz w:val="20"/>
                <w:szCs w:val="20"/>
              </w:rPr>
              <w:t>2%</w:t>
            </w:r>
          </w:p>
        </w:tc>
      </w:tr>
      <w:tr w:rsidR="00F26E10" w:rsidRPr="005F1F3F" w14:paraId="638AE290" w14:textId="77777777" w:rsidTr="00441EB7">
        <w:trPr>
          <w:jc w:val="center"/>
        </w:trPr>
        <w:tc>
          <w:tcPr>
            <w:tcW w:w="3544" w:type="dxa"/>
            <w:tcBorders>
              <w:right w:val="single" w:sz="2" w:space="0" w:color="auto"/>
            </w:tcBorders>
            <w:shd w:val="clear" w:color="auto" w:fill="auto"/>
            <w:hideMark/>
          </w:tcPr>
          <w:p w14:paraId="0B174743" w14:textId="77777777" w:rsidR="00303FC9" w:rsidRPr="005F1F3F" w:rsidRDefault="00303FC9">
            <w:pPr>
              <w:pStyle w:val="NormalWeb"/>
              <w:rPr>
                <w:sz w:val="20"/>
                <w:szCs w:val="20"/>
              </w:rPr>
            </w:pPr>
            <w:r w:rsidRPr="005F1F3F">
              <w:rPr>
                <w:sz w:val="20"/>
                <w:szCs w:val="20"/>
              </w:rPr>
              <w:t>contract worker at an abattoir</w:t>
            </w:r>
          </w:p>
        </w:tc>
        <w:tc>
          <w:tcPr>
            <w:tcW w:w="1418" w:type="dxa"/>
            <w:tcBorders>
              <w:left w:val="single" w:sz="2" w:space="0" w:color="auto"/>
              <w:right w:val="single" w:sz="2" w:space="0" w:color="auto"/>
            </w:tcBorders>
            <w:shd w:val="clear" w:color="auto" w:fill="auto"/>
            <w:hideMark/>
          </w:tcPr>
          <w:p w14:paraId="1715963B" w14:textId="77777777" w:rsidR="00303FC9" w:rsidRPr="005F1F3F" w:rsidRDefault="00303FC9" w:rsidP="00EF726B">
            <w:pPr>
              <w:pStyle w:val="NormalWeb"/>
              <w:jc w:val="center"/>
              <w:rPr>
                <w:sz w:val="20"/>
                <w:szCs w:val="20"/>
              </w:rPr>
            </w:pPr>
            <w:r w:rsidRPr="005F1F3F">
              <w:rPr>
                <w:sz w:val="20"/>
                <w:szCs w:val="20"/>
              </w:rPr>
              <w:t>81</w:t>
            </w:r>
          </w:p>
        </w:tc>
        <w:tc>
          <w:tcPr>
            <w:tcW w:w="1559" w:type="dxa"/>
            <w:tcBorders>
              <w:left w:val="single" w:sz="2" w:space="0" w:color="auto"/>
              <w:right w:val="single" w:sz="2" w:space="0" w:color="auto"/>
            </w:tcBorders>
            <w:shd w:val="clear" w:color="auto" w:fill="auto"/>
            <w:hideMark/>
          </w:tcPr>
          <w:p w14:paraId="32311473" w14:textId="77777777" w:rsidR="00303FC9" w:rsidRPr="005F1F3F" w:rsidRDefault="00303FC9" w:rsidP="00EF726B">
            <w:pPr>
              <w:pStyle w:val="NormalWeb"/>
              <w:jc w:val="center"/>
              <w:rPr>
                <w:sz w:val="20"/>
                <w:szCs w:val="20"/>
              </w:rPr>
            </w:pPr>
            <w:r w:rsidRPr="005F1F3F">
              <w:rPr>
                <w:sz w:val="20"/>
                <w:szCs w:val="20"/>
              </w:rPr>
              <w:t>4 (1%)</w:t>
            </w:r>
          </w:p>
        </w:tc>
        <w:tc>
          <w:tcPr>
            <w:tcW w:w="1403" w:type="dxa"/>
            <w:tcBorders>
              <w:left w:val="single" w:sz="2" w:space="0" w:color="auto"/>
              <w:right w:val="single" w:sz="2" w:space="0" w:color="auto"/>
            </w:tcBorders>
            <w:shd w:val="clear" w:color="auto" w:fill="auto"/>
            <w:hideMark/>
          </w:tcPr>
          <w:p w14:paraId="1FEA5067" w14:textId="77777777" w:rsidR="00303FC9" w:rsidRPr="005F1F3F" w:rsidRDefault="00303FC9" w:rsidP="00EF726B">
            <w:pPr>
              <w:pStyle w:val="NormalWeb"/>
              <w:jc w:val="center"/>
              <w:rPr>
                <w:sz w:val="20"/>
                <w:szCs w:val="20"/>
              </w:rPr>
            </w:pPr>
            <w:r w:rsidRPr="005F1F3F">
              <w:rPr>
                <w:sz w:val="20"/>
                <w:szCs w:val="20"/>
              </w:rPr>
              <w:t>0%</w:t>
            </w:r>
          </w:p>
        </w:tc>
        <w:tc>
          <w:tcPr>
            <w:tcW w:w="1148" w:type="dxa"/>
            <w:tcBorders>
              <w:left w:val="single" w:sz="2" w:space="0" w:color="auto"/>
              <w:right w:val="single" w:sz="2" w:space="0" w:color="auto"/>
            </w:tcBorders>
            <w:shd w:val="clear" w:color="auto" w:fill="F2F2F2" w:themeFill="background1" w:themeFillShade="F2"/>
            <w:hideMark/>
          </w:tcPr>
          <w:p w14:paraId="7B1B43F9" w14:textId="77777777" w:rsidR="00303FC9" w:rsidRPr="005F1F3F" w:rsidRDefault="00303FC9" w:rsidP="00EF726B">
            <w:pPr>
              <w:pStyle w:val="NormalWeb"/>
              <w:jc w:val="center"/>
              <w:rPr>
                <w:sz w:val="20"/>
                <w:szCs w:val="20"/>
              </w:rPr>
            </w:pPr>
            <w:r w:rsidRPr="005F1F3F">
              <w:rPr>
                <w:sz w:val="20"/>
                <w:szCs w:val="20"/>
              </w:rPr>
              <w:t>80</w:t>
            </w:r>
          </w:p>
        </w:tc>
        <w:tc>
          <w:tcPr>
            <w:tcW w:w="1134" w:type="dxa"/>
            <w:tcBorders>
              <w:left w:val="single" w:sz="2" w:space="0" w:color="auto"/>
              <w:right w:val="single" w:sz="2" w:space="0" w:color="auto"/>
            </w:tcBorders>
            <w:shd w:val="clear" w:color="auto" w:fill="F2F2F2" w:themeFill="background1" w:themeFillShade="F2"/>
            <w:hideMark/>
          </w:tcPr>
          <w:p w14:paraId="600BAF60" w14:textId="77777777" w:rsidR="00303FC9" w:rsidRPr="005F1F3F" w:rsidRDefault="00303FC9" w:rsidP="00EF726B">
            <w:pPr>
              <w:pStyle w:val="NormalWeb"/>
              <w:jc w:val="center"/>
              <w:rPr>
                <w:sz w:val="20"/>
                <w:szCs w:val="20"/>
              </w:rPr>
            </w:pPr>
            <w:r w:rsidRPr="005F1F3F">
              <w:rPr>
                <w:sz w:val="20"/>
                <w:szCs w:val="20"/>
              </w:rPr>
              <w:t>6 (8%)</w:t>
            </w:r>
          </w:p>
        </w:tc>
        <w:tc>
          <w:tcPr>
            <w:tcW w:w="1248" w:type="dxa"/>
            <w:tcBorders>
              <w:left w:val="single" w:sz="2" w:space="0" w:color="auto"/>
              <w:right w:val="single" w:sz="2" w:space="0" w:color="auto"/>
            </w:tcBorders>
            <w:shd w:val="clear" w:color="auto" w:fill="F2F2F2" w:themeFill="background1" w:themeFillShade="F2"/>
            <w:hideMark/>
          </w:tcPr>
          <w:p w14:paraId="3B53E2E5" w14:textId="77777777" w:rsidR="00303FC9" w:rsidRPr="005F1F3F" w:rsidRDefault="00303FC9" w:rsidP="00EF726B">
            <w:pPr>
              <w:pStyle w:val="NormalWeb"/>
              <w:jc w:val="center"/>
              <w:rPr>
                <w:sz w:val="20"/>
                <w:szCs w:val="20"/>
              </w:rPr>
            </w:pPr>
            <w:r w:rsidRPr="005F1F3F">
              <w:rPr>
                <w:sz w:val="20"/>
                <w:szCs w:val="20"/>
              </w:rPr>
              <w:t>1%</w:t>
            </w:r>
          </w:p>
        </w:tc>
        <w:tc>
          <w:tcPr>
            <w:tcW w:w="882" w:type="dxa"/>
            <w:tcBorders>
              <w:left w:val="single" w:sz="2" w:space="0" w:color="auto"/>
              <w:right w:val="single" w:sz="2" w:space="0" w:color="auto"/>
            </w:tcBorders>
            <w:shd w:val="clear" w:color="auto" w:fill="auto"/>
            <w:hideMark/>
          </w:tcPr>
          <w:p w14:paraId="1C34500C" w14:textId="77777777" w:rsidR="00303FC9" w:rsidRPr="005F1F3F" w:rsidRDefault="00303FC9" w:rsidP="00EF726B">
            <w:pPr>
              <w:pStyle w:val="NormalWeb"/>
              <w:jc w:val="center"/>
              <w:rPr>
                <w:sz w:val="20"/>
                <w:szCs w:val="20"/>
              </w:rPr>
            </w:pPr>
            <w:r w:rsidRPr="005F1F3F">
              <w:rPr>
                <w:sz w:val="20"/>
                <w:szCs w:val="20"/>
              </w:rPr>
              <w:t>321</w:t>
            </w:r>
          </w:p>
        </w:tc>
        <w:tc>
          <w:tcPr>
            <w:tcW w:w="1324" w:type="dxa"/>
            <w:tcBorders>
              <w:left w:val="single" w:sz="2" w:space="0" w:color="auto"/>
              <w:right w:val="single" w:sz="2" w:space="0" w:color="auto"/>
            </w:tcBorders>
            <w:shd w:val="clear" w:color="auto" w:fill="auto"/>
            <w:hideMark/>
          </w:tcPr>
          <w:p w14:paraId="1DEFA292" w14:textId="77777777" w:rsidR="00303FC9" w:rsidRPr="005F1F3F" w:rsidRDefault="00303FC9" w:rsidP="00EF726B">
            <w:pPr>
              <w:pStyle w:val="NormalWeb"/>
              <w:jc w:val="center"/>
              <w:rPr>
                <w:sz w:val="20"/>
                <w:szCs w:val="20"/>
              </w:rPr>
            </w:pPr>
            <w:r w:rsidRPr="005F1F3F">
              <w:rPr>
                <w:sz w:val="20"/>
                <w:szCs w:val="20"/>
              </w:rPr>
              <w:t>9 (3%)</w:t>
            </w:r>
          </w:p>
        </w:tc>
        <w:tc>
          <w:tcPr>
            <w:tcW w:w="1324" w:type="dxa"/>
            <w:tcBorders>
              <w:left w:val="single" w:sz="2" w:space="0" w:color="auto"/>
            </w:tcBorders>
            <w:shd w:val="clear" w:color="auto" w:fill="auto"/>
            <w:hideMark/>
          </w:tcPr>
          <w:p w14:paraId="0D3C7616" w14:textId="77777777" w:rsidR="00303FC9" w:rsidRPr="005F1F3F" w:rsidRDefault="00303FC9" w:rsidP="00EF726B">
            <w:pPr>
              <w:pStyle w:val="NormalWeb"/>
              <w:jc w:val="center"/>
              <w:rPr>
                <w:sz w:val="20"/>
                <w:szCs w:val="20"/>
              </w:rPr>
            </w:pPr>
            <w:r w:rsidRPr="005F1F3F">
              <w:rPr>
                <w:sz w:val="20"/>
                <w:szCs w:val="20"/>
              </w:rPr>
              <w:t>1%</w:t>
            </w:r>
          </w:p>
        </w:tc>
      </w:tr>
    </w:tbl>
    <w:p w14:paraId="62228D78" w14:textId="77777777" w:rsidR="00605E78" w:rsidRDefault="00605E78" w:rsidP="00605E78">
      <w:r>
        <w:br w:type="page"/>
      </w:r>
    </w:p>
    <w:p w14:paraId="629A28A8" w14:textId="77777777" w:rsidR="00303FC9" w:rsidRDefault="00303FC9" w:rsidP="002E7BE6">
      <w:pPr>
        <w:pStyle w:val="CDIFigures"/>
      </w:pPr>
      <w:r>
        <w:lastRenderedPageBreak/>
        <w:t>Table 8: Direct animal and insect contact in the one month prior to onset of Q fever, 2013–</w:t>
      </w:r>
      <w:proofErr w:type="gramStart"/>
      <w:r>
        <w:t>2017</w:t>
      </w:r>
      <w:proofErr w:type="gramEnd"/>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is table highlights the direct animal exposures recorded by notification patients for 15 years. Direct contact with dogs was reported in 56%of cases followed by 50% of notified patients reporting contact with Australian and then 48% having contact with cattle. Domestic animals such as cats 28%, domestic goats 9% and horses 5.6% were also present. The ruminants were reported at cattle 48%, sheep 17% and goats 16%. "/>
      </w:tblPr>
      <w:tblGrid>
        <w:gridCol w:w="4253"/>
        <w:gridCol w:w="5519"/>
        <w:gridCol w:w="4886"/>
      </w:tblGrid>
      <w:tr w:rsidR="00205B63" w:rsidRPr="00205B63" w14:paraId="192F3378" w14:textId="77777777" w:rsidTr="007C67EF">
        <w:trPr>
          <w:cnfStyle w:val="100000000000" w:firstRow="1" w:lastRow="0" w:firstColumn="0" w:lastColumn="0" w:oddVBand="0" w:evenVBand="0" w:oddHBand="0" w:evenHBand="0" w:firstRowFirstColumn="0" w:firstRowLastColumn="0" w:lastRowFirstColumn="0" w:lastRowLastColumn="0"/>
          <w:tblHeader/>
        </w:trPr>
        <w:tc>
          <w:tcPr>
            <w:tcW w:w="4253" w:type="dxa"/>
            <w:tcBorders>
              <w:right w:val="single" w:sz="2" w:space="0" w:color="FFFFFF" w:themeColor="background1"/>
            </w:tcBorders>
            <w:hideMark/>
          </w:tcPr>
          <w:p w14:paraId="4F169CBB" w14:textId="77777777" w:rsidR="00303FC9" w:rsidRPr="00205B63" w:rsidRDefault="00303FC9">
            <w:pPr>
              <w:pStyle w:val="NormalWeb"/>
              <w:rPr>
                <w:color w:val="FFFFFF" w:themeColor="background1"/>
              </w:rPr>
            </w:pPr>
            <w:r w:rsidRPr="00205B63">
              <w:rPr>
                <w:color w:val="FFFFFF" w:themeColor="background1"/>
              </w:rPr>
              <w:t>Animals and insects</w:t>
            </w:r>
          </w:p>
        </w:tc>
        <w:tc>
          <w:tcPr>
            <w:tcW w:w="5519" w:type="dxa"/>
            <w:tcBorders>
              <w:left w:val="single" w:sz="2" w:space="0" w:color="FFFFFF" w:themeColor="background1"/>
              <w:right w:val="single" w:sz="2" w:space="0" w:color="FFFFFF" w:themeColor="background1"/>
            </w:tcBorders>
            <w:hideMark/>
          </w:tcPr>
          <w:p w14:paraId="31879AC2" w14:textId="77777777" w:rsidR="00303FC9" w:rsidRPr="00205B63" w:rsidRDefault="00303FC9" w:rsidP="00205B63">
            <w:pPr>
              <w:pStyle w:val="NormalWeb"/>
              <w:jc w:val="center"/>
              <w:rPr>
                <w:color w:val="FFFFFF" w:themeColor="background1"/>
              </w:rPr>
            </w:pPr>
            <w:r w:rsidRPr="00205B63">
              <w:rPr>
                <w:color w:val="FFFFFF" w:themeColor="background1"/>
              </w:rPr>
              <w:t>Responded yes</w:t>
            </w:r>
          </w:p>
        </w:tc>
        <w:tc>
          <w:tcPr>
            <w:tcW w:w="4886" w:type="dxa"/>
            <w:tcBorders>
              <w:left w:val="single" w:sz="2" w:space="0" w:color="FFFFFF" w:themeColor="background1"/>
            </w:tcBorders>
            <w:hideMark/>
          </w:tcPr>
          <w:p w14:paraId="3A48E2BD" w14:textId="77777777" w:rsidR="00303FC9" w:rsidRPr="00205B63" w:rsidRDefault="00303FC9" w:rsidP="00205B63">
            <w:pPr>
              <w:pStyle w:val="NormalWeb"/>
              <w:jc w:val="center"/>
              <w:rPr>
                <w:color w:val="FFFFFF" w:themeColor="background1"/>
              </w:rPr>
            </w:pPr>
            <w:r w:rsidRPr="00205B63">
              <w:rPr>
                <w:color w:val="FFFFFF" w:themeColor="background1"/>
              </w:rPr>
              <w:t>% of total cases (n = 1,170)</w:t>
            </w:r>
          </w:p>
        </w:tc>
      </w:tr>
      <w:tr w:rsidR="00303FC9" w14:paraId="31B4AD79" w14:textId="77777777" w:rsidTr="007C67EF">
        <w:tc>
          <w:tcPr>
            <w:tcW w:w="4253" w:type="dxa"/>
            <w:hideMark/>
          </w:tcPr>
          <w:p w14:paraId="42D64F05" w14:textId="77777777" w:rsidR="00303FC9" w:rsidRDefault="00303FC9">
            <w:pPr>
              <w:pStyle w:val="NormalWeb"/>
            </w:pPr>
            <w:r>
              <w:t>dogs</w:t>
            </w:r>
          </w:p>
        </w:tc>
        <w:tc>
          <w:tcPr>
            <w:tcW w:w="5519" w:type="dxa"/>
            <w:tcBorders>
              <w:right w:val="single" w:sz="2" w:space="0" w:color="auto"/>
            </w:tcBorders>
            <w:hideMark/>
          </w:tcPr>
          <w:p w14:paraId="32A25726" w14:textId="77777777" w:rsidR="00303FC9" w:rsidRDefault="00303FC9" w:rsidP="00205B63">
            <w:pPr>
              <w:pStyle w:val="NormalWeb"/>
              <w:jc w:val="center"/>
            </w:pPr>
            <w:r>
              <w:t>661</w:t>
            </w:r>
          </w:p>
        </w:tc>
        <w:tc>
          <w:tcPr>
            <w:tcW w:w="4886" w:type="dxa"/>
            <w:tcBorders>
              <w:left w:val="single" w:sz="2" w:space="0" w:color="auto"/>
            </w:tcBorders>
            <w:hideMark/>
          </w:tcPr>
          <w:p w14:paraId="18F6089A" w14:textId="77777777" w:rsidR="00303FC9" w:rsidRDefault="00303FC9" w:rsidP="00205B63">
            <w:pPr>
              <w:pStyle w:val="NormalWeb"/>
              <w:jc w:val="center"/>
            </w:pPr>
            <w:r>
              <w:t>56.5%</w:t>
            </w:r>
          </w:p>
        </w:tc>
      </w:tr>
      <w:tr w:rsidR="00303FC9" w14:paraId="7E98FA25" w14:textId="77777777" w:rsidTr="007C67EF">
        <w:trPr>
          <w:cnfStyle w:val="000000010000" w:firstRow="0" w:lastRow="0" w:firstColumn="0" w:lastColumn="0" w:oddVBand="0" w:evenVBand="0" w:oddHBand="0" w:evenHBand="1" w:firstRowFirstColumn="0" w:firstRowLastColumn="0" w:lastRowFirstColumn="0" w:lastRowLastColumn="0"/>
        </w:trPr>
        <w:tc>
          <w:tcPr>
            <w:tcW w:w="4253" w:type="dxa"/>
            <w:hideMark/>
          </w:tcPr>
          <w:p w14:paraId="7B6FD744" w14:textId="77777777" w:rsidR="00303FC9" w:rsidRPr="00B91F80" w:rsidRDefault="00303FC9" w:rsidP="00B91F80">
            <w:pPr>
              <w:pStyle w:val="NormalWeb"/>
              <w:jc w:val="right"/>
              <w:rPr>
                <w:i/>
              </w:rPr>
            </w:pPr>
            <w:r w:rsidRPr="00B91F80">
              <w:rPr>
                <w:i/>
              </w:rPr>
              <w:t>Australian native wildlife</w:t>
            </w:r>
          </w:p>
        </w:tc>
        <w:tc>
          <w:tcPr>
            <w:tcW w:w="5519" w:type="dxa"/>
            <w:tcBorders>
              <w:right w:val="single" w:sz="2" w:space="0" w:color="auto"/>
            </w:tcBorders>
            <w:hideMark/>
          </w:tcPr>
          <w:p w14:paraId="0CA24384" w14:textId="77777777" w:rsidR="00303FC9" w:rsidRDefault="00303FC9" w:rsidP="00205B63">
            <w:pPr>
              <w:pStyle w:val="NormalWeb"/>
              <w:jc w:val="center"/>
            </w:pPr>
            <w:r>
              <w:t>587</w:t>
            </w:r>
          </w:p>
        </w:tc>
        <w:tc>
          <w:tcPr>
            <w:tcW w:w="4886" w:type="dxa"/>
            <w:tcBorders>
              <w:left w:val="single" w:sz="2" w:space="0" w:color="auto"/>
            </w:tcBorders>
            <w:hideMark/>
          </w:tcPr>
          <w:p w14:paraId="4804E383" w14:textId="77777777" w:rsidR="00303FC9" w:rsidRDefault="00303FC9" w:rsidP="00205B63">
            <w:pPr>
              <w:pStyle w:val="NormalWeb"/>
              <w:jc w:val="center"/>
            </w:pPr>
            <w:r>
              <w:t>50.2%</w:t>
            </w:r>
          </w:p>
        </w:tc>
      </w:tr>
      <w:tr w:rsidR="00303FC9" w14:paraId="72798D66" w14:textId="77777777" w:rsidTr="007C67EF">
        <w:tc>
          <w:tcPr>
            <w:tcW w:w="4253" w:type="dxa"/>
            <w:hideMark/>
          </w:tcPr>
          <w:p w14:paraId="4DC14A50" w14:textId="77777777" w:rsidR="00303FC9" w:rsidRPr="00B91F80" w:rsidRDefault="00303FC9" w:rsidP="00B91F80">
            <w:pPr>
              <w:pStyle w:val="NormalWeb"/>
              <w:jc w:val="right"/>
              <w:rPr>
                <w:i/>
              </w:rPr>
            </w:pPr>
            <w:r w:rsidRPr="00B91F80">
              <w:rPr>
                <w:i/>
              </w:rPr>
              <w:t>kangaroos</w:t>
            </w:r>
          </w:p>
        </w:tc>
        <w:tc>
          <w:tcPr>
            <w:tcW w:w="5519" w:type="dxa"/>
            <w:tcBorders>
              <w:right w:val="single" w:sz="2" w:space="0" w:color="auto"/>
            </w:tcBorders>
            <w:hideMark/>
          </w:tcPr>
          <w:p w14:paraId="0B4CB60F" w14:textId="77777777" w:rsidR="00303FC9" w:rsidRDefault="00303FC9" w:rsidP="00205B63">
            <w:pPr>
              <w:pStyle w:val="NormalWeb"/>
              <w:jc w:val="center"/>
            </w:pPr>
            <w:r>
              <w:t>418</w:t>
            </w:r>
          </w:p>
        </w:tc>
        <w:tc>
          <w:tcPr>
            <w:tcW w:w="4886" w:type="dxa"/>
            <w:tcBorders>
              <w:left w:val="single" w:sz="2" w:space="0" w:color="auto"/>
            </w:tcBorders>
            <w:hideMark/>
          </w:tcPr>
          <w:p w14:paraId="18F10C82" w14:textId="77777777" w:rsidR="00303FC9" w:rsidRDefault="00303FC9" w:rsidP="00205B63">
            <w:pPr>
              <w:jc w:val="center"/>
            </w:pPr>
          </w:p>
        </w:tc>
      </w:tr>
      <w:tr w:rsidR="00303FC9" w14:paraId="580814DD" w14:textId="77777777" w:rsidTr="007C67EF">
        <w:trPr>
          <w:cnfStyle w:val="000000010000" w:firstRow="0" w:lastRow="0" w:firstColumn="0" w:lastColumn="0" w:oddVBand="0" w:evenVBand="0" w:oddHBand="0" w:evenHBand="1" w:firstRowFirstColumn="0" w:firstRowLastColumn="0" w:lastRowFirstColumn="0" w:lastRowLastColumn="0"/>
        </w:trPr>
        <w:tc>
          <w:tcPr>
            <w:tcW w:w="4253" w:type="dxa"/>
            <w:hideMark/>
          </w:tcPr>
          <w:p w14:paraId="3C326868" w14:textId="77777777" w:rsidR="00303FC9" w:rsidRDefault="00303FC9">
            <w:pPr>
              <w:pStyle w:val="NormalWeb"/>
              <w:rPr>
                <w:sz w:val="24"/>
                <w:szCs w:val="24"/>
              </w:rPr>
            </w:pPr>
            <w:r>
              <w:t>small marsupials</w:t>
            </w:r>
          </w:p>
        </w:tc>
        <w:tc>
          <w:tcPr>
            <w:tcW w:w="5519" w:type="dxa"/>
            <w:tcBorders>
              <w:right w:val="single" w:sz="2" w:space="0" w:color="auto"/>
            </w:tcBorders>
            <w:hideMark/>
          </w:tcPr>
          <w:p w14:paraId="74DC3C6A" w14:textId="77777777" w:rsidR="00303FC9" w:rsidRDefault="00303FC9" w:rsidP="00205B63">
            <w:pPr>
              <w:pStyle w:val="NormalWeb"/>
              <w:jc w:val="center"/>
            </w:pPr>
            <w:r>
              <w:t>169</w:t>
            </w:r>
          </w:p>
        </w:tc>
        <w:tc>
          <w:tcPr>
            <w:tcW w:w="4886" w:type="dxa"/>
            <w:tcBorders>
              <w:left w:val="single" w:sz="2" w:space="0" w:color="auto"/>
            </w:tcBorders>
            <w:hideMark/>
          </w:tcPr>
          <w:p w14:paraId="40069828" w14:textId="77777777" w:rsidR="00303FC9" w:rsidRDefault="00303FC9" w:rsidP="00205B63">
            <w:pPr>
              <w:jc w:val="center"/>
            </w:pPr>
          </w:p>
        </w:tc>
      </w:tr>
      <w:tr w:rsidR="00303FC9" w14:paraId="6E925F65" w14:textId="77777777" w:rsidTr="007C67EF">
        <w:tc>
          <w:tcPr>
            <w:tcW w:w="4253" w:type="dxa"/>
            <w:hideMark/>
          </w:tcPr>
          <w:p w14:paraId="4915566C" w14:textId="77777777" w:rsidR="00303FC9" w:rsidRDefault="00303FC9">
            <w:pPr>
              <w:pStyle w:val="NormalWeb"/>
              <w:rPr>
                <w:sz w:val="24"/>
                <w:szCs w:val="24"/>
              </w:rPr>
            </w:pPr>
            <w:r>
              <w:t>cattle</w:t>
            </w:r>
          </w:p>
        </w:tc>
        <w:tc>
          <w:tcPr>
            <w:tcW w:w="5519" w:type="dxa"/>
            <w:tcBorders>
              <w:right w:val="single" w:sz="2" w:space="0" w:color="auto"/>
            </w:tcBorders>
            <w:hideMark/>
          </w:tcPr>
          <w:p w14:paraId="52A15BE7" w14:textId="77777777" w:rsidR="00303FC9" w:rsidRDefault="00303FC9" w:rsidP="00205B63">
            <w:pPr>
              <w:pStyle w:val="NormalWeb"/>
              <w:jc w:val="center"/>
            </w:pPr>
            <w:r>
              <w:t>569</w:t>
            </w:r>
          </w:p>
        </w:tc>
        <w:tc>
          <w:tcPr>
            <w:tcW w:w="4886" w:type="dxa"/>
            <w:tcBorders>
              <w:left w:val="single" w:sz="2" w:space="0" w:color="auto"/>
            </w:tcBorders>
            <w:hideMark/>
          </w:tcPr>
          <w:p w14:paraId="134F91A0" w14:textId="77777777" w:rsidR="00303FC9" w:rsidRDefault="00303FC9" w:rsidP="00205B63">
            <w:pPr>
              <w:pStyle w:val="NormalWeb"/>
              <w:jc w:val="center"/>
            </w:pPr>
            <w:r>
              <w:t>48.6%</w:t>
            </w:r>
          </w:p>
        </w:tc>
      </w:tr>
      <w:tr w:rsidR="00303FC9" w14:paraId="5D46F635" w14:textId="77777777" w:rsidTr="007C67EF">
        <w:trPr>
          <w:cnfStyle w:val="000000010000" w:firstRow="0" w:lastRow="0" w:firstColumn="0" w:lastColumn="0" w:oddVBand="0" w:evenVBand="0" w:oddHBand="0" w:evenHBand="1" w:firstRowFirstColumn="0" w:firstRowLastColumn="0" w:lastRowFirstColumn="0" w:lastRowLastColumn="0"/>
        </w:trPr>
        <w:tc>
          <w:tcPr>
            <w:tcW w:w="4253" w:type="dxa"/>
            <w:hideMark/>
          </w:tcPr>
          <w:p w14:paraId="00628F58" w14:textId="77777777" w:rsidR="00303FC9" w:rsidRDefault="00303FC9">
            <w:pPr>
              <w:pStyle w:val="NormalWeb"/>
            </w:pPr>
            <w:r>
              <w:t>cats</w:t>
            </w:r>
          </w:p>
        </w:tc>
        <w:tc>
          <w:tcPr>
            <w:tcW w:w="5519" w:type="dxa"/>
            <w:tcBorders>
              <w:right w:val="single" w:sz="2" w:space="0" w:color="auto"/>
            </w:tcBorders>
            <w:hideMark/>
          </w:tcPr>
          <w:p w14:paraId="6021DAF0" w14:textId="77777777" w:rsidR="00303FC9" w:rsidRDefault="00303FC9" w:rsidP="00205B63">
            <w:pPr>
              <w:pStyle w:val="NormalWeb"/>
              <w:jc w:val="center"/>
            </w:pPr>
            <w:r>
              <w:t>332</w:t>
            </w:r>
          </w:p>
        </w:tc>
        <w:tc>
          <w:tcPr>
            <w:tcW w:w="4886" w:type="dxa"/>
            <w:tcBorders>
              <w:left w:val="single" w:sz="2" w:space="0" w:color="auto"/>
            </w:tcBorders>
            <w:hideMark/>
          </w:tcPr>
          <w:p w14:paraId="0DD91D55" w14:textId="77777777" w:rsidR="00303FC9" w:rsidRDefault="00303FC9" w:rsidP="00205B63">
            <w:pPr>
              <w:pStyle w:val="NormalWeb"/>
              <w:jc w:val="center"/>
            </w:pPr>
            <w:r>
              <w:t>28.4%</w:t>
            </w:r>
          </w:p>
        </w:tc>
      </w:tr>
      <w:tr w:rsidR="00303FC9" w14:paraId="2016297F" w14:textId="77777777" w:rsidTr="007C67EF">
        <w:tc>
          <w:tcPr>
            <w:tcW w:w="4253" w:type="dxa"/>
            <w:hideMark/>
          </w:tcPr>
          <w:p w14:paraId="06602F2A" w14:textId="77777777" w:rsidR="00303FC9" w:rsidRDefault="00303FC9">
            <w:pPr>
              <w:pStyle w:val="NormalWeb"/>
            </w:pPr>
            <w:r>
              <w:t>sheep</w:t>
            </w:r>
          </w:p>
        </w:tc>
        <w:tc>
          <w:tcPr>
            <w:tcW w:w="5519" w:type="dxa"/>
            <w:tcBorders>
              <w:right w:val="single" w:sz="2" w:space="0" w:color="auto"/>
            </w:tcBorders>
            <w:hideMark/>
          </w:tcPr>
          <w:p w14:paraId="32FE24EB" w14:textId="77777777" w:rsidR="00303FC9" w:rsidRDefault="00303FC9" w:rsidP="00205B63">
            <w:pPr>
              <w:pStyle w:val="NormalWeb"/>
              <w:jc w:val="center"/>
            </w:pPr>
            <w:r>
              <w:t>204</w:t>
            </w:r>
          </w:p>
        </w:tc>
        <w:tc>
          <w:tcPr>
            <w:tcW w:w="4886" w:type="dxa"/>
            <w:tcBorders>
              <w:left w:val="single" w:sz="2" w:space="0" w:color="auto"/>
            </w:tcBorders>
            <w:hideMark/>
          </w:tcPr>
          <w:p w14:paraId="5ADB09DC" w14:textId="77777777" w:rsidR="00303FC9" w:rsidRDefault="00303FC9" w:rsidP="00205B63">
            <w:pPr>
              <w:pStyle w:val="NormalWeb"/>
              <w:jc w:val="center"/>
            </w:pPr>
            <w:r>
              <w:t>17.4%</w:t>
            </w:r>
          </w:p>
        </w:tc>
      </w:tr>
      <w:tr w:rsidR="00303FC9" w14:paraId="3077AB26" w14:textId="77777777" w:rsidTr="007C67EF">
        <w:trPr>
          <w:cnfStyle w:val="000000010000" w:firstRow="0" w:lastRow="0" w:firstColumn="0" w:lastColumn="0" w:oddVBand="0" w:evenVBand="0" w:oddHBand="0" w:evenHBand="1" w:firstRowFirstColumn="0" w:firstRowLastColumn="0" w:lastRowFirstColumn="0" w:lastRowLastColumn="0"/>
        </w:trPr>
        <w:tc>
          <w:tcPr>
            <w:tcW w:w="4253" w:type="dxa"/>
            <w:hideMark/>
          </w:tcPr>
          <w:p w14:paraId="0D42A82F" w14:textId="77777777" w:rsidR="00303FC9" w:rsidRDefault="00303FC9">
            <w:pPr>
              <w:pStyle w:val="NormalWeb"/>
            </w:pPr>
            <w:r>
              <w:t>ticks</w:t>
            </w:r>
          </w:p>
        </w:tc>
        <w:tc>
          <w:tcPr>
            <w:tcW w:w="5519" w:type="dxa"/>
            <w:tcBorders>
              <w:right w:val="single" w:sz="2" w:space="0" w:color="auto"/>
            </w:tcBorders>
            <w:hideMark/>
          </w:tcPr>
          <w:p w14:paraId="513ACBA5" w14:textId="77777777" w:rsidR="00303FC9" w:rsidRDefault="00303FC9" w:rsidP="00205B63">
            <w:pPr>
              <w:pStyle w:val="NormalWeb"/>
              <w:jc w:val="center"/>
            </w:pPr>
            <w:r>
              <w:t>197</w:t>
            </w:r>
          </w:p>
        </w:tc>
        <w:tc>
          <w:tcPr>
            <w:tcW w:w="4886" w:type="dxa"/>
            <w:tcBorders>
              <w:left w:val="single" w:sz="2" w:space="0" w:color="auto"/>
            </w:tcBorders>
            <w:hideMark/>
          </w:tcPr>
          <w:p w14:paraId="57A35819" w14:textId="77777777" w:rsidR="00303FC9" w:rsidRDefault="00303FC9" w:rsidP="00205B63">
            <w:pPr>
              <w:pStyle w:val="NormalWeb"/>
              <w:jc w:val="center"/>
            </w:pPr>
            <w:r>
              <w:t>16.8%</w:t>
            </w:r>
          </w:p>
        </w:tc>
      </w:tr>
      <w:tr w:rsidR="00303FC9" w14:paraId="10A9E664" w14:textId="77777777" w:rsidTr="007C67EF">
        <w:tc>
          <w:tcPr>
            <w:tcW w:w="4253" w:type="dxa"/>
            <w:hideMark/>
          </w:tcPr>
          <w:p w14:paraId="79ED9224" w14:textId="77777777" w:rsidR="00303FC9" w:rsidRDefault="00303FC9">
            <w:pPr>
              <w:pStyle w:val="NormalWeb"/>
            </w:pPr>
            <w:r>
              <w:t>feral pigs</w:t>
            </w:r>
          </w:p>
        </w:tc>
        <w:tc>
          <w:tcPr>
            <w:tcW w:w="5519" w:type="dxa"/>
            <w:tcBorders>
              <w:right w:val="single" w:sz="2" w:space="0" w:color="auto"/>
            </w:tcBorders>
            <w:hideMark/>
          </w:tcPr>
          <w:p w14:paraId="2A0C57E8" w14:textId="77777777" w:rsidR="00303FC9" w:rsidRDefault="00303FC9" w:rsidP="00205B63">
            <w:pPr>
              <w:pStyle w:val="NormalWeb"/>
              <w:jc w:val="center"/>
            </w:pPr>
            <w:r>
              <w:t>156</w:t>
            </w:r>
          </w:p>
        </w:tc>
        <w:tc>
          <w:tcPr>
            <w:tcW w:w="4886" w:type="dxa"/>
            <w:tcBorders>
              <w:left w:val="single" w:sz="2" w:space="0" w:color="auto"/>
            </w:tcBorders>
            <w:hideMark/>
          </w:tcPr>
          <w:p w14:paraId="36951741" w14:textId="77777777" w:rsidR="00303FC9" w:rsidRDefault="00303FC9" w:rsidP="00205B63">
            <w:pPr>
              <w:pStyle w:val="NormalWeb"/>
              <w:jc w:val="center"/>
            </w:pPr>
            <w:r>
              <w:t>13.3%</w:t>
            </w:r>
          </w:p>
        </w:tc>
      </w:tr>
      <w:tr w:rsidR="00303FC9" w14:paraId="58F878FE" w14:textId="77777777" w:rsidTr="007C67EF">
        <w:trPr>
          <w:cnfStyle w:val="000000010000" w:firstRow="0" w:lastRow="0" w:firstColumn="0" w:lastColumn="0" w:oddVBand="0" w:evenVBand="0" w:oddHBand="0" w:evenHBand="1" w:firstRowFirstColumn="0" w:firstRowLastColumn="0" w:lastRowFirstColumn="0" w:lastRowLastColumn="0"/>
        </w:trPr>
        <w:tc>
          <w:tcPr>
            <w:tcW w:w="4253" w:type="dxa"/>
            <w:hideMark/>
          </w:tcPr>
          <w:p w14:paraId="60F852A2" w14:textId="77777777" w:rsidR="00303FC9" w:rsidRDefault="00303FC9">
            <w:pPr>
              <w:pStyle w:val="NormalWeb"/>
            </w:pPr>
            <w:r>
              <w:t>domestic goat</w:t>
            </w:r>
          </w:p>
        </w:tc>
        <w:tc>
          <w:tcPr>
            <w:tcW w:w="5519" w:type="dxa"/>
            <w:tcBorders>
              <w:right w:val="single" w:sz="2" w:space="0" w:color="auto"/>
            </w:tcBorders>
            <w:hideMark/>
          </w:tcPr>
          <w:p w14:paraId="3186F58E" w14:textId="77777777" w:rsidR="00303FC9" w:rsidRDefault="00303FC9" w:rsidP="00205B63">
            <w:pPr>
              <w:pStyle w:val="NormalWeb"/>
              <w:jc w:val="center"/>
            </w:pPr>
            <w:r>
              <w:t>109</w:t>
            </w:r>
          </w:p>
        </w:tc>
        <w:tc>
          <w:tcPr>
            <w:tcW w:w="4886" w:type="dxa"/>
            <w:tcBorders>
              <w:left w:val="single" w:sz="2" w:space="0" w:color="auto"/>
            </w:tcBorders>
            <w:hideMark/>
          </w:tcPr>
          <w:p w14:paraId="21872739" w14:textId="77777777" w:rsidR="00303FC9" w:rsidRDefault="00303FC9" w:rsidP="00205B63">
            <w:pPr>
              <w:pStyle w:val="NormalWeb"/>
              <w:jc w:val="center"/>
            </w:pPr>
            <w:r>
              <w:t>9.3%</w:t>
            </w:r>
          </w:p>
        </w:tc>
      </w:tr>
      <w:tr w:rsidR="00303FC9" w14:paraId="516599ED" w14:textId="77777777" w:rsidTr="007C67EF">
        <w:tc>
          <w:tcPr>
            <w:tcW w:w="4253" w:type="dxa"/>
            <w:hideMark/>
          </w:tcPr>
          <w:p w14:paraId="4F468675" w14:textId="77777777" w:rsidR="00303FC9" w:rsidRDefault="00303FC9">
            <w:pPr>
              <w:pStyle w:val="NormalWeb"/>
            </w:pPr>
            <w:r>
              <w:t>domestic pigs</w:t>
            </w:r>
          </w:p>
        </w:tc>
        <w:tc>
          <w:tcPr>
            <w:tcW w:w="5519" w:type="dxa"/>
            <w:tcBorders>
              <w:right w:val="single" w:sz="2" w:space="0" w:color="auto"/>
            </w:tcBorders>
            <w:hideMark/>
          </w:tcPr>
          <w:p w14:paraId="5FA11CB4" w14:textId="77777777" w:rsidR="00303FC9" w:rsidRDefault="00303FC9" w:rsidP="00205B63">
            <w:pPr>
              <w:pStyle w:val="NormalWeb"/>
              <w:jc w:val="center"/>
            </w:pPr>
            <w:r>
              <w:t>80</w:t>
            </w:r>
          </w:p>
        </w:tc>
        <w:tc>
          <w:tcPr>
            <w:tcW w:w="4886" w:type="dxa"/>
            <w:tcBorders>
              <w:left w:val="single" w:sz="2" w:space="0" w:color="auto"/>
            </w:tcBorders>
            <w:hideMark/>
          </w:tcPr>
          <w:p w14:paraId="42D71C4D" w14:textId="77777777" w:rsidR="00303FC9" w:rsidRDefault="00303FC9" w:rsidP="00205B63">
            <w:pPr>
              <w:pStyle w:val="NormalWeb"/>
              <w:jc w:val="center"/>
            </w:pPr>
            <w:r>
              <w:t>6.8%</w:t>
            </w:r>
          </w:p>
        </w:tc>
      </w:tr>
      <w:tr w:rsidR="00303FC9" w14:paraId="51ECFA53" w14:textId="77777777" w:rsidTr="007C67EF">
        <w:trPr>
          <w:cnfStyle w:val="000000010000" w:firstRow="0" w:lastRow="0" w:firstColumn="0" w:lastColumn="0" w:oddVBand="0" w:evenVBand="0" w:oddHBand="0" w:evenHBand="1" w:firstRowFirstColumn="0" w:firstRowLastColumn="0" w:lastRowFirstColumn="0" w:lastRowLastColumn="0"/>
        </w:trPr>
        <w:tc>
          <w:tcPr>
            <w:tcW w:w="4253" w:type="dxa"/>
            <w:hideMark/>
          </w:tcPr>
          <w:p w14:paraId="41CEFEC7" w14:textId="77777777" w:rsidR="00303FC9" w:rsidRDefault="00303FC9">
            <w:pPr>
              <w:pStyle w:val="NormalWeb"/>
            </w:pPr>
            <w:r>
              <w:t>feral goat</w:t>
            </w:r>
          </w:p>
        </w:tc>
        <w:tc>
          <w:tcPr>
            <w:tcW w:w="5519" w:type="dxa"/>
            <w:tcBorders>
              <w:right w:val="single" w:sz="2" w:space="0" w:color="auto"/>
            </w:tcBorders>
            <w:hideMark/>
          </w:tcPr>
          <w:p w14:paraId="3D10DE6D" w14:textId="77777777" w:rsidR="00303FC9" w:rsidRDefault="00303FC9" w:rsidP="00205B63">
            <w:pPr>
              <w:pStyle w:val="NormalWeb"/>
              <w:jc w:val="center"/>
            </w:pPr>
            <w:r>
              <w:t>67</w:t>
            </w:r>
          </w:p>
        </w:tc>
        <w:tc>
          <w:tcPr>
            <w:tcW w:w="4886" w:type="dxa"/>
            <w:tcBorders>
              <w:left w:val="single" w:sz="2" w:space="0" w:color="auto"/>
            </w:tcBorders>
            <w:hideMark/>
          </w:tcPr>
          <w:p w14:paraId="4B31D609" w14:textId="77777777" w:rsidR="00303FC9" w:rsidRDefault="00303FC9" w:rsidP="00205B63">
            <w:pPr>
              <w:pStyle w:val="NormalWeb"/>
              <w:jc w:val="center"/>
            </w:pPr>
            <w:r>
              <w:t>5.7%</w:t>
            </w:r>
          </w:p>
        </w:tc>
      </w:tr>
      <w:tr w:rsidR="00303FC9" w14:paraId="588EE4F2" w14:textId="77777777" w:rsidTr="007C67EF">
        <w:tc>
          <w:tcPr>
            <w:tcW w:w="4253" w:type="dxa"/>
            <w:hideMark/>
          </w:tcPr>
          <w:p w14:paraId="0B4C20F1" w14:textId="77777777" w:rsidR="00303FC9" w:rsidRDefault="00303FC9">
            <w:pPr>
              <w:pStyle w:val="NormalWeb"/>
            </w:pPr>
            <w:r>
              <w:t>horses</w:t>
            </w:r>
          </w:p>
        </w:tc>
        <w:tc>
          <w:tcPr>
            <w:tcW w:w="5519" w:type="dxa"/>
            <w:tcBorders>
              <w:right w:val="single" w:sz="2" w:space="0" w:color="auto"/>
            </w:tcBorders>
            <w:hideMark/>
          </w:tcPr>
          <w:p w14:paraId="0298686A" w14:textId="77777777" w:rsidR="00303FC9" w:rsidRDefault="00303FC9" w:rsidP="00205B63">
            <w:pPr>
              <w:pStyle w:val="NormalWeb"/>
              <w:jc w:val="center"/>
            </w:pPr>
            <w:r>
              <w:t>66</w:t>
            </w:r>
          </w:p>
        </w:tc>
        <w:tc>
          <w:tcPr>
            <w:tcW w:w="4886" w:type="dxa"/>
            <w:tcBorders>
              <w:left w:val="single" w:sz="2" w:space="0" w:color="auto"/>
            </w:tcBorders>
            <w:hideMark/>
          </w:tcPr>
          <w:p w14:paraId="2BEA5A17" w14:textId="77777777" w:rsidR="00303FC9" w:rsidRDefault="00303FC9" w:rsidP="00205B63">
            <w:pPr>
              <w:pStyle w:val="NormalWeb"/>
              <w:jc w:val="center"/>
            </w:pPr>
            <w:r>
              <w:t>5.6%</w:t>
            </w:r>
          </w:p>
        </w:tc>
      </w:tr>
      <w:tr w:rsidR="00303FC9" w14:paraId="3F637E49" w14:textId="77777777" w:rsidTr="007C67EF">
        <w:trPr>
          <w:cnfStyle w:val="000000010000" w:firstRow="0" w:lastRow="0" w:firstColumn="0" w:lastColumn="0" w:oddVBand="0" w:evenVBand="0" w:oddHBand="0" w:evenHBand="1" w:firstRowFirstColumn="0" w:firstRowLastColumn="0" w:lastRowFirstColumn="0" w:lastRowLastColumn="0"/>
        </w:trPr>
        <w:tc>
          <w:tcPr>
            <w:tcW w:w="4253" w:type="dxa"/>
            <w:hideMark/>
          </w:tcPr>
          <w:p w14:paraId="7CF1F86B" w14:textId="77777777" w:rsidR="00303FC9" w:rsidRDefault="00303FC9">
            <w:pPr>
              <w:pStyle w:val="NormalWeb"/>
            </w:pPr>
            <w:r>
              <w:t>other</w:t>
            </w:r>
          </w:p>
        </w:tc>
        <w:tc>
          <w:tcPr>
            <w:tcW w:w="5519" w:type="dxa"/>
            <w:tcBorders>
              <w:right w:val="single" w:sz="2" w:space="0" w:color="auto"/>
            </w:tcBorders>
            <w:hideMark/>
          </w:tcPr>
          <w:p w14:paraId="69D41F46" w14:textId="77777777" w:rsidR="00303FC9" w:rsidRDefault="00303FC9" w:rsidP="00205B63">
            <w:pPr>
              <w:pStyle w:val="NormalWeb"/>
              <w:jc w:val="center"/>
            </w:pPr>
            <w:r>
              <w:t>215</w:t>
            </w:r>
          </w:p>
        </w:tc>
        <w:tc>
          <w:tcPr>
            <w:tcW w:w="4886" w:type="dxa"/>
            <w:tcBorders>
              <w:left w:val="single" w:sz="2" w:space="0" w:color="auto"/>
            </w:tcBorders>
            <w:hideMark/>
          </w:tcPr>
          <w:p w14:paraId="09C0AAC2" w14:textId="77777777" w:rsidR="00303FC9" w:rsidRDefault="00303FC9" w:rsidP="00205B63">
            <w:pPr>
              <w:pStyle w:val="NormalWeb"/>
              <w:jc w:val="center"/>
            </w:pPr>
            <w:r>
              <w:t>18.4%</w:t>
            </w:r>
          </w:p>
        </w:tc>
      </w:tr>
    </w:tbl>
    <w:p w14:paraId="66F09DFE" w14:textId="77777777" w:rsidR="00681E97" w:rsidRDefault="00681E97" w:rsidP="002E7BE6">
      <w:pPr>
        <w:pStyle w:val="CDIFigures"/>
      </w:pPr>
    </w:p>
    <w:p w14:paraId="37EA138F" w14:textId="77777777" w:rsidR="00681E97" w:rsidRDefault="00681E97" w:rsidP="00681E97">
      <w:r>
        <w:br w:type="page"/>
      </w:r>
    </w:p>
    <w:p w14:paraId="29FD1936" w14:textId="77777777" w:rsidR="00303FC9" w:rsidRDefault="00303FC9" w:rsidP="002E7BE6">
      <w:pPr>
        <w:pStyle w:val="CDIFigures"/>
      </w:pPr>
      <w:r>
        <w:lastRenderedPageBreak/>
        <w:t>Table 9: Details of awareness of risk and vaccination from notified Q fever cases in Queensland, by 5-year periods</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9 shows the awareness of being at risk of contracting Q fever and the knowledge regarding the vaccine. There was a high percentage, 62% - 74% of Q fever patients who were unaware of being at risk of Q fever and approximately half the patients were unaware of a Q fever vaccine over the 15 year period analysed."/>
      </w:tblPr>
      <w:tblGrid>
        <w:gridCol w:w="3735"/>
        <w:gridCol w:w="3735"/>
        <w:gridCol w:w="3735"/>
        <w:gridCol w:w="3735"/>
      </w:tblGrid>
      <w:tr w:rsidR="00483965" w:rsidRPr="00B445D2" w14:paraId="4750BB39" w14:textId="77777777" w:rsidTr="00C35D76">
        <w:trPr>
          <w:cnfStyle w:val="100000000000" w:firstRow="1" w:lastRow="0" w:firstColumn="0" w:lastColumn="0" w:oddVBand="0" w:evenVBand="0" w:oddHBand="0" w:evenHBand="0" w:firstRowFirstColumn="0" w:firstRowLastColumn="0" w:lastRowFirstColumn="0" w:lastRowLastColumn="0"/>
          <w:tblHeader/>
        </w:trPr>
        <w:tc>
          <w:tcPr>
            <w:tcW w:w="3735" w:type="dxa"/>
            <w:tcBorders>
              <w:right w:val="single" w:sz="2" w:space="0" w:color="FFFFFF" w:themeColor="background1"/>
            </w:tcBorders>
            <w:hideMark/>
          </w:tcPr>
          <w:p w14:paraId="6DBCF24C" w14:textId="77777777" w:rsidR="00483965" w:rsidRPr="00B445D2" w:rsidRDefault="00483965" w:rsidP="00B445D2">
            <w:pPr>
              <w:jc w:val="center"/>
              <w:rPr>
                <w:b w:val="0"/>
                <w:color w:val="FFFFFF" w:themeColor="background1"/>
              </w:rPr>
            </w:pPr>
          </w:p>
        </w:tc>
        <w:tc>
          <w:tcPr>
            <w:tcW w:w="11205" w:type="dxa"/>
            <w:gridSpan w:val="3"/>
            <w:tcBorders>
              <w:left w:val="single" w:sz="2" w:space="0" w:color="FFFFFF" w:themeColor="background1"/>
              <w:bottom w:val="single" w:sz="2" w:space="0" w:color="FFFFFF" w:themeColor="background1"/>
            </w:tcBorders>
          </w:tcPr>
          <w:p w14:paraId="04A84AF8" w14:textId="77777777" w:rsidR="00483965" w:rsidRPr="00B445D2" w:rsidRDefault="00483965" w:rsidP="00B445D2">
            <w:pPr>
              <w:pStyle w:val="NormalWeb"/>
              <w:jc w:val="center"/>
              <w:rPr>
                <w:color w:val="FFFFFF" w:themeColor="background1"/>
                <w:sz w:val="24"/>
                <w:szCs w:val="24"/>
              </w:rPr>
            </w:pPr>
            <w:r w:rsidRPr="00B445D2">
              <w:rPr>
                <w:color w:val="FFFFFF" w:themeColor="background1"/>
              </w:rPr>
              <w:t>Period</w:t>
            </w:r>
          </w:p>
        </w:tc>
      </w:tr>
      <w:tr w:rsidR="00B445D2" w:rsidRPr="00B445D2" w14:paraId="7E23C87B" w14:textId="77777777" w:rsidTr="00C35D76">
        <w:trPr>
          <w:cnfStyle w:val="100000000000" w:firstRow="1" w:lastRow="0" w:firstColumn="0" w:lastColumn="0" w:oddVBand="0" w:evenVBand="0" w:oddHBand="0" w:evenHBand="0" w:firstRowFirstColumn="0" w:firstRowLastColumn="0" w:lastRowFirstColumn="0" w:lastRowLastColumn="0"/>
          <w:tblHeader/>
        </w:trPr>
        <w:tc>
          <w:tcPr>
            <w:tcW w:w="3735" w:type="dxa"/>
            <w:tcBorders>
              <w:right w:val="single" w:sz="2" w:space="0" w:color="FFFFFF" w:themeColor="background1"/>
            </w:tcBorders>
            <w:hideMark/>
          </w:tcPr>
          <w:p w14:paraId="7F2B5D35" w14:textId="77777777" w:rsidR="00303FC9" w:rsidRPr="00B445D2" w:rsidRDefault="00303FC9">
            <w:pPr>
              <w:rPr>
                <w:color w:val="FFFFFF" w:themeColor="background1"/>
              </w:rPr>
            </w:pPr>
          </w:p>
        </w:tc>
        <w:tc>
          <w:tcPr>
            <w:tcW w:w="3735" w:type="dxa"/>
            <w:tcBorders>
              <w:top w:val="single" w:sz="2" w:space="0" w:color="FFFFFF" w:themeColor="background1"/>
              <w:left w:val="single" w:sz="2" w:space="0" w:color="FFFFFF" w:themeColor="background1"/>
              <w:right w:val="single" w:sz="2" w:space="0" w:color="FFFFFF" w:themeColor="background1"/>
            </w:tcBorders>
            <w:hideMark/>
          </w:tcPr>
          <w:p w14:paraId="3DA3C2D9" w14:textId="77777777" w:rsidR="00303FC9" w:rsidRPr="00B445D2" w:rsidRDefault="00303FC9" w:rsidP="00B445D2">
            <w:pPr>
              <w:pStyle w:val="NormalWeb"/>
              <w:jc w:val="center"/>
              <w:rPr>
                <w:color w:val="FFFFFF" w:themeColor="background1"/>
                <w:sz w:val="24"/>
                <w:szCs w:val="24"/>
              </w:rPr>
            </w:pPr>
            <w:r w:rsidRPr="00B445D2">
              <w:rPr>
                <w:color w:val="FFFFFF" w:themeColor="background1"/>
              </w:rPr>
              <w:t>2003–2007</w:t>
            </w:r>
          </w:p>
        </w:tc>
        <w:tc>
          <w:tcPr>
            <w:tcW w:w="3735" w:type="dxa"/>
            <w:tcBorders>
              <w:top w:val="single" w:sz="2" w:space="0" w:color="FFFFFF" w:themeColor="background1"/>
              <w:left w:val="single" w:sz="2" w:space="0" w:color="FFFFFF" w:themeColor="background1"/>
              <w:right w:val="single" w:sz="2" w:space="0" w:color="FFFFFF" w:themeColor="background1"/>
            </w:tcBorders>
            <w:hideMark/>
          </w:tcPr>
          <w:p w14:paraId="4E76DDC4" w14:textId="77777777" w:rsidR="00303FC9" w:rsidRPr="00B445D2" w:rsidRDefault="00303FC9" w:rsidP="00B445D2">
            <w:pPr>
              <w:pStyle w:val="NormalWeb"/>
              <w:jc w:val="center"/>
              <w:rPr>
                <w:color w:val="FFFFFF" w:themeColor="background1"/>
              </w:rPr>
            </w:pPr>
            <w:r w:rsidRPr="00B445D2">
              <w:rPr>
                <w:color w:val="FFFFFF" w:themeColor="background1"/>
              </w:rPr>
              <w:t>2008–2012</w:t>
            </w:r>
          </w:p>
        </w:tc>
        <w:tc>
          <w:tcPr>
            <w:tcW w:w="3735" w:type="dxa"/>
            <w:tcBorders>
              <w:top w:val="single" w:sz="2" w:space="0" w:color="FFFFFF" w:themeColor="background1"/>
              <w:left w:val="single" w:sz="2" w:space="0" w:color="FFFFFF" w:themeColor="background1"/>
            </w:tcBorders>
            <w:hideMark/>
          </w:tcPr>
          <w:p w14:paraId="4126875D" w14:textId="77777777" w:rsidR="00303FC9" w:rsidRPr="00B445D2" w:rsidRDefault="00303FC9" w:rsidP="00B445D2">
            <w:pPr>
              <w:pStyle w:val="NormalWeb"/>
              <w:jc w:val="center"/>
              <w:rPr>
                <w:color w:val="FFFFFF" w:themeColor="background1"/>
              </w:rPr>
            </w:pPr>
            <w:r w:rsidRPr="00B445D2">
              <w:rPr>
                <w:color w:val="FFFFFF" w:themeColor="background1"/>
              </w:rPr>
              <w:t>2013–2017</w:t>
            </w:r>
          </w:p>
        </w:tc>
      </w:tr>
      <w:tr w:rsidR="00303FC9" w:rsidRPr="00E37015" w14:paraId="48B6F65C" w14:textId="77777777" w:rsidTr="00245E18">
        <w:tc>
          <w:tcPr>
            <w:tcW w:w="3735" w:type="dxa"/>
            <w:hideMark/>
          </w:tcPr>
          <w:p w14:paraId="3DCF24C0" w14:textId="77777777" w:rsidR="00303FC9" w:rsidRPr="00E37015" w:rsidRDefault="00303FC9">
            <w:pPr>
              <w:pStyle w:val="NormalWeb"/>
              <w:rPr>
                <w:b/>
              </w:rPr>
            </w:pPr>
            <w:r w:rsidRPr="00E37015">
              <w:rPr>
                <w:b/>
              </w:rPr>
              <w:t>Total number of Q fever cases</w:t>
            </w:r>
          </w:p>
        </w:tc>
        <w:tc>
          <w:tcPr>
            <w:tcW w:w="3735" w:type="dxa"/>
            <w:hideMark/>
          </w:tcPr>
          <w:p w14:paraId="4EC19C36" w14:textId="77777777" w:rsidR="00303FC9" w:rsidRPr="00E37015" w:rsidRDefault="00303FC9" w:rsidP="00B445D2">
            <w:pPr>
              <w:pStyle w:val="NormalWeb"/>
              <w:jc w:val="center"/>
              <w:rPr>
                <w:b/>
              </w:rPr>
            </w:pPr>
            <w:r w:rsidRPr="00E37015">
              <w:rPr>
                <w:b/>
              </w:rPr>
              <w:t>873</w:t>
            </w:r>
          </w:p>
        </w:tc>
        <w:tc>
          <w:tcPr>
            <w:tcW w:w="3735" w:type="dxa"/>
            <w:hideMark/>
          </w:tcPr>
          <w:p w14:paraId="7492A1E0" w14:textId="77777777" w:rsidR="00303FC9" w:rsidRPr="00E37015" w:rsidRDefault="00303FC9" w:rsidP="00B445D2">
            <w:pPr>
              <w:pStyle w:val="NormalWeb"/>
              <w:jc w:val="center"/>
              <w:rPr>
                <w:b/>
              </w:rPr>
            </w:pPr>
            <w:r w:rsidRPr="00E37015">
              <w:rPr>
                <w:b/>
              </w:rPr>
              <w:t>795</w:t>
            </w:r>
          </w:p>
        </w:tc>
        <w:tc>
          <w:tcPr>
            <w:tcW w:w="3735" w:type="dxa"/>
            <w:hideMark/>
          </w:tcPr>
          <w:p w14:paraId="3858FB8C" w14:textId="77777777" w:rsidR="00303FC9" w:rsidRPr="00E37015" w:rsidRDefault="00303FC9" w:rsidP="00B445D2">
            <w:pPr>
              <w:pStyle w:val="NormalWeb"/>
              <w:jc w:val="center"/>
              <w:rPr>
                <w:b/>
              </w:rPr>
            </w:pPr>
            <w:r w:rsidRPr="00E37015">
              <w:rPr>
                <w:b/>
              </w:rPr>
              <w:t>1,170</w:t>
            </w:r>
          </w:p>
        </w:tc>
      </w:tr>
      <w:tr w:rsidR="00A665EE" w:rsidRPr="00A665EE" w14:paraId="35115060" w14:textId="77777777" w:rsidTr="005D5232">
        <w:trPr>
          <w:cnfStyle w:val="000000010000" w:firstRow="0" w:lastRow="0" w:firstColumn="0" w:lastColumn="0" w:oddVBand="0" w:evenVBand="0" w:oddHBand="0" w:evenHBand="1" w:firstRowFirstColumn="0" w:firstRowLastColumn="0" w:lastRowFirstColumn="0" w:lastRowLastColumn="0"/>
        </w:trPr>
        <w:tc>
          <w:tcPr>
            <w:tcW w:w="3735" w:type="dxa"/>
            <w:shd w:val="clear" w:color="auto" w:fill="808080" w:themeFill="background1" w:themeFillShade="80"/>
            <w:hideMark/>
          </w:tcPr>
          <w:p w14:paraId="2E1612B8" w14:textId="77777777" w:rsidR="00303FC9" w:rsidRPr="00A665EE" w:rsidRDefault="00303FC9">
            <w:pPr>
              <w:pStyle w:val="NormalWeb"/>
              <w:rPr>
                <w:b/>
                <w:color w:val="FFFFFF" w:themeColor="background1"/>
              </w:rPr>
            </w:pPr>
            <w:r w:rsidRPr="00A665EE">
              <w:rPr>
                <w:b/>
                <w:color w:val="FFFFFF" w:themeColor="background1"/>
              </w:rPr>
              <w:t>Aware that they were at risk of Q fever</w:t>
            </w:r>
          </w:p>
        </w:tc>
        <w:tc>
          <w:tcPr>
            <w:tcW w:w="3735" w:type="dxa"/>
            <w:shd w:val="clear" w:color="auto" w:fill="808080" w:themeFill="background1" w:themeFillShade="80"/>
            <w:hideMark/>
          </w:tcPr>
          <w:p w14:paraId="1FD8FAE2" w14:textId="77777777" w:rsidR="00303FC9" w:rsidRPr="00A665EE" w:rsidRDefault="00303FC9" w:rsidP="00B445D2">
            <w:pPr>
              <w:jc w:val="center"/>
              <w:rPr>
                <w:b/>
                <w:color w:val="FFFFFF" w:themeColor="background1"/>
              </w:rPr>
            </w:pPr>
          </w:p>
        </w:tc>
        <w:tc>
          <w:tcPr>
            <w:tcW w:w="3735" w:type="dxa"/>
            <w:shd w:val="clear" w:color="auto" w:fill="808080" w:themeFill="background1" w:themeFillShade="80"/>
            <w:hideMark/>
          </w:tcPr>
          <w:p w14:paraId="621D6201" w14:textId="77777777" w:rsidR="00303FC9" w:rsidRPr="00A665EE" w:rsidRDefault="00303FC9" w:rsidP="00B445D2">
            <w:pPr>
              <w:jc w:val="center"/>
              <w:rPr>
                <w:rFonts w:eastAsia="Times New Roman"/>
                <w:b/>
                <w:color w:val="FFFFFF" w:themeColor="background1"/>
                <w:sz w:val="20"/>
                <w:szCs w:val="20"/>
              </w:rPr>
            </w:pPr>
          </w:p>
        </w:tc>
        <w:tc>
          <w:tcPr>
            <w:tcW w:w="3735" w:type="dxa"/>
            <w:shd w:val="clear" w:color="auto" w:fill="808080" w:themeFill="background1" w:themeFillShade="80"/>
            <w:hideMark/>
          </w:tcPr>
          <w:p w14:paraId="1C459928" w14:textId="77777777" w:rsidR="00303FC9" w:rsidRPr="00A665EE" w:rsidRDefault="00303FC9" w:rsidP="00B445D2">
            <w:pPr>
              <w:jc w:val="center"/>
              <w:rPr>
                <w:rFonts w:eastAsia="Times New Roman"/>
                <w:b/>
                <w:color w:val="FFFFFF" w:themeColor="background1"/>
                <w:sz w:val="20"/>
                <w:szCs w:val="20"/>
              </w:rPr>
            </w:pPr>
          </w:p>
        </w:tc>
      </w:tr>
      <w:tr w:rsidR="00303FC9" w14:paraId="2A57A8F2" w14:textId="77777777" w:rsidTr="00245E18">
        <w:tc>
          <w:tcPr>
            <w:tcW w:w="3735" w:type="dxa"/>
            <w:hideMark/>
          </w:tcPr>
          <w:p w14:paraId="7445393B" w14:textId="77777777" w:rsidR="00303FC9" w:rsidRDefault="00303FC9">
            <w:pPr>
              <w:pStyle w:val="NormalWeb"/>
              <w:rPr>
                <w:sz w:val="24"/>
                <w:szCs w:val="24"/>
              </w:rPr>
            </w:pPr>
            <w:r>
              <w:t>No. of responders (response rate)</w:t>
            </w:r>
          </w:p>
        </w:tc>
        <w:tc>
          <w:tcPr>
            <w:tcW w:w="3735" w:type="dxa"/>
            <w:hideMark/>
          </w:tcPr>
          <w:p w14:paraId="1EB17BC8" w14:textId="77777777" w:rsidR="00303FC9" w:rsidRDefault="00303FC9" w:rsidP="00B445D2">
            <w:pPr>
              <w:pStyle w:val="NormalWeb"/>
              <w:jc w:val="center"/>
            </w:pPr>
            <w:r>
              <w:t>530 (61%)</w:t>
            </w:r>
          </w:p>
        </w:tc>
        <w:tc>
          <w:tcPr>
            <w:tcW w:w="3735" w:type="dxa"/>
            <w:hideMark/>
          </w:tcPr>
          <w:p w14:paraId="19E65823" w14:textId="77777777" w:rsidR="00303FC9" w:rsidRDefault="00303FC9" w:rsidP="00B445D2">
            <w:pPr>
              <w:pStyle w:val="NormalWeb"/>
              <w:jc w:val="center"/>
            </w:pPr>
            <w:r>
              <w:t>490 (62%)</w:t>
            </w:r>
          </w:p>
        </w:tc>
        <w:tc>
          <w:tcPr>
            <w:tcW w:w="3735" w:type="dxa"/>
            <w:hideMark/>
          </w:tcPr>
          <w:p w14:paraId="34CFFE33" w14:textId="77777777" w:rsidR="00303FC9" w:rsidRDefault="00303FC9" w:rsidP="00B445D2">
            <w:pPr>
              <w:pStyle w:val="NormalWeb"/>
              <w:jc w:val="center"/>
            </w:pPr>
            <w:r>
              <w:t>1,050 (90%)</w:t>
            </w:r>
          </w:p>
        </w:tc>
      </w:tr>
      <w:tr w:rsidR="00303FC9" w14:paraId="46C88A29" w14:textId="77777777" w:rsidTr="00245E18">
        <w:trPr>
          <w:cnfStyle w:val="000000010000" w:firstRow="0" w:lastRow="0" w:firstColumn="0" w:lastColumn="0" w:oddVBand="0" w:evenVBand="0" w:oddHBand="0" w:evenHBand="1" w:firstRowFirstColumn="0" w:firstRowLastColumn="0" w:lastRowFirstColumn="0" w:lastRowLastColumn="0"/>
        </w:trPr>
        <w:tc>
          <w:tcPr>
            <w:tcW w:w="3735" w:type="dxa"/>
            <w:hideMark/>
          </w:tcPr>
          <w:p w14:paraId="7FF90B26" w14:textId="77777777" w:rsidR="00303FC9" w:rsidRDefault="00303FC9">
            <w:pPr>
              <w:pStyle w:val="NormalWeb"/>
            </w:pPr>
            <w:r>
              <w:t>Yes</w:t>
            </w:r>
          </w:p>
        </w:tc>
        <w:tc>
          <w:tcPr>
            <w:tcW w:w="3735" w:type="dxa"/>
            <w:hideMark/>
          </w:tcPr>
          <w:p w14:paraId="102DBCB3" w14:textId="77777777" w:rsidR="00303FC9" w:rsidRDefault="00303FC9" w:rsidP="00B445D2">
            <w:pPr>
              <w:pStyle w:val="NormalWeb"/>
              <w:jc w:val="center"/>
            </w:pPr>
            <w:r>
              <w:t>142 (27%)</w:t>
            </w:r>
          </w:p>
        </w:tc>
        <w:tc>
          <w:tcPr>
            <w:tcW w:w="3735" w:type="dxa"/>
            <w:hideMark/>
          </w:tcPr>
          <w:p w14:paraId="45ACD74C" w14:textId="77777777" w:rsidR="00303FC9" w:rsidRDefault="00303FC9" w:rsidP="00B445D2">
            <w:pPr>
              <w:pStyle w:val="NormalWeb"/>
              <w:jc w:val="center"/>
            </w:pPr>
            <w:r>
              <w:t>103 (21%)</w:t>
            </w:r>
          </w:p>
        </w:tc>
        <w:tc>
          <w:tcPr>
            <w:tcW w:w="3735" w:type="dxa"/>
            <w:hideMark/>
          </w:tcPr>
          <w:p w14:paraId="12CC6843" w14:textId="77777777" w:rsidR="00303FC9" w:rsidRDefault="00303FC9" w:rsidP="00B445D2">
            <w:pPr>
              <w:pStyle w:val="NormalWeb"/>
              <w:jc w:val="center"/>
            </w:pPr>
            <w:r>
              <w:t>220 (21%)</w:t>
            </w:r>
          </w:p>
        </w:tc>
      </w:tr>
      <w:tr w:rsidR="00303FC9" w14:paraId="137E7C12" w14:textId="77777777" w:rsidTr="00245E18">
        <w:tc>
          <w:tcPr>
            <w:tcW w:w="3735" w:type="dxa"/>
            <w:hideMark/>
          </w:tcPr>
          <w:p w14:paraId="16692D19" w14:textId="77777777" w:rsidR="00303FC9" w:rsidRDefault="00303FC9">
            <w:pPr>
              <w:pStyle w:val="NormalWeb"/>
            </w:pPr>
            <w:r>
              <w:t>No</w:t>
            </w:r>
          </w:p>
        </w:tc>
        <w:tc>
          <w:tcPr>
            <w:tcW w:w="3735" w:type="dxa"/>
            <w:hideMark/>
          </w:tcPr>
          <w:p w14:paraId="5BF3E8A1" w14:textId="77777777" w:rsidR="00303FC9" w:rsidRDefault="00303FC9" w:rsidP="00B445D2">
            <w:pPr>
              <w:pStyle w:val="NormalWeb"/>
              <w:jc w:val="center"/>
            </w:pPr>
            <w:r>
              <w:t>330(62%)</w:t>
            </w:r>
          </w:p>
        </w:tc>
        <w:tc>
          <w:tcPr>
            <w:tcW w:w="3735" w:type="dxa"/>
            <w:hideMark/>
          </w:tcPr>
          <w:p w14:paraId="37304C72" w14:textId="77777777" w:rsidR="00303FC9" w:rsidRDefault="00303FC9" w:rsidP="00B445D2">
            <w:pPr>
              <w:pStyle w:val="NormalWeb"/>
              <w:jc w:val="center"/>
            </w:pPr>
            <w:r>
              <w:t>357 (73%)</w:t>
            </w:r>
          </w:p>
        </w:tc>
        <w:tc>
          <w:tcPr>
            <w:tcW w:w="3735" w:type="dxa"/>
            <w:hideMark/>
          </w:tcPr>
          <w:p w14:paraId="52F170BA" w14:textId="77777777" w:rsidR="00303FC9" w:rsidRDefault="00303FC9" w:rsidP="00B445D2">
            <w:pPr>
              <w:pStyle w:val="NormalWeb"/>
              <w:jc w:val="center"/>
            </w:pPr>
            <w:r>
              <w:t>774 (74%)</w:t>
            </w:r>
          </w:p>
        </w:tc>
      </w:tr>
      <w:tr w:rsidR="00303FC9" w14:paraId="55316EA4" w14:textId="77777777" w:rsidTr="00245E18">
        <w:trPr>
          <w:cnfStyle w:val="000000010000" w:firstRow="0" w:lastRow="0" w:firstColumn="0" w:lastColumn="0" w:oddVBand="0" w:evenVBand="0" w:oddHBand="0" w:evenHBand="1" w:firstRowFirstColumn="0" w:firstRowLastColumn="0" w:lastRowFirstColumn="0" w:lastRowLastColumn="0"/>
        </w:trPr>
        <w:tc>
          <w:tcPr>
            <w:tcW w:w="3735" w:type="dxa"/>
            <w:hideMark/>
          </w:tcPr>
          <w:p w14:paraId="766A729C" w14:textId="77777777" w:rsidR="00303FC9" w:rsidRDefault="00303FC9">
            <w:pPr>
              <w:pStyle w:val="NormalWeb"/>
            </w:pPr>
            <w:r>
              <w:t>Unknown</w:t>
            </w:r>
          </w:p>
        </w:tc>
        <w:tc>
          <w:tcPr>
            <w:tcW w:w="3735" w:type="dxa"/>
            <w:hideMark/>
          </w:tcPr>
          <w:p w14:paraId="6CBBD417" w14:textId="77777777" w:rsidR="00303FC9" w:rsidRDefault="00303FC9" w:rsidP="00B445D2">
            <w:pPr>
              <w:pStyle w:val="NormalWeb"/>
              <w:jc w:val="center"/>
            </w:pPr>
            <w:r>
              <w:t>58 (11%)</w:t>
            </w:r>
          </w:p>
        </w:tc>
        <w:tc>
          <w:tcPr>
            <w:tcW w:w="3735" w:type="dxa"/>
            <w:hideMark/>
          </w:tcPr>
          <w:p w14:paraId="7CC45549" w14:textId="77777777" w:rsidR="00303FC9" w:rsidRDefault="00303FC9" w:rsidP="00B445D2">
            <w:pPr>
              <w:pStyle w:val="NormalWeb"/>
              <w:jc w:val="center"/>
            </w:pPr>
            <w:r>
              <w:t>30 (6%)</w:t>
            </w:r>
          </w:p>
        </w:tc>
        <w:tc>
          <w:tcPr>
            <w:tcW w:w="3735" w:type="dxa"/>
            <w:hideMark/>
          </w:tcPr>
          <w:p w14:paraId="1308D71F" w14:textId="77777777" w:rsidR="00303FC9" w:rsidRDefault="00303FC9" w:rsidP="00B445D2">
            <w:pPr>
              <w:pStyle w:val="NormalWeb"/>
              <w:jc w:val="center"/>
            </w:pPr>
            <w:r>
              <w:t>56 (5%)</w:t>
            </w:r>
          </w:p>
        </w:tc>
      </w:tr>
      <w:tr w:rsidR="00A665EE" w:rsidRPr="00A665EE" w14:paraId="796F2157" w14:textId="77777777" w:rsidTr="007555A0">
        <w:tc>
          <w:tcPr>
            <w:tcW w:w="3735" w:type="dxa"/>
            <w:shd w:val="clear" w:color="auto" w:fill="808080" w:themeFill="background1" w:themeFillShade="80"/>
            <w:hideMark/>
          </w:tcPr>
          <w:p w14:paraId="646E7420" w14:textId="77777777" w:rsidR="00303FC9" w:rsidRPr="00A665EE" w:rsidRDefault="00303FC9">
            <w:pPr>
              <w:pStyle w:val="NormalWeb"/>
              <w:rPr>
                <w:b/>
                <w:color w:val="FFFFFF" w:themeColor="background1"/>
              </w:rPr>
            </w:pPr>
            <w:r w:rsidRPr="00A665EE">
              <w:rPr>
                <w:b/>
                <w:color w:val="FFFFFF" w:themeColor="background1"/>
              </w:rPr>
              <w:t>Aware of Q fever vaccination</w:t>
            </w:r>
          </w:p>
        </w:tc>
        <w:tc>
          <w:tcPr>
            <w:tcW w:w="3735" w:type="dxa"/>
            <w:shd w:val="clear" w:color="auto" w:fill="808080" w:themeFill="background1" w:themeFillShade="80"/>
            <w:hideMark/>
          </w:tcPr>
          <w:p w14:paraId="7C69D4B3" w14:textId="77777777" w:rsidR="00303FC9" w:rsidRPr="00A665EE" w:rsidRDefault="00303FC9" w:rsidP="00B445D2">
            <w:pPr>
              <w:jc w:val="center"/>
              <w:rPr>
                <w:b/>
                <w:color w:val="FFFFFF" w:themeColor="background1"/>
              </w:rPr>
            </w:pPr>
          </w:p>
        </w:tc>
        <w:tc>
          <w:tcPr>
            <w:tcW w:w="3735" w:type="dxa"/>
            <w:shd w:val="clear" w:color="auto" w:fill="808080" w:themeFill="background1" w:themeFillShade="80"/>
            <w:hideMark/>
          </w:tcPr>
          <w:p w14:paraId="0311D882" w14:textId="77777777" w:rsidR="00303FC9" w:rsidRPr="00A665EE" w:rsidRDefault="00303FC9" w:rsidP="00B445D2">
            <w:pPr>
              <w:jc w:val="center"/>
              <w:rPr>
                <w:rFonts w:eastAsia="Times New Roman"/>
                <w:b/>
                <w:color w:val="FFFFFF" w:themeColor="background1"/>
                <w:sz w:val="20"/>
                <w:szCs w:val="20"/>
              </w:rPr>
            </w:pPr>
          </w:p>
        </w:tc>
        <w:tc>
          <w:tcPr>
            <w:tcW w:w="3735" w:type="dxa"/>
            <w:shd w:val="clear" w:color="auto" w:fill="808080" w:themeFill="background1" w:themeFillShade="80"/>
            <w:hideMark/>
          </w:tcPr>
          <w:p w14:paraId="5EABA1E8" w14:textId="77777777" w:rsidR="00303FC9" w:rsidRPr="00A665EE" w:rsidRDefault="00303FC9" w:rsidP="00B445D2">
            <w:pPr>
              <w:jc w:val="center"/>
              <w:rPr>
                <w:rFonts w:eastAsia="Times New Roman"/>
                <w:b/>
                <w:color w:val="FFFFFF" w:themeColor="background1"/>
                <w:sz w:val="20"/>
                <w:szCs w:val="20"/>
              </w:rPr>
            </w:pPr>
          </w:p>
        </w:tc>
      </w:tr>
      <w:tr w:rsidR="00303FC9" w14:paraId="1B3ECC39" w14:textId="77777777" w:rsidTr="00245E18">
        <w:trPr>
          <w:cnfStyle w:val="000000010000" w:firstRow="0" w:lastRow="0" w:firstColumn="0" w:lastColumn="0" w:oddVBand="0" w:evenVBand="0" w:oddHBand="0" w:evenHBand="1" w:firstRowFirstColumn="0" w:firstRowLastColumn="0" w:lastRowFirstColumn="0" w:lastRowLastColumn="0"/>
        </w:trPr>
        <w:tc>
          <w:tcPr>
            <w:tcW w:w="3735" w:type="dxa"/>
            <w:hideMark/>
          </w:tcPr>
          <w:p w14:paraId="375EF234" w14:textId="77777777" w:rsidR="00303FC9" w:rsidRDefault="00303FC9">
            <w:pPr>
              <w:pStyle w:val="NormalWeb"/>
              <w:rPr>
                <w:sz w:val="24"/>
                <w:szCs w:val="24"/>
              </w:rPr>
            </w:pPr>
            <w:r>
              <w:t>No. of responders (response rate)</w:t>
            </w:r>
          </w:p>
        </w:tc>
        <w:tc>
          <w:tcPr>
            <w:tcW w:w="3735" w:type="dxa"/>
            <w:hideMark/>
          </w:tcPr>
          <w:p w14:paraId="507E886F" w14:textId="77777777" w:rsidR="00303FC9" w:rsidRDefault="00303FC9" w:rsidP="00B445D2">
            <w:pPr>
              <w:pStyle w:val="NormalWeb"/>
              <w:jc w:val="center"/>
            </w:pPr>
            <w:r>
              <w:t>526 (60%)</w:t>
            </w:r>
          </w:p>
        </w:tc>
        <w:tc>
          <w:tcPr>
            <w:tcW w:w="3735" w:type="dxa"/>
            <w:hideMark/>
          </w:tcPr>
          <w:p w14:paraId="2144F879" w14:textId="77777777" w:rsidR="00303FC9" w:rsidRDefault="00303FC9" w:rsidP="00B445D2">
            <w:pPr>
              <w:pStyle w:val="NormalWeb"/>
              <w:jc w:val="center"/>
            </w:pPr>
            <w:r>
              <w:t>488 (61%)</w:t>
            </w:r>
          </w:p>
        </w:tc>
        <w:tc>
          <w:tcPr>
            <w:tcW w:w="3735" w:type="dxa"/>
            <w:hideMark/>
          </w:tcPr>
          <w:p w14:paraId="6DFCEDE1" w14:textId="77777777" w:rsidR="00303FC9" w:rsidRDefault="00303FC9" w:rsidP="00B445D2">
            <w:pPr>
              <w:pStyle w:val="NormalWeb"/>
              <w:jc w:val="center"/>
            </w:pPr>
            <w:r>
              <w:t>1,048 (90%)</w:t>
            </w:r>
          </w:p>
        </w:tc>
      </w:tr>
      <w:tr w:rsidR="00303FC9" w14:paraId="1B97E904" w14:textId="77777777" w:rsidTr="00245E18">
        <w:tc>
          <w:tcPr>
            <w:tcW w:w="3735" w:type="dxa"/>
            <w:hideMark/>
          </w:tcPr>
          <w:p w14:paraId="532D675F" w14:textId="77777777" w:rsidR="00303FC9" w:rsidRDefault="00303FC9">
            <w:pPr>
              <w:pStyle w:val="NormalWeb"/>
            </w:pPr>
            <w:r>
              <w:t>Yes</w:t>
            </w:r>
          </w:p>
        </w:tc>
        <w:tc>
          <w:tcPr>
            <w:tcW w:w="3735" w:type="dxa"/>
            <w:hideMark/>
          </w:tcPr>
          <w:p w14:paraId="0FE377FD" w14:textId="77777777" w:rsidR="00303FC9" w:rsidRDefault="00303FC9" w:rsidP="00B445D2">
            <w:pPr>
              <w:pStyle w:val="NormalWeb"/>
              <w:jc w:val="center"/>
            </w:pPr>
            <w:r>
              <w:t>239 (45%)</w:t>
            </w:r>
          </w:p>
        </w:tc>
        <w:tc>
          <w:tcPr>
            <w:tcW w:w="3735" w:type="dxa"/>
            <w:hideMark/>
          </w:tcPr>
          <w:p w14:paraId="247EDB89" w14:textId="77777777" w:rsidR="00303FC9" w:rsidRDefault="00303FC9" w:rsidP="00B445D2">
            <w:pPr>
              <w:pStyle w:val="NormalWeb"/>
              <w:jc w:val="center"/>
            </w:pPr>
            <w:r>
              <w:t>216 (44%)</w:t>
            </w:r>
          </w:p>
        </w:tc>
        <w:tc>
          <w:tcPr>
            <w:tcW w:w="3735" w:type="dxa"/>
            <w:hideMark/>
          </w:tcPr>
          <w:p w14:paraId="31B8DA35" w14:textId="77777777" w:rsidR="00303FC9" w:rsidRDefault="00303FC9" w:rsidP="00B445D2">
            <w:pPr>
              <w:pStyle w:val="NormalWeb"/>
              <w:jc w:val="center"/>
            </w:pPr>
            <w:r>
              <w:t>445 (42%)</w:t>
            </w:r>
          </w:p>
        </w:tc>
      </w:tr>
      <w:tr w:rsidR="00303FC9" w14:paraId="5A30D94C" w14:textId="77777777" w:rsidTr="00245E18">
        <w:trPr>
          <w:cnfStyle w:val="000000010000" w:firstRow="0" w:lastRow="0" w:firstColumn="0" w:lastColumn="0" w:oddVBand="0" w:evenVBand="0" w:oddHBand="0" w:evenHBand="1" w:firstRowFirstColumn="0" w:firstRowLastColumn="0" w:lastRowFirstColumn="0" w:lastRowLastColumn="0"/>
        </w:trPr>
        <w:tc>
          <w:tcPr>
            <w:tcW w:w="3735" w:type="dxa"/>
            <w:hideMark/>
          </w:tcPr>
          <w:p w14:paraId="2DD2F60D" w14:textId="77777777" w:rsidR="00303FC9" w:rsidRDefault="00303FC9">
            <w:pPr>
              <w:pStyle w:val="NormalWeb"/>
            </w:pPr>
            <w:r>
              <w:t>No</w:t>
            </w:r>
          </w:p>
        </w:tc>
        <w:tc>
          <w:tcPr>
            <w:tcW w:w="3735" w:type="dxa"/>
            <w:hideMark/>
          </w:tcPr>
          <w:p w14:paraId="11362206" w14:textId="77777777" w:rsidR="00303FC9" w:rsidRDefault="00303FC9" w:rsidP="00B445D2">
            <w:pPr>
              <w:pStyle w:val="NormalWeb"/>
              <w:jc w:val="center"/>
            </w:pPr>
            <w:r>
              <w:t>213 (40%)</w:t>
            </w:r>
          </w:p>
        </w:tc>
        <w:tc>
          <w:tcPr>
            <w:tcW w:w="3735" w:type="dxa"/>
            <w:hideMark/>
          </w:tcPr>
          <w:p w14:paraId="64C3F6BA" w14:textId="77777777" w:rsidR="00303FC9" w:rsidRDefault="00303FC9" w:rsidP="00B445D2">
            <w:pPr>
              <w:pStyle w:val="NormalWeb"/>
              <w:jc w:val="center"/>
            </w:pPr>
            <w:r>
              <w:t>239(49%)</w:t>
            </w:r>
          </w:p>
        </w:tc>
        <w:tc>
          <w:tcPr>
            <w:tcW w:w="3735" w:type="dxa"/>
            <w:hideMark/>
          </w:tcPr>
          <w:p w14:paraId="4CDD2066" w14:textId="77777777" w:rsidR="00303FC9" w:rsidRDefault="00303FC9" w:rsidP="00B445D2">
            <w:pPr>
              <w:pStyle w:val="NormalWeb"/>
              <w:jc w:val="center"/>
            </w:pPr>
            <w:r>
              <w:t>543 (52%)</w:t>
            </w:r>
          </w:p>
        </w:tc>
      </w:tr>
      <w:tr w:rsidR="00303FC9" w14:paraId="57B6B408" w14:textId="77777777" w:rsidTr="00245E18">
        <w:tc>
          <w:tcPr>
            <w:tcW w:w="3735" w:type="dxa"/>
            <w:hideMark/>
          </w:tcPr>
          <w:p w14:paraId="1F0D1632" w14:textId="77777777" w:rsidR="00303FC9" w:rsidRDefault="00303FC9">
            <w:pPr>
              <w:pStyle w:val="NormalWeb"/>
            </w:pPr>
            <w:r>
              <w:t>Unknown</w:t>
            </w:r>
          </w:p>
        </w:tc>
        <w:tc>
          <w:tcPr>
            <w:tcW w:w="3735" w:type="dxa"/>
            <w:hideMark/>
          </w:tcPr>
          <w:p w14:paraId="541950FB" w14:textId="77777777" w:rsidR="00303FC9" w:rsidRDefault="00303FC9" w:rsidP="00B445D2">
            <w:pPr>
              <w:pStyle w:val="NormalWeb"/>
              <w:jc w:val="center"/>
            </w:pPr>
            <w:r>
              <w:t>74 (14%)</w:t>
            </w:r>
          </w:p>
        </w:tc>
        <w:tc>
          <w:tcPr>
            <w:tcW w:w="3735" w:type="dxa"/>
            <w:hideMark/>
          </w:tcPr>
          <w:p w14:paraId="6A449EB3" w14:textId="77777777" w:rsidR="00303FC9" w:rsidRDefault="00303FC9" w:rsidP="00B445D2">
            <w:pPr>
              <w:pStyle w:val="NormalWeb"/>
              <w:jc w:val="center"/>
            </w:pPr>
            <w:r>
              <w:t>33(7%)</w:t>
            </w:r>
          </w:p>
        </w:tc>
        <w:tc>
          <w:tcPr>
            <w:tcW w:w="3735" w:type="dxa"/>
            <w:hideMark/>
          </w:tcPr>
          <w:p w14:paraId="658919FC" w14:textId="77777777" w:rsidR="00303FC9" w:rsidRDefault="00303FC9" w:rsidP="00B445D2">
            <w:pPr>
              <w:pStyle w:val="NormalWeb"/>
              <w:jc w:val="center"/>
            </w:pPr>
            <w:r>
              <w:t>60 (6%)</w:t>
            </w:r>
          </w:p>
        </w:tc>
      </w:tr>
    </w:tbl>
    <w:p w14:paraId="17258ECB" w14:textId="77777777" w:rsidR="00303FC9" w:rsidRPr="005E03DD" w:rsidRDefault="00303FC9" w:rsidP="005E03DD">
      <w:pPr>
        <w:pStyle w:val="CDIFigures"/>
      </w:pPr>
      <w:r w:rsidRPr="005E03DD">
        <w:t>Table 10: Personal awareness of risk of Q fever, in cases who responded yes to an ‘at-risk’ exposure during the one month prior to disease onset, 2013–</w:t>
      </w:r>
      <w:proofErr w:type="gramStart"/>
      <w:r w:rsidRPr="005E03DD">
        <w:t>2017</w:t>
      </w:r>
      <w:proofErr w:type="gramEnd"/>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is table breaks down the “At-risk” exposures into environmental, animal and abattoir, with the personal identification of being aware of the risk factor for contracting Q fever. There was little awareness of the environmental risk factors, 74% reporting ”No” to the awareness of Q fever, yet of those who responded “Yes” to being “At-risk” , 50% had no personal awareness of the risks associated with Abattoirs. "/>
      </w:tblPr>
      <w:tblGrid>
        <w:gridCol w:w="4942"/>
        <w:gridCol w:w="2445"/>
        <w:gridCol w:w="2446"/>
        <w:gridCol w:w="2446"/>
        <w:gridCol w:w="2446"/>
      </w:tblGrid>
      <w:tr w:rsidR="0099454E" w:rsidRPr="0099454E" w14:paraId="15F448A5" w14:textId="77777777" w:rsidTr="007F43C8">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16E3CD34" w14:textId="77777777" w:rsidR="00303FC9" w:rsidRPr="0099454E" w:rsidRDefault="00303FC9" w:rsidP="0099454E">
            <w:pPr>
              <w:pStyle w:val="NormalWeb"/>
              <w:jc w:val="center"/>
              <w:rPr>
                <w:color w:val="FFFFFF" w:themeColor="background1"/>
              </w:rPr>
            </w:pPr>
            <w:r w:rsidRPr="0099454E">
              <w:rPr>
                <w:color w:val="FFFFFF" w:themeColor="background1"/>
              </w:rPr>
              <w:t>“At-risk” exposure in 1 month prior to disease onset</w:t>
            </w:r>
            <w:r w:rsidRPr="003962E1">
              <w:rPr>
                <w:color w:val="FFFFFF" w:themeColor="background1"/>
                <w:vertAlign w:val="superscript"/>
              </w:rPr>
              <w:t>a</w:t>
            </w:r>
          </w:p>
        </w:tc>
        <w:tc>
          <w:tcPr>
            <w:tcW w:w="9783" w:type="dxa"/>
            <w:gridSpan w:val="4"/>
            <w:tcBorders>
              <w:left w:val="single" w:sz="2" w:space="0" w:color="FFFFFF" w:themeColor="background1"/>
              <w:bottom w:val="single" w:sz="2" w:space="0" w:color="FFFFFF" w:themeColor="background1"/>
            </w:tcBorders>
            <w:hideMark/>
          </w:tcPr>
          <w:p w14:paraId="3C43F3FF" w14:textId="77777777" w:rsidR="00303FC9" w:rsidRPr="0099454E" w:rsidRDefault="00303FC9" w:rsidP="00F62D0D">
            <w:pPr>
              <w:pStyle w:val="NormalWeb"/>
              <w:jc w:val="center"/>
              <w:rPr>
                <w:color w:val="FFFFFF" w:themeColor="background1"/>
              </w:rPr>
            </w:pPr>
            <w:r w:rsidRPr="0099454E">
              <w:rPr>
                <w:color w:val="FFFFFF" w:themeColor="background1"/>
              </w:rPr>
              <w:t>Personal awareness of risk</w:t>
            </w:r>
          </w:p>
        </w:tc>
      </w:tr>
      <w:tr w:rsidR="0099454E" w:rsidRPr="0099454E" w14:paraId="501AF472" w14:textId="77777777" w:rsidTr="007F43C8">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57938E99" w14:textId="77777777" w:rsidR="00303FC9" w:rsidRPr="0099454E" w:rsidRDefault="00303FC9" w:rsidP="0099454E">
            <w:pPr>
              <w:jc w:val="center"/>
              <w:rPr>
                <w:color w:val="FFFFFF" w:themeColor="background1"/>
                <w:sz w:val="24"/>
                <w:szCs w:val="24"/>
              </w:rPr>
            </w:pPr>
          </w:p>
        </w:tc>
        <w:tc>
          <w:tcPr>
            <w:tcW w:w="2445" w:type="dxa"/>
            <w:tcBorders>
              <w:top w:val="single" w:sz="2" w:space="0" w:color="FFFFFF" w:themeColor="background1"/>
              <w:left w:val="single" w:sz="2" w:space="0" w:color="FFFFFF" w:themeColor="background1"/>
              <w:right w:val="single" w:sz="2" w:space="0" w:color="FFFFFF" w:themeColor="background1"/>
            </w:tcBorders>
            <w:hideMark/>
          </w:tcPr>
          <w:p w14:paraId="52D26750" w14:textId="77777777" w:rsidR="00303FC9" w:rsidRPr="0099454E" w:rsidRDefault="00303FC9" w:rsidP="00F62D0D">
            <w:pPr>
              <w:pStyle w:val="NormalWeb"/>
              <w:jc w:val="center"/>
              <w:rPr>
                <w:color w:val="FFFFFF" w:themeColor="background1"/>
              </w:rPr>
            </w:pPr>
            <w:r w:rsidRPr="0099454E">
              <w:rPr>
                <w:color w:val="FFFFFF" w:themeColor="background1"/>
              </w:rPr>
              <w:t>No</w:t>
            </w:r>
          </w:p>
        </w:tc>
        <w:tc>
          <w:tcPr>
            <w:tcW w:w="2446" w:type="dxa"/>
            <w:tcBorders>
              <w:top w:val="single" w:sz="2" w:space="0" w:color="FFFFFF" w:themeColor="background1"/>
              <w:left w:val="single" w:sz="2" w:space="0" w:color="FFFFFF" w:themeColor="background1"/>
              <w:right w:val="single" w:sz="2" w:space="0" w:color="FFFFFF" w:themeColor="background1"/>
            </w:tcBorders>
            <w:hideMark/>
          </w:tcPr>
          <w:p w14:paraId="6CD238D5" w14:textId="77777777" w:rsidR="00303FC9" w:rsidRPr="0099454E" w:rsidRDefault="00303FC9" w:rsidP="00F62D0D">
            <w:pPr>
              <w:pStyle w:val="NormalWeb"/>
              <w:jc w:val="center"/>
              <w:rPr>
                <w:color w:val="FFFFFF" w:themeColor="background1"/>
              </w:rPr>
            </w:pPr>
            <w:r w:rsidRPr="0099454E">
              <w:rPr>
                <w:color w:val="FFFFFF" w:themeColor="background1"/>
              </w:rPr>
              <w:t>Yes</w:t>
            </w:r>
          </w:p>
        </w:tc>
        <w:tc>
          <w:tcPr>
            <w:tcW w:w="2446" w:type="dxa"/>
            <w:tcBorders>
              <w:top w:val="single" w:sz="2" w:space="0" w:color="FFFFFF" w:themeColor="background1"/>
              <w:left w:val="single" w:sz="2" w:space="0" w:color="FFFFFF" w:themeColor="background1"/>
              <w:right w:val="single" w:sz="2" w:space="0" w:color="FFFFFF" w:themeColor="background1"/>
            </w:tcBorders>
            <w:hideMark/>
          </w:tcPr>
          <w:p w14:paraId="57DB3C3D" w14:textId="77777777" w:rsidR="00303FC9" w:rsidRPr="0099454E" w:rsidRDefault="00303FC9" w:rsidP="00F62D0D">
            <w:pPr>
              <w:pStyle w:val="NormalWeb"/>
              <w:jc w:val="center"/>
              <w:rPr>
                <w:color w:val="FFFFFF" w:themeColor="background1"/>
              </w:rPr>
            </w:pPr>
            <w:r w:rsidRPr="0099454E">
              <w:rPr>
                <w:color w:val="FFFFFF" w:themeColor="background1"/>
              </w:rPr>
              <w:t>Unknown</w:t>
            </w:r>
          </w:p>
        </w:tc>
        <w:tc>
          <w:tcPr>
            <w:tcW w:w="2446" w:type="dxa"/>
            <w:tcBorders>
              <w:top w:val="single" w:sz="2" w:space="0" w:color="FFFFFF" w:themeColor="background1"/>
              <w:left w:val="single" w:sz="2" w:space="0" w:color="FFFFFF" w:themeColor="background1"/>
            </w:tcBorders>
            <w:hideMark/>
          </w:tcPr>
          <w:p w14:paraId="10A2C98E" w14:textId="77777777" w:rsidR="00303FC9" w:rsidRPr="0099454E" w:rsidRDefault="00303FC9" w:rsidP="00F62D0D">
            <w:pPr>
              <w:pStyle w:val="NormalWeb"/>
              <w:jc w:val="center"/>
              <w:rPr>
                <w:color w:val="FFFFFF" w:themeColor="background1"/>
              </w:rPr>
            </w:pPr>
            <w:r w:rsidRPr="0099454E">
              <w:rPr>
                <w:color w:val="FFFFFF" w:themeColor="background1"/>
              </w:rPr>
              <w:t>Total</w:t>
            </w:r>
          </w:p>
        </w:tc>
      </w:tr>
      <w:tr w:rsidR="00303FC9" w14:paraId="3142B1DE" w14:textId="77777777" w:rsidTr="0099454E">
        <w:tc>
          <w:tcPr>
            <w:tcW w:w="0" w:type="auto"/>
            <w:hideMark/>
          </w:tcPr>
          <w:p w14:paraId="3520AB88" w14:textId="77777777" w:rsidR="00303FC9" w:rsidRDefault="00303FC9">
            <w:pPr>
              <w:pStyle w:val="NormalWeb"/>
            </w:pPr>
            <w:r>
              <w:t>Environmental</w:t>
            </w:r>
          </w:p>
        </w:tc>
        <w:tc>
          <w:tcPr>
            <w:tcW w:w="2445" w:type="dxa"/>
            <w:hideMark/>
          </w:tcPr>
          <w:p w14:paraId="41614C62" w14:textId="77777777" w:rsidR="00303FC9" w:rsidRDefault="00303FC9" w:rsidP="00F62D0D">
            <w:pPr>
              <w:pStyle w:val="NormalWeb"/>
              <w:jc w:val="center"/>
            </w:pPr>
            <w:r>
              <w:t>698 (74%)</w:t>
            </w:r>
          </w:p>
        </w:tc>
        <w:tc>
          <w:tcPr>
            <w:tcW w:w="2446" w:type="dxa"/>
            <w:hideMark/>
          </w:tcPr>
          <w:p w14:paraId="4CBC2C7C" w14:textId="77777777" w:rsidR="00303FC9" w:rsidRDefault="00303FC9" w:rsidP="00F62D0D">
            <w:pPr>
              <w:pStyle w:val="NormalWeb"/>
              <w:jc w:val="center"/>
            </w:pPr>
            <w:r>
              <w:t>208 (22%)</w:t>
            </w:r>
          </w:p>
        </w:tc>
        <w:tc>
          <w:tcPr>
            <w:tcW w:w="2446" w:type="dxa"/>
            <w:hideMark/>
          </w:tcPr>
          <w:p w14:paraId="6A036590" w14:textId="77777777" w:rsidR="00303FC9" w:rsidRDefault="00303FC9" w:rsidP="00F62D0D">
            <w:pPr>
              <w:pStyle w:val="NormalWeb"/>
              <w:jc w:val="center"/>
            </w:pPr>
            <w:r>
              <w:t>37 (4%)</w:t>
            </w:r>
          </w:p>
        </w:tc>
        <w:tc>
          <w:tcPr>
            <w:tcW w:w="2446" w:type="dxa"/>
            <w:hideMark/>
          </w:tcPr>
          <w:p w14:paraId="1F5C4152" w14:textId="77777777" w:rsidR="00303FC9" w:rsidRDefault="00303FC9" w:rsidP="00F62D0D">
            <w:pPr>
              <w:pStyle w:val="NormalWeb"/>
              <w:jc w:val="center"/>
            </w:pPr>
            <w:r>
              <w:t>943</w:t>
            </w:r>
          </w:p>
        </w:tc>
      </w:tr>
      <w:tr w:rsidR="00303FC9" w14:paraId="6087C98A" w14:textId="77777777" w:rsidTr="0099454E">
        <w:trPr>
          <w:cnfStyle w:val="000000010000" w:firstRow="0" w:lastRow="0" w:firstColumn="0" w:lastColumn="0" w:oddVBand="0" w:evenVBand="0" w:oddHBand="0" w:evenHBand="1" w:firstRowFirstColumn="0" w:firstRowLastColumn="0" w:lastRowFirstColumn="0" w:lastRowLastColumn="0"/>
        </w:trPr>
        <w:tc>
          <w:tcPr>
            <w:tcW w:w="0" w:type="auto"/>
            <w:hideMark/>
          </w:tcPr>
          <w:p w14:paraId="66AE6BA3" w14:textId="77777777" w:rsidR="00303FC9" w:rsidRDefault="00303FC9">
            <w:pPr>
              <w:pStyle w:val="NormalWeb"/>
            </w:pPr>
            <w:r>
              <w:t>Animal</w:t>
            </w:r>
          </w:p>
        </w:tc>
        <w:tc>
          <w:tcPr>
            <w:tcW w:w="2445" w:type="dxa"/>
            <w:hideMark/>
          </w:tcPr>
          <w:p w14:paraId="4C642BD3" w14:textId="77777777" w:rsidR="00303FC9" w:rsidRDefault="00303FC9" w:rsidP="00F62D0D">
            <w:pPr>
              <w:pStyle w:val="NormalWeb"/>
              <w:jc w:val="center"/>
            </w:pPr>
            <w:r>
              <w:t>391 (59%)</w:t>
            </w:r>
          </w:p>
        </w:tc>
        <w:tc>
          <w:tcPr>
            <w:tcW w:w="2446" w:type="dxa"/>
            <w:hideMark/>
          </w:tcPr>
          <w:p w14:paraId="39F20ECD" w14:textId="77777777" w:rsidR="00303FC9" w:rsidRDefault="00303FC9" w:rsidP="00F62D0D">
            <w:pPr>
              <w:pStyle w:val="NormalWeb"/>
              <w:jc w:val="center"/>
            </w:pPr>
            <w:r>
              <w:t>194 (29%)</w:t>
            </w:r>
          </w:p>
        </w:tc>
        <w:tc>
          <w:tcPr>
            <w:tcW w:w="2446" w:type="dxa"/>
            <w:hideMark/>
          </w:tcPr>
          <w:p w14:paraId="162E9D73" w14:textId="77777777" w:rsidR="00303FC9" w:rsidRDefault="00303FC9" w:rsidP="00F62D0D">
            <w:pPr>
              <w:pStyle w:val="NormalWeb"/>
              <w:jc w:val="center"/>
            </w:pPr>
            <w:r>
              <w:t>18 (3%)</w:t>
            </w:r>
          </w:p>
        </w:tc>
        <w:tc>
          <w:tcPr>
            <w:tcW w:w="2446" w:type="dxa"/>
            <w:hideMark/>
          </w:tcPr>
          <w:p w14:paraId="155B097D" w14:textId="77777777" w:rsidR="00303FC9" w:rsidRDefault="00303FC9" w:rsidP="00F62D0D">
            <w:pPr>
              <w:pStyle w:val="NormalWeb"/>
              <w:jc w:val="center"/>
            </w:pPr>
            <w:r>
              <w:t>603</w:t>
            </w:r>
          </w:p>
        </w:tc>
      </w:tr>
      <w:tr w:rsidR="00303FC9" w14:paraId="14DE5FF2" w14:textId="77777777" w:rsidTr="0099454E">
        <w:tc>
          <w:tcPr>
            <w:tcW w:w="0" w:type="auto"/>
            <w:hideMark/>
          </w:tcPr>
          <w:p w14:paraId="544B97C3" w14:textId="77777777" w:rsidR="00303FC9" w:rsidRDefault="00303FC9">
            <w:pPr>
              <w:pStyle w:val="NormalWeb"/>
            </w:pPr>
            <w:r>
              <w:t>Abattoir</w:t>
            </w:r>
          </w:p>
        </w:tc>
        <w:tc>
          <w:tcPr>
            <w:tcW w:w="2445" w:type="dxa"/>
            <w:hideMark/>
          </w:tcPr>
          <w:p w14:paraId="7309EB81" w14:textId="77777777" w:rsidR="00303FC9" w:rsidRDefault="00303FC9" w:rsidP="00F62D0D">
            <w:pPr>
              <w:pStyle w:val="NormalWeb"/>
              <w:jc w:val="center"/>
            </w:pPr>
            <w:r>
              <w:t>42 (50%)</w:t>
            </w:r>
          </w:p>
        </w:tc>
        <w:tc>
          <w:tcPr>
            <w:tcW w:w="2446" w:type="dxa"/>
            <w:hideMark/>
          </w:tcPr>
          <w:p w14:paraId="5E9CA1A2" w14:textId="77777777" w:rsidR="00303FC9" w:rsidRDefault="00303FC9" w:rsidP="00F62D0D">
            <w:pPr>
              <w:pStyle w:val="NormalWeb"/>
              <w:jc w:val="center"/>
            </w:pPr>
            <w:r>
              <w:t>36 (43%)</w:t>
            </w:r>
          </w:p>
        </w:tc>
        <w:tc>
          <w:tcPr>
            <w:tcW w:w="2446" w:type="dxa"/>
            <w:hideMark/>
          </w:tcPr>
          <w:p w14:paraId="39F1A1BD" w14:textId="77777777" w:rsidR="00303FC9" w:rsidRDefault="00303FC9" w:rsidP="00F62D0D">
            <w:pPr>
              <w:pStyle w:val="NormalWeb"/>
              <w:jc w:val="center"/>
            </w:pPr>
            <w:r>
              <w:t>6 (7%)</w:t>
            </w:r>
          </w:p>
        </w:tc>
        <w:tc>
          <w:tcPr>
            <w:tcW w:w="2446" w:type="dxa"/>
            <w:hideMark/>
          </w:tcPr>
          <w:p w14:paraId="05D699FE" w14:textId="77777777" w:rsidR="00303FC9" w:rsidRDefault="00303FC9" w:rsidP="00F62D0D">
            <w:pPr>
              <w:pStyle w:val="NormalWeb"/>
              <w:jc w:val="center"/>
            </w:pPr>
            <w:r>
              <w:t>84</w:t>
            </w:r>
          </w:p>
        </w:tc>
      </w:tr>
    </w:tbl>
    <w:p w14:paraId="32138302" w14:textId="77777777" w:rsidR="009734BF" w:rsidRDefault="00303FC9" w:rsidP="009734BF">
      <w:pPr>
        <w:pStyle w:val="CDIfootnotes"/>
        <w:sectPr w:rsidR="009734BF" w:rsidSect="00AD0EA5">
          <w:footnotePr>
            <w:numFmt w:val="lowerRoman"/>
          </w:footnotePr>
          <w:pgSz w:w="16838" w:h="11906" w:orient="landscape"/>
          <w:pgMar w:top="720" w:right="720" w:bottom="720" w:left="1134" w:header="709" w:footer="284" w:gutter="0"/>
          <w:cols w:space="708"/>
          <w:titlePg/>
          <w:docGrid w:linePitch="360"/>
        </w:sectPr>
      </w:pPr>
      <w:proofErr w:type="gramStart"/>
      <w:r>
        <w:t>a</w:t>
      </w:r>
      <w:r>
        <w:tab/>
        <w:t>Multiple exposures</w:t>
      </w:r>
      <w:proofErr w:type="gramEnd"/>
      <w:r>
        <w:t xml:space="preserve"> can be recorded for the same individual. Definitions of persons at increased risk of disease as reported by Queensland Government Workplace Health and Safety or in the Communicable Diseases Network Australia (CDNA) Q fever National Guidelines for Public Health Units.20</w:t>
      </w:r>
    </w:p>
    <w:p w14:paraId="3195B121" w14:textId="77777777" w:rsidR="00303FC9" w:rsidRDefault="00303FC9" w:rsidP="002E7BE6">
      <w:r>
        <w:lastRenderedPageBreak/>
        <w:t xml:space="preserve">For the period 2013–2017, from the risk exposures detailed in Table 6, environmental exposures were identified in 82% (961/1,170) of all Q fever notifications in Queensland, with 60% of total cases (703/1,170) reporting exposure to dust from paddocks or animal yards in the one month prior to disease onset. Fifty-eight percent of total cases (684/1,170) responded ‘yes’ to living or working within 300 metres of bush/scrub/forest areas. This was followed by living or working within 1 kilometre of an abattoir/animal grazing land or saleyards, indicated in 52% of total cases (613/1,170). For the same period, at-risk animal-related exposures (as detailed in Table 5) were evident in 52% (612/1,170) of notified Q fever cases in Queensland. The most frequent activity was using animal manure or fertiliser, followed by assisting or observing in an animal birthing. Of those who assisted in animal birthing, 65% (131/199) specified cattle. Of 1,170 cases notified, 7% (n = 85) reported some abattoir exposure in the month prior to disease onset, including: working inside or on the grounds of an abattoir; working as a contractor; or visiting an abattoir (Table 8). </w:t>
      </w:r>
    </w:p>
    <w:p w14:paraId="56B90AD1" w14:textId="77777777" w:rsidR="00303FC9" w:rsidRDefault="00303FC9" w:rsidP="00676592">
      <w:pPr>
        <w:pStyle w:val="Heading2"/>
        <w:rPr>
          <w:rFonts w:eastAsia="Times New Roman"/>
        </w:rPr>
      </w:pPr>
      <w:r>
        <w:rPr>
          <w:rFonts w:eastAsia="Times New Roman"/>
        </w:rPr>
        <w:t xml:space="preserve">Additional animal contact surveillance data (2013–2017) </w:t>
      </w:r>
    </w:p>
    <w:p w14:paraId="13E0C6E0" w14:textId="77777777" w:rsidR="00303FC9" w:rsidRDefault="00303FC9" w:rsidP="002E7BE6">
      <w:r>
        <w:t>From 2013–2017, 99.9% of cases reported at least one direct animal contact in the one month prior to onset of disease (1,169/1,170). A summary of exposure to specific animals is presented in Table 8. Caution should be taken when interpreting this data, as it includes multiple animal co-</w:t>
      </w:r>
      <w:proofErr w:type="gramStart"/>
      <w:r>
        <w:t>exposures</w:t>
      </w:r>
      <w:proofErr w:type="gramEnd"/>
      <w:r>
        <w:t xml:space="preserve"> and these exposures were not confirmed as the source of Q fever. The most common animal contacts recorded were dogs (n = 661; 56.5%) followed by native wildlife (n = 619; 52.9%) then cattle (n = 569; 48.6%). </w:t>
      </w:r>
    </w:p>
    <w:p w14:paraId="313A35C6" w14:textId="77777777" w:rsidR="00303FC9" w:rsidRDefault="00303FC9" w:rsidP="00676592">
      <w:pPr>
        <w:pStyle w:val="Heading2"/>
        <w:rPr>
          <w:rFonts w:eastAsia="Times New Roman"/>
        </w:rPr>
      </w:pPr>
      <w:r>
        <w:rPr>
          <w:rFonts w:eastAsia="Times New Roman"/>
        </w:rPr>
        <w:t xml:space="preserve">Q fever vaccination status and subjects’ awareness of risk of contracting disease </w:t>
      </w:r>
    </w:p>
    <w:p w14:paraId="212DC1D3" w14:textId="77777777" w:rsidR="00303FC9" w:rsidRDefault="00303FC9" w:rsidP="002E7BE6">
      <w:r>
        <w:t xml:space="preserve">A summary of the Queensland Q fever notification subjects’ awareness, of the risk for contracting Q fever and of the Q fever vaccine, is presented in Table 9. From those who responded, 27% of cases from 2003 to 2007 were aware they were at risk of Q fever; this reduced to 21% for the periods 2008–2012 and 2013–2017. For awareness of the Q fever vaccine, the crude proportion of cases who were aware decreased slightly from 45% (2003–2007) to 42% (2012–2017). However, it is clear that response rate for surveillance fields increased over these periods, hence a comparison of crude measures may be unreliable. Over the entire study period, 75% (2,137/2,838) of cases had vaccination status recorded. Of these, 92% had not been previously vaccinated, 3% were listed as being vaccinated for Q fever and 5% were unknown. </w:t>
      </w:r>
    </w:p>
    <w:p w14:paraId="73718DC5" w14:textId="77777777" w:rsidR="00303FC9" w:rsidRDefault="00303FC9" w:rsidP="002E7BE6">
      <w:r>
        <w:t xml:space="preserve">For the years 2013–2017, 86% of cases were linked to at least one previously described ‘at-risk’ exposure during the 1 month prior to disease onset. (Table 4) However, for the same period, only 21% of cases were aware that they might be at risk of Q fever (Table 9). Data for those who responded yes to ‘at-risk’ exposures have been cross-referenced with the data field for awareness of Q fever risk. The ‘at-risk’ exposure category with the least awareness was environmental-related and the most awareness was for the notified cases who had abattoir-related exposure shown in Table 10. </w:t>
      </w:r>
    </w:p>
    <w:p w14:paraId="6658C1C4" w14:textId="77777777" w:rsidR="00303FC9" w:rsidRPr="00676592" w:rsidRDefault="00303FC9" w:rsidP="00676592">
      <w:pPr>
        <w:pStyle w:val="Heading1"/>
      </w:pPr>
      <w:r w:rsidRPr="00676592">
        <w:t xml:space="preserve">Discussion </w:t>
      </w:r>
    </w:p>
    <w:p w14:paraId="760E5823" w14:textId="77777777" w:rsidR="00303FC9" w:rsidRDefault="00303FC9" w:rsidP="002E7BE6">
      <w:r>
        <w:t>Overall, for this study period, Queensland accounted for approximately 43% of the national Q fever notifications. Queensland continues to report more Q fever cases than other states within Australia. The fluctuations in annual Q fever notification rates for Queensland seen over time may be due to the influence of multiple factors. These may include the end of the NQFMP in 2006, heightened awareness by general practitioners, changes in surveillance, testing and reporting of case notifications and the occurrence of outbreaks.</w:t>
      </w:r>
      <w:r>
        <w:rPr>
          <w:vertAlign w:val="superscript"/>
        </w:rPr>
        <w:t>4,7,</w:t>
      </w:r>
      <w:proofErr w:type="gramStart"/>
      <w:r>
        <w:rPr>
          <w:vertAlign w:val="superscript"/>
        </w:rPr>
        <w:t>22</w:t>
      </w:r>
      <w:proofErr w:type="gramEnd"/>
      <w:r>
        <w:t xml:space="preserve"> </w:t>
      </w:r>
    </w:p>
    <w:p w14:paraId="1F58320D" w14:textId="77777777" w:rsidR="00303FC9" w:rsidRDefault="00303FC9" w:rsidP="002E7BE6">
      <w:r>
        <w:t>Other studies have reported that Q fever predominately occurs in males of working age, with highest notification rates in the 40–59 years age group;</w:t>
      </w:r>
      <w:r>
        <w:rPr>
          <w:vertAlign w:val="superscript"/>
        </w:rPr>
        <w:t>7,14,23,24</w:t>
      </w:r>
      <w:r>
        <w:t xml:space="preserve"> this trend remains true for the Queensland data analysed in this study. It was previously reported, from Australian national data, that the average age of case notifications and the proportion of female cases had increased over time from 1991 to 2014.</w:t>
      </w:r>
      <w:r>
        <w:rPr>
          <w:vertAlign w:val="superscript"/>
        </w:rPr>
        <w:t>7</w:t>
      </w:r>
      <w:r>
        <w:t xml:space="preserve"> In the current study, the average age of notified cases was seen to be increasing over time, however, the proportion of notifications recorded as female remained relatively constant. There was a peak identified in the proportion of female notifications immediately following the end of the NQFMP; this could be explained by a reduction in male notifications following the success of the program, which was targeted at farming and meat-processing industries.</w:t>
      </w:r>
      <w:r>
        <w:rPr>
          <w:vertAlign w:val="superscript"/>
        </w:rPr>
        <w:t>7</w:t>
      </w:r>
      <w:r>
        <w:t xml:space="preserve"> </w:t>
      </w:r>
    </w:p>
    <w:p w14:paraId="1584CF9A" w14:textId="77777777" w:rsidR="00303FC9" w:rsidRDefault="00303FC9" w:rsidP="002E7BE6">
      <w:r>
        <w:t xml:space="preserve">The overall Q fever notification rate in Queensland was approximately double the Australian national notification rate; however, when examining the notification rates by LGA and HHS, it is clear that some geographic regions within Queensland reported rates consistently above the average. The distribution of Q fever seems to vary between and within countries, likely due to the wide range of animal reservoirs, differences in </w:t>
      </w:r>
      <w:r w:rsidRPr="005D2BEF">
        <w:rPr>
          <w:rStyle w:val="Emphasis"/>
          <w:b w:val="0"/>
        </w:rPr>
        <w:t>C. burnetii</w:t>
      </w:r>
      <w:r>
        <w:t xml:space="preserve"> strains and environmental factors that are not yet completely understood.</w:t>
      </w:r>
      <w:r>
        <w:rPr>
          <w:vertAlign w:val="superscript"/>
        </w:rPr>
        <w:t>25</w:t>
      </w:r>
      <w:r>
        <w:t xml:space="preserve"> However, reporting biases may also exist with notification data, due to underreporting in areas with less access to testing and reduced Q fever awareness. The geographical distribution of Q fever within Queensland requires more in-depth spatial and/or spatio-temporal analysis to identify clustering of disease across space and time and to identify potential risk factors that may be linked to geographical hotspots. </w:t>
      </w:r>
    </w:p>
    <w:p w14:paraId="231D073C" w14:textId="77777777" w:rsidR="00303FC9" w:rsidRDefault="00303FC9" w:rsidP="002E7BE6">
      <w:r>
        <w:t xml:space="preserve">When examining the surveillance data field responses across this study period, it was clear that since the implementation of enhanced Q fever surveillance in 2012, there has been an improvement in the overall response rate to survey questions. This has allowed ‘at-risk’ exposures that are likely sources of Q fever transmission to be identified for a greater number of cases. Improved Q fever surveillance, as is evident in Queensland, will allow improved planning for educational campaigns and efforts to increase vaccine uptake so as to prevent a greater number of Q fever cases. In 2018, in order to provide nationally consistent advice and guidance to public health units, Q fever reporting was included within the Series of National Guidelines (SoNG), including a national Case Reporting Form. This has allowed comparable data to be collected across multiple states so that the epidemiology of Q fever can be analysed accurately at a national and international level. </w:t>
      </w:r>
    </w:p>
    <w:p w14:paraId="2BAB5CCB" w14:textId="77777777" w:rsidR="00303FC9" w:rsidRDefault="00303FC9" w:rsidP="002E7BE6">
      <w:r>
        <w:t>The most frequent occupational group for the 2013–2017 period, from respondents with an identifiable response, was agricultural/farming, followed by retired or unemployed. It was interesting that just over 5% of notifications worked in meat processing. For this period, 51% of cases would be considered to be in a classical at-risk occupational group for Q fever in Australia and therefore such cases should be preventable with correct vaccination.</w:t>
      </w:r>
      <w:r>
        <w:rPr>
          <w:vertAlign w:val="superscript"/>
        </w:rPr>
        <w:t>20</w:t>
      </w:r>
      <w:r>
        <w:t xml:space="preserve"> It highlights the poor uptake of Q Vax</w:t>
      </w:r>
      <w:r>
        <w:rPr>
          <w:vertAlign w:val="superscript"/>
        </w:rPr>
        <w:t>®</w:t>
      </w:r>
      <w:r>
        <w:t xml:space="preserve"> or the knowledge gap that still exists in some at-risk occupations. With the remaining 49% of cases not having an at-risk occupation, this study reiterates that occupation is a poor proxy for Q fever risk exposure. This is in line with a New South Wales report for Q fever notifications during a similar period.</w:t>
      </w:r>
      <w:r>
        <w:rPr>
          <w:vertAlign w:val="superscript"/>
        </w:rPr>
        <w:t>23</w:t>
      </w:r>
      <w:r>
        <w:t xml:space="preserve"> We acknowledge that there were difficulties analysing occupation data, as many entries were unidentifiable; included area codes, specific organisation names or suburbs rather than an occupation. However, the quality of data improved from 2012 onwards, likely because of the change in survey protocol and enhancement of Q fever surveillance. </w:t>
      </w:r>
    </w:p>
    <w:p w14:paraId="6813A2F9" w14:textId="77777777" w:rsidR="00303FC9" w:rsidRDefault="00303FC9" w:rsidP="002E7BE6">
      <w:r>
        <w:t>This study found that approximately 7% of Queensland Q fever notifications have reported abattoir exposure in the 1 month prior to illness. This includes working in or on the grounds of the abattoir, working as a contractor of an abattoir or visiting an abattoir. This figure is much lower that what has been reported for Victoria, Australia, where 25% of notifications were still related to abattoir exposures for the years 2009-2013.</w:t>
      </w:r>
      <w:r>
        <w:rPr>
          <w:vertAlign w:val="superscript"/>
        </w:rPr>
        <w:t>24</w:t>
      </w:r>
      <w:r>
        <w:t xml:space="preserve"> This is likely because in Queensland, the abattoir workforce is currently well educated on the risks of Q fever and are mandated to be checked for prior exposure and vaccinated prior to commencing work. Hence, this data does not suggest a reduced risk of Q fever in the meat processing industry in Queensland, rather an improvement in Q fever prevention within this industry. </w:t>
      </w:r>
    </w:p>
    <w:p w14:paraId="54601262" w14:textId="77777777" w:rsidR="00303FC9" w:rsidRDefault="00303FC9" w:rsidP="002E7BE6">
      <w:r>
        <w:t xml:space="preserve">This study has identified, with improved surveillance data, that the most frequent at-risk exposures for Q fever notifications in Queensland (2013–2017) were environmental exposures: exposure to dust from animal paddocks, living within 300 metres of bush/scrub/forest and living or working within 1 kilometre of an abattoir. The transmission of Q fever to humans from environmental dispersal of </w:t>
      </w:r>
      <w:r w:rsidRPr="005D2BEF">
        <w:rPr>
          <w:rStyle w:val="Emphasis"/>
          <w:b w:val="0"/>
        </w:rPr>
        <w:t>C. burnetii</w:t>
      </w:r>
      <w:r>
        <w:t xml:space="preserve"> from animal holdings and abattoirs has been documented in a review article.</w:t>
      </w:r>
      <w:r>
        <w:rPr>
          <w:vertAlign w:val="superscript"/>
        </w:rPr>
        <w:t>26</w:t>
      </w:r>
      <w:r>
        <w:t xml:space="preserve"> Although that review did not include any Australian publications, it is likely that similar scenarios exist within Australia; local investigations are warranted to assess the risk of airborne geographical dispersal of </w:t>
      </w:r>
      <w:r w:rsidRPr="005D2BEF">
        <w:rPr>
          <w:rStyle w:val="Emphasis"/>
          <w:b w:val="0"/>
        </w:rPr>
        <w:t>C. burnetii</w:t>
      </w:r>
      <w:r>
        <w:t xml:space="preserve"> to Queensland communities, from wildlife areas, livestock holdings and abattoirs. </w:t>
      </w:r>
    </w:p>
    <w:p w14:paraId="04AE10F9" w14:textId="77777777" w:rsidR="00303FC9" w:rsidRDefault="00303FC9" w:rsidP="002E7BE6">
      <w:r>
        <w:t>It has been previously reported that only 2% of acute Q fever cases require hospitalisation;</w:t>
      </w:r>
      <w:r>
        <w:rPr>
          <w:vertAlign w:val="superscript"/>
        </w:rPr>
        <w:t>4</w:t>
      </w:r>
      <w:r>
        <w:t xml:space="preserve"> however, this study showed that 40.0% of the total Q fever cases spent at least one day in hospital. This is similar to a report from New South Wales, Australia, where 46.5% of cases from 2011–2015 were hospitalised. Without current comparable nationwide data, it is uncertain whether these hospitalisation rates are consistent throughout Australia or are higher for these two states. However, it may be worth noting that combined, Queensland and New South Wales account for approximately 80% of all national Q fever notifications.</w:t>
      </w:r>
      <w:r>
        <w:rPr>
          <w:vertAlign w:val="superscript"/>
        </w:rPr>
        <w:t>7</w:t>
      </w:r>
      <w:r>
        <w:t xml:space="preserve"> </w:t>
      </w:r>
    </w:p>
    <w:p w14:paraId="24CDCBFE" w14:textId="77777777" w:rsidR="00303FC9" w:rsidRDefault="00303FC9" w:rsidP="002E7BE6">
      <w:r>
        <w:t xml:space="preserve">Overall, surveillance of Q fever notifications in Queensland has improved since the development of the case report form and implementation of case follow-up by public health units in 2012. This enhanced surveillance revealed that 86% of notified cases had an at-risk exposure (environmental, animal or abattoir) in the one month prior to disease onset and 99% of notifications had animal contact. Q fever acquired from known at-risk exposures should be preventable with the use of vaccination. Greater awareness of the potential risk through indirect environmental exposures should be a focus to help reduce the impact of Q fever on public health in Queensland. </w:t>
      </w:r>
    </w:p>
    <w:p w14:paraId="06179735" w14:textId="77777777" w:rsidR="00303FC9" w:rsidRPr="00676592" w:rsidRDefault="00303FC9" w:rsidP="00676592">
      <w:pPr>
        <w:pStyle w:val="Heading1"/>
      </w:pPr>
      <w:r w:rsidRPr="00676592">
        <w:t xml:space="preserve">Ethics approvals </w:t>
      </w:r>
    </w:p>
    <w:p w14:paraId="52108E1D" w14:textId="77777777" w:rsidR="00303FC9" w:rsidRDefault="00303FC9" w:rsidP="002E7BE6">
      <w:r>
        <w:t xml:space="preserve">This work was approved by Children’s Health Queensland Ethics Committee. </w:t>
      </w:r>
    </w:p>
    <w:p w14:paraId="6028E1C6" w14:textId="77777777" w:rsidR="00303FC9" w:rsidRDefault="00303FC9" w:rsidP="002E7BE6">
      <w:r>
        <w:t xml:space="preserve">Review of notifications and vaccination coverage in Queensland HREC 08/QRCH/66AM01, Dated: 15/04/2015. </w:t>
      </w:r>
    </w:p>
    <w:p w14:paraId="1B6A50B5" w14:textId="77777777" w:rsidR="00303FC9" w:rsidRPr="00676592" w:rsidRDefault="00303FC9" w:rsidP="00676592">
      <w:pPr>
        <w:pStyle w:val="Heading1"/>
      </w:pPr>
      <w:r w:rsidRPr="00676592">
        <w:t xml:space="preserve">Acknowledgments </w:t>
      </w:r>
    </w:p>
    <w:p w14:paraId="58A6F92F" w14:textId="77777777" w:rsidR="00303FC9" w:rsidRDefault="00303FC9" w:rsidP="002E7BE6">
      <w:r>
        <w:t xml:space="preserve">Dr Penny Hutchinson, Public Health Medical Officer, for her extensive efforts and vigilant collation of Q fever notification data from the Darling Downs. </w:t>
      </w:r>
    </w:p>
    <w:p w14:paraId="18B25A37" w14:textId="77777777" w:rsidR="00303FC9" w:rsidRPr="00676592" w:rsidRDefault="00303FC9" w:rsidP="00676592">
      <w:pPr>
        <w:pStyle w:val="Heading1"/>
      </w:pPr>
      <w:r w:rsidRPr="00676592">
        <w:t xml:space="preserve">Author details </w:t>
      </w:r>
    </w:p>
    <w:p w14:paraId="0D3BB72A" w14:textId="77777777" w:rsidR="00303FC9" w:rsidRDefault="00303FC9" w:rsidP="002E7BE6">
      <w:r>
        <w:t>Sarah Tozer</w:t>
      </w:r>
      <w:r>
        <w:rPr>
          <w:vertAlign w:val="superscript"/>
        </w:rPr>
        <w:t>1,2,3</w:t>
      </w:r>
      <w:r>
        <w:t>* Caitlin Wood</w:t>
      </w:r>
      <w:r>
        <w:rPr>
          <w:vertAlign w:val="superscript"/>
        </w:rPr>
        <w:t>1,3</w:t>
      </w:r>
      <w:r>
        <w:t>* Damin Si</w:t>
      </w:r>
      <w:r>
        <w:rPr>
          <w:vertAlign w:val="superscript"/>
        </w:rPr>
        <w:t>4</w:t>
      </w:r>
      <w:r>
        <w:t xml:space="preserve"> Michael Nissen</w:t>
      </w:r>
      <w:r>
        <w:rPr>
          <w:vertAlign w:val="superscript"/>
        </w:rPr>
        <w:t>2,5</w:t>
      </w:r>
      <w:r>
        <w:t xml:space="preserve"> Theo Sloots</w:t>
      </w:r>
      <w:r>
        <w:rPr>
          <w:vertAlign w:val="superscript"/>
        </w:rPr>
        <w:t>1,2</w:t>
      </w:r>
      <w:r>
        <w:t xml:space="preserve"> Stephen Lambert</w:t>
      </w:r>
      <w:r>
        <w:rPr>
          <w:vertAlign w:val="superscript"/>
        </w:rPr>
        <w:t>2</w:t>
      </w:r>
      <w:r>
        <w:t xml:space="preserve"> </w:t>
      </w:r>
    </w:p>
    <w:p w14:paraId="46EE8F2A" w14:textId="77777777" w:rsidR="00303FC9" w:rsidRPr="002E7BE6" w:rsidRDefault="00303FC9" w:rsidP="002E7BE6">
      <w:pPr>
        <w:pStyle w:val="ListParagraph"/>
        <w:numPr>
          <w:ilvl w:val="0"/>
          <w:numId w:val="9"/>
        </w:numPr>
        <w:rPr>
          <w:rFonts w:eastAsia="Times New Roman"/>
        </w:rPr>
      </w:pPr>
      <w:r w:rsidRPr="002E7BE6">
        <w:rPr>
          <w:rFonts w:eastAsia="Times New Roman"/>
        </w:rPr>
        <w:t xml:space="preserve">Centre for Children’s Health Research, Queensland Paediatric Infectious Disease Laboratory, Lady Cilento Research Precinct, South Brisbane, Queensland </w:t>
      </w:r>
    </w:p>
    <w:p w14:paraId="48F70DFB" w14:textId="77777777" w:rsidR="00303FC9" w:rsidRPr="002E7BE6" w:rsidRDefault="00303FC9" w:rsidP="002E7BE6">
      <w:pPr>
        <w:pStyle w:val="ListParagraph"/>
        <w:numPr>
          <w:ilvl w:val="0"/>
          <w:numId w:val="9"/>
        </w:numPr>
        <w:rPr>
          <w:rFonts w:eastAsia="Times New Roman"/>
        </w:rPr>
      </w:pPr>
      <w:r w:rsidRPr="002E7BE6">
        <w:rPr>
          <w:rFonts w:eastAsia="Times New Roman"/>
        </w:rPr>
        <w:t xml:space="preserve">Children’s Health Research Centre, University of Queensland, South Brisbane, Queensland </w:t>
      </w:r>
    </w:p>
    <w:p w14:paraId="48E03A36" w14:textId="77777777" w:rsidR="00303FC9" w:rsidRPr="002E7BE6" w:rsidRDefault="00303FC9" w:rsidP="002E7BE6">
      <w:pPr>
        <w:pStyle w:val="ListParagraph"/>
        <w:numPr>
          <w:ilvl w:val="0"/>
          <w:numId w:val="9"/>
        </w:numPr>
        <w:rPr>
          <w:rFonts w:eastAsia="Times New Roman"/>
        </w:rPr>
      </w:pPr>
      <w:r w:rsidRPr="002E7BE6">
        <w:rPr>
          <w:rFonts w:eastAsia="Times New Roman"/>
        </w:rPr>
        <w:t xml:space="preserve">The University of Queensland, School of Veterinary Science, Gatton, Queensland </w:t>
      </w:r>
    </w:p>
    <w:p w14:paraId="5D261643" w14:textId="77777777" w:rsidR="00303FC9" w:rsidRPr="002E7BE6" w:rsidRDefault="00303FC9" w:rsidP="002E7BE6">
      <w:pPr>
        <w:pStyle w:val="ListParagraph"/>
        <w:numPr>
          <w:ilvl w:val="0"/>
          <w:numId w:val="9"/>
        </w:numPr>
        <w:rPr>
          <w:rFonts w:eastAsia="Times New Roman"/>
        </w:rPr>
      </w:pPr>
      <w:r w:rsidRPr="002E7BE6">
        <w:rPr>
          <w:rFonts w:eastAsia="Times New Roman"/>
        </w:rPr>
        <w:t xml:space="preserve">Communicable Diseases Branch, Prevention Division, Department of Health, Queensland Government. </w:t>
      </w:r>
    </w:p>
    <w:p w14:paraId="1930F0B8" w14:textId="77777777" w:rsidR="00303FC9" w:rsidRPr="002E7BE6" w:rsidRDefault="00303FC9" w:rsidP="002E7BE6">
      <w:pPr>
        <w:pStyle w:val="ListParagraph"/>
        <w:numPr>
          <w:ilvl w:val="0"/>
          <w:numId w:val="9"/>
        </w:numPr>
        <w:rPr>
          <w:rFonts w:eastAsia="Times New Roman"/>
        </w:rPr>
      </w:pPr>
      <w:r w:rsidRPr="002E7BE6">
        <w:rPr>
          <w:rFonts w:eastAsia="Times New Roman"/>
        </w:rPr>
        <w:t xml:space="preserve">Director of Scientific Affairs &amp; Public Health, GSK Vaccines Intercontinental, Singapore </w:t>
      </w:r>
    </w:p>
    <w:p w14:paraId="058F774C" w14:textId="77777777" w:rsidR="00303FC9" w:rsidRDefault="00303FC9" w:rsidP="00141442">
      <w:pPr>
        <w:pStyle w:val="CDIfootnotes"/>
      </w:pPr>
      <w:r>
        <w:t xml:space="preserve">* </w:t>
      </w:r>
      <w:proofErr w:type="gramStart"/>
      <w:r>
        <w:t>denotes</w:t>
      </w:r>
      <w:proofErr w:type="gramEnd"/>
      <w:r>
        <w:t xml:space="preserve"> that these co-authors contributed equally to the research. </w:t>
      </w:r>
    </w:p>
    <w:p w14:paraId="6BE057C7" w14:textId="77777777" w:rsidR="005C6FD9" w:rsidRDefault="005C6FD9">
      <w:pPr>
        <w:rPr>
          <w:rFonts w:asciiTheme="majorHAnsi" w:eastAsiaTheme="majorEastAsia" w:hAnsiTheme="majorHAnsi" w:cstheme="majorBidi"/>
          <w:b/>
          <w:bCs/>
          <w:sz w:val="26"/>
          <w:szCs w:val="26"/>
        </w:rPr>
      </w:pPr>
      <w:r>
        <w:br w:type="page"/>
      </w:r>
    </w:p>
    <w:p w14:paraId="18945DD7" w14:textId="77777777" w:rsidR="00303FC9" w:rsidRPr="00676592" w:rsidRDefault="00303FC9" w:rsidP="00676592">
      <w:pPr>
        <w:pStyle w:val="Heading2"/>
      </w:pPr>
      <w:r w:rsidRPr="00676592">
        <w:t xml:space="preserve">Corresponding author </w:t>
      </w:r>
    </w:p>
    <w:p w14:paraId="0EE0ADFE" w14:textId="77777777" w:rsidR="00303FC9" w:rsidRDefault="00303FC9" w:rsidP="005F5B32">
      <w:r>
        <w:t>Dr Sarah Jane Tozer – Queensland Health</w:t>
      </w:r>
      <w:r w:rsidR="0083495D">
        <w:rPr>
          <w:rStyle w:val="Strong"/>
        </w:rPr>
        <w:br/>
      </w:r>
      <w:r>
        <w:t xml:space="preserve">Phone: +617 3646 0857 </w:t>
      </w:r>
      <w:r w:rsidR="0083495D">
        <w:br/>
      </w:r>
      <w:r>
        <w:t xml:space="preserve">Sarah.Tozer@health.qld.gov.au </w:t>
      </w:r>
    </w:p>
    <w:p w14:paraId="5C7F952E" w14:textId="77777777" w:rsidR="00303FC9" w:rsidRPr="002E7BE6" w:rsidRDefault="00303FC9" w:rsidP="002E7BE6">
      <w:pPr>
        <w:pStyle w:val="Heading1"/>
      </w:pPr>
      <w:r w:rsidRPr="002E7BE6">
        <w:t xml:space="preserve">References </w:t>
      </w:r>
    </w:p>
    <w:p w14:paraId="258AF07C" w14:textId="77777777" w:rsidR="00303FC9" w:rsidRDefault="00303FC9" w:rsidP="00303FC9">
      <w:pPr>
        <w:numPr>
          <w:ilvl w:val="0"/>
          <w:numId w:val="8"/>
        </w:numPr>
        <w:spacing w:before="100" w:beforeAutospacing="1" w:after="100" w:afterAutospacing="1" w:line="240" w:lineRule="auto"/>
        <w:rPr>
          <w:rFonts w:eastAsia="Times New Roman"/>
        </w:rPr>
      </w:pPr>
      <w:r>
        <w:rPr>
          <w:rFonts w:eastAsia="Times New Roman"/>
        </w:rPr>
        <w:t xml:space="preserve">Fournier PE, Marrie TJ, Raoult D. Diagnosis of Q fever. </w:t>
      </w:r>
      <w:r w:rsidRPr="005D2BEF">
        <w:rPr>
          <w:rStyle w:val="Emphasis"/>
          <w:rFonts w:eastAsia="Times New Roman"/>
          <w:b w:val="0"/>
        </w:rPr>
        <w:t>J Clin Microbiol</w:t>
      </w:r>
      <w:r>
        <w:rPr>
          <w:rFonts w:eastAsia="Times New Roman"/>
        </w:rPr>
        <w:t xml:space="preserve">. 1998;36(7):1823–34. </w:t>
      </w:r>
    </w:p>
    <w:p w14:paraId="5E3898AA" w14:textId="77777777" w:rsidR="00303FC9" w:rsidRDefault="00303FC9" w:rsidP="00303FC9">
      <w:pPr>
        <w:numPr>
          <w:ilvl w:val="0"/>
          <w:numId w:val="8"/>
        </w:numPr>
        <w:spacing w:before="100" w:beforeAutospacing="1" w:after="100" w:afterAutospacing="1" w:line="240" w:lineRule="auto"/>
        <w:rPr>
          <w:rFonts w:eastAsia="Times New Roman"/>
        </w:rPr>
      </w:pPr>
      <w:r>
        <w:rPr>
          <w:rFonts w:eastAsia="Times New Roman"/>
        </w:rPr>
        <w:t xml:space="preserve">Greenslade E, Beasley R, Jennings L, Woodward A, Weinstein P. Has </w:t>
      </w:r>
      <w:r w:rsidRPr="005D2BEF">
        <w:rPr>
          <w:rStyle w:val="Emphasis"/>
          <w:rFonts w:eastAsia="Times New Roman"/>
          <w:b w:val="0"/>
        </w:rPr>
        <w:t>Coxiella burnetii</w:t>
      </w:r>
      <w:r>
        <w:rPr>
          <w:rFonts w:eastAsia="Times New Roman"/>
        </w:rPr>
        <w:t xml:space="preserve"> (Q fever) been introduced into New Zealand? </w:t>
      </w:r>
      <w:r w:rsidRPr="005D2BEF">
        <w:rPr>
          <w:rStyle w:val="Emphasis"/>
          <w:rFonts w:eastAsia="Times New Roman"/>
          <w:b w:val="0"/>
        </w:rPr>
        <w:t>Emerg Infect Dis</w:t>
      </w:r>
      <w:r>
        <w:rPr>
          <w:rFonts w:eastAsia="Times New Roman"/>
        </w:rPr>
        <w:t xml:space="preserve">. 2003;9(1):138–40. </w:t>
      </w:r>
    </w:p>
    <w:p w14:paraId="3C45A6DF" w14:textId="77777777" w:rsidR="00303FC9" w:rsidRDefault="00303FC9" w:rsidP="00303FC9">
      <w:pPr>
        <w:numPr>
          <w:ilvl w:val="0"/>
          <w:numId w:val="8"/>
        </w:numPr>
        <w:spacing w:before="100" w:beforeAutospacing="1" w:after="100" w:afterAutospacing="1" w:line="240" w:lineRule="auto"/>
        <w:rPr>
          <w:rFonts w:eastAsia="Times New Roman"/>
        </w:rPr>
      </w:pPr>
      <w:r>
        <w:rPr>
          <w:rFonts w:eastAsia="Times New Roman"/>
        </w:rPr>
        <w:t xml:space="preserve">Kaplan MM, Bertagna P. The geographical distribution of Q fever. </w:t>
      </w:r>
      <w:r w:rsidRPr="005D2BEF">
        <w:rPr>
          <w:rStyle w:val="Emphasis"/>
          <w:rFonts w:eastAsia="Times New Roman"/>
          <w:b w:val="0"/>
        </w:rPr>
        <w:t>Bull World Health Organ</w:t>
      </w:r>
      <w:r>
        <w:rPr>
          <w:rFonts w:eastAsia="Times New Roman"/>
        </w:rPr>
        <w:t xml:space="preserve">. 1955;13(5):829–60. </w:t>
      </w:r>
    </w:p>
    <w:p w14:paraId="571F8F2E" w14:textId="77777777" w:rsidR="00303FC9" w:rsidRDefault="00303FC9" w:rsidP="00303FC9">
      <w:pPr>
        <w:numPr>
          <w:ilvl w:val="0"/>
          <w:numId w:val="8"/>
        </w:numPr>
        <w:spacing w:before="100" w:beforeAutospacing="1" w:after="100" w:afterAutospacing="1" w:line="240" w:lineRule="auto"/>
        <w:rPr>
          <w:rFonts w:eastAsia="Times New Roman"/>
        </w:rPr>
      </w:pPr>
      <w:r>
        <w:rPr>
          <w:rFonts w:eastAsia="Times New Roman"/>
        </w:rPr>
        <w:t xml:space="preserve">Cutler SJ, Bouzid M, Cutler RR. Q fever. </w:t>
      </w:r>
      <w:r w:rsidRPr="005D2BEF">
        <w:rPr>
          <w:rStyle w:val="Emphasis"/>
          <w:rFonts w:eastAsia="Times New Roman"/>
          <w:b w:val="0"/>
        </w:rPr>
        <w:t>J Infect</w:t>
      </w:r>
      <w:r>
        <w:rPr>
          <w:rFonts w:eastAsia="Times New Roman"/>
        </w:rPr>
        <w:t xml:space="preserve">. 2007;54(4):313–8. </w:t>
      </w:r>
    </w:p>
    <w:p w14:paraId="70C4AD34" w14:textId="77777777" w:rsidR="00303FC9" w:rsidRDefault="00303FC9" w:rsidP="00303FC9">
      <w:pPr>
        <w:numPr>
          <w:ilvl w:val="0"/>
          <w:numId w:val="8"/>
        </w:numPr>
        <w:spacing w:before="100" w:beforeAutospacing="1" w:after="100" w:afterAutospacing="1" w:line="240" w:lineRule="auto"/>
        <w:rPr>
          <w:rFonts w:eastAsia="Times New Roman"/>
        </w:rPr>
      </w:pPr>
      <w:r>
        <w:rPr>
          <w:rFonts w:eastAsia="Times New Roman"/>
        </w:rPr>
        <w:t xml:space="preserve">Stoker MG, Marmion BP. The spread of Q fever from animals to man; the natural history of a rickettsial disease. Bull World Health Organ. 1955;13(5):781–806. </w:t>
      </w:r>
    </w:p>
    <w:p w14:paraId="44358765" w14:textId="77777777" w:rsidR="00303FC9" w:rsidRDefault="00303FC9" w:rsidP="00303FC9">
      <w:pPr>
        <w:numPr>
          <w:ilvl w:val="0"/>
          <w:numId w:val="8"/>
        </w:numPr>
        <w:spacing w:before="100" w:beforeAutospacing="1" w:after="100" w:afterAutospacing="1" w:line="240" w:lineRule="auto"/>
        <w:rPr>
          <w:rFonts w:eastAsia="Times New Roman"/>
        </w:rPr>
      </w:pPr>
      <w:r>
        <w:rPr>
          <w:rFonts w:eastAsia="Times New Roman"/>
        </w:rPr>
        <w:t xml:space="preserve">Tozer SJ, Lambert SB, Strong CL, Field HE, Sloots TP, Nissen MD. Potential animal and environmental sources of Q fever infection for humans in Queensland. </w:t>
      </w:r>
      <w:r w:rsidRPr="005D2BEF">
        <w:rPr>
          <w:rStyle w:val="Emphasis"/>
          <w:rFonts w:eastAsia="Times New Roman"/>
          <w:b w:val="0"/>
        </w:rPr>
        <w:t>Zoonoses Public Health</w:t>
      </w:r>
      <w:r>
        <w:rPr>
          <w:rFonts w:eastAsia="Times New Roman"/>
        </w:rPr>
        <w:t xml:space="preserve">. 2014;61(2):105–12. </w:t>
      </w:r>
    </w:p>
    <w:p w14:paraId="54980FEC" w14:textId="77777777" w:rsidR="00303FC9" w:rsidRDefault="00303FC9" w:rsidP="00303FC9">
      <w:pPr>
        <w:numPr>
          <w:ilvl w:val="0"/>
          <w:numId w:val="8"/>
        </w:numPr>
        <w:spacing w:before="100" w:beforeAutospacing="1" w:after="100" w:afterAutospacing="1" w:line="240" w:lineRule="auto"/>
        <w:rPr>
          <w:rFonts w:eastAsia="Times New Roman"/>
        </w:rPr>
      </w:pPr>
      <w:r>
        <w:rPr>
          <w:rFonts w:eastAsia="Times New Roman"/>
        </w:rPr>
        <w:t xml:space="preserve">Sloan-Gardner TS, Massey PD, Hutchinson P, Knope K, Fearnley AE. Trends and risk factors for human Q fever in Australia, 1991–2014. </w:t>
      </w:r>
      <w:r w:rsidRPr="005D2BEF">
        <w:rPr>
          <w:rStyle w:val="Emphasis"/>
          <w:rFonts w:eastAsia="Times New Roman"/>
          <w:b w:val="0"/>
        </w:rPr>
        <w:t>Epidemiol Infect</w:t>
      </w:r>
      <w:r>
        <w:rPr>
          <w:rFonts w:eastAsia="Times New Roman"/>
        </w:rPr>
        <w:t xml:space="preserve">. 2017;145:787–95. </w:t>
      </w:r>
    </w:p>
    <w:p w14:paraId="68A7AF97" w14:textId="77777777" w:rsidR="00303FC9" w:rsidRDefault="00303FC9" w:rsidP="00303FC9">
      <w:pPr>
        <w:numPr>
          <w:ilvl w:val="0"/>
          <w:numId w:val="8"/>
        </w:numPr>
        <w:spacing w:before="100" w:beforeAutospacing="1" w:after="100" w:afterAutospacing="1" w:line="240" w:lineRule="auto"/>
        <w:rPr>
          <w:rFonts w:eastAsia="Times New Roman"/>
        </w:rPr>
      </w:pPr>
      <w:r>
        <w:rPr>
          <w:rFonts w:eastAsia="Times New Roman"/>
        </w:rPr>
        <w:t xml:space="preserve">Cooper A, Stephens J, Ketheesan N, Govan B. Detection of </w:t>
      </w:r>
      <w:r w:rsidRPr="005D2BEF">
        <w:rPr>
          <w:rStyle w:val="Emphasis"/>
          <w:rFonts w:eastAsia="Times New Roman"/>
          <w:b w:val="0"/>
        </w:rPr>
        <w:t>Coxiella burnetii</w:t>
      </w:r>
      <w:r>
        <w:rPr>
          <w:rFonts w:eastAsia="Times New Roman"/>
        </w:rPr>
        <w:t xml:space="preserve"> DNA in wildlife and ticks in northern Queensland, Australia. </w:t>
      </w:r>
      <w:r w:rsidRPr="005D2BEF">
        <w:rPr>
          <w:rStyle w:val="Emphasis"/>
          <w:rFonts w:eastAsia="Times New Roman"/>
          <w:b w:val="0"/>
        </w:rPr>
        <w:t>Vector Borne Zoonotic Dis</w:t>
      </w:r>
      <w:r>
        <w:rPr>
          <w:rFonts w:eastAsia="Times New Roman"/>
        </w:rPr>
        <w:t xml:space="preserve">. 2013;13(1):12–6. </w:t>
      </w:r>
    </w:p>
    <w:p w14:paraId="0408326A" w14:textId="77777777" w:rsidR="00303FC9" w:rsidRDefault="00303FC9" w:rsidP="00303FC9">
      <w:pPr>
        <w:numPr>
          <w:ilvl w:val="0"/>
          <w:numId w:val="8"/>
        </w:numPr>
        <w:spacing w:before="100" w:beforeAutospacing="1" w:after="100" w:afterAutospacing="1" w:line="240" w:lineRule="auto"/>
        <w:rPr>
          <w:rFonts w:eastAsia="Times New Roman"/>
        </w:rPr>
      </w:pPr>
      <w:r>
        <w:rPr>
          <w:rFonts w:eastAsia="Times New Roman"/>
        </w:rPr>
        <w:t xml:space="preserve">Banazis MJ, Bestall AS, Reid SA, Fenwick SG. A survey of Western Australian sheep, </w:t>
      </w:r>
      <w:proofErr w:type="gramStart"/>
      <w:r>
        <w:rPr>
          <w:rFonts w:eastAsia="Times New Roman"/>
        </w:rPr>
        <w:t>cattle</w:t>
      </w:r>
      <w:proofErr w:type="gramEnd"/>
      <w:r>
        <w:rPr>
          <w:rFonts w:eastAsia="Times New Roman"/>
        </w:rPr>
        <w:t xml:space="preserve"> and kangaroos to determine the prevalence of </w:t>
      </w:r>
      <w:r w:rsidRPr="005D2BEF">
        <w:rPr>
          <w:rStyle w:val="Emphasis"/>
          <w:rFonts w:eastAsia="Times New Roman"/>
          <w:b w:val="0"/>
        </w:rPr>
        <w:t>Coxiella burnetii</w:t>
      </w:r>
      <w:r>
        <w:rPr>
          <w:rFonts w:eastAsia="Times New Roman"/>
        </w:rPr>
        <w:t xml:space="preserve">. </w:t>
      </w:r>
      <w:r w:rsidRPr="005D2BEF">
        <w:rPr>
          <w:rStyle w:val="Emphasis"/>
          <w:rFonts w:eastAsia="Times New Roman"/>
          <w:b w:val="0"/>
        </w:rPr>
        <w:t>Vet Microbiol</w:t>
      </w:r>
      <w:r>
        <w:rPr>
          <w:rFonts w:eastAsia="Times New Roman"/>
        </w:rPr>
        <w:t xml:space="preserve">. 2010;143(2–4):337–45. </w:t>
      </w:r>
    </w:p>
    <w:p w14:paraId="4982B7F7" w14:textId="77777777" w:rsidR="00303FC9" w:rsidRDefault="00303FC9" w:rsidP="00303FC9">
      <w:pPr>
        <w:numPr>
          <w:ilvl w:val="0"/>
          <w:numId w:val="8"/>
        </w:numPr>
        <w:spacing w:before="100" w:beforeAutospacing="1" w:after="100" w:afterAutospacing="1" w:line="240" w:lineRule="auto"/>
        <w:rPr>
          <w:rFonts w:eastAsia="Times New Roman"/>
        </w:rPr>
      </w:pPr>
      <w:r>
        <w:rPr>
          <w:rFonts w:eastAsia="Times New Roman"/>
        </w:rPr>
        <w:t xml:space="preserve">Stevenson S, Gowardman J, Tozer S, Woods M. Life-threatening Q fever infection following exposure to kangaroos and wallabies. </w:t>
      </w:r>
      <w:r w:rsidRPr="005D2BEF">
        <w:rPr>
          <w:rStyle w:val="Emphasis"/>
          <w:rFonts w:eastAsia="Times New Roman"/>
          <w:b w:val="0"/>
        </w:rPr>
        <w:t>BMJ Case Rep</w:t>
      </w:r>
      <w:r>
        <w:rPr>
          <w:rFonts w:eastAsia="Times New Roman"/>
        </w:rPr>
        <w:t xml:space="preserve">. 2015. doi: https://doi.org/10.1136/bcr-2015-210808. </w:t>
      </w:r>
    </w:p>
    <w:p w14:paraId="36D8660F" w14:textId="77777777" w:rsidR="00303FC9" w:rsidRDefault="00303FC9" w:rsidP="00303FC9">
      <w:pPr>
        <w:numPr>
          <w:ilvl w:val="0"/>
          <w:numId w:val="8"/>
        </w:numPr>
        <w:spacing w:before="100" w:beforeAutospacing="1" w:after="100" w:afterAutospacing="1" w:line="240" w:lineRule="auto"/>
        <w:rPr>
          <w:rFonts w:eastAsia="Times New Roman"/>
        </w:rPr>
      </w:pPr>
      <w:r>
        <w:rPr>
          <w:rFonts w:eastAsia="Times New Roman"/>
        </w:rPr>
        <w:t xml:space="preserve">Marmion BP, Shannon M, Maddocks I, Storm P, Penttila I. Protracted </w:t>
      </w:r>
      <w:proofErr w:type="gramStart"/>
      <w:r>
        <w:rPr>
          <w:rFonts w:eastAsia="Times New Roman"/>
        </w:rPr>
        <w:t>debility</w:t>
      </w:r>
      <w:proofErr w:type="gramEnd"/>
      <w:r>
        <w:rPr>
          <w:rFonts w:eastAsia="Times New Roman"/>
        </w:rPr>
        <w:t xml:space="preserve"> and fatigue after acute Q fever. Lancet. 1996;347(9006):977–8. </w:t>
      </w:r>
    </w:p>
    <w:p w14:paraId="26D0136F" w14:textId="77777777" w:rsidR="00303FC9" w:rsidRDefault="00303FC9" w:rsidP="00303FC9">
      <w:pPr>
        <w:numPr>
          <w:ilvl w:val="0"/>
          <w:numId w:val="8"/>
        </w:numPr>
        <w:spacing w:before="100" w:beforeAutospacing="1" w:after="100" w:afterAutospacing="1" w:line="240" w:lineRule="auto"/>
        <w:rPr>
          <w:rFonts w:eastAsia="Times New Roman"/>
        </w:rPr>
      </w:pPr>
      <w:r>
        <w:rPr>
          <w:rFonts w:eastAsia="Times New Roman"/>
        </w:rPr>
        <w:t xml:space="preserve">Watanabe A, Takahashi H. </w:t>
      </w:r>
      <w:proofErr w:type="gramStart"/>
      <w:r>
        <w:rPr>
          <w:rFonts w:eastAsia="Times New Roman"/>
        </w:rPr>
        <w:t>Diagnosis</w:t>
      </w:r>
      <w:proofErr w:type="gramEnd"/>
      <w:r>
        <w:rPr>
          <w:rFonts w:eastAsia="Times New Roman"/>
        </w:rPr>
        <w:t xml:space="preserve"> and treatment of Q fever: attempts to clarify current problems in Japan. </w:t>
      </w:r>
      <w:r w:rsidRPr="005D2BEF">
        <w:rPr>
          <w:rStyle w:val="Emphasis"/>
          <w:rFonts w:eastAsia="Times New Roman"/>
          <w:b w:val="0"/>
        </w:rPr>
        <w:t>J Infect Chemother</w:t>
      </w:r>
      <w:r>
        <w:rPr>
          <w:rFonts w:eastAsia="Times New Roman"/>
        </w:rPr>
        <w:t xml:space="preserve">. 2008;14(1):1–7. </w:t>
      </w:r>
    </w:p>
    <w:p w14:paraId="178655D4" w14:textId="77777777" w:rsidR="00303FC9" w:rsidRDefault="00303FC9" w:rsidP="00303FC9">
      <w:pPr>
        <w:numPr>
          <w:ilvl w:val="0"/>
          <w:numId w:val="8"/>
        </w:numPr>
        <w:spacing w:before="100" w:beforeAutospacing="1" w:after="100" w:afterAutospacing="1" w:line="240" w:lineRule="auto"/>
        <w:rPr>
          <w:rFonts w:eastAsia="Times New Roman"/>
        </w:rPr>
      </w:pPr>
      <w:r>
        <w:rPr>
          <w:rFonts w:eastAsia="Times New Roman"/>
        </w:rPr>
        <w:t xml:space="preserve">Palmer C, McCall B, Jarvinen K, Krause M, Heel K. ‘The dust hasn’t settled yet’: the National Q fever Management Program, missed opportunities for vaccination and community exposures. </w:t>
      </w:r>
      <w:r w:rsidRPr="005D2BEF">
        <w:rPr>
          <w:rStyle w:val="Emphasis"/>
          <w:rFonts w:eastAsia="Times New Roman"/>
          <w:b w:val="0"/>
        </w:rPr>
        <w:t>Aust N Z J Public Health</w:t>
      </w:r>
      <w:r>
        <w:rPr>
          <w:rFonts w:eastAsia="Times New Roman"/>
        </w:rPr>
        <w:t xml:space="preserve">. 2007;31(4):330–2. </w:t>
      </w:r>
    </w:p>
    <w:p w14:paraId="17976AF4" w14:textId="77777777" w:rsidR="00303FC9" w:rsidRDefault="00303FC9" w:rsidP="00303FC9">
      <w:pPr>
        <w:numPr>
          <w:ilvl w:val="0"/>
          <w:numId w:val="8"/>
        </w:numPr>
        <w:spacing w:before="100" w:beforeAutospacing="1" w:after="100" w:afterAutospacing="1" w:line="240" w:lineRule="auto"/>
        <w:rPr>
          <w:rFonts w:eastAsia="Times New Roman"/>
        </w:rPr>
      </w:pPr>
      <w:r>
        <w:rPr>
          <w:rFonts w:eastAsia="Times New Roman"/>
        </w:rPr>
        <w:t xml:space="preserve">Garner MG, Longbottom HM, Cannon RM, Plant AJ. A review of Q fever in Australia 1991–1994. </w:t>
      </w:r>
      <w:r w:rsidRPr="005D2BEF">
        <w:rPr>
          <w:rStyle w:val="Emphasis"/>
          <w:rFonts w:eastAsia="Times New Roman"/>
          <w:b w:val="0"/>
        </w:rPr>
        <w:t>Aust N Z J Public Health</w:t>
      </w:r>
      <w:r>
        <w:rPr>
          <w:rFonts w:eastAsia="Times New Roman"/>
        </w:rPr>
        <w:t xml:space="preserve">. 1997;21(7):722–30. </w:t>
      </w:r>
    </w:p>
    <w:p w14:paraId="26EECA50" w14:textId="77777777" w:rsidR="00303FC9" w:rsidRDefault="00303FC9" w:rsidP="00303FC9">
      <w:pPr>
        <w:numPr>
          <w:ilvl w:val="0"/>
          <w:numId w:val="8"/>
        </w:numPr>
        <w:spacing w:before="100" w:beforeAutospacing="1" w:after="100" w:afterAutospacing="1" w:line="240" w:lineRule="auto"/>
        <w:rPr>
          <w:rFonts w:eastAsia="Times New Roman"/>
        </w:rPr>
      </w:pPr>
      <w:r>
        <w:rPr>
          <w:rFonts w:eastAsia="Times New Roman"/>
        </w:rPr>
        <w:t xml:space="preserve">Australian Bureau of Statistics. [Website.] Canberra: Australian Government: Australian Bureau of Statistics; 2019. [Accessed on 17 April 2019.] Available from: http://www.abs.gov.au/ </w:t>
      </w:r>
    </w:p>
    <w:p w14:paraId="31D43754" w14:textId="77777777" w:rsidR="00303FC9" w:rsidRDefault="00303FC9" w:rsidP="00303FC9">
      <w:pPr>
        <w:numPr>
          <w:ilvl w:val="0"/>
          <w:numId w:val="8"/>
        </w:numPr>
        <w:spacing w:before="100" w:beforeAutospacing="1" w:after="100" w:afterAutospacing="1" w:line="240" w:lineRule="auto"/>
        <w:rPr>
          <w:rFonts w:eastAsia="Times New Roman"/>
        </w:rPr>
      </w:pPr>
      <w:r>
        <w:rPr>
          <w:rFonts w:eastAsia="Times New Roman"/>
        </w:rPr>
        <w:t xml:space="preserve">Queensland Health. Population health data and statistics. [Internet.] Brisbane: Queensland Government: Queensland Health; 2020. [Accessed on 19 February 2020.] Available from: https://www.health.qld.gov.au/research-reports/population-health </w:t>
      </w:r>
    </w:p>
    <w:p w14:paraId="355B6A4E" w14:textId="77777777" w:rsidR="00303FC9" w:rsidRDefault="00303FC9" w:rsidP="00303FC9">
      <w:pPr>
        <w:numPr>
          <w:ilvl w:val="0"/>
          <w:numId w:val="8"/>
        </w:numPr>
        <w:spacing w:before="100" w:beforeAutospacing="1" w:after="100" w:afterAutospacing="1" w:line="240" w:lineRule="auto"/>
        <w:rPr>
          <w:rFonts w:eastAsia="Times New Roman"/>
        </w:rPr>
      </w:pPr>
      <w:r>
        <w:rPr>
          <w:rFonts w:eastAsia="Times New Roman"/>
        </w:rPr>
        <w:t xml:space="preserve">Australian Government Department of Health. National Notifiable Diseases Surveillance System. [Internet.] Canberra; Australian Government Department of Health; 2019. [Accessed on 20 February 2020.] Available from: http://www9.health.gov.au/cda/source/rpt_4.cfm </w:t>
      </w:r>
    </w:p>
    <w:p w14:paraId="0F0A158B" w14:textId="77777777" w:rsidR="00303FC9" w:rsidRDefault="00303FC9" w:rsidP="00303FC9">
      <w:pPr>
        <w:numPr>
          <w:ilvl w:val="0"/>
          <w:numId w:val="8"/>
        </w:numPr>
        <w:spacing w:before="100" w:beforeAutospacing="1" w:after="100" w:afterAutospacing="1" w:line="240" w:lineRule="auto"/>
        <w:rPr>
          <w:rFonts w:eastAsia="Times New Roman"/>
        </w:rPr>
      </w:pPr>
      <w:r>
        <w:rPr>
          <w:rFonts w:eastAsia="Times New Roman"/>
        </w:rPr>
        <w:t xml:space="preserve">The R project for statistical computing. [Internet.] Vienna, Austria: The R Foundation for Statistical Computing; 2019. Available from: http://www.r-project.org/ </w:t>
      </w:r>
    </w:p>
    <w:p w14:paraId="10E93BDB" w14:textId="77777777" w:rsidR="00303FC9" w:rsidRDefault="00303FC9" w:rsidP="00303FC9">
      <w:pPr>
        <w:numPr>
          <w:ilvl w:val="0"/>
          <w:numId w:val="8"/>
        </w:numPr>
        <w:spacing w:before="100" w:beforeAutospacing="1" w:after="100" w:afterAutospacing="1" w:line="240" w:lineRule="auto"/>
        <w:rPr>
          <w:rFonts w:eastAsia="Times New Roman"/>
        </w:rPr>
      </w:pPr>
      <w:r>
        <w:rPr>
          <w:rFonts w:eastAsia="Times New Roman"/>
        </w:rPr>
        <w:t xml:space="preserve">QGIS: a free and open source geographic information system. [Website.] Open Source Geospatial Foundation Project; 2019. Available from: https://qgis.org/ </w:t>
      </w:r>
    </w:p>
    <w:p w14:paraId="5EAA098A" w14:textId="77777777" w:rsidR="00303FC9" w:rsidRDefault="00303FC9" w:rsidP="00303FC9">
      <w:pPr>
        <w:numPr>
          <w:ilvl w:val="0"/>
          <w:numId w:val="8"/>
        </w:numPr>
        <w:spacing w:before="100" w:beforeAutospacing="1" w:after="100" w:afterAutospacing="1" w:line="240" w:lineRule="auto"/>
        <w:rPr>
          <w:rFonts w:eastAsia="Times New Roman"/>
        </w:rPr>
      </w:pPr>
      <w:r>
        <w:rPr>
          <w:rFonts w:eastAsia="Times New Roman"/>
        </w:rPr>
        <w:t xml:space="preserve">Communicable Diseases Network Australia (CDNA). Q fever: CDNA national guidelines for public health units. Canberra: Australian Government Department of Health, CDNA; 2018. [Accessed on 6 December 2018.] Available from: http://www.health.gov.au/internet/main/publishing.nsf/Content/56DFBAB23468BF71CA2583520001F02F/$File/Q-fever-SoNG2018.pdf </w:t>
      </w:r>
    </w:p>
    <w:p w14:paraId="3C3CC9D3" w14:textId="77777777" w:rsidR="00303FC9" w:rsidRDefault="00303FC9" w:rsidP="00303FC9">
      <w:pPr>
        <w:numPr>
          <w:ilvl w:val="0"/>
          <w:numId w:val="8"/>
        </w:numPr>
        <w:spacing w:before="100" w:beforeAutospacing="1" w:after="100" w:afterAutospacing="1" w:line="240" w:lineRule="auto"/>
        <w:rPr>
          <w:rFonts w:eastAsia="Times New Roman"/>
        </w:rPr>
      </w:pPr>
      <w:r>
        <w:rPr>
          <w:rFonts w:eastAsia="Times New Roman"/>
        </w:rPr>
        <w:t xml:space="preserve">WorkCover Queensland. Q fever. [Internet.] Brisbane: Queensland Government: Workplace Health and Safety; 2019. [Accessed on 11 February 2020.] Available from: https://www.worksafe.qld.gov.au/injury-prevention-safety/hazardous-exposures/biological-hazards/diseases-from-animals/q-fever </w:t>
      </w:r>
    </w:p>
    <w:p w14:paraId="03178391" w14:textId="77777777" w:rsidR="00303FC9" w:rsidRDefault="00303FC9" w:rsidP="00303FC9">
      <w:pPr>
        <w:numPr>
          <w:ilvl w:val="0"/>
          <w:numId w:val="8"/>
        </w:numPr>
        <w:spacing w:before="100" w:beforeAutospacing="1" w:after="100" w:afterAutospacing="1" w:line="240" w:lineRule="auto"/>
        <w:rPr>
          <w:rFonts w:eastAsia="Times New Roman"/>
        </w:rPr>
      </w:pPr>
      <w:r>
        <w:rPr>
          <w:rFonts w:eastAsia="Times New Roman"/>
        </w:rPr>
        <w:t xml:space="preserve">Gunaratnam P, Massey PD, Eastwood K, Durrheim D, Graves S, Coote D et al. Diagnosis and management of zoonoses – A tool for general practice. </w:t>
      </w:r>
      <w:r w:rsidRPr="005D2BEF">
        <w:rPr>
          <w:rStyle w:val="Emphasis"/>
          <w:rFonts w:eastAsia="Times New Roman"/>
          <w:b w:val="0"/>
        </w:rPr>
        <w:t>Aust Fam Physician</w:t>
      </w:r>
      <w:r>
        <w:rPr>
          <w:rFonts w:eastAsia="Times New Roman"/>
        </w:rPr>
        <w:t xml:space="preserve">. 2014;43(3):124–8. </w:t>
      </w:r>
    </w:p>
    <w:p w14:paraId="381EF1F8" w14:textId="77777777" w:rsidR="00303FC9" w:rsidRDefault="00303FC9" w:rsidP="00303FC9">
      <w:pPr>
        <w:numPr>
          <w:ilvl w:val="0"/>
          <w:numId w:val="8"/>
        </w:numPr>
        <w:spacing w:before="100" w:beforeAutospacing="1" w:after="100" w:afterAutospacing="1" w:line="240" w:lineRule="auto"/>
        <w:rPr>
          <w:rFonts w:eastAsia="Times New Roman"/>
        </w:rPr>
      </w:pPr>
      <w:r>
        <w:rPr>
          <w:rFonts w:eastAsia="Times New Roman"/>
        </w:rPr>
        <w:t xml:space="preserve">Clutterbuck HC, Eastwood K, Massey PD, Hope K, Mor SM. Surveillance system enhancements for Q fever in NSW, 2005–2015. </w:t>
      </w:r>
      <w:r w:rsidRPr="005D2BEF">
        <w:rPr>
          <w:rStyle w:val="Emphasis"/>
          <w:rFonts w:eastAsia="Times New Roman"/>
          <w:b w:val="0"/>
        </w:rPr>
        <w:t>Commun Dis Intell (2018)</w:t>
      </w:r>
      <w:r>
        <w:rPr>
          <w:rFonts w:eastAsia="Times New Roman"/>
        </w:rPr>
        <w:t xml:space="preserve">. 2018;42. pii: S2209-6051(18)00012-10. </w:t>
      </w:r>
    </w:p>
    <w:p w14:paraId="16359BF4" w14:textId="77777777" w:rsidR="00303FC9" w:rsidRDefault="00303FC9" w:rsidP="00303FC9">
      <w:pPr>
        <w:numPr>
          <w:ilvl w:val="0"/>
          <w:numId w:val="8"/>
        </w:numPr>
        <w:spacing w:before="100" w:beforeAutospacing="1" w:after="100" w:afterAutospacing="1" w:line="240" w:lineRule="auto"/>
        <w:rPr>
          <w:rFonts w:eastAsia="Times New Roman"/>
        </w:rPr>
      </w:pPr>
      <w:r>
        <w:rPr>
          <w:rFonts w:eastAsia="Times New Roman"/>
        </w:rPr>
        <w:t xml:space="preserve">Bond KA, Franklin L, Sutton B, Stevenson MA, Firestone SM. Review of 20 years of human acute Q fever notifications in Victoria, 1994–2013. </w:t>
      </w:r>
      <w:r w:rsidRPr="005D2BEF">
        <w:rPr>
          <w:rStyle w:val="Emphasis"/>
          <w:rFonts w:eastAsia="Times New Roman"/>
          <w:b w:val="0"/>
        </w:rPr>
        <w:t>Aust Vet J</w:t>
      </w:r>
      <w:r>
        <w:rPr>
          <w:rFonts w:eastAsia="Times New Roman"/>
        </w:rPr>
        <w:t xml:space="preserve">. 2018;96(6):223–30. </w:t>
      </w:r>
    </w:p>
    <w:p w14:paraId="21AC967E" w14:textId="77777777" w:rsidR="00303FC9" w:rsidRDefault="00303FC9" w:rsidP="00303FC9">
      <w:pPr>
        <w:numPr>
          <w:ilvl w:val="0"/>
          <w:numId w:val="8"/>
        </w:numPr>
        <w:spacing w:before="100" w:beforeAutospacing="1" w:after="100" w:afterAutospacing="1" w:line="240" w:lineRule="auto"/>
        <w:rPr>
          <w:rFonts w:eastAsia="Times New Roman"/>
        </w:rPr>
      </w:pPr>
      <w:r>
        <w:rPr>
          <w:rFonts w:eastAsia="Times New Roman"/>
        </w:rPr>
        <w:t xml:space="preserve">Million M, Raoult D. Recent advances in the study of Q fever epidemiology, </w:t>
      </w:r>
      <w:proofErr w:type="gramStart"/>
      <w:r>
        <w:rPr>
          <w:rFonts w:eastAsia="Times New Roman"/>
        </w:rPr>
        <w:t>diagnosis</w:t>
      </w:r>
      <w:proofErr w:type="gramEnd"/>
      <w:r>
        <w:rPr>
          <w:rFonts w:eastAsia="Times New Roman"/>
        </w:rPr>
        <w:t xml:space="preserve"> and management. </w:t>
      </w:r>
      <w:r w:rsidRPr="005D2BEF">
        <w:rPr>
          <w:rStyle w:val="Emphasis"/>
          <w:rFonts w:eastAsia="Times New Roman"/>
          <w:b w:val="0"/>
        </w:rPr>
        <w:t>J Infect</w:t>
      </w:r>
      <w:r>
        <w:rPr>
          <w:rFonts w:eastAsia="Times New Roman"/>
        </w:rPr>
        <w:t xml:space="preserve">. 2015;71(Suppl 1):S2–9. </w:t>
      </w:r>
    </w:p>
    <w:p w14:paraId="751611BF" w14:textId="77777777" w:rsidR="00303FC9" w:rsidRDefault="00303FC9" w:rsidP="00303FC9">
      <w:pPr>
        <w:numPr>
          <w:ilvl w:val="0"/>
          <w:numId w:val="8"/>
        </w:numPr>
        <w:spacing w:before="100" w:beforeAutospacing="1" w:after="100" w:afterAutospacing="1" w:line="240" w:lineRule="auto"/>
        <w:rPr>
          <w:rFonts w:eastAsia="Times New Roman"/>
        </w:rPr>
      </w:pPr>
      <w:r>
        <w:rPr>
          <w:rFonts w:eastAsia="Times New Roman"/>
        </w:rPr>
        <w:t xml:space="preserve">Clark NJ, Soares Magalhães RJ. Airborne geographical dispersal of Q fever from livestock holdings to human communities: a systematic review and critical appraisal of evidence. </w:t>
      </w:r>
      <w:r w:rsidRPr="005D2BEF">
        <w:rPr>
          <w:rStyle w:val="Emphasis"/>
          <w:rFonts w:eastAsia="Times New Roman"/>
          <w:b w:val="0"/>
        </w:rPr>
        <w:t>BMC Infect Dis</w:t>
      </w:r>
      <w:r>
        <w:rPr>
          <w:rFonts w:eastAsia="Times New Roman"/>
        </w:rPr>
        <w:t>. 2018;18(1):218.</w:t>
      </w:r>
    </w:p>
    <w:p w14:paraId="6AB3D282" w14:textId="77777777" w:rsidR="007D7E3C" w:rsidRDefault="007D7E3C" w:rsidP="002E7BE6">
      <w:pPr>
        <w:pStyle w:val="Heading1"/>
        <w:sectPr w:rsidR="007D7E3C" w:rsidSect="009734BF">
          <w:footnotePr>
            <w:numFmt w:val="lowerRoman"/>
          </w:footnotePr>
          <w:pgSz w:w="11906" w:h="16838"/>
          <w:pgMar w:top="720" w:right="720" w:bottom="1134" w:left="720" w:header="709" w:footer="284" w:gutter="0"/>
          <w:cols w:space="708"/>
          <w:titlePg/>
          <w:docGrid w:linePitch="360"/>
        </w:sectPr>
      </w:pPr>
    </w:p>
    <w:p w14:paraId="0F9FA477" w14:textId="77777777" w:rsidR="00303FC9" w:rsidRPr="002E7BE6" w:rsidRDefault="00303FC9" w:rsidP="002E7BE6">
      <w:pPr>
        <w:pStyle w:val="Heading1"/>
      </w:pPr>
      <w:r w:rsidRPr="002E7BE6">
        <w:t>Appendix: supplementary tables</w:t>
      </w:r>
    </w:p>
    <w:p w14:paraId="7A751788" w14:textId="77777777" w:rsidR="00303FC9" w:rsidRPr="007D7E3C" w:rsidRDefault="00303FC9" w:rsidP="007D7E3C">
      <w:pPr>
        <w:pStyle w:val="CDIFigures"/>
      </w:pPr>
      <w:r w:rsidRPr="007D7E3C">
        <w:t xml:space="preserve">Table A.1: NOCS field ‘place of work’ free text words aggregated into new </w:t>
      </w:r>
      <w:proofErr w:type="gramStart"/>
      <w:r w:rsidRPr="007D7E3C">
        <w:t>categories</w:t>
      </w:r>
      <w:proofErr w:type="gramEnd"/>
    </w:p>
    <w:tbl>
      <w:tblPr>
        <w:tblStyle w:val="CDI-StandardTable"/>
        <w:tblW w:w="0" w:type="auto"/>
        <w:tblCellMar>
          <w:top w:w="113" w:type="dxa"/>
          <w:left w:w="57" w:type="dxa"/>
          <w:bottom w:w="113" w:type="dxa"/>
          <w:right w:w="57" w:type="dxa"/>
        </w:tblCellMar>
        <w:tblLook w:val="04A0" w:firstRow="1" w:lastRow="0" w:firstColumn="1" w:lastColumn="0" w:noHBand="0" w:noVBand="1"/>
        <w:tblCaption w:val="NOCS field ‘place of work’ free text words aggregated into new categories"/>
        <w:tblDescription w:val="This table lists groupings of NOCS field 'place of work' free text words as aggregated into the occupation classification that has been used in the present study."/>
      </w:tblPr>
      <w:tblGrid>
        <w:gridCol w:w="1139"/>
        <w:gridCol w:w="2094"/>
        <w:gridCol w:w="7233"/>
      </w:tblGrid>
      <w:tr w:rsidR="007D7E3C" w:rsidRPr="007D7E3C" w14:paraId="468CCEC5" w14:textId="77777777" w:rsidTr="003027B5">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7914C659" w14:textId="77777777" w:rsidR="00303FC9" w:rsidRPr="007D7E3C" w:rsidRDefault="00303FC9">
            <w:pPr>
              <w:pStyle w:val="NormalWeb"/>
              <w:rPr>
                <w:color w:val="FFFFFF" w:themeColor="background1"/>
              </w:rPr>
            </w:pPr>
            <w:r w:rsidRPr="007D7E3C">
              <w:rPr>
                <w:color w:val="FFFFFF" w:themeColor="background1"/>
              </w:rPr>
              <w:t>New field</w:t>
            </w:r>
          </w:p>
        </w:tc>
        <w:tc>
          <w:tcPr>
            <w:tcW w:w="2547" w:type="dxa"/>
            <w:hideMark/>
          </w:tcPr>
          <w:p w14:paraId="2D0A2D9C" w14:textId="77777777" w:rsidR="00303FC9" w:rsidRPr="007D7E3C" w:rsidRDefault="00303FC9" w:rsidP="006B3C0C">
            <w:pPr>
              <w:pStyle w:val="NormalWeb"/>
              <w:rPr>
                <w:color w:val="FFFFFF" w:themeColor="background1"/>
              </w:rPr>
            </w:pPr>
            <w:r w:rsidRPr="007D7E3C">
              <w:rPr>
                <w:color w:val="FFFFFF" w:themeColor="background1"/>
              </w:rPr>
              <w:t>Classification</w:t>
            </w:r>
          </w:p>
        </w:tc>
        <w:tc>
          <w:tcPr>
            <w:tcW w:w="11298" w:type="dxa"/>
            <w:hideMark/>
          </w:tcPr>
          <w:p w14:paraId="7A847516" w14:textId="77777777" w:rsidR="00303FC9" w:rsidRPr="007D7E3C" w:rsidRDefault="00303FC9">
            <w:pPr>
              <w:pStyle w:val="NormalWeb"/>
              <w:rPr>
                <w:color w:val="FFFFFF" w:themeColor="background1"/>
              </w:rPr>
            </w:pPr>
            <w:r w:rsidRPr="007D7E3C">
              <w:rPr>
                <w:color w:val="FFFFFF" w:themeColor="background1"/>
              </w:rPr>
              <w:t>Aggregated free text terms</w:t>
            </w:r>
          </w:p>
        </w:tc>
      </w:tr>
      <w:tr w:rsidR="00303FC9" w14:paraId="5A489D44" w14:textId="77777777" w:rsidTr="00F42848">
        <w:tc>
          <w:tcPr>
            <w:tcW w:w="0" w:type="auto"/>
            <w:hideMark/>
          </w:tcPr>
          <w:p w14:paraId="22E5261F" w14:textId="77777777" w:rsidR="00303FC9" w:rsidRDefault="00303FC9">
            <w:pPr>
              <w:pStyle w:val="NormalWeb"/>
            </w:pPr>
            <w:r>
              <w:t>Occupation</w:t>
            </w:r>
          </w:p>
        </w:tc>
        <w:tc>
          <w:tcPr>
            <w:tcW w:w="2547" w:type="dxa"/>
            <w:hideMark/>
          </w:tcPr>
          <w:p w14:paraId="4BF442D6" w14:textId="77777777" w:rsidR="00303FC9" w:rsidRDefault="00303FC9">
            <w:pPr>
              <w:pStyle w:val="NormalWeb"/>
            </w:pPr>
            <w:r>
              <w:t>Administrative</w:t>
            </w:r>
          </w:p>
        </w:tc>
        <w:tc>
          <w:tcPr>
            <w:tcW w:w="11298" w:type="dxa"/>
            <w:hideMark/>
          </w:tcPr>
          <w:p w14:paraId="74B4E1D5" w14:textId="77777777" w:rsidR="00303FC9" w:rsidRDefault="00303FC9">
            <w:pPr>
              <w:pStyle w:val="NormalWeb"/>
            </w:pPr>
            <w:r>
              <w:t>sales / reception / admin / recruit / office / retail / survey / account / book / politic / lawyer</w:t>
            </w:r>
          </w:p>
        </w:tc>
      </w:tr>
      <w:tr w:rsidR="00303FC9" w14:paraId="7DBADA9F" w14:textId="77777777" w:rsidTr="00F42848">
        <w:trPr>
          <w:cnfStyle w:val="000000010000" w:firstRow="0" w:lastRow="0" w:firstColumn="0" w:lastColumn="0" w:oddVBand="0" w:evenVBand="0" w:oddHBand="0" w:evenHBand="1" w:firstRowFirstColumn="0" w:firstRowLastColumn="0" w:lastRowFirstColumn="0" w:lastRowLastColumn="0"/>
        </w:trPr>
        <w:tc>
          <w:tcPr>
            <w:tcW w:w="0" w:type="auto"/>
            <w:hideMark/>
          </w:tcPr>
          <w:p w14:paraId="2EC62155" w14:textId="77777777" w:rsidR="00303FC9" w:rsidRDefault="00303FC9"/>
        </w:tc>
        <w:tc>
          <w:tcPr>
            <w:tcW w:w="2547" w:type="dxa"/>
            <w:hideMark/>
          </w:tcPr>
          <w:p w14:paraId="01F97560" w14:textId="77777777" w:rsidR="00303FC9" w:rsidRDefault="00303FC9">
            <w:pPr>
              <w:pStyle w:val="NormalWeb"/>
              <w:rPr>
                <w:sz w:val="24"/>
                <w:szCs w:val="24"/>
              </w:rPr>
            </w:pPr>
            <w:r>
              <w:t>Agricultural / farming</w:t>
            </w:r>
          </w:p>
        </w:tc>
        <w:tc>
          <w:tcPr>
            <w:tcW w:w="11298" w:type="dxa"/>
            <w:hideMark/>
          </w:tcPr>
          <w:p w14:paraId="5A189FE4" w14:textId="77777777" w:rsidR="00303FC9" w:rsidRDefault="00303FC9">
            <w:pPr>
              <w:pStyle w:val="NormalWeb"/>
            </w:pPr>
            <w:r>
              <w:t>farm / grazier / livestock / cattle / sheep / horse / camel / goat / pig / shear / muster / stockman / station / farrier / fish / wool / drover / grower / cotton / fruit / cane</w:t>
            </w:r>
          </w:p>
        </w:tc>
      </w:tr>
      <w:tr w:rsidR="00303FC9" w14:paraId="1D0CF8B1" w14:textId="77777777" w:rsidTr="00F42848">
        <w:tc>
          <w:tcPr>
            <w:tcW w:w="0" w:type="auto"/>
            <w:hideMark/>
          </w:tcPr>
          <w:p w14:paraId="04621315" w14:textId="77777777" w:rsidR="00303FC9" w:rsidRDefault="00303FC9"/>
        </w:tc>
        <w:tc>
          <w:tcPr>
            <w:tcW w:w="2547" w:type="dxa"/>
            <w:hideMark/>
          </w:tcPr>
          <w:p w14:paraId="4182AFEC" w14:textId="77777777" w:rsidR="00303FC9" w:rsidRDefault="00303FC9">
            <w:pPr>
              <w:pStyle w:val="NormalWeb"/>
              <w:rPr>
                <w:sz w:val="24"/>
                <w:szCs w:val="24"/>
              </w:rPr>
            </w:pPr>
            <w:r>
              <w:t>Gardening / landscape</w:t>
            </w:r>
          </w:p>
        </w:tc>
        <w:tc>
          <w:tcPr>
            <w:tcW w:w="11298" w:type="dxa"/>
            <w:hideMark/>
          </w:tcPr>
          <w:p w14:paraId="4DA3B96A" w14:textId="77777777" w:rsidR="00303FC9" w:rsidRDefault="00303FC9">
            <w:pPr>
              <w:pStyle w:val="NormalWeb"/>
            </w:pPr>
            <w:r>
              <w:t>landscape / lawn / grass / mow / grounds / earth / garden / aborist</w:t>
            </w:r>
          </w:p>
        </w:tc>
      </w:tr>
      <w:tr w:rsidR="00303FC9" w14:paraId="46329985" w14:textId="77777777" w:rsidTr="00F42848">
        <w:trPr>
          <w:cnfStyle w:val="000000010000" w:firstRow="0" w:lastRow="0" w:firstColumn="0" w:lastColumn="0" w:oddVBand="0" w:evenVBand="0" w:oddHBand="0" w:evenHBand="1" w:firstRowFirstColumn="0" w:firstRowLastColumn="0" w:lastRowFirstColumn="0" w:lastRowLastColumn="0"/>
        </w:trPr>
        <w:tc>
          <w:tcPr>
            <w:tcW w:w="0" w:type="auto"/>
            <w:hideMark/>
          </w:tcPr>
          <w:p w14:paraId="15AD6855" w14:textId="77777777" w:rsidR="00303FC9" w:rsidRDefault="00303FC9"/>
        </w:tc>
        <w:tc>
          <w:tcPr>
            <w:tcW w:w="2547" w:type="dxa"/>
            <w:hideMark/>
          </w:tcPr>
          <w:p w14:paraId="38884A0A" w14:textId="77777777" w:rsidR="00303FC9" w:rsidRDefault="00303FC9">
            <w:pPr>
              <w:pStyle w:val="NormalWeb"/>
              <w:rPr>
                <w:sz w:val="24"/>
                <w:szCs w:val="24"/>
              </w:rPr>
            </w:pPr>
            <w:r>
              <w:t>Health / hospitality</w:t>
            </w:r>
          </w:p>
        </w:tc>
        <w:tc>
          <w:tcPr>
            <w:tcW w:w="11298" w:type="dxa"/>
            <w:hideMark/>
          </w:tcPr>
          <w:p w14:paraId="5F8D2E35" w14:textId="77777777" w:rsidR="00303FC9" w:rsidRDefault="00303FC9">
            <w:pPr>
              <w:pStyle w:val="NormalWeb"/>
            </w:pPr>
            <w:r>
              <w:t>health / therapist / beaut / carer / nurse / doctor / hosp / bar / tavern</w:t>
            </w:r>
          </w:p>
        </w:tc>
      </w:tr>
      <w:tr w:rsidR="00303FC9" w14:paraId="21529DBC" w14:textId="77777777" w:rsidTr="00F42848">
        <w:tc>
          <w:tcPr>
            <w:tcW w:w="0" w:type="auto"/>
            <w:hideMark/>
          </w:tcPr>
          <w:p w14:paraId="1E385D3C" w14:textId="77777777" w:rsidR="00303FC9" w:rsidRDefault="00303FC9"/>
        </w:tc>
        <w:tc>
          <w:tcPr>
            <w:tcW w:w="2547" w:type="dxa"/>
            <w:hideMark/>
          </w:tcPr>
          <w:p w14:paraId="735D7912" w14:textId="77777777" w:rsidR="00303FC9" w:rsidRDefault="00303FC9">
            <w:pPr>
              <w:pStyle w:val="NormalWeb"/>
              <w:rPr>
                <w:sz w:val="24"/>
                <w:szCs w:val="24"/>
              </w:rPr>
            </w:pPr>
            <w:r>
              <w:t>Meat industry</w:t>
            </w:r>
          </w:p>
        </w:tc>
        <w:tc>
          <w:tcPr>
            <w:tcW w:w="11298" w:type="dxa"/>
            <w:hideMark/>
          </w:tcPr>
          <w:p w14:paraId="63FAA32B" w14:textId="77777777" w:rsidR="00303FC9" w:rsidRDefault="00303FC9">
            <w:pPr>
              <w:pStyle w:val="NormalWeb"/>
            </w:pPr>
            <w:r>
              <w:t>abattoir / meat / butcher / pet food / specific names of abattoirs in Queensland</w:t>
            </w:r>
          </w:p>
        </w:tc>
      </w:tr>
      <w:tr w:rsidR="00303FC9" w14:paraId="0DA36539" w14:textId="77777777" w:rsidTr="00F42848">
        <w:trPr>
          <w:cnfStyle w:val="000000010000" w:firstRow="0" w:lastRow="0" w:firstColumn="0" w:lastColumn="0" w:oddVBand="0" w:evenVBand="0" w:oddHBand="0" w:evenHBand="1" w:firstRowFirstColumn="0" w:firstRowLastColumn="0" w:lastRowFirstColumn="0" w:lastRowLastColumn="0"/>
        </w:trPr>
        <w:tc>
          <w:tcPr>
            <w:tcW w:w="0" w:type="auto"/>
            <w:hideMark/>
          </w:tcPr>
          <w:p w14:paraId="797A0B76" w14:textId="77777777" w:rsidR="00303FC9" w:rsidRDefault="00303FC9"/>
        </w:tc>
        <w:tc>
          <w:tcPr>
            <w:tcW w:w="2547" w:type="dxa"/>
            <w:hideMark/>
          </w:tcPr>
          <w:p w14:paraId="5A16A9B9" w14:textId="77777777" w:rsidR="00303FC9" w:rsidRDefault="00303FC9">
            <w:pPr>
              <w:pStyle w:val="NormalWeb"/>
              <w:rPr>
                <w:sz w:val="24"/>
                <w:szCs w:val="24"/>
              </w:rPr>
            </w:pPr>
            <w:r>
              <w:t>Mining</w:t>
            </w:r>
          </w:p>
        </w:tc>
        <w:tc>
          <w:tcPr>
            <w:tcW w:w="11298" w:type="dxa"/>
            <w:hideMark/>
          </w:tcPr>
          <w:p w14:paraId="327A01CA" w14:textId="77777777" w:rsidR="00303FC9" w:rsidRDefault="00303FC9">
            <w:pPr>
              <w:pStyle w:val="NormalWeb"/>
            </w:pPr>
            <w:r>
              <w:t>miner / mining / mine</w:t>
            </w:r>
          </w:p>
        </w:tc>
      </w:tr>
      <w:tr w:rsidR="00303FC9" w14:paraId="128561F4" w14:textId="77777777" w:rsidTr="00F42848">
        <w:tc>
          <w:tcPr>
            <w:tcW w:w="0" w:type="auto"/>
            <w:hideMark/>
          </w:tcPr>
          <w:p w14:paraId="506EF015" w14:textId="77777777" w:rsidR="00303FC9" w:rsidRDefault="00303FC9"/>
        </w:tc>
        <w:tc>
          <w:tcPr>
            <w:tcW w:w="2547" w:type="dxa"/>
            <w:hideMark/>
          </w:tcPr>
          <w:p w14:paraId="4AFD2E32" w14:textId="77777777" w:rsidR="00303FC9" w:rsidRDefault="00303FC9">
            <w:pPr>
              <w:pStyle w:val="NormalWeb"/>
              <w:rPr>
                <w:sz w:val="24"/>
                <w:szCs w:val="24"/>
              </w:rPr>
            </w:pPr>
            <w:r>
              <w:t>Services</w:t>
            </w:r>
          </w:p>
        </w:tc>
        <w:tc>
          <w:tcPr>
            <w:tcW w:w="11298" w:type="dxa"/>
            <w:hideMark/>
          </w:tcPr>
          <w:p w14:paraId="6DE20276" w14:textId="77777777" w:rsidR="00303FC9" w:rsidRDefault="00303FC9">
            <w:pPr>
              <w:pStyle w:val="NormalWeb"/>
            </w:pPr>
            <w:r>
              <w:t>army / navy / airforce / soldier / barrack / police / RAAF / veteran</w:t>
            </w:r>
          </w:p>
        </w:tc>
      </w:tr>
      <w:tr w:rsidR="00303FC9" w14:paraId="52156856" w14:textId="77777777" w:rsidTr="00F42848">
        <w:trPr>
          <w:cnfStyle w:val="000000010000" w:firstRow="0" w:lastRow="0" w:firstColumn="0" w:lastColumn="0" w:oddVBand="0" w:evenVBand="0" w:oddHBand="0" w:evenHBand="1" w:firstRowFirstColumn="0" w:firstRowLastColumn="0" w:lastRowFirstColumn="0" w:lastRowLastColumn="0"/>
        </w:trPr>
        <w:tc>
          <w:tcPr>
            <w:tcW w:w="0" w:type="auto"/>
            <w:hideMark/>
          </w:tcPr>
          <w:p w14:paraId="220B9580" w14:textId="77777777" w:rsidR="00303FC9" w:rsidRDefault="00303FC9"/>
        </w:tc>
        <w:tc>
          <w:tcPr>
            <w:tcW w:w="2547" w:type="dxa"/>
            <w:hideMark/>
          </w:tcPr>
          <w:p w14:paraId="31730A65" w14:textId="77777777" w:rsidR="00303FC9" w:rsidRDefault="00303FC9">
            <w:pPr>
              <w:pStyle w:val="NormalWeb"/>
              <w:rPr>
                <w:sz w:val="24"/>
                <w:szCs w:val="24"/>
              </w:rPr>
            </w:pPr>
            <w:r>
              <w:t>Teaching / student</w:t>
            </w:r>
          </w:p>
        </w:tc>
        <w:tc>
          <w:tcPr>
            <w:tcW w:w="11298" w:type="dxa"/>
            <w:hideMark/>
          </w:tcPr>
          <w:p w14:paraId="256295B1" w14:textId="77777777" w:rsidR="00303FC9" w:rsidRDefault="00303FC9">
            <w:pPr>
              <w:pStyle w:val="NormalWeb"/>
            </w:pPr>
            <w:r>
              <w:t>student / college / school / teach / specific names of universities in Queensland</w:t>
            </w:r>
          </w:p>
        </w:tc>
      </w:tr>
      <w:tr w:rsidR="00303FC9" w14:paraId="4F61C1F3" w14:textId="77777777" w:rsidTr="00F42848">
        <w:tc>
          <w:tcPr>
            <w:tcW w:w="0" w:type="auto"/>
            <w:hideMark/>
          </w:tcPr>
          <w:p w14:paraId="1A509E8F" w14:textId="77777777" w:rsidR="00303FC9" w:rsidRDefault="00303FC9"/>
        </w:tc>
        <w:tc>
          <w:tcPr>
            <w:tcW w:w="2547" w:type="dxa"/>
            <w:hideMark/>
          </w:tcPr>
          <w:p w14:paraId="21DF9C55" w14:textId="77777777" w:rsidR="00303FC9" w:rsidRDefault="00303FC9">
            <w:pPr>
              <w:pStyle w:val="NormalWeb"/>
              <w:rPr>
                <w:sz w:val="24"/>
                <w:szCs w:val="24"/>
              </w:rPr>
            </w:pPr>
            <w:r>
              <w:t>Trades</w:t>
            </w:r>
          </w:p>
        </w:tc>
        <w:tc>
          <w:tcPr>
            <w:tcW w:w="11298" w:type="dxa"/>
            <w:hideMark/>
          </w:tcPr>
          <w:p w14:paraId="1A7D2E31" w14:textId="77777777" w:rsidR="00303FC9" w:rsidRDefault="00303FC9">
            <w:pPr>
              <w:pStyle w:val="NormalWeb"/>
            </w:pPr>
            <w:r>
              <w:t>handy / mechanic / maintain / caretaker / glazier / courier / tile / machin / baker / build / construction / paint / boiler / apprentice / concrete / builder / labourer / cabinet / electrician / fencer</w:t>
            </w:r>
          </w:p>
        </w:tc>
      </w:tr>
      <w:tr w:rsidR="00303FC9" w14:paraId="73F3FCB9" w14:textId="77777777" w:rsidTr="00F42848">
        <w:trPr>
          <w:cnfStyle w:val="000000010000" w:firstRow="0" w:lastRow="0" w:firstColumn="0" w:lastColumn="0" w:oddVBand="0" w:evenVBand="0" w:oddHBand="0" w:evenHBand="1" w:firstRowFirstColumn="0" w:firstRowLastColumn="0" w:lastRowFirstColumn="0" w:lastRowLastColumn="0"/>
        </w:trPr>
        <w:tc>
          <w:tcPr>
            <w:tcW w:w="0" w:type="auto"/>
            <w:hideMark/>
          </w:tcPr>
          <w:p w14:paraId="745A714C" w14:textId="77777777" w:rsidR="00303FC9" w:rsidRDefault="00303FC9"/>
        </w:tc>
        <w:tc>
          <w:tcPr>
            <w:tcW w:w="2547" w:type="dxa"/>
            <w:hideMark/>
          </w:tcPr>
          <w:p w14:paraId="4CB971A3" w14:textId="77777777" w:rsidR="00303FC9" w:rsidRDefault="00303FC9">
            <w:pPr>
              <w:pStyle w:val="NormalWeb"/>
              <w:rPr>
                <w:sz w:val="24"/>
                <w:szCs w:val="24"/>
              </w:rPr>
            </w:pPr>
            <w:r>
              <w:t>Transport</w:t>
            </w:r>
          </w:p>
        </w:tc>
        <w:tc>
          <w:tcPr>
            <w:tcW w:w="11298" w:type="dxa"/>
            <w:hideMark/>
          </w:tcPr>
          <w:p w14:paraId="01494BF7" w14:textId="77777777" w:rsidR="00303FC9" w:rsidRDefault="00303FC9">
            <w:pPr>
              <w:pStyle w:val="NormalWeb"/>
            </w:pPr>
            <w:r>
              <w:t>truck / transport / drive / rail</w:t>
            </w:r>
          </w:p>
        </w:tc>
      </w:tr>
      <w:tr w:rsidR="00303FC9" w14:paraId="50FDD0FE" w14:textId="77777777" w:rsidTr="00F42848">
        <w:tc>
          <w:tcPr>
            <w:tcW w:w="0" w:type="auto"/>
            <w:hideMark/>
          </w:tcPr>
          <w:p w14:paraId="723335AC" w14:textId="77777777" w:rsidR="00303FC9" w:rsidRDefault="00303FC9"/>
        </w:tc>
        <w:tc>
          <w:tcPr>
            <w:tcW w:w="2547" w:type="dxa"/>
            <w:hideMark/>
          </w:tcPr>
          <w:p w14:paraId="319F0597" w14:textId="77777777" w:rsidR="00303FC9" w:rsidRDefault="00303FC9">
            <w:pPr>
              <w:pStyle w:val="NormalWeb"/>
              <w:rPr>
                <w:sz w:val="24"/>
                <w:szCs w:val="24"/>
              </w:rPr>
            </w:pPr>
            <w:r>
              <w:t>Unemployed / retired</w:t>
            </w:r>
          </w:p>
        </w:tc>
        <w:tc>
          <w:tcPr>
            <w:tcW w:w="11298" w:type="dxa"/>
            <w:hideMark/>
          </w:tcPr>
          <w:p w14:paraId="3CA6404E" w14:textId="77777777" w:rsidR="00303FC9" w:rsidRDefault="00303FC9">
            <w:pPr>
              <w:pStyle w:val="NormalWeb"/>
            </w:pPr>
            <w:r>
              <w:t>unemployed / retired / pension</w:t>
            </w:r>
          </w:p>
        </w:tc>
      </w:tr>
      <w:tr w:rsidR="00303FC9" w14:paraId="4B2B0704" w14:textId="77777777" w:rsidTr="00F42848">
        <w:trPr>
          <w:cnfStyle w:val="000000010000" w:firstRow="0" w:lastRow="0" w:firstColumn="0" w:lastColumn="0" w:oddVBand="0" w:evenVBand="0" w:oddHBand="0" w:evenHBand="1" w:firstRowFirstColumn="0" w:firstRowLastColumn="0" w:lastRowFirstColumn="0" w:lastRowLastColumn="0"/>
        </w:trPr>
        <w:tc>
          <w:tcPr>
            <w:tcW w:w="0" w:type="auto"/>
            <w:hideMark/>
          </w:tcPr>
          <w:p w14:paraId="34478640" w14:textId="77777777" w:rsidR="00303FC9" w:rsidRDefault="00303FC9"/>
        </w:tc>
        <w:tc>
          <w:tcPr>
            <w:tcW w:w="2547" w:type="dxa"/>
            <w:hideMark/>
          </w:tcPr>
          <w:p w14:paraId="36F62742" w14:textId="77777777" w:rsidR="00303FC9" w:rsidRDefault="00303FC9">
            <w:pPr>
              <w:pStyle w:val="NormalWeb"/>
              <w:rPr>
                <w:sz w:val="24"/>
                <w:szCs w:val="24"/>
              </w:rPr>
            </w:pPr>
            <w:r>
              <w:t>Veterinary</w:t>
            </w:r>
          </w:p>
        </w:tc>
        <w:tc>
          <w:tcPr>
            <w:tcW w:w="11298" w:type="dxa"/>
            <w:hideMark/>
          </w:tcPr>
          <w:p w14:paraId="1C4CD8EF" w14:textId="77777777" w:rsidR="00303FC9" w:rsidRDefault="00303FC9">
            <w:pPr>
              <w:pStyle w:val="NormalWeb"/>
            </w:pPr>
            <w:r>
              <w:t>vet / anim / cat breeder / breeder / dog</w:t>
            </w:r>
          </w:p>
        </w:tc>
      </w:tr>
      <w:tr w:rsidR="00303FC9" w14:paraId="65E79267" w14:textId="77777777" w:rsidTr="00F42848">
        <w:tc>
          <w:tcPr>
            <w:tcW w:w="0" w:type="auto"/>
            <w:hideMark/>
          </w:tcPr>
          <w:p w14:paraId="4CB8F527" w14:textId="77777777" w:rsidR="00303FC9" w:rsidRDefault="00303FC9"/>
        </w:tc>
        <w:tc>
          <w:tcPr>
            <w:tcW w:w="2547" w:type="dxa"/>
            <w:hideMark/>
          </w:tcPr>
          <w:p w14:paraId="6EA1A4B1" w14:textId="77777777" w:rsidR="00303FC9" w:rsidRDefault="00303FC9">
            <w:pPr>
              <w:pStyle w:val="NormalWeb"/>
              <w:rPr>
                <w:sz w:val="24"/>
                <w:szCs w:val="24"/>
              </w:rPr>
            </w:pPr>
            <w:r>
              <w:t>Wildlife</w:t>
            </w:r>
          </w:p>
        </w:tc>
        <w:tc>
          <w:tcPr>
            <w:tcW w:w="11298" w:type="dxa"/>
            <w:hideMark/>
          </w:tcPr>
          <w:p w14:paraId="4A381E19" w14:textId="77777777" w:rsidR="00303FC9" w:rsidRDefault="00303FC9">
            <w:pPr>
              <w:pStyle w:val="NormalWeb"/>
            </w:pPr>
            <w:r>
              <w:t>wild / roo / shoot / ranger</w:t>
            </w:r>
          </w:p>
        </w:tc>
      </w:tr>
      <w:tr w:rsidR="00303FC9" w14:paraId="25417D2E" w14:textId="77777777" w:rsidTr="00F42848">
        <w:trPr>
          <w:cnfStyle w:val="000000010000" w:firstRow="0" w:lastRow="0" w:firstColumn="0" w:lastColumn="0" w:oddVBand="0" w:evenVBand="0" w:oddHBand="0" w:evenHBand="1" w:firstRowFirstColumn="0" w:firstRowLastColumn="0" w:lastRowFirstColumn="0" w:lastRowLastColumn="0"/>
        </w:trPr>
        <w:tc>
          <w:tcPr>
            <w:tcW w:w="0" w:type="auto"/>
            <w:hideMark/>
          </w:tcPr>
          <w:p w14:paraId="7FE853C7" w14:textId="77777777" w:rsidR="00303FC9" w:rsidRDefault="00303FC9"/>
        </w:tc>
        <w:tc>
          <w:tcPr>
            <w:tcW w:w="2547" w:type="dxa"/>
            <w:hideMark/>
          </w:tcPr>
          <w:p w14:paraId="0EE2FBBF" w14:textId="77777777" w:rsidR="00303FC9" w:rsidRDefault="00303FC9">
            <w:pPr>
              <w:pStyle w:val="NormalWeb"/>
              <w:rPr>
                <w:sz w:val="24"/>
                <w:szCs w:val="24"/>
              </w:rPr>
            </w:pPr>
            <w:r>
              <w:t>Unknown</w:t>
            </w:r>
          </w:p>
        </w:tc>
        <w:tc>
          <w:tcPr>
            <w:tcW w:w="11298" w:type="dxa"/>
            <w:hideMark/>
          </w:tcPr>
          <w:p w14:paraId="34E08B01" w14:textId="77777777" w:rsidR="00303FC9" w:rsidRDefault="00303FC9">
            <w:pPr>
              <w:pStyle w:val="NormalWeb"/>
            </w:pPr>
            <w:r>
              <w:t>Any numbers / unknown / not stated</w:t>
            </w:r>
          </w:p>
        </w:tc>
      </w:tr>
    </w:tbl>
    <w:p w14:paraId="5C6C230E" w14:textId="77777777" w:rsidR="00364E45" w:rsidRDefault="00364E45" w:rsidP="00364E45">
      <w:pPr>
        <w:pStyle w:val="CDIFigures"/>
      </w:pPr>
      <w:r>
        <w:br w:type="page"/>
        <w:t>Table A.2: Queensland Q fever notifications aggregated into three 5-year periods by age grouping and sex from 2003–</w:t>
      </w:r>
      <w:proofErr w:type="gramStart"/>
      <w:r>
        <w:t>2017</w:t>
      </w:r>
      <w:proofErr w:type="gramEnd"/>
    </w:p>
    <w:tbl>
      <w:tblPr>
        <w:tblStyle w:val="CDI-StandardTable"/>
        <w:tblW w:w="0" w:type="auto"/>
        <w:jc w:val="center"/>
        <w:tblCellMar>
          <w:top w:w="57" w:type="dxa"/>
          <w:left w:w="57" w:type="dxa"/>
          <w:bottom w:w="57" w:type="dxa"/>
          <w:right w:w="57" w:type="dxa"/>
        </w:tblCellMar>
        <w:tblLook w:val="04A0" w:firstRow="1" w:lastRow="0" w:firstColumn="1" w:lastColumn="0" w:noHBand="0" w:noVBand="1"/>
        <w:tblCaption w:val="Queensland Q fever notifications aggregated into three 5-year periods by age grouping and sex from 2003–2017"/>
        <w:tblDescription w:val="This table summarises Q fever notifications in Queensland during 2003-2007, 2008-2012 and 2013-2017 by gender and by 5-year age groupings."/>
      </w:tblPr>
      <w:tblGrid>
        <w:gridCol w:w="1686"/>
        <w:gridCol w:w="1420"/>
        <w:gridCol w:w="1506"/>
        <w:gridCol w:w="1420"/>
        <w:gridCol w:w="1543"/>
        <w:gridCol w:w="1384"/>
        <w:gridCol w:w="1507"/>
      </w:tblGrid>
      <w:tr w:rsidR="00364E45" w:rsidRPr="00770FA2" w14:paraId="11667028" w14:textId="77777777" w:rsidTr="00B666A6">
        <w:trPr>
          <w:cnfStyle w:val="100000000000" w:firstRow="1" w:lastRow="0" w:firstColumn="0" w:lastColumn="0" w:oddVBand="0" w:evenVBand="0" w:oddHBand="0" w:evenHBand="0" w:firstRowFirstColumn="0" w:firstRowLastColumn="0" w:lastRowFirstColumn="0" w:lastRowLastColumn="0"/>
          <w:tblHeader/>
          <w:jc w:val="center"/>
        </w:trPr>
        <w:tc>
          <w:tcPr>
            <w:tcW w:w="2140" w:type="dxa"/>
            <w:tcBorders>
              <w:bottom w:val="single" w:sz="2" w:space="0" w:color="FFFFFF" w:themeColor="background1"/>
              <w:right w:val="single" w:sz="2" w:space="0" w:color="FFFFFF" w:themeColor="background1"/>
            </w:tcBorders>
            <w:hideMark/>
          </w:tcPr>
          <w:p w14:paraId="3B89A5A8" w14:textId="77777777" w:rsidR="00364E45" w:rsidRPr="00770FA2" w:rsidRDefault="00364E45" w:rsidP="00B666A6">
            <w:pPr>
              <w:rPr>
                <w:color w:val="FFFFFF" w:themeColor="background1"/>
              </w:rPr>
            </w:pPr>
          </w:p>
        </w:tc>
        <w:tc>
          <w:tcPr>
            <w:tcW w:w="4281" w:type="dxa"/>
            <w:gridSpan w:val="2"/>
            <w:tcBorders>
              <w:left w:val="single" w:sz="2" w:space="0" w:color="FFFFFF" w:themeColor="background1"/>
              <w:bottom w:val="single" w:sz="2" w:space="0" w:color="FFFFFF" w:themeColor="background1"/>
              <w:right w:val="single" w:sz="2" w:space="0" w:color="FFFFFF" w:themeColor="background1"/>
            </w:tcBorders>
            <w:hideMark/>
          </w:tcPr>
          <w:p w14:paraId="2AA4E225" w14:textId="77777777" w:rsidR="00364E45" w:rsidRPr="00770FA2" w:rsidRDefault="00364E45" w:rsidP="00B666A6">
            <w:pPr>
              <w:pStyle w:val="NormalWeb"/>
              <w:jc w:val="center"/>
              <w:rPr>
                <w:color w:val="FFFFFF" w:themeColor="background1"/>
                <w:sz w:val="24"/>
                <w:szCs w:val="24"/>
              </w:rPr>
            </w:pPr>
            <w:r w:rsidRPr="00770FA2">
              <w:rPr>
                <w:color w:val="FFFFFF" w:themeColor="background1"/>
              </w:rPr>
              <w:t>2003–2007</w:t>
            </w:r>
          </w:p>
        </w:tc>
        <w:tc>
          <w:tcPr>
            <w:tcW w:w="4352" w:type="dxa"/>
            <w:gridSpan w:val="2"/>
            <w:tcBorders>
              <w:left w:val="single" w:sz="2" w:space="0" w:color="FFFFFF" w:themeColor="background1"/>
              <w:bottom w:val="single" w:sz="2" w:space="0" w:color="FFFFFF" w:themeColor="background1"/>
              <w:right w:val="single" w:sz="2" w:space="0" w:color="FFFFFF" w:themeColor="background1"/>
            </w:tcBorders>
            <w:hideMark/>
          </w:tcPr>
          <w:p w14:paraId="12845D31" w14:textId="77777777" w:rsidR="00364E45" w:rsidRPr="00770FA2" w:rsidRDefault="00364E45" w:rsidP="00B666A6">
            <w:pPr>
              <w:pStyle w:val="NormalWeb"/>
              <w:jc w:val="center"/>
              <w:rPr>
                <w:color w:val="FFFFFF" w:themeColor="background1"/>
              </w:rPr>
            </w:pPr>
            <w:r w:rsidRPr="00770FA2">
              <w:rPr>
                <w:color w:val="FFFFFF" w:themeColor="background1"/>
              </w:rPr>
              <w:t>2008–2012</w:t>
            </w:r>
          </w:p>
        </w:tc>
        <w:tc>
          <w:tcPr>
            <w:tcW w:w="4211" w:type="dxa"/>
            <w:gridSpan w:val="2"/>
            <w:tcBorders>
              <w:left w:val="single" w:sz="2" w:space="0" w:color="FFFFFF" w:themeColor="background1"/>
              <w:bottom w:val="single" w:sz="2" w:space="0" w:color="FFFFFF" w:themeColor="background1"/>
            </w:tcBorders>
            <w:hideMark/>
          </w:tcPr>
          <w:p w14:paraId="7AF7D9AB" w14:textId="77777777" w:rsidR="00364E45" w:rsidRPr="00770FA2" w:rsidRDefault="00364E45" w:rsidP="00B666A6">
            <w:pPr>
              <w:pStyle w:val="NormalWeb"/>
              <w:jc w:val="center"/>
              <w:rPr>
                <w:color w:val="FFFFFF" w:themeColor="background1"/>
              </w:rPr>
            </w:pPr>
            <w:r w:rsidRPr="00770FA2">
              <w:rPr>
                <w:color w:val="FFFFFF" w:themeColor="background1"/>
              </w:rPr>
              <w:t>2013–2017</w:t>
            </w:r>
          </w:p>
        </w:tc>
      </w:tr>
      <w:tr w:rsidR="00364E45" w:rsidRPr="00770FA2" w14:paraId="2E68FF6C" w14:textId="77777777" w:rsidTr="00B666A6">
        <w:trPr>
          <w:cnfStyle w:val="100000000000" w:firstRow="1" w:lastRow="0" w:firstColumn="0" w:lastColumn="0" w:oddVBand="0" w:evenVBand="0" w:oddHBand="0" w:evenHBand="0" w:firstRowFirstColumn="0" w:firstRowLastColumn="0" w:lastRowFirstColumn="0" w:lastRowLastColumn="0"/>
          <w:tblHeader/>
          <w:jc w:val="center"/>
        </w:trPr>
        <w:tc>
          <w:tcPr>
            <w:tcW w:w="2140" w:type="dxa"/>
            <w:tcBorders>
              <w:top w:val="single" w:sz="2" w:space="0" w:color="FFFFFF" w:themeColor="background1"/>
              <w:right w:val="single" w:sz="2" w:space="0" w:color="FFFFFF" w:themeColor="background1"/>
            </w:tcBorders>
            <w:hideMark/>
          </w:tcPr>
          <w:p w14:paraId="21E96BE6" w14:textId="77777777" w:rsidR="00364E45" w:rsidRPr="00770FA2" w:rsidRDefault="00364E45" w:rsidP="00B666A6">
            <w:pPr>
              <w:pStyle w:val="NormalWeb"/>
              <w:rPr>
                <w:color w:val="FFFFFF" w:themeColor="background1"/>
              </w:rPr>
            </w:pPr>
            <w:r w:rsidRPr="00770FA2">
              <w:rPr>
                <w:color w:val="FFFFFF" w:themeColor="background1"/>
              </w:rPr>
              <w:t>Sex/Age group</w:t>
            </w:r>
          </w:p>
        </w:tc>
        <w:tc>
          <w:tcPr>
            <w:tcW w:w="2141" w:type="dxa"/>
            <w:tcBorders>
              <w:top w:val="single" w:sz="2" w:space="0" w:color="FFFFFF" w:themeColor="background1"/>
              <w:left w:val="single" w:sz="2" w:space="0" w:color="FFFFFF" w:themeColor="background1"/>
              <w:right w:val="single" w:sz="2" w:space="0" w:color="FFFFFF" w:themeColor="background1"/>
            </w:tcBorders>
            <w:hideMark/>
          </w:tcPr>
          <w:p w14:paraId="12DD2755" w14:textId="77777777" w:rsidR="00364E45" w:rsidRPr="00770FA2" w:rsidRDefault="00364E45" w:rsidP="00B666A6">
            <w:pPr>
              <w:pStyle w:val="NormalWeb"/>
              <w:jc w:val="center"/>
              <w:rPr>
                <w:color w:val="FFFFFF" w:themeColor="background1"/>
              </w:rPr>
            </w:pPr>
            <w:r w:rsidRPr="00770FA2">
              <w:rPr>
                <w:color w:val="FFFFFF" w:themeColor="background1"/>
              </w:rPr>
              <w:t>Count</w:t>
            </w:r>
          </w:p>
        </w:tc>
        <w:tc>
          <w:tcPr>
            <w:tcW w:w="2140" w:type="dxa"/>
            <w:tcBorders>
              <w:top w:val="single" w:sz="2" w:space="0" w:color="FFFFFF" w:themeColor="background1"/>
              <w:left w:val="single" w:sz="2" w:space="0" w:color="FFFFFF" w:themeColor="background1"/>
              <w:right w:val="single" w:sz="2" w:space="0" w:color="FFFFFF" w:themeColor="background1"/>
            </w:tcBorders>
            <w:hideMark/>
          </w:tcPr>
          <w:p w14:paraId="493A9403" w14:textId="77777777" w:rsidR="00364E45" w:rsidRPr="00770FA2" w:rsidRDefault="00364E45" w:rsidP="00B666A6">
            <w:pPr>
              <w:pStyle w:val="NormalWeb"/>
              <w:jc w:val="center"/>
              <w:rPr>
                <w:color w:val="FFFFFF" w:themeColor="background1"/>
              </w:rPr>
            </w:pPr>
            <w:r w:rsidRPr="00770FA2">
              <w:rPr>
                <w:color w:val="FFFFFF" w:themeColor="background1"/>
              </w:rPr>
              <w:t>average annual rate/ 100,000</w:t>
            </w:r>
          </w:p>
        </w:tc>
        <w:tc>
          <w:tcPr>
            <w:tcW w:w="2141" w:type="dxa"/>
            <w:tcBorders>
              <w:top w:val="single" w:sz="2" w:space="0" w:color="FFFFFF" w:themeColor="background1"/>
              <w:left w:val="single" w:sz="2" w:space="0" w:color="FFFFFF" w:themeColor="background1"/>
              <w:right w:val="single" w:sz="2" w:space="0" w:color="FFFFFF" w:themeColor="background1"/>
            </w:tcBorders>
            <w:hideMark/>
          </w:tcPr>
          <w:p w14:paraId="674D1067" w14:textId="77777777" w:rsidR="00364E45" w:rsidRPr="00770FA2" w:rsidRDefault="00364E45" w:rsidP="00B666A6">
            <w:pPr>
              <w:pStyle w:val="NormalWeb"/>
              <w:jc w:val="center"/>
              <w:rPr>
                <w:color w:val="FFFFFF" w:themeColor="background1"/>
              </w:rPr>
            </w:pPr>
            <w:r w:rsidRPr="00770FA2">
              <w:rPr>
                <w:color w:val="FFFFFF" w:themeColor="background1"/>
              </w:rPr>
              <w:t>Count</w:t>
            </w:r>
          </w:p>
        </w:tc>
        <w:tc>
          <w:tcPr>
            <w:tcW w:w="2211" w:type="dxa"/>
            <w:tcBorders>
              <w:top w:val="single" w:sz="2" w:space="0" w:color="FFFFFF" w:themeColor="background1"/>
              <w:left w:val="single" w:sz="2" w:space="0" w:color="FFFFFF" w:themeColor="background1"/>
              <w:right w:val="single" w:sz="2" w:space="0" w:color="FFFFFF" w:themeColor="background1"/>
            </w:tcBorders>
            <w:hideMark/>
          </w:tcPr>
          <w:p w14:paraId="127B2D0B" w14:textId="77777777" w:rsidR="00364E45" w:rsidRPr="00770FA2" w:rsidRDefault="00364E45" w:rsidP="00B666A6">
            <w:pPr>
              <w:pStyle w:val="NormalWeb"/>
              <w:jc w:val="center"/>
              <w:rPr>
                <w:color w:val="FFFFFF" w:themeColor="background1"/>
              </w:rPr>
            </w:pPr>
            <w:r w:rsidRPr="00770FA2">
              <w:rPr>
                <w:color w:val="FFFFFF" w:themeColor="background1"/>
              </w:rPr>
              <w:t>average annual rate/ 100,000</w:t>
            </w:r>
          </w:p>
        </w:tc>
        <w:tc>
          <w:tcPr>
            <w:tcW w:w="2070" w:type="dxa"/>
            <w:tcBorders>
              <w:top w:val="single" w:sz="2" w:space="0" w:color="FFFFFF" w:themeColor="background1"/>
              <w:left w:val="single" w:sz="2" w:space="0" w:color="FFFFFF" w:themeColor="background1"/>
              <w:right w:val="single" w:sz="2" w:space="0" w:color="FFFFFF" w:themeColor="background1"/>
            </w:tcBorders>
            <w:hideMark/>
          </w:tcPr>
          <w:p w14:paraId="1A7BA882" w14:textId="77777777" w:rsidR="00364E45" w:rsidRPr="00770FA2" w:rsidRDefault="00364E45" w:rsidP="00B666A6">
            <w:pPr>
              <w:pStyle w:val="NormalWeb"/>
              <w:jc w:val="center"/>
              <w:rPr>
                <w:color w:val="FFFFFF" w:themeColor="background1"/>
              </w:rPr>
            </w:pPr>
            <w:r w:rsidRPr="00770FA2">
              <w:rPr>
                <w:color w:val="FFFFFF" w:themeColor="background1"/>
              </w:rPr>
              <w:t>Count</w:t>
            </w:r>
          </w:p>
        </w:tc>
        <w:tc>
          <w:tcPr>
            <w:tcW w:w="2141" w:type="dxa"/>
            <w:tcBorders>
              <w:top w:val="single" w:sz="2" w:space="0" w:color="FFFFFF" w:themeColor="background1"/>
              <w:left w:val="single" w:sz="2" w:space="0" w:color="FFFFFF" w:themeColor="background1"/>
            </w:tcBorders>
            <w:hideMark/>
          </w:tcPr>
          <w:p w14:paraId="14FC4ED5" w14:textId="77777777" w:rsidR="00364E45" w:rsidRPr="00770FA2" w:rsidRDefault="00364E45" w:rsidP="00B666A6">
            <w:pPr>
              <w:pStyle w:val="NormalWeb"/>
              <w:jc w:val="center"/>
              <w:rPr>
                <w:color w:val="FFFFFF" w:themeColor="background1"/>
              </w:rPr>
            </w:pPr>
            <w:r w:rsidRPr="00770FA2">
              <w:rPr>
                <w:color w:val="FFFFFF" w:themeColor="background1"/>
              </w:rPr>
              <w:t>average annual rate/ 100,000</w:t>
            </w:r>
          </w:p>
        </w:tc>
      </w:tr>
      <w:tr w:rsidR="00364E45" w:rsidRPr="00231C7C" w14:paraId="4393F32B" w14:textId="77777777" w:rsidTr="00B666A6">
        <w:trPr>
          <w:jc w:val="center"/>
        </w:trPr>
        <w:tc>
          <w:tcPr>
            <w:tcW w:w="2140" w:type="dxa"/>
            <w:shd w:val="clear" w:color="auto" w:fill="808080" w:themeFill="background1" w:themeFillShade="80"/>
            <w:hideMark/>
          </w:tcPr>
          <w:p w14:paraId="0D1B9500" w14:textId="77777777" w:rsidR="00364E45" w:rsidRPr="00231C7C" w:rsidRDefault="00364E45" w:rsidP="00B666A6">
            <w:pPr>
              <w:pStyle w:val="NormalWeb"/>
              <w:rPr>
                <w:b/>
                <w:color w:val="FFFFFF" w:themeColor="background1"/>
              </w:rPr>
            </w:pPr>
            <w:r w:rsidRPr="00231C7C">
              <w:rPr>
                <w:b/>
                <w:color w:val="FFFFFF" w:themeColor="background1"/>
              </w:rPr>
              <w:t>Queensland Population</w:t>
            </w:r>
          </w:p>
        </w:tc>
        <w:tc>
          <w:tcPr>
            <w:tcW w:w="2141" w:type="dxa"/>
            <w:shd w:val="clear" w:color="auto" w:fill="808080" w:themeFill="background1" w:themeFillShade="80"/>
            <w:hideMark/>
          </w:tcPr>
          <w:p w14:paraId="762FCE67" w14:textId="77777777" w:rsidR="00364E45" w:rsidRPr="00231C7C" w:rsidRDefault="00364E45" w:rsidP="00B666A6">
            <w:pPr>
              <w:jc w:val="center"/>
              <w:rPr>
                <w:b/>
                <w:color w:val="FFFFFF" w:themeColor="background1"/>
              </w:rPr>
            </w:pPr>
          </w:p>
        </w:tc>
        <w:tc>
          <w:tcPr>
            <w:tcW w:w="2140" w:type="dxa"/>
            <w:shd w:val="clear" w:color="auto" w:fill="808080" w:themeFill="background1" w:themeFillShade="80"/>
            <w:hideMark/>
          </w:tcPr>
          <w:p w14:paraId="230E4878" w14:textId="77777777" w:rsidR="00364E45" w:rsidRPr="00231C7C" w:rsidRDefault="00364E45" w:rsidP="00B666A6">
            <w:pPr>
              <w:jc w:val="center"/>
              <w:rPr>
                <w:rFonts w:eastAsia="Times New Roman"/>
                <w:b/>
                <w:color w:val="FFFFFF" w:themeColor="background1"/>
                <w:sz w:val="20"/>
                <w:szCs w:val="20"/>
              </w:rPr>
            </w:pPr>
          </w:p>
        </w:tc>
        <w:tc>
          <w:tcPr>
            <w:tcW w:w="2141" w:type="dxa"/>
            <w:shd w:val="clear" w:color="auto" w:fill="808080" w:themeFill="background1" w:themeFillShade="80"/>
            <w:hideMark/>
          </w:tcPr>
          <w:p w14:paraId="75FEF197" w14:textId="77777777" w:rsidR="00364E45" w:rsidRPr="00231C7C" w:rsidRDefault="00364E45" w:rsidP="00B666A6">
            <w:pPr>
              <w:jc w:val="center"/>
              <w:rPr>
                <w:rFonts w:eastAsia="Times New Roman"/>
                <w:b/>
                <w:color w:val="FFFFFF" w:themeColor="background1"/>
                <w:sz w:val="20"/>
                <w:szCs w:val="20"/>
              </w:rPr>
            </w:pPr>
          </w:p>
        </w:tc>
        <w:tc>
          <w:tcPr>
            <w:tcW w:w="2211" w:type="dxa"/>
            <w:shd w:val="clear" w:color="auto" w:fill="808080" w:themeFill="background1" w:themeFillShade="80"/>
            <w:hideMark/>
          </w:tcPr>
          <w:p w14:paraId="5087316E" w14:textId="77777777" w:rsidR="00364E45" w:rsidRPr="00231C7C" w:rsidRDefault="00364E45" w:rsidP="00B666A6">
            <w:pPr>
              <w:jc w:val="center"/>
              <w:rPr>
                <w:rFonts w:eastAsia="Times New Roman"/>
                <w:b/>
                <w:color w:val="FFFFFF" w:themeColor="background1"/>
                <w:sz w:val="20"/>
                <w:szCs w:val="20"/>
              </w:rPr>
            </w:pPr>
          </w:p>
        </w:tc>
        <w:tc>
          <w:tcPr>
            <w:tcW w:w="2070" w:type="dxa"/>
            <w:shd w:val="clear" w:color="auto" w:fill="808080" w:themeFill="background1" w:themeFillShade="80"/>
            <w:hideMark/>
          </w:tcPr>
          <w:p w14:paraId="6D80214D" w14:textId="77777777" w:rsidR="00364E45" w:rsidRPr="00231C7C" w:rsidRDefault="00364E45" w:rsidP="00B666A6">
            <w:pPr>
              <w:jc w:val="center"/>
              <w:rPr>
                <w:rFonts w:eastAsia="Times New Roman"/>
                <w:b/>
                <w:color w:val="FFFFFF" w:themeColor="background1"/>
                <w:sz w:val="20"/>
                <w:szCs w:val="20"/>
              </w:rPr>
            </w:pPr>
          </w:p>
        </w:tc>
        <w:tc>
          <w:tcPr>
            <w:tcW w:w="2141" w:type="dxa"/>
            <w:shd w:val="clear" w:color="auto" w:fill="808080" w:themeFill="background1" w:themeFillShade="80"/>
            <w:hideMark/>
          </w:tcPr>
          <w:p w14:paraId="678A66BB" w14:textId="77777777" w:rsidR="00364E45" w:rsidRPr="00231C7C" w:rsidRDefault="00364E45" w:rsidP="00B666A6">
            <w:pPr>
              <w:jc w:val="center"/>
              <w:rPr>
                <w:rFonts w:eastAsia="Times New Roman"/>
                <w:b/>
                <w:color w:val="FFFFFF" w:themeColor="background1"/>
                <w:sz w:val="20"/>
                <w:szCs w:val="20"/>
              </w:rPr>
            </w:pPr>
          </w:p>
        </w:tc>
      </w:tr>
      <w:tr w:rsidR="00364E45" w14:paraId="3CA8FF64" w14:textId="77777777" w:rsidTr="00B666A6">
        <w:trPr>
          <w:cnfStyle w:val="000000010000" w:firstRow="0" w:lastRow="0" w:firstColumn="0" w:lastColumn="0" w:oddVBand="0" w:evenVBand="0" w:oddHBand="0" w:evenHBand="1" w:firstRowFirstColumn="0" w:firstRowLastColumn="0" w:lastRowFirstColumn="0" w:lastRowLastColumn="0"/>
          <w:jc w:val="center"/>
        </w:trPr>
        <w:tc>
          <w:tcPr>
            <w:tcW w:w="2140" w:type="dxa"/>
            <w:hideMark/>
          </w:tcPr>
          <w:p w14:paraId="1DE48D4B" w14:textId="77777777" w:rsidR="00364E45" w:rsidRDefault="00364E45" w:rsidP="00B666A6">
            <w:pPr>
              <w:pStyle w:val="NormalWeb"/>
              <w:rPr>
                <w:sz w:val="24"/>
                <w:szCs w:val="24"/>
              </w:rPr>
            </w:pPr>
            <w:r>
              <w:t>0–4</w:t>
            </w:r>
          </w:p>
        </w:tc>
        <w:tc>
          <w:tcPr>
            <w:tcW w:w="2141" w:type="dxa"/>
            <w:hideMark/>
          </w:tcPr>
          <w:p w14:paraId="640D3376" w14:textId="77777777" w:rsidR="00364E45" w:rsidRDefault="00364E45" w:rsidP="00B666A6">
            <w:pPr>
              <w:pStyle w:val="NormalWeb"/>
              <w:jc w:val="center"/>
            </w:pPr>
            <w:r>
              <w:t>4</w:t>
            </w:r>
          </w:p>
        </w:tc>
        <w:tc>
          <w:tcPr>
            <w:tcW w:w="2140" w:type="dxa"/>
            <w:hideMark/>
          </w:tcPr>
          <w:p w14:paraId="697C1F10" w14:textId="77777777" w:rsidR="00364E45" w:rsidRDefault="00364E45" w:rsidP="00B666A6">
            <w:pPr>
              <w:pStyle w:val="NormalWeb"/>
              <w:jc w:val="center"/>
            </w:pPr>
            <w:r>
              <w:t>0.31</w:t>
            </w:r>
          </w:p>
        </w:tc>
        <w:tc>
          <w:tcPr>
            <w:tcW w:w="2141" w:type="dxa"/>
            <w:hideMark/>
          </w:tcPr>
          <w:p w14:paraId="59C0A9EA" w14:textId="77777777" w:rsidR="00364E45" w:rsidRDefault="00364E45" w:rsidP="00B666A6">
            <w:pPr>
              <w:pStyle w:val="NormalWeb"/>
              <w:jc w:val="center"/>
            </w:pPr>
            <w:r>
              <w:t>2</w:t>
            </w:r>
          </w:p>
        </w:tc>
        <w:tc>
          <w:tcPr>
            <w:tcW w:w="2211" w:type="dxa"/>
            <w:hideMark/>
          </w:tcPr>
          <w:p w14:paraId="4F434E93" w14:textId="77777777" w:rsidR="00364E45" w:rsidRDefault="00364E45" w:rsidP="00B666A6">
            <w:pPr>
              <w:pStyle w:val="NormalWeb"/>
              <w:jc w:val="center"/>
            </w:pPr>
            <w:r>
              <w:t>0.13</w:t>
            </w:r>
          </w:p>
        </w:tc>
        <w:tc>
          <w:tcPr>
            <w:tcW w:w="2070" w:type="dxa"/>
            <w:hideMark/>
          </w:tcPr>
          <w:p w14:paraId="642A2BB3" w14:textId="77777777" w:rsidR="00364E45" w:rsidRDefault="00364E45" w:rsidP="00B666A6">
            <w:pPr>
              <w:pStyle w:val="NormalWeb"/>
              <w:jc w:val="center"/>
            </w:pPr>
            <w:r>
              <w:t>7</w:t>
            </w:r>
          </w:p>
        </w:tc>
        <w:tc>
          <w:tcPr>
            <w:tcW w:w="2141" w:type="dxa"/>
            <w:hideMark/>
          </w:tcPr>
          <w:p w14:paraId="40DB6B1D" w14:textId="77777777" w:rsidR="00364E45" w:rsidRDefault="00364E45" w:rsidP="00B666A6">
            <w:pPr>
              <w:pStyle w:val="NormalWeb"/>
              <w:jc w:val="center"/>
            </w:pPr>
            <w:r>
              <w:t>0.44</w:t>
            </w:r>
          </w:p>
        </w:tc>
      </w:tr>
      <w:tr w:rsidR="00364E45" w14:paraId="0E532232" w14:textId="77777777" w:rsidTr="00B666A6">
        <w:trPr>
          <w:jc w:val="center"/>
        </w:trPr>
        <w:tc>
          <w:tcPr>
            <w:tcW w:w="2140" w:type="dxa"/>
            <w:hideMark/>
          </w:tcPr>
          <w:p w14:paraId="3A5A8096" w14:textId="77777777" w:rsidR="00364E45" w:rsidRDefault="00364E45" w:rsidP="00B666A6">
            <w:pPr>
              <w:pStyle w:val="NormalWeb"/>
            </w:pPr>
            <w:r>
              <w:t>5–9</w:t>
            </w:r>
          </w:p>
        </w:tc>
        <w:tc>
          <w:tcPr>
            <w:tcW w:w="2141" w:type="dxa"/>
            <w:hideMark/>
          </w:tcPr>
          <w:p w14:paraId="3D03CB7D" w14:textId="77777777" w:rsidR="00364E45" w:rsidRDefault="00364E45" w:rsidP="00B666A6">
            <w:pPr>
              <w:pStyle w:val="NormalWeb"/>
              <w:jc w:val="center"/>
            </w:pPr>
            <w:r>
              <w:t>9</w:t>
            </w:r>
          </w:p>
        </w:tc>
        <w:tc>
          <w:tcPr>
            <w:tcW w:w="2140" w:type="dxa"/>
            <w:hideMark/>
          </w:tcPr>
          <w:p w14:paraId="55A261CF" w14:textId="77777777" w:rsidR="00364E45" w:rsidRDefault="00364E45" w:rsidP="00B666A6">
            <w:pPr>
              <w:pStyle w:val="NormalWeb"/>
              <w:jc w:val="center"/>
            </w:pPr>
            <w:r>
              <w:t>0.67</w:t>
            </w:r>
          </w:p>
        </w:tc>
        <w:tc>
          <w:tcPr>
            <w:tcW w:w="2141" w:type="dxa"/>
            <w:hideMark/>
          </w:tcPr>
          <w:p w14:paraId="518F3583" w14:textId="77777777" w:rsidR="00364E45" w:rsidRDefault="00364E45" w:rsidP="00B666A6">
            <w:pPr>
              <w:pStyle w:val="NormalWeb"/>
              <w:jc w:val="center"/>
            </w:pPr>
            <w:r>
              <w:t>7</w:t>
            </w:r>
          </w:p>
        </w:tc>
        <w:tc>
          <w:tcPr>
            <w:tcW w:w="2211" w:type="dxa"/>
            <w:hideMark/>
          </w:tcPr>
          <w:p w14:paraId="7E04D155" w14:textId="77777777" w:rsidR="00364E45" w:rsidRDefault="00364E45" w:rsidP="00B666A6">
            <w:pPr>
              <w:pStyle w:val="NormalWeb"/>
              <w:jc w:val="center"/>
            </w:pPr>
            <w:r>
              <w:t>0.49</w:t>
            </w:r>
          </w:p>
        </w:tc>
        <w:tc>
          <w:tcPr>
            <w:tcW w:w="2070" w:type="dxa"/>
            <w:hideMark/>
          </w:tcPr>
          <w:p w14:paraId="19DF958E" w14:textId="77777777" w:rsidR="00364E45" w:rsidRDefault="00364E45" w:rsidP="00B666A6">
            <w:pPr>
              <w:pStyle w:val="NormalWeb"/>
              <w:jc w:val="center"/>
            </w:pPr>
            <w:r>
              <w:t>16</w:t>
            </w:r>
          </w:p>
        </w:tc>
        <w:tc>
          <w:tcPr>
            <w:tcW w:w="2141" w:type="dxa"/>
            <w:hideMark/>
          </w:tcPr>
          <w:p w14:paraId="31791CD0" w14:textId="77777777" w:rsidR="00364E45" w:rsidRDefault="00364E45" w:rsidP="00B666A6">
            <w:pPr>
              <w:pStyle w:val="NormalWeb"/>
              <w:jc w:val="center"/>
            </w:pPr>
            <w:r>
              <w:t>0.99</w:t>
            </w:r>
          </w:p>
        </w:tc>
      </w:tr>
      <w:tr w:rsidR="00364E45" w14:paraId="7CD15C9C" w14:textId="77777777" w:rsidTr="00B666A6">
        <w:trPr>
          <w:cnfStyle w:val="000000010000" w:firstRow="0" w:lastRow="0" w:firstColumn="0" w:lastColumn="0" w:oddVBand="0" w:evenVBand="0" w:oddHBand="0" w:evenHBand="1" w:firstRowFirstColumn="0" w:firstRowLastColumn="0" w:lastRowFirstColumn="0" w:lastRowLastColumn="0"/>
          <w:jc w:val="center"/>
        </w:trPr>
        <w:tc>
          <w:tcPr>
            <w:tcW w:w="2140" w:type="dxa"/>
            <w:hideMark/>
          </w:tcPr>
          <w:p w14:paraId="26538858" w14:textId="77777777" w:rsidR="00364E45" w:rsidRDefault="00364E45" w:rsidP="00B666A6">
            <w:pPr>
              <w:pStyle w:val="NormalWeb"/>
            </w:pPr>
            <w:r>
              <w:t>10–14</w:t>
            </w:r>
          </w:p>
        </w:tc>
        <w:tc>
          <w:tcPr>
            <w:tcW w:w="2141" w:type="dxa"/>
            <w:hideMark/>
          </w:tcPr>
          <w:p w14:paraId="6DA269F0" w14:textId="77777777" w:rsidR="00364E45" w:rsidRDefault="00364E45" w:rsidP="00B666A6">
            <w:pPr>
              <w:pStyle w:val="NormalWeb"/>
              <w:jc w:val="center"/>
            </w:pPr>
            <w:r>
              <w:t>22</w:t>
            </w:r>
          </w:p>
        </w:tc>
        <w:tc>
          <w:tcPr>
            <w:tcW w:w="2140" w:type="dxa"/>
            <w:hideMark/>
          </w:tcPr>
          <w:p w14:paraId="0AC71174" w14:textId="77777777" w:rsidR="00364E45" w:rsidRDefault="00364E45" w:rsidP="00B666A6">
            <w:pPr>
              <w:pStyle w:val="NormalWeb"/>
              <w:jc w:val="center"/>
            </w:pPr>
            <w:r>
              <w:t>1.57</w:t>
            </w:r>
          </w:p>
        </w:tc>
        <w:tc>
          <w:tcPr>
            <w:tcW w:w="2141" w:type="dxa"/>
            <w:hideMark/>
          </w:tcPr>
          <w:p w14:paraId="11F54CF6" w14:textId="77777777" w:rsidR="00364E45" w:rsidRDefault="00364E45" w:rsidP="00B666A6">
            <w:pPr>
              <w:pStyle w:val="NormalWeb"/>
              <w:jc w:val="center"/>
            </w:pPr>
            <w:r>
              <w:t>14</w:t>
            </w:r>
          </w:p>
        </w:tc>
        <w:tc>
          <w:tcPr>
            <w:tcW w:w="2211" w:type="dxa"/>
            <w:hideMark/>
          </w:tcPr>
          <w:p w14:paraId="0A96273A" w14:textId="77777777" w:rsidR="00364E45" w:rsidRDefault="00364E45" w:rsidP="00B666A6">
            <w:pPr>
              <w:pStyle w:val="NormalWeb"/>
              <w:jc w:val="center"/>
            </w:pPr>
            <w:r>
              <w:t>0.96</w:t>
            </w:r>
          </w:p>
        </w:tc>
        <w:tc>
          <w:tcPr>
            <w:tcW w:w="2070" w:type="dxa"/>
            <w:hideMark/>
          </w:tcPr>
          <w:p w14:paraId="3D6B95D7" w14:textId="77777777" w:rsidR="00364E45" w:rsidRDefault="00364E45" w:rsidP="00B666A6">
            <w:pPr>
              <w:pStyle w:val="NormalWeb"/>
              <w:jc w:val="center"/>
            </w:pPr>
            <w:r>
              <w:t>19</w:t>
            </w:r>
          </w:p>
        </w:tc>
        <w:tc>
          <w:tcPr>
            <w:tcW w:w="2141" w:type="dxa"/>
            <w:hideMark/>
          </w:tcPr>
          <w:p w14:paraId="636034AA" w14:textId="77777777" w:rsidR="00364E45" w:rsidRDefault="00364E45" w:rsidP="00B666A6">
            <w:pPr>
              <w:pStyle w:val="NormalWeb"/>
              <w:jc w:val="center"/>
            </w:pPr>
            <w:r>
              <w:t>1.25</w:t>
            </w:r>
          </w:p>
        </w:tc>
      </w:tr>
      <w:tr w:rsidR="00364E45" w14:paraId="52FC43C6" w14:textId="77777777" w:rsidTr="00B666A6">
        <w:trPr>
          <w:jc w:val="center"/>
        </w:trPr>
        <w:tc>
          <w:tcPr>
            <w:tcW w:w="2140" w:type="dxa"/>
            <w:hideMark/>
          </w:tcPr>
          <w:p w14:paraId="06DABA5F" w14:textId="77777777" w:rsidR="00364E45" w:rsidRDefault="00364E45" w:rsidP="00B666A6">
            <w:pPr>
              <w:pStyle w:val="NormalWeb"/>
            </w:pPr>
            <w:r>
              <w:t>15–19</w:t>
            </w:r>
          </w:p>
        </w:tc>
        <w:tc>
          <w:tcPr>
            <w:tcW w:w="2141" w:type="dxa"/>
            <w:hideMark/>
          </w:tcPr>
          <w:p w14:paraId="102C7EFE" w14:textId="77777777" w:rsidR="00364E45" w:rsidRDefault="00364E45" w:rsidP="00B666A6">
            <w:pPr>
              <w:pStyle w:val="NormalWeb"/>
              <w:jc w:val="center"/>
            </w:pPr>
            <w:r>
              <w:t>46</w:t>
            </w:r>
          </w:p>
        </w:tc>
        <w:tc>
          <w:tcPr>
            <w:tcW w:w="2140" w:type="dxa"/>
            <w:hideMark/>
          </w:tcPr>
          <w:p w14:paraId="16109DC2" w14:textId="77777777" w:rsidR="00364E45" w:rsidRDefault="00364E45" w:rsidP="00B666A6">
            <w:pPr>
              <w:pStyle w:val="NormalWeb"/>
              <w:jc w:val="center"/>
            </w:pPr>
            <w:r>
              <w:t>3.38</w:t>
            </w:r>
          </w:p>
        </w:tc>
        <w:tc>
          <w:tcPr>
            <w:tcW w:w="2141" w:type="dxa"/>
            <w:hideMark/>
          </w:tcPr>
          <w:p w14:paraId="1680D9E5" w14:textId="77777777" w:rsidR="00364E45" w:rsidRDefault="00364E45" w:rsidP="00B666A6">
            <w:pPr>
              <w:pStyle w:val="NormalWeb"/>
              <w:jc w:val="center"/>
            </w:pPr>
            <w:r>
              <w:t>48</w:t>
            </w:r>
          </w:p>
        </w:tc>
        <w:tc>
          <w:tcPr>
            <w:tcW w:w="2211" w:type="dxa"/>
            <w:hideMark/>
          </w:tcPr>
          <w:p w14:paraId="6833E56E" w14:textId="77777777" w:rsidR="00364E45" w:rsidRDefault="00364E45" w:rsidP="00B666A6">
            <w:pPr>
              <w:pStyle w:val="NormalWeb"/>
              <w:jc w:val="center"/>
            </w:pPr>
            <w:r>
              <w:t>3.19</w:t>
            </w:r>
          </w:p>
        </w:tc>
        <w:tc>
          <w:tcPr>
            <w:tcW w:w="2070" w:type="dxa"/>
            <w:hideMark/>
          </w:tcPr>
          <w:p w14:paraId="29F5927E" w14:textId="77777777" w:rsidR="00364E45" w:rsidRDefault="00364E45" w:rsidP="00B666A6">
            <w:pPr>
              <w:pStyle w:val="NormalWeb"/>
              <w:jc w:val="center"/>
            </w:pPr>
            <w:r>
              <w:t>54</w:t>
            </w:r>
          </w:p>
        </w:tc>
        <w:tc>
          <w:tcPr>
            <w:tcW w:w="2141" w:type="dxa"/>
            <w:hideMark/>
          </w:tcPr>
          <w:p w14:paraId="4D01A3F8" w14:textId="77777777" w:rsidR="00364E45" w:rsidRDefault="00364E45" w:rsidP="00B666A6">
            <w:pPr>
              <w:pStyle w:val="NormalWeb"/>
              <w:jc w:val="center"/>
            </w:pPr>
            <w:r>
              <w:t>3.51</w:t>
            </w:r>
          </w:p>
        </w:tc>
      </w:tr>
      <w:tr w:rsidR="00364E45" w14:paraId="194E68E1" w14:textId="77777777" w:rsidTr="00B666A6">
        <w:trPr>
          <w:cnfStyle w:val="000000010000" w:firstRow="0" w:lastRow="0" w:firstColumn="0" w:lastColumn="0" w:oddVBand="0" w:evenVBand="0" w:oddHBand="0" w:evenHBand="1" w:firstRowFirstColumn="0" w:firstRowLastColumn="0" w:lastRowFirstColumn="0" w:lastRowLastColumn="0"/>
          <w:jc w:val="center"/>
        </w:trPr>
        <w:tc>
          <w:tcPr>
            <w:tcW w:w="2140" w:type="dxa"/>
            <w:hideMark/>
          </w:tcPr>
          <w:p w14:paraId="32C0E53D" w14:textId="77777777" w:rsidR="00364E45" w:rsidRDefault="00364E45" w:rsidP="00B666A6">
            <w:pPr>
              <w:pStyle w:val="NormalWeb"/>
            </w:pPr>
            <w:r>
              <w:t>20–24</w:t>
            </w:r>
          </w:p>
        </w:tc>
        <w:tc>
          <w:tcPr>
            <w:tcW w:w="2141" w:type="dxa"/>
            <w:hideMark/>
          </w:tcPr>
          <w:p w14:paraId="2D2714A0" w14:textId="77777777" w:rsidR="00364E45" w:rsidRDefault="00364E45" w:rsidP="00B666A6">
            <w:pPr>
              <w:pStyle w:val="NormalWeb"/>
              <w:jc w:val="center"/>
            </w:pPr>
            <w:r>
              <w:t>58</w:t>
            </w:r>
          </w:p>
        </w:tc>
        <w:tc>
          <w:tcPr>
            <w:tcW w:w="2140" w:type="dxa"/>
            <w:hideMark/>
          </w:tcPr>
          <w:p w14:paraId="4F4F1232" w14:textId="77777777" w:rsidR="00364E45" w:rsidRDefault="00364E45" w:rsidP="00B666A6">
            <w:pPr>
              <w:pStyle w:val="NormalWeb"/>
              <w:jc w:val="center"/>
            </w:pPr>
            <w:r>
              <w:t>4.16</w:t>
            </w:r>
          </w:p>
        </w:tc>
        <w:tc>
          <w:tcPr>
            <w:tcW w:w="2141" w:type="dxa"/>
            <w:hideMark/>
          </w:tcPr>
          <w:p w14:paraId="2779DA5D" w14:textId="77777777" w:rsidR="00364E45" w:rsidRDefault="00364E45" w:rsidP="00B666A6">
            <w:pPr>
              <w:pStyle w:val="NormalWeb"/>
              <w:jc w:val="center"/>
            </w:pPr>
            <w:r>
              <w:t>41</w:t>
            </w:r>
          </w:p>
        </w:tc>
        <w:tc>
          <w:tcPr>
            <w:tcW w:w="2211" w:type="dxa"/>
            <w:hideMark/>
          </w:tcPr>
          <w:p w14:paraId="08BADF3B" w14:textId="77777777" w:rsidR="00364E45" w:rsidRDefault="00364E45" w:rsidP="00B666A6">
            <w:pPr>
              <w:pStyle w:val="NormalWeb"/>
              <w:jc w:val="center"/>
            </w:pPr>
            <w:r>
              <w:t>2.59</w:t>
            </w:r>
          </w:p>
        </w:tc>
        <w:tc>
          <w:tcPr>
            <w:tcW w:w="2070" w:type="dxa"/>
            <w:hideMark/>
          </w:tcPr>
          <w:p w14:paraId="04128BD1" w14:textId="77777777" w:rsidR="00364E45" w:rsidRDefault="00364E45" w:rsidP="00B666A6">
            <w:pPr>
              <w:pStyle w:val="NormalWeb"/>
              <w:jc w:val="center"/>
            </w:pPr>
            <w:r>
              <w:t>58</w:t>
            </w:r>
          </w:p>
        </w:tc>
        <w:tc>
          <w:tcPr>
            <w:tcW w:w="2141" w:type="dxa"/>
            <w:hideMark/>
          </w:tcPr>
          <w:p w14:paraId="568A78F0" w14:textId="77777777" w:rsidR="00364E45" w:rsidRDefault="00364E45" w:rsidP="00B666A6">
            <w:pPr>
              <w:pStyle w:val="NormalWeb"/>
              <w:jc w:val="center"/>
            </w:pPr>
            <w:r>
              <w:t>3.42</w:t>
            </w:r>
          </w:p>
        </w:tc>
      </w:tr>
      <w:tr w:rsidR="00364E45" w14:paraId="7BACD18A" w14:textId="77777777" w:rsidTr="00B666A6">
        <w:trPr>
          <w:jc w:val="center"/>
        </w:trPr>
        <w:tc>
          <w:tcPr>
            <w:tcW w:w="2140" w:type="dxa"/>
            <w:hideMark/>
          </w:tcPr>
          <w:p w14:paraId="701A4379" w14:textId="77777777" w:rsidR="00364E45" w:rsidRDefault="00364E45" w:rsidP="00B666A6">
            <w:pPr>
              <w:pStyle w:val="NormalWeb"/>
            </w:pPr>
            <w:r>
              <w:t>25–29</w:t>
            </w:r>
          </w:p>
        </w:tc>
        <w:tc>
          <w:tcPr>
            <w:tcW w:w="2141" w:type="dxa"/>
            <w:hideMark/>
          </w:tcPr>
          <w:p w14:paraId="3A9B5A97" w14:textId="77777777" w:rsidR="00364E45" w:rsidRDefault="00364E45" w:rsidP="00B666A6">
            <w:pPr>
              <w:pStyle w:val="NormalWeb"/>
              <w:jc w:val="center"/>
            </w:pPr>
            <w:r>
              <w:t>57</w:t>
            </w:r>
          </w:p>
        </w:tc>
        <w:tc>
          <w:tcPr>
            <w:tcW w:w="2140" w:type="dxa"/>
            <w:hideMark/>
          </w:tcPr>
          <w:p w14:paraId="74EF2067" w14:textId="77777777" w:rsidR="00364E45" w:rsidRDefault="00364E45" w:rsidP="00B666A6">
            <w:pPr>
              <w:pStyle w:val="NormalWeb"/>
              <w:jc w:val="center"/>
            </w:pPr>
            <w:r>
              <w:t>4.34</w:t>
            </w:r>
          </w:p>
        </w:tc>
        <w:tc>
          <w:tcPr>
            <w:tcW w:w="2141" w:type="dxa"/>
            <w:hideMark/>
          </w:tcPr>
          <w:p w14:paraId="14BB0F8C" w14:textId="77777777" w:rsidR="00364E45" w:rsidRDefault="00364E45" w:rsidP="00B666A6">
            <w:pPr>
              <w:pStyle w:val="NormalWeb"/>
              <w:jc w:val="center"/>
            </w:pPr>
            <w:r>
              <w:t>43</w:t>
            </w:r>
          </w:p>
        </w:tc>
        <w:tc>
          <w:tcPr>
            <w:tcW w:w="2211" w:type="dxa"/>
            <w:hideMark/>
          </w:tcPr>
          <w:p w14:paraId="675038B6" w14:textId="77777777" w:rsidR="00364E45" w:rsidRDefault="00364E45" w:rsidP="00B666A6">
            <w:pPr>
              <w:pStyle w:val="NormalWeb"/>
              <w:jc w:val="center"/>
            </w:pPr>
            <w:r>
              <w:t>2.70</w:t>
            </w:r>
          </w:p>
        </w:tc>
        <w:tc>
          <w:tcPr>
            <w:tcW w:w="2070" w:type="dxa"/>
            <w:hideMark/>
          </w:tcPr>
          <w:p w14:paraId="0B9C8991" w14:textId="77777777" w:rsidR="00364E45" w:rsidRDefault="00364E45" w:rsidP="00B666A6">
            <w:pPr>
              <w:pStyle w:val="NormalWeb"/>
              <w:jc w:val="center"/>
            </w:pPr>
            <w:r>
              <w:t>70</w:t>
            </w:r>
          </w:p>
        </w:tc>
        <w:tc>
          <w:tcPr>
            <w:tcW w:w="2141" w:type="dxa"/>
            <w:hideMark/>
          </w:tcPr>
          <w:p w14:paraId="0F56454A" w14:textId="77777777" w:rsidR="00364E45" w:rsidRDefault="00364E45" w:rsidP="00B666A6">
            <w:pPr>
              <w:pStyle w:val="NormalWeb"/>
              <w:jc w:val="center"/>
            </w:pPr>
            <w:r>
              <w:t>4.05</w:t>
            </w:r>
          </w:p>
        </w:tc>
      </w:tr>
      <w:tr w:rsidR="00364E45" w14:paraId="795D81EB" w14:textId="77777777" w:rsidTr="00B666A6">
        <w:trPr>
          <w:cnfStyle w:val="000000010000" w:firstRow="0" w:lastRow="0" w:firstColumn="0" w:lastColumn="0" w:oddVBand="0" w:evenVBand="0" w:oddHBand="0" w:evenHBand="1" w:firstRowFirstColumn="0" w:firstRowLastColumn="0" w:lastRowFirstColumn="0" w:lastRowLastColumn="0"/>
          <w:jc w:val="center"/>
        </w:trPr>
        <w:tc>
          <w:tcPr>
            <w:tcW w:w="2140" w:type="dxa"/>
            <w:hideMark/>
          </w:tcPr>
          <w:p w14:paraId="2FEF9B09" w14:textId="77777777" w:rsidR="00364E45" w:rsidRDefault="00364E45" w:rsidP="00B666A6">
            <w:pPr>
              <w:pStyle w:val="NormalWeb"/>
            </w:pPr>
            <w:r>
              <w:t>30–34</w:t>
            </w:r>
          </w:p>
        </w:tc>
        <w:tc>
          <w:tcPr>
            <w:tcW w:w="2141" w:type="dxa"/>
            <w:hideMark/>
          </w:tcPr>
          <w:p w14:paraId="161B8482" w14:textId="77777777" w:rsidR="00364E45" w:rsidRDefault="00364E45" w:rsidP="00B666A6">
            <w:pPr>
              <w:pStyle w:val="NormalWeb"/>
              <w:jc w:val="center"/>
            </w:pPr>
            <w:r>
              <w:t>63</w:t>
            </w:r>
          </w:p>
        </w:tc>
        <w:tc>
          <w:tcPr>
            <w:tcW w:w="2140" w:type="dxa"/>
            <w:hideMark/>
          </w:tcPr>
          <w:p w14:paraId="38B739B5" w14:textId="77777777" w:rsidR="00364E45" w:rsidRDefault="00364E45" w:rsidP="00B666A6">
            <w:pPr>
              <w:pStyle w:val="NormalWeb"/>
              <w:jc w:val="center"/>
            </w:pPr>
            <w:r>
              <w:t>4.39</w:t>
            </w:r>
          </w:p>
        </w:tc>
        <w:tc>
          <w:tcPr>
            <w:tcW w:w="2141" w:type="dxa"/>
            <w:hideMark/>
          </w:tcPr>
          <w:p w14:paraId="682D9D5B" w14:textId="77777777" w:rsidR="00364E45" w:rsidRDefault="00364E45" w:rsidP="00B666A6">
            <w:pPr>
              <w:pStyle w:val="NormalWeb"/>
              <w:jc w:val="center"/>
            </w:pPr>
            <w:r>
              <w:t>49</w:t>
            </w:r>
          </w:p>
        </w:tc>
        <w:tc>
          <w:tcPr>
            <w:tcW w:w="2211" w:type="dxa"/>
            <w:hideMark/>
          </w:tcPr>
          <w:p w14:paraId="38FAACA3" w14:textId="77777777" w:rsidR="00364E45" w:rsidRDefault="00364E45" w:rsidP="00B666A6">
            <w:pPr>
              <w:pStyle w:val="NormalWeb"/>
              <w:jc w:val="center"/>
            </w:pPr>
            <w:r>
              <w:t>3.30</w:t>
            </w:r>
          </w:p>
        </w:tc>
        <w:tc>
          <w:tcPr>
            <w:tcW w:w="2070" w:type="dxa"/>
            <w:hideMark/>
          </w:tcPr>
          <w:p w14:paraId="03BDB75E" w14:textId="77777777" w:rsidR="00364E45" w:rsidRDefault="00364E45" w:rsidP="00B666A6">
            <w:pPr>
              <w:pStyle w:val="NormalWeb"/>
              <w:jc w:val="center"/>
            </w:pPr>
            <w:r>
              <w:t>70</w:t>
            </w:r>
          </w:p>
        </w:tc>
        <w:tc>
          <w:tcPr>
            <w:tcW w:w="2141" w:type="dxa"/>
            <w:hideMark/>
          </w:tcPr>
          <w:p w14:paraId="203055EF" w14:textId="77777777" w:rsidR="00364E45" w:rsidRDefault="00364E45" w:rsidP="00B666A6">
            <w:pPr>
              <w:pStyle w:val="NormalWeb"/>
              <w:jc w:val="center"/>
            </w:pPr>
            <w:r>
              <w:t>4.17</w:t>
            </w:r>
          </w:p>
        </w:tc>
      </w:tr>
      <w:tr w:rsidR="00364E45" w14:paraId="74A4589E" w14:textId="77777777" w:rsidTr="00B666A6">
        <w:trPr>
          <w:jc w:val="center"/>
        </w:trPr>
        <w:tc>
          <w:tcPr>
            <w:tcW w:w="2140" w:type="dxa"/>
            <w:hideMark/>
          </w:tcPr>
          <w:p w14:paraId="134E1B3F" w14:textId="77777777" w:rsidR="00364E45" w:rsidRDefault="00364E45" w:rsidP="00B666A6">
            <w:pPr>
              <w:pStyle w:val="NormalWeb"/>
            </w:pPr>
            <w:r>
              <w:t>35–39</w:t>
            </w:r>
          </w:p>
        </w:tc>
        <w:tc>
          <w:tcPr>
            <w:tcW w:w="2141" w:type="dxa"/>
            <w:hideMark/>
          </w:tcPr>
          <w:p w14:paraId="3677F191" w14:textId="77777777" w:rsidR="00364E45" w:rsidRDefault="00364E45" w:rsidP="00B666A6">
            <w:pPr>
              <w:pStyle w:val="NormalWeb"/>
              <w:jc w:val="center"/>
            </w:pPr>
            <w:r>
              <w:t>94</w:t>
            </w:r>
          </w:p>
        </w:tc>
        <w:tc>
          <w:tcPr>
            <w:tcW w:w="2140" w:type="dxa"/>
            <w:hideMark/>
          </w:tcPr>
          <w:p w14:paraId="327B0B90" w14:textId="77777777" w:rsidR="00364E45" w:rsidRDefault="00364E45" w:rsidP="00B666A6">
            <w:pPr>
              <w:pStyle w:val="NormalWeb"/>
              <w:jc w:val="center"/>
            </w:pPr>
            <w:r>
              <w:t>6.57</w:t>
            </w:r>
          </w:p>
        </w:tc>
        <w:tc>
          <w:tcPr>
            <w:tcW w:w="2141" w:type="dxa"/>
            <w:hideMark/>
          </w:tcPr>
          <w:p w14:paraId="35775C85" w14:textId="77777777" w:rsidR="00364E45" w:rsidRDefault="00364E45" w:rsidP="00B666A6">
            <w:pPr>
              <w:pStyle w:val="NormalWeb"/>
              <w:jc w:val="center"/>
            </w:pPr>
            <w:r>
              <w:t>61</w:t>
            </w:r>
          </w:p>
        </w:tc>
        <w:tc>
          <w:tcPr>
            <w:tcW w:w="2211" w:type="dxa"/>
            <w:hideMark/>
          </w:tcPr>
          <w:p w14:paraId="3F251F8D" w14:textId="77777777" w:rsidR="00364E45" w:rsidRDefault="00364E45" w:rsidP="00B666A6">
            <w:pPr>
              <w:pStyle w:val="NormalWeb"/>
              <w:jc w:val="center"/>
            </w:pPr>
            <w:r>
              <w:t>3.82</w:t>
            </w:r>
          </w:p>
        </w:tc>
        <w:tc>
          <w:tcPr>
            <w:tcW w:w="2070" w:type="dxa"/>
            <w:hideMark/>
          </w:tcPr>
          <w:p w14:paraId="0E3837C5" w14:textId="77777777" w:rsidR="00364E45" w:rsidRDefault="00364E45" w:rsidP="00B666A6">
            <w:pPr>
              <w:pStyle w:val="NormalWeb"/>
              <w:jc w:val="center"/>
            </w:pPr>
            <w:r>
              <w:t>80</w:t>
            </w:r>
          </w:p>
        </w:tc>
        <w:tc>
          <w:tcPr>
            <w:tcW w:w="2141" w:type="dxa"/>
            <w:hideMark/>
          </w:tcPr>
          <w:p w14:paraId="1DC0485A" w14:textId="77777777" w:rsidR="00364E45" w:rsidRDefault="00364E45" w:rsidP="00B666A6">
            <w:pPr>
              <w:pStyle w:val="NormalWeb"/>
              <w:jc w:val="center"/>
            </w:pPr>
            <w:r>
              <w:t>5.12</w:t>
            </w:r>
          </w:p>
        </w:tc>
      </w:tr>
      <w:tr w:rsidR="00364E45" w14:paraId="0E8669A0" w14:textId="77777777" w:rsidTr="00B666A6">
        <w:trPr>
          <w:cnfStyle w:val="000000010000" w:firstRow="0" w:lastRow="0" w:firstColumn="0" w:lastColumn="0" w:oddVBand="0" w:evenVBand="0" w:oddHBand="0" w:evenHBand="1" w:firstRowFirstColumn="0" w:firstRowLastColumn="0" w:lastRowFirstColumn="0" w:lastRowLastColumn="0"/>
          <w:jc w:val="center"/>
        </w:trPr>
        <w:tc>
          <w:tcPr>
            <w:tcW w:w="2140" w:type="dxa"/>
            <w:hideMark/>
          </w:tcPr>
          <w:p w14:paraId="5FE8A0E1" w14:textId="77777777" w:rsidR="00364E45" w:rsidRDefault="00364E45" w:rsidP="00B666A6">
            <w:pPr>
              <w:pStyle w:val="NormalWeb"/>
            </w:pPr>
            <w:r>
              <w:t>40–44</w:t>
            </w:r>
          </w:p>
        </w:tc>
        <w:tc>
          <w:tcPr>
            <w:tcW w:w="2141" w:type="dxa"/>
            <w:hideMark/>
          </w:tcPr>
          <w:p w14:paraId="7A70BEC3" w14:textId="77777777" w:rsidR="00364E45" w:rsidRDefault="00364E45" w:rsidP="00B666A6">
            <w:pPr>
              <w:pStyle w:val="NormalWeb"/>
              <w:jc w:val="center"/>
            </w:pPr>
            <w:r>
              <w:t>111</w:t>
            </w:r>
          </w:p>
        </w:tc>
        <w:tc>
          <w:tcPr>
            <w:tcW w:w="2140" w:type="dxa"/>
            <w:hideMark/>
          </w:tcPr>
          <w:p w14:paraId="525335AD" w14:textId="77777777" w:rsidR="00364E45" w:rsidRDefault="00364E45" w:rsidP="00B666A6">
            <w:pPr>
              <w:pStyle w:val="NormalWeb"/>
              <w:jc w:val="center"/>
            </w:pPr>
            <w:r>
              <w:t>7.56</w:t>
            </w:r>
          </w:p>
        </w:tc>
        <w:tc>
          <w:tcPr>
            <w:tcW w:w="2141" w:type="dxa"/>
            <w:hideMark/>
          </w:tcPr>
          <w:p w14:paraId="5D3F0AFB" w14:textId="77777777" w:rsidR="00364E45" w:rsidRDefault="00364E45" w:rsidP="00B666A6">
            <w:pPr>
              <w:pStyle w:val="NormalWeb"/>
              <w:jc w:val="center"/>
            </w:pPr>
            <w:r>
              <w:t>98</w:t>
            </w:r>
          </w:p>
        </w:tc>
        <w:tc>
          <w:tcPr>
            <w:tcW w:w="2211" w:type="dxa"/>
            <w:hideMark/>
          </w:tcPr>
          <w:p w14:paraId="569536EB" w14:textId="77777777" w:rsidR="00364E45" w:rsidRDefault="00364E45" w:rsidP="00B666A6">
            <w:pPr>
              <w:pStyle w:val="NormalWeb"/>
              <w:jc w:val="center"/>
            </w:pPr>
            <w:r>
              <w:t>6.29</w:t>
            </w:r>
          </w:p>
        </w:tc>
        <w:tc>
          <w:tcPr>
            <w:tcW w:w="2070" w:type="dxa"/>
            <w:hideMark/>
          </w:tcPr>
          <w:p w14:paraId="3568B940" w14:textId="77777777" w:rsidR="00364E45" w:rsidRDefault="00364E45" w:rsidP="00B666A6">
            <w:pPr>
              <w:pStyle w:val="NormalWeb"/>
              <w:jc w:val="center"/>
            </w:pPr>
            <w:r>
              <w:t>113</w:t>
            </w:r>
          </w:p>
        </w:tc>
        <w:tc>
          <w:tcPr>
            <w:tcW w:w="2141" w:type="dxa"/>
            <w:hideMark/>
          </w:tcPr>
          <w:p w14:paraId="0D97AAF6" w14:textId="77777777" w:rsidR="00364E45" w:rsidRDefault="00364E45" w:rsidP="00B666A6">
            <w:pPr>
              <w:pStyle w:val="NormalWeb"/>
              <w:jc w:val="center"/>
            </w:pPr>
            <w:r>
              <w:t>6.76</w:t>
            </w:r>
          </w:p>
        </w:tc>
      </w:tr>
      <w:tr w:rsidR="00364E45" w14:paraId="2660D497" w14:textId="77777777" w:rsidTr="00B666A6">
        <w:trPr>
          <w:jc w:val="center"/>
        </w:trPr>
        <w:tc>
          <w:tcPr>
            <w:tcW w:w="2140" w:type="dxa"/>
            <w:hideMark/>
          </w:tcPr>
          <w:p w14:paraId="558ED2D3" w14:textId="77777777" w:rsidR="00364E45" w:rsidRDefault="00364E45" w:rsidP="00B666A6">
            <w:pPr>
              <w:pStyle w:val="NormalWeb"/>
            </w:pPr>
            <w:r>
              <w:t>45–49</w:t>
            </w:r>
          </w:p>
        </w:tc>
        <w:tc>
          <w:tcPr>
            <w:tcW w:w="2141" w:type="dxa"/>
            <w:hideMark/>
          </w:tcPr>
          <w:p w14:paraId="633ACF3A" w14:textId="77777777" w:rsidR="00364E45" w:rsidRDefault="00364E45" w:rsidP="00B666A6">
            <w:pPr>
              <w:pStyle w:val="NormalWeb"/>
              <w:jc w:val="center"/>
            </w:pPr>
            <w:r>
              <w:t>94</w:t>
            </w:r>
          </w:p>
        </w:tc>
        <w:tc>
          <w:tcPr>
            <w:tcW w:w="2140" w:type="dxa"/>
            <w:hideMark/>
          </w:tcPr>
          <w:p w14:paraId="622CD775" w14:textId="77777777" w:rsidR="00364E45" w:rsidRDefault="00364E45" w:rsidP="00B666A6">
            <w:pPr>
              <w:pStyle w:val="NormalWeb"/>
              <w:jc w:val="center"/>
            </w:pPr>
            <w:r>
              <w:t>6.72</w:t>
            </w:r>
          </w:p>
        </w:tc>
        <w:tc>
          <w:tcPr>
            <w:tcW w:w="2141" w:type="dxa"/>
            <w:hideMark/>
          </w:tcPr>
          <w:p w14:paraId="6D529937" w14:textId="77777777" w:rsidR="00364E45" w:rsidRDefault="00364E45" w:rsidP="00B666A6">
            <w:pPr>
              <w:pStyle w:val="NormalWeb"/>
              <w:jc w:val="center"/>
            </w:pPr>
            <w:r>
              <w:t>94</w:t>
            </w:r>
          </w:p>
        </w:tc>
        <w:tc>
          <w:tcPr>
            <w:tcW w:w="2211" w:type="dxa"/>
            <w:hideMark/>
          </w:tcPr>
          <w:p w14:paraId="14CCBA89" w14:textId="77777777" w:rsidR="00364E45" w:rsidRDefault="00364E45" w:rsidP="00B666A6">
            <w:pPr>
              <w:pStyle w:val="NormalWeb"/>
              <w:jc w:val="center"/>
            </w:pPr>
            <w:r>
              <w:t>6.09</w:t>
            </w:r>
          </w:p>
        </w:tc>
        <w:tc>
          <w:tcPr>
            <w:tcW w:w="2070" w:type="dxa"/>
            <w:hideMark/>
          </w:tcPr>
          <w:p w14:paraId="0D1CCE73" w14:textId="77777777" w:rsidR="00364E45" w:rsidRDefault="00364E45" w:rsidP="00B666A6">
            <w:pPr>
              <w:pStyle w:val="NormalWeb"/>
              <w:jc w:val="center"/>
            </w:pPr>
            <w:r>
              <w:t>126</w:t>
            </w:r>
          </w:p>
        </w:tc>
        <w:tc>
          <w:tcPr>
            <w:tcW w:w="2141" w:type="dxa"/>
            <w:hideMark/>
          </w:tcPr>
          <w:p w14:paraId="2528B97E" w14:textId="77777777" w:rsidR="00364E45" w:rsidRDefault="00364E45" w:rsidP="00B666A6">
            <w:pPr>
              <w:pStyle w:val="NormalWeb"/>
              <w:jc w:val="center"/>
            </w:pPr>
            <w:r>
              <w:t>7.87</w:t>
            </w:r>
          </w:p>
        </w:tc>
      </w:tr>
      <w:tr w:rsidR="00364E45" w14:paraId="364A19C2" w14:textId="77777777" w:rsidTr="00B666A6">
        <w:trPr>
          <w:cnfStyle w:val="000000010000" w:firstRow="0" w:lastRow="0" w:firstColumn="0" w:lastColumn="0" w:oddVBand="0" w:evenVBand="0" w:oddHBand="0" w:evenHBand="1" w:firstRowFirstColumn="0" w:firstRowLastColumn="0" w:lastRowFirstColumn="0" w:lastRowLastColumn="0"/>
          <w:jc w:val="center"/>
        </w:trPr>
        <w:tc>
          <w:tcPr>
            <w:tcW w:w="2140" w:type="dxa"/>
            <w:hideMark/>
          </w:tcPr>
          <w:p w14:paraId="6BC87913" w14:textId="77777777" w:rsidR="00364E45" w:rsidRDefault="00364E45" w:rsidP="00B666A6">
            <w:pPr>
              <w:pStyle w:val="NormalWeb"/>
            </w:pPr>
            <w:r>
              <w:t>50–54</w:t>
            </w:r>
          </w:p>
        </w:tc>
        <w:tc>
          <w:tcPr>
            <w:tcW w:w="2141" w:type="dxa"/>
            <w:hideMark/>
          </w:tcPr>
          <w:p w14:paraId="04D9AE0A" w14:textId="77777777" w:rsidR="00364E45" w:rsidRDefault="00364E45" w:rsidP="00B666A6">
            <w:pPr>
              <w:pStyle w:val="NormalWeb"/>
              <w:jc w:val="center"/>
            </w:pPr>
            <w:r>
              <w:t>93</w:t>
            </w:r>
          </w:p>
        </w:tc>
        <w:tc>
          <w:tcPr>
            <w:tcW w:w="2140" w:type="dxa"/>
            <w:hideMark/>
          </w:tcPr>
          <w:p w14:paraId="2DF66AE9" w14:textId="77777777" w:rsidR="00364E45" w:rsidRDefault="00364E45" w:rsidP="00B666A6">
            <w:pPr>
              <w:pStyle w:val="NormalWeb"/>
              <w:jc w:val="center"/>
            </w:pPr>
            <w:r>
              <w:t>7.21</w:t>
            </w:r>
          </w:p>
        </w:tc>
        <w:tc>
          <w:tcPr>
            <w:tcW w:w="2141" w:type="dxa"/>
            <w:hideMark/>
          </w:tcPr>
          <w:p w14:paraId="617025BD" w14:textId="77777777" w:rsidR="00364E45" w:rsidRDefault="00364E45" w:rsidP="00B666A6">
            <w:pPr>
              <w:pStyle w:val="NormalWeb"/>
              <w:jc w:val="center"/>
            </w:pPr>
            <w:r>
              <w:t>88</w:t>
            </w:r>
          </w:p>
        </w:tc>
        <w:tc>
          <w:tcPr>
            <w:tcW w:w="2211" w:type="dxa"/>
            <w:hideMark/>
          </w:tcPr>
          <w:p w14:paraId="2664AD3C" w14:textId="77777777" w:rsidR="00364E45" w:rsidRDefault="00364E45" w:rsidP="00B666A6">
            <w:pPr>
              <w:pStyle w:val="NormalWeb"/>
              <w:jc w:val="center"/>
            </w:pPr>
            <w:r>
              <w:t>6.09</w:t>
            </w:r>
          </w:p>
        </w:tc>
        <w:tc>
          <w:tcPr>
            <w:tcW w:w="2070" w:type="dxa"/>
            <w:hideMark/>
          </w:tcPr>
          <w:p w14:paraId="7F56AE03" w14:textId="77777777" w:rsidR="00364E45" w:rsidRDefault="00364E45" w:rsidP="00B666A6">
            <w:pPr>
              <w:pStyle w:val="NormalWeb"/>
              <w:jc w:val="center"/>
            </w:pPr>
            <w:r>
              <w:t>132</w:t>
            </w:r>
          </w:p>
        </w:tc>
        <w:tc>
          <w:tcPr>
            <w:tcW w:w="2141" w:type="dxa"/>
            <w:hideMark/>
          </w:tcPr>
          <w:p w14:paraId="3B5E936A" w14:textId="77777777" w:rsidR="00364E45" w:rsidRDefault="00364E45" w:rsidP="00B666A6">
            <w:pPr>
              <w:pStyle w:val="NormalWeb"/>
              <w:jc w:val="center"/>
            </w:pPr>
            <w:r>
              <w:t>8.43</w:t>
            </w:r>
          </w:p>
        </w:tc>
      </w:tr>
      <w:tr w:rsidR="00364E45" w14:paraId="064E414C" w14:textId="77777777" w:rsidTr="00B666A6">
        <w:trPr>
          <w:jc w:val="center"/>
        </w:trPr>
        <w:tc>
          <w:tcPr>
            <w:tcW w:w="2140" w:type="dxa"/>
            <w:hideMark/>
          </w:tcPr>
          <w:p w14:paraId="53CAEF8F" w14:textId="77777777" w:rsidR="00364E45" w:rsidRDefault="00364E45" w:rsidP="00B666A6">
            <w:pPr>
              <w:pStyle w:val="NormalWeb"/>
            </w:pPr>
            <w:r>
              <w:t>55–59</w:t>
            </w:r>
          </w:p>
        </w:tc>
        <w:tc>
          <w:tcPr>
            <w:tcW w:w="2141" w:type="dxa"/>
            <w:hideMark/>
          </w:tcPr>
          <w:p w14:paraId="2B5510C0" w14:textId="77777777" w:rsidR="00364E45" w:rsidRDefault="00364E45" w:rsidP="00B666A6">
            <w:pPr>
              <w:pStyle w:val="NormalWeb"/>
              <w:jc w:val="center"/>
            </w:pPr>
            <w:r>
              <w:t>88</w:t>
            </w:r>
          </w:p>
        </w:tc>
        <w:tc>
          <w:tcPr>
            <w:tcW w:w="2140" w:type="dxa"/>
            <w:hideMark/>
          </w:tcPr>
          <w:p w14:paraId="79705A62" w14:textId="77777777" w:rsidR="00364E45" w:rsidRDefault="00364E45" w:rsidP="00B666A6">
            <w:pPr>
              <w:pStyle w:val="NormalWeb"/>
              <w:jc w:val="center"/>
            </w:pPr>
            <w:r>
              <w:t>7.36</w:t>
            </w:r>
          </w:p>
        </w:tc>
        <w:tc>
          <w:tcPr>
            <w:tcW w:w="2141" w:type="dxa"/>
            <w:hideMark/>
          </w:tcPr>
          <w:p w14:paraId="66484A20" w14:textId="77777777" w:rsidR="00364E45" w:rsidRDefault="00364E45" w:rsidP="00B666A6">
            <w:pPr>
              <w:pStyle w:val="NormalWeb"/>
              <w:jc w:val="center"/>
            </w:pPr>
            <w:r>
              <w:t>103</w:t>
            </w:r>
          </w:p>
        </w:tc>
        <w:tc>
          <w:tcPr>
            <w:tcW w:w="2211" w:type="dxa"/>
            <w:hideMark/>
          </w:tcPr>
          <w:p w14:paraId="7E509672" w14:textId="77777777" w:rsidR="00364E45" w:rsidRDefault="00364E45" w:rsidP="00B666A6">
            <w:pPr>
              <w:pStyle w:val="NormalWeb"/>
              <w:jc w:val="center"/>
            </w:pPr>
            <w:r>
              <w:t>7.92</w:t>
            </w:r>
          </w:p>
        </w:tc>
        <w:tc>
          <w:tcPr>
            <w:tcW w:w="2070" w:type="dxa"/>
            <w:hideMark/>
          </w:tcPr>
          <w:p w14:paraId="74A89809" w14:textId="77777777" w:rsidR="00364E45" w:rsidRDefault="00364E45" w:rsidP="00B666A6">
            <w:pPr>
              <w:pStyle w:val="NormalWeb"/>
              <w:jc w:val="center"/>
            </w:pPr>
            <w:r>
              <w:t>137</w:t>
            </w:r>
          </w:p>
        </w:tc>
        <w:tc>
          <w:tcPr>
            <w:tcW w:w="2141" w:type="dxa"/>
            <w:hideMark/>
          </w:tcPr>
          <w:p w14:paraId="02DD7E98" w14:textId="77777777" w:rsidR="00364E45" w:rsidRDefault="00364E45" w:rsidP="00B666A6">
            <w:pPr>
              <w:pStyle w:val="NormalWeb"/>
              <w:jc w:val="center"/>
            </w:pPr>
            <w:r>
              <w:t>9.50</w:t>
            </w:r>
          </w:p>
        </w:tc>
      </w:tr>
      <w:tr w:rsidR="00364E45" w14:paraId="58D70B5A" w14:textId="77777777" w:rsidTr="00B666A6">
        <w:trPr>
          <w:cnfStyle w:val="000000010000" w:firstRow="0" w:lastRow="0" w:firstColumn="0" w:lastColumn="0" w:oddVBand="0" w:evenVBand="0" w:oddHBand="0" w:evenHBand="1" w:firstRowFirstColumn="0" w:firstRowLastColumn="0" w:lastRowFirstColumn="0" w:lastRowLastColumn="0"/>
          <w:jc w:val="center"/>
        </w:trPr>
        <w:tc>
          <w:tcPr>
            <w:tcW w:w="2140" w:type="dxa"/>
            <w:hideMark/>
          </w:tcPr>
          <w:p w14:paraId="032BBD4F" w14:textId="77777777" w:rsidR="00364E45" w:rsidRDefault="00364E45" w:rsidP="00B666A6">
            <w:pPr>
              <w:pStyle w:val="NormalWeb"/>
            </w:pPr>
            <w:r>
              <w:t>60–64</w:t>
            </w:r>
          </w:p>
        </w:tc>
        <w:tc>
          <w:tcPr>
            <w:tcW w:w="2141" w:type="dxa"/>
            <w:hideMark/>
          </w:tcPr>
          <w:p w14:paraId="400A28C0" w14:textId="77777777" w:rsidR="00364E45" w:rsidRDefault="00364E45" w:rsidP="00B666A6">
            <w:pPr>
              <w:pStyle w:val="NormalWeb"/>
              <w:jc w:val="center"/>
            </w:pPr>
            <w:r>
              <w:t>62</w:t>
            </w:r>
          </w:p>
        </w:tc>
        <w:tc>
          <w:tcPr>
            <w:tcW w:w="2140" w:type="dxa"/>
            <w:hideMark/>
          </w:tcPr>
          <w:p w14:paraId="60CA2D03" w14:textId="77777777" w:rsidR="00364E45" w:rsidRDefault="00364E45" w:rsidP="00B666A6">
            <w:pPr>
              <w:pStyle w:val="NormalWeb"/>
              <w:jc w:val="center"/>
            </w:pPr>
            <w:r>
              <w:t>6.67</w:t>
            </w:r>
          </w:p>
        </w:tc>
        <w:tc>
          <w:tcPr>
            <w:tcW w:w="2141" w:type="dxa"/>
            <w:hideMark/>
          </w:tcPr>
          <w:p w14:paraId="472DBF2E" w14:textId="77777777" w:rsidR="00364E45" w:rsidRDefault="00364E45" w:rsidP="00B666A6">
            <w:pPr>
              <w:pStyle w:val="NormalWeb"/>
              <w:jc w:val="center"/>
            </w:pPr>
            <w:r>
              <w:t>76</w:t>
            </w:r>
          </w:p>
        </w:tc>
        <w:tc>
          <w:tcPr>
            <w:tcW w:w="2211" w:type="dxa"/>
            <w:hideMark/>
          </w:tcPr>
          <w:p w14:paraId="410C218D" w14:textId="77777777" w:rsidR="00364E45" w:rsidRDefault="00364E45" w:rsidP="00B666A6">
            <w:pPr>
              <w:pStyle w:val="NormalWeb"/>
              <w:jc w:val="center"/>
            </w:pPr>
            <w:r>
              <w:t>6.41</w:t>
            </w:r>
          </w:p>
        </w:tc>
        <w:tc>
          <w:tcPr>
            <w:tcW w:w="2070" w:type="dxa"/>
            <w:hideMark/>
          </w:tcPr>
          <w:p w14:paraId="096FEFE6" w14:textId="77777777" w:rsidR="00364E45" w:rsidRDefault="00364E45" w:rsidP="00B666A6">
            <w:pPr>
              <w:pStyle w:val="NormalWeb"/>
              <w:jc w:val="center"/>
            </w:pPr>
            <w:r>
              <w:t>110</w:t>
            </w:r>
          </w:p>
        </w:tc>
        <w:tc>
          <w:tcPr>
            <w:tcW w:w="2141" w:type="dxa"/>
            <w:hideMark/>
          </w:tcPr>
          <w:p w14:paraId="2652FD95" w14:textId="77777777" w:rsidR="00364E45" w:rsidRDefault="00364E45" w:rsidP="00B666A6">
            <w:pPr>
              <w:pStyle w:val="NormalWeb"/>
              <w:jc w:val="center"/>
            </w:pPr>
            <w:r>
              <w:t>8.57</w:t>
            </w:r>
          </w:p>
        </w:tc>
      </w:tr>
      <w:tr w:rsidR="00364E45" w14:paraId="0CAA53BC" w14:textId="77777777" w:rsidTr="00B666A6">
        <w:trPr>
          <w:jc w:val="center"/>
        </w:trPr>
        <w:tc>
          <w:tcPr>
            <w:tcW w:w="2140" w:type="dxa"/>
            <w:hideMark/>
          </w:tcPr>
          <w:p w14:paraId="4CDB6DD0" w14:textId="77777777" w:rsidR="00364E45" w:rsidRDefault="00364E45" w:rsidP="00B666A6">
            <w:pPr>
              <w:pStyle w:val="NormalWeb"/>
            </w:pPr>
            <w:r>
              <w:t>65–69</w:t>
            </w:r>
          </w:p>
        </w:tc>
        <w:tc>
          <w:tcPr>
            <w:tcW w:w="2141" w:type="dxa"/>
            <w:hideMark/>
          </w:tcPr>
          <w:p w14:paraId="1910908B" w14:textId="77777777" w:rsidR="00364E45" w:rsidRDefault="00364E45" w:rsidP="00B666A6">
            <w:pPr>
              <w:pStyle w:val="NormalWeb"/>
              <w:jc w:val="center"/>
            </w:pPr>
            <w:r>
              <w:t>37</w:t>
            </w:r>
          </w:p>
        </w:tc>
        <w:tc>
          <w:tcPr>
            <w:tcW w:w="2140" w:type="dxa"/>
            <w:hideMark/>
          </w:tcPr>
          <w:p w14:paraId="2B85DF04" w14:textId="77777777" w:rsidR="00364E45" w:rsidRDefault="00364E45" w:rsidP="00B666A6">
            <w:pPr>
              <w:pStyle w:val="NormalWeb"/>
              <w:jc w:val="center"/>
            </w:pPr>
            <w:r>
              <w:t>5.19</w:t>
            </w:r>
          </w:p>
        </w:tc>
        <w:tc>
          <w:tcPr>
            <w:tcW w:w="2141" w:type="dxa"/>
            <w:hideMark/>
          </w:tcPr>
          <w:p w14:paraId="49C970F9" w14:textId="77777777" w:rsidR="00364E45" w:rsidRDefault="00364E45" w:rsidP="00B666A6">
            <w:pPr>
              <w:pStyle w:val="NormalWeb"/>
              <w:jc w:val="center"/>
            </w:pPr>
            <w:r>
              <w:t>38</w:t>
            </w:r>
          </w:p>
        </w:tc>
        <w:tc>
          <w:tcPr>
            <w:tcW w:w="2211" w:type="dxa"/>
            <w:hideMark/>
          </w:tcPr>
          <w:p w14:paraId="4FFFD619" w14:textId="77777777" w:rsidR="00364E45" w:rsidRDefault="00364E45" w:rsidP="00B666A6">
            <w:pPr>
              <w:pStyle w:val="NormalWeb"/>
              <w:jc w:val="center"/>
            </w:pPr>
            <w:r>
              <w:t>4.17</w:t>
            </w:r>
          </w:p>
        </w:tc>
        <w:tc>
          <w:tcPr>
            <w:tcW w:w="2070" w:type="dxa"/>
            <w:hideMark/>
          </w:tcPr>
          <w:p w14:paraId="24C56E87" w14:textId="77777777" w:rsidR="00364E45" w:rsidRDefault="00364E45" w:rsidP="00B666A6">
            <w:pPr>
              <w:pStyle w:val="NormalWeb"/>
              <w:jc w:val="center"/>
            </w:pPr>
            <w:r>
              <w:t>93</w:t>
            </w:r>
          </w:p>
        </w:tc>
        <w:tc>
          <w:tcPr>
            <w:tcW w:w="2141" w:type="dxa"/>
            <w:hideMark/>
          </w:tcPr>
          <w:p w14:paraId="452DE4AB" w14:textId="77777777" w:rsidR="00364E45" w:rsidRDefault="00364E45" w:rsidP="00B666A6">
            <w:pPr>
              <w:pStyle w:val="NormalWeb"/>
              <w:jc w:val="center"/>
            </w:pPr>
            <w:r>
              <w:t>8.02</w:t>
            </w:r>
          </w:p>
        </w:tc>
      </w:tr>
      <w:tr w:rsidR="00364E45" w14:paraId="60310061" w14:textId="77777777" w:rsidTr="00B666A6">
        <w:trPr>
          <w:cnfStyle w:val="000000010000" w:firstRow="0" w:lastRow="0" w:firstColumn="0" w:lastColumn="0" w:oddVBand="0" w:evenVBand="0" w:oddHBand="0" w:evenHBand="1" w:firstRowFirstColumn="0" w:firstRowLastColumn="0" w:lastRowFirstColumn="0" w:lastRowLastColumn="0"/>
          <w:jc w:val="center"/>
        </w:trPr>
        <w:tc>
          <w:tcPr>
            <w:tcW w:w="2140" w:type="dxa"/>
            <w:hideMark/>
          </w:tcPr>
          <w:p w14:paraId="7D5AFE14" w14:textId="77777777" w:rsidR="00364E45" w:rsidRDefault="00364E45" w:rsidP="00B666A6">
            <w:pPr>
              <w:pStyle w:val="NormalWeb"/>
            </w:pPr>
            <w:r>
              <w:t>70–74</w:t>
            </w:r>
          </w:p>
        </w:tc>
        <w:tc>
          <w:tcPr>
            <w:tcW w:w="2141" w:type="dxa"/>
            <w:hideMark/>
          </w:tcPr>
          <w:p w14:paraId="26D23A9B" w14:textId="77777777" w:rsidR="00364E45" w:rsidRDefault="00364E45" w:rsidP="00B666A6">
            <w:pPr>
              <w:pStyle w:val="NormalWeb"/>
              <w:jc w:val="center"/>
            </w:pPr>
            <w:r>
              <w:t>15</w:t>
            </w:r>
          </w:p>
        </w:tc>
        <w:tc>
          <w:tcPr>
            <w:tcW w:w="2140" w:type="dxa"/>
            <w:hideMark/>
          </w:tcPr>
          <w:p w14:paraId="6A1F112A" w14:textId="77777777" w:rsidR="00364E45" w:rsidRDefault="00364E45" w:rsidP="00B666A6">
            <w:pPr>
              <w:pStyle w:val="NormalWeb"/>
              <w:jc w:val="center"/>
            </w:pPr>
            <w:r>
              <w:t>2.65</w:t>
            </w:r>
          </w:p>
        </w:tc>
        <w:tc>
          <w:tcPr>
            <w:tcW w:w="2141" w:type="dxa"/>
            <w:hideMark/>
          </w:tcPr>
          <w:p w14:paraId="44E275B0" w14:textId="77777777" w:rsidR="00364E45" w:rsidRDefault="00364E45" w:rsidP="00B666A6">
            <w:pPr>
              <w:pStyle w:val="NormalWeb"/>
              <w:jc w:val="center"/>
            </w:pPr>
            <w:r>
              <w:t>12</w:t>
            </w:r>
          </w:p>
        </w:tc>
        <w:tc>
          <w:tcPr>
            <w:tcW w:w="2211" w:type="dxa"/>
            <w:hideMark/>
          </w:tcPr>
          <w:p w14:paraId="3EC9BD53" w14:textId="77777777" w:rsidR="00364E45" w:rsidRDefault="00364E45" w:rsidP="00B666A6">
            <w:pPr>
              <w:pStyle w:val="NormalWeb"/>
              <w:jc w:val="center"/>
            </w:pPr>
            <w:r>
              <w:t>1.80</w:t>
            </w:r>
          </w:p>
        </w:tc>
        <w:tc>
          <w:tcPr>
            <w:tcW w:w="2070" w:type="dxa"/>
            <w:hideMark/>
          </w:tcPr>
          <w:p w14:paraId="5C70F191" w14:textId="77777777" w:rsidR="00364E45" w:rsidRDefault="00364E45" w:rsidP="00B666A6">
            <w:pPr>
              <w:pStyle w:val="NormalWeb"/>
              <w:jc w:val="center"/>
            </w:pPr>
            <w:r>
              <w:t>46</w:t>
            </w:r>
          </w:p>
        </w:tc>
        <w:tc>
          <w:tcPr>
            <w:tcW w:w="2141" w:type="dxa"/>
            <w:hideMark/>
          </w:tcPr>
          <w:p w14:paraId="73F02E66" w14:textId="77777777" w:rsidR="00364E45" w:rsidRDefault="00364E45" w:rsidP="00B666A6">
            <w:pPr>
              <w:pStyle w:val="NormalWeb"/>
              <w:jc w:val="center"/>
            </w:pPr>
            <w:r>
              <w:t>5.36</w:t>
            </w:r>
          </w:p>
        </w:tc>
      </w:tr>
      <w:tr w:rsidR="00364E45" w14:paraId="073325EB" w14:textId="77777777" w:rsidTr="00B666A6">
        <w:trPr>
          <w:jc w:val="center"/>
        </w:trPr>
        <w:tc>
          <w:tcPr>
            <w:tcW w:w="2140" w:type="dxa"/>
            <w:hideMark/>
          </w:tcPr>
          <w:p w14:paraId="52E876DC" w14:textId="77777777" w:rsidR="00364E45" w:rsidRDefault="00364E45" w:rsidP="00B666A6">
            <w:pPr>
              <w:pStyle w:val="NormalWeb"/>
            </w:pPr>
            <w:r>
              <w:t>75+</w:t>
            </w:r>
          </w:p>
        </w:tc>
        <w:tc>
          <w:tcPr>
            <w:tcW w:w="2141" w:type="dxa"/>
            <w:hideMark/>
          </w:tcPr>
          <w:p w14:paraId="3B24A5CC" w14:textId="77777777" w:rsidR="00364E45" w:rsidRDefault="00364E45" w:rsidP="00B666A6">
            <w:pPr>
              <w:pStyle w:val="NormalWeb"/>
              <w:jc w:val="center"/>
            </w:pPr>
            <w:r>
              <w:t>20</w:t>
            </w:r>
          </w:p>
        </w:tc>
        <w:tc>
          <w:tcPr>
            <w:tcW w:w="2140" w:type="dxa"/>
            <w:hideMark/>
          </w:tcPr>
          <w:p w14:paraId="07F94EB7" w14:textId="77777777" w:rsidR="00364E45" w:rsidRDefault="00364E45" w:rsidP="00B666A6">
            <w:pPr>
              <w:pStyle w:val="NormalWeb"/>
              <w:jc w:val="center"/>
            </w:pPr>
            <w:r>
              <w:t>1.86</w:t>
            </w:r>
          </w:p>
        </w:tc>
        <w:tc>
          <w:tcPr>
            <w:tcW w:w="2141" w:type="dxa"/>
            <w:hideMark/>
          </w:tcPr>
          <w:p w14:paraId="024D8086" w14:textId="77777777" w:rsidR="00364E45" w:rsidRDefault="00364E45" w:rsidP="00B666A6">
            <w:pPr>
              <w:pStyle w:val="NormalWeb"/>
              <w:jc w:val="center"/>
            </w:pPr>
            <w:r>
              <w:t>21</w:t>
            </w:r>
          </w:p>
        </w:tc>
        <w:tc>
          <w:tcPr>
            <w:tcW w:w="2211" w:type="dxa"/>
            <w:hideMark/>
          </w:tcPr>
          <w:p w14:paraId="72485770" w14:textId="77777777" w:rsidR="00364E45" w:rsidRDefault="00364E45" w:rsidP="00B666A6">
            <w:pPr>
              <w:pStyle w:val="NormalWeb"/>
              <w:jc w:val="center"/>
            </w:pPr>
            <w:r>
              <w:t>1.73</w:t>
            </w:r>
          </w:p>
        </w:tc>
        <w:tc>
          <w:tcPr>
            <w:tcW w:w="2070" w:type="dxa"/>
            <w:hideMark/>
          </w:tcPr>
          <w:p w14:paraId="5C4F5DD2" w14:textId="77777777" w:rsidR="00364E45" w:rsidRDefault="00364E45" w:rsidP="00B666A6">
            <w:pPr>
              <w:pStyle w:val="NormalWeb"/>
              <w:jc w:val="center"/>
            </w:pPr>
            <w:r>
              <w:t>39</w:t>
            </w:r>
          </w:p>
        </w:tc>
        <w:tc>
          <w:tcPr>
            <w:tcW w:w="2141" w:type="dxa"/>
            <w:hideMark/>
          </w:tcPr>
          <w:p w14:paraId="6BCF350D" w14:textId="77777777" w:rsidR="00364E45" w:rsidRDefault="00364E45" w:rsidP="00B666A6">
            <w:pPr>
              <w:pStyle w:val="NormalWeb"/>
              <w:jc w:val="center"/>
            </w:pPr>
            <w:r>
              <w:t>2.76</w:t>
            </w:r>
          </w:p>
        </w:tc>
      </w:tr>
      <w:tr w:rsidR="00364E45" w:rsidRPr="006A767E" w14:paraId="0BDDF22D" w14:textId="77777777" w:rsidTr="00B666A6">
        <w:trPr>
          <w:cnfStyle w:val="000000010000" w:firstRow="0" w:lastRow="0" w:firstColumn="0" w:lastColumn="0" w:oddVBand="0" w:evenVBand="0" w:oddHBand="0" w:evenHBand="1" w:firstRowFirstColumn="0" w:firstRowLastColumn="0" w:lastRowFirstColumn="0" w:lastRowLastColumn="0"/>
          <w:jc w:val="center"/>
        </w:trPr>
        <w:tc>
          <w:tcPr>
            <w:tcW w:w="2140" w:type="dxa"/>
            <w:shd w:val="clear" w:color="auto" w:fill="FDE9D9" w:themeFill="accent6" w:themeFillTint="33"/>
            <w:hideMark/>
          </w:tcPr>
          <w:p w14:paraId="504254F4" w14:textId="77777777" w:rsidR="00364E45" w:rsidRPr="006A767E" w:rsidRDefault="00364E45" w:rsidP="00B666A6">
            <w:pPr>
              <w:pStyle w:val="NormalWeb"/>
              <w:rPr>
                <w:b/>
              </w:rPr>
            </w:pPr>
            <w:r w:rsidRPr="006A767E">
              <w:rPr>
                <w:b/>
              </w:rPr>
              <w:t>Total</w:t>
            </w:r>
          </w:p>
        </w:tc>
        <w:tc>
          <w:tcPr>
            <w:tcW w:w="2141" w:type="dxa"/>
            <w:shd w:val="clear" w:color="auto" w:fill="FDE9D9" w:themeFill="accent6" w:themeFillTint="33"/>
            <w:hideMark/>
          </w:tcPr>
          <w:p w14:paraId="1BC1F168" w14:textId="77777777" w:rsidR="00364E45" w:rsidRPr="006A767E" w:rsidRDefault="00364E45" w:rsidP="00B666A6">
            <w:pPr>
              <w:pStyle w:val="NormalWeb"/>
              <w:jc w:val="center"/>
              <w:rPr>
                <w:b/>
              </w:rPr>
            </w:pPr>
            <w:r w:rsidRPr="006A767E">
              <w:rPr>
                <w:b/>
              </w:rPr>
              <w:t>873</w:t>
            </w:r>
          </w:p>
        </w:tc>
        <w:tc>
          <w:tcPr>
            <w:tcW w:w="2140" w:type="dxa"/>
            <w:shd w:val="clear" w:color="auto" w:fill="FDE9D9" w:themeFill="accent6" w:themeFillTint="33"/>
            <w:hideMark/>
          </w:tcPr>
          <w:p w14:paraId="7A56D14F" w14:textId="77777777" w:rsidR="00364E45" w:rsidRPr="006A767E" w:rsidRDefault="00364E45" w:rsidP="00B666A6">
            <w:pPr>
              <w:pStyle w:val="NormalWeb"/>
              <w:jc w:val="center"/>
              <w:rPr>
                <w:b/>
              </w:rPr>
            </w:pPr>
            <w:r w:rsidRPr="006A767E">
              <w:rPr>
                <w:b/>
              </w:rPr>
              <w:t>4.45</w:t>
            </w:r>
          </w:p>
        </w:tc>
        <w:tc>
          <w:tcPr>
            <w:tcW w:w="2141" w:type="dxa"/>
            <w:shd w:val="clear" w:color="auto" w:fill="FDE9D9" w:themeFill="accent6" w:themeFillTint="33"/>
            <w:hideMark/>
          </w:tcPr>
          <w:p w14:paraId="6FA8BC2E" w14:textId="77777777" w:rsidR="00364E45" w:rsidRPr="006A767E" w:rsidRDefault="00364E45" w:rsidP="00B666A6">
            <w:pPr>
              <w:pStyle w:val="NormalWeb"/>
              <w:jc w:val="center"/>
              <w:rPr>
                <w:b/>
              </w:rPr>
            </w:pPr>
            <w:r w:rsidRPr="006A767E">
              <w:rPr>
                <w:b/>
              </w:rPr>
              <w:t>795</w:t>
            </w:r>
          </w:p>
        </w:tc>
        <w:tc>
          <w:tcPr>
            <w:tcW w:w="2211" w:type="dxa"/>
            <w:shd w:val="clear" w:color="auto" w:fill="FDE9D9" w:themeFill="accent6" w:themeFillTint="33"/>
            <w:hideMark/>
          </w:tcPr>
          <w:p w14:paraId="374833E9" w14:textId="77777777" w:rsidR="00364E45" w:rsidRPr="006A767E" w:rsidRDefault="00364E45" w:rsidP="00B666A6">
            <w:pPr>
              <w:pStyle w:val="NormalWeb"/>
              <w:jc w:val="center"/>
              <w:rPr>
                <w:b/>
              </w:rPr>
            </w:pPr>
            <w:r w:rsidRPr="006A767E">
              <w:rPr>
                <w:b/>
              </w:rPr>
              <w:t>3.61</w:t>
            </w:r>
          </w:p>
        </w:tc>
        <w:tc>
          <w:tcPr>
            <w:tcW w:w="2070" w:type="dxa"/>
            <w:shd w:val="clear" w:color="auto" w:fill="FDE9D9" w:themeFill="accent6" w:themeFillTint="33"/>
            <w:hideMark/>
          </w:tcPr>
          <w:p w14:paraId="67FC4D94" w14:textId="77777777" w:rsidR="00364E45" w:rsidRPr="006A767E" w:rsidRDefault="00364E45" w:rsidP="00B666A6">
            <w:pPr>
              <w:pStyle w:val="NormalWeb"/>
              <w:jc w:val="center"/>
              <w:rPr>
                <w:b/>
              </w:rPr>
            </w:pPr>
            <w:r w:rsidRPr="006A767E">
              <w:rPr>
                <w:b/>
              </w:rPr>
              <w:t>1,170</w:t>
            </w:r>
          </w:p>
        </w:tc>
        <w:tc>
          <w:tcPr>
            <w:tcW w:w="2141" w:type="dxa"/>
            <w:shd w:val="clear" w:color="auto" w:fill="FDE9D9" w:themeFill="accent6" w:themeFillTint="33"/>
            <w:hideMark/>
          </w:tcPr>
          <w:p w14:paraId="55392219" w14:textId="77777777" w:rsidR="00364E45" w:rsidRPr="006A767E" w:rsidRDefault="00364E45" w:rsidP="00B666A6">
            <w:pPr>
              <w:pStyle w:val="NormalWeb"/>
              <w:jc w:val="center"/>
              <w:rPr>
                <w:b/>
              </w:rPr>
            </w:pPr>
            <w:r w:rsidRPr="006A767E">
              <w:rPr>
                <w:b/>
              </w:rPr>
              <w:t>4.89</w:t>
            </w:r>
          </w:p>
        </w:tc>
      </w:tr>
      <w:tr w:rsidR="00364E45" w:rsidRPr="009777B0" w14:paraId="3E02B0DE" w14:textId="77777777" w:rsidTr="00B666A6">
        <w:trPr>
          <w:jc w:val="center"/>
        </w:trPr>
        <w:tc>
          <w:tcPr>
            <w:tcW w:w="2140" w:type="dxa"/>
            <w:shd w:val="clear" w:color="auto" w:fill="808080" w:themeFill="background1" w:themeFillShade="80"/>
            <w:hideMark/>
          </w:tcPr>
          <w:p w14:paraId="5CA05AB3" w14:textId="77777777" w:rsidR="00364E45" w:rsidRPr="009777B0" w:rsidRDefault="00364E45" w:rsidP="00B666A6">
            <w:pPr>
              <w:pStyle w:val="NormalWeb"/>
              <w:rPr>
                <w:b/>
                <w:color w:val="FFFFFF" w:themeColor="background1"/>
              </w:rPr>
            </w:pPr>
            <w:r w:rsidRPr="009777B0">
              <w:rPr>
                <w:b/>
                <w:color w:val="FFFFFF" w:themeColor="background1"/>
              </w:rPr>
              <w:t>Male</w:t>
            </w:r>
          </w:p>
        </w:tc>
        <w:tc>
          <w:tcPr>
            <w:tcW w:w="2141" w:type="dxa"/>
            <w:shd w:val="clear" w:color="auto" w:fill="808080" w:themeFill="background1" w:themeFillShade="80"/>
            <w:hideMark/>
          </w:tcPr>
          <w:p w14:paraId="0EC46144" w14:textId="77777777" w:rsidR="00364E45" w:rsidRPr="009777B0" w:rsidRDefault="00364E45" w:rsidP="00B666A6">
            <w:pPr>
              <w:jc w:val="center"/>
              <w:rPr>
                <w:b/>
                <w:color w:val="FFFFFF" w:themeColor="background1"/>
              </w:rPr>
            </w:pPr>
          </w:p>
        </w:tc>
        <w:tc>
          <w:tcPr>
            <w:tcW w:w="2140" w:type="dxa"/>
            <w:shd w:val="clear" w:color="auto" w:fill="808080" w:themeFill="background1" w:themeFillShade="80"/>
            <w:hideMark/>
          </w:tcPr>
          <w:p w14:paraId="1ED4382F" w14:textId="77777777" w:rsidR="00364E45" w:rsidRPr="009777B0" w:rsidRDefault="00364E45" w:rsidP="00B666A6">
            <w:pPr>
              <w:jc w:val="center"/>
              <w:rPr>
                <w:rFonts w:eastAsia="Times New Roman"/>
                <w:b/>
                <w:color w:val="FFFFFF" w:themeColor="background1"/>
                <w:sz w:val="20"/>
                <w:szCs w:val="20"/>
              </w:rPr>
            </w:pPr>
          </w:p>
        </w:tc>
        <w:tc>
          <w:tcPr>
            <w:tcW w:w="2141" w:type="dxa"/>
            <w:shd w:val="clear" w:color="auto" w:fill="808080" w:themeFill="background1" w:themeFillShade="80"/>
            <w:hideMark/>
          </w:tcPr>
          <w:p w14:paraId="4E7C2BAE" w14:textId="77777777" w:rsidR="00364E45" w:rsidRPr="009777B0" w:rsidRDefault="00364E45" w:rsidP="00B666A6">
            <w:pPr>
              <w:jc w:val="center"/>
              <w:rPr>
                <w:rFonts w:eastAsia="Times New Roman"/>
                <w:b/>
                <w:color w:val="FFFFFF" w:themeColor="background1"/>
                <w:sz w:val="20"/>
                <w:szCs w:val="20"/>
              </w:rPr>
            </w:pPr>
          </w:p>
        </w:tc>
        <w:tc>
          <w:tcPr>
            <w:tcW w:w="2211" w:type="dxa"/>
            <w:shd w:val="clear" w:color="auto" w:fill="808080" w:themeFill="background1" w:themeFillShade="80"/>
            <w:hideMark/>
          </w:tcPr>
          <w:p w14:paraId="0CA48C6E" w14:textId="77777777" w:rsidR="00364E45" w:rsidRPr="009777B0" w:rsidRDefault="00364E45" w:rsidP="00B666A6">
            <w:pPr>
              <w:jc w:val="center"/>
              <w:rPr>
                <w:rFonts w:eastAsia="Times New Roman"/>
                <w:b/>
                <w:color w:val="FFFFFF" w:themeColor="background1"/>
                <w:sz w:val="20"/>
                <w:szCs w:val="20"/>
              </w:rPr>
            </w:pPr>
          </w:p>
        </w:tc>
        <w:tc>
          <w:tcPr>
            <w:tcW w:w="2070" w:type="dxa"/>
            <w:shd w:val="clear" w:color="auto" w:fill="808080" w:themeFill="background1" w:themeFillShade="80"/>
            <w:hideMark/>
          </w:tcPr>
          <w:p w14:paraId="1FABFFC0" w14:textId="77777777" w:rsidR="00364E45" w:rsidRPr="009777B0" w:rsidRDefault="00364E45" w:rsidP="00B666A6">
            <w:pPr>
              <w:jc w:val="center"/>
              <w:rPr>
                <w:rFonts w:eastAsia="Times New Roman"/>
                <w:b/>
                <w:color w:val="FFFFFF" w:themeColor="background1"/>
                <w:sz w:val="20"/>
                <w:szCs w:val="20"/>
              </w:rPr>
            </w:pPr>
          </w:p>
        </w:tc>
        <w:tc>
          <w:tcPr>
            <w:tcW w:w="2141" w:type="dxa"/>
            <w:shd w:val="clear" w:color="auto" w:fill="808080" w:themeFill="background1" w:themeFillShade="80"/>
            <w:hideMark/>
          </w:tcPr>
          <w:p w14:paraId="247F2D89" w14:textId="77777777" w:rsidR="00364E45" w:rsidRPr="009777B0" w:rsidRDefault="00364E45" w:rsidP="00B666A6">
            <w:pPr>
              <w:jc w:val="center"/>
              <w:rPr>
                <w:rFonts w:eastAsia="Times New Roman"/>
                <w:b/>
                <w:color w:val="FFFFFF" w:themeColor="background1"/>
                <w:sz w:val="20"/>
                <w:szCs w:val="20"/>
              </w:rPr>
            </w:pPr>
          </w:p>
        </w:tc>
      </w:tr>
      <w:tr w:rsidR="00364E45" w14:paraId="2047EEB0" w14:textId="77777777" w:rsidTr="00B666A6">
        <w:trPr>
          <w:cnfStyle w:val="000000010000" w:firstRow="0" w:lastRow="0" w:firstColumn="0" w:lastColumn="0" w:oddVBand="0" w:evenVBand="0" w:oddHBand="0" w:evenHBand="1" w:firstRowFirstColumn="0" w:firstRowLastColumn="0" w:lastRowFirstColumn="0" w:lastRowLastColumn="0"/>
          <w:jc w:val="center"/>
        </w:trPr>
        <w:tc>
          <w:tcPr>
            <w:tcW w:w="2140" w:type="dxa"/>
            <w:hideMark/>
          </w:tcPr>
          <w:p w14:paraId="08481529" w14:textId="77777777" w:rsidR="00364E45" w:rsidRDefault="00364E45" w:rsidP="00B666A6">
            <w:pPr>
              <w:pStyle w:val="NormalWeb"/>
              <w:rPr>
                <w:sz w:val="24"/>
                <w:szCs w:val="24"/>
              </w:rPr>
            </w:pPr>
            <w:r>
              <w:t>0–4</w:t>
            </w:r>
          </w:p>
        </w:tc>
        <w:tc>
          <w:tcPr>
            <w:tcW w:w="2141" w:type="dxa"/>
            <w:hideMark/>
          </w:tcPr>
          <w:p w14:paraId="50607792" w14:textId="77777777" w:rsidR="00364E45" w:rsidRDefault="00364E45" w:rsidP="00B666A6">
            <w:pPr>
              <w:pStyle w:val="NormalWeb"/>
              <w:jc w:val="center"/>
            </w:pPr>
            <w:r>
              <w:t>2</w:t>
            </w:r>
          </w:p>
        </w:tc>
        <w:tc>
          <w:tcPr>
            <w:tcW w:w="2140" w:type="dxa"/>
            <w:hideMark/>
          </w:tcPr>
          <w:p w14:paraId="1FD8064A" w14:textId="77777777" w:rsidR="00364E45" w:rsidRDefault="00364E45" w:rsidP="00B666A6">
            <w:pPr>
              <w:pStyle w:val="NormalWeb"/>
              <w:jc w:val="center"/>
            </w:pPr>
            <w:r>
              <w:t>0.30</w:t>
            </w:r>
          </w:p>
        </w:tc>
        <w:tc>
          <w:tcPr>
            <w:tcW w:w="2141" w:type="dxa"/>
            <w:hideMark/>
          </w:tcPr>
          <w:p w14:paraId="3D760E17" w14:textId="77777777" w:rsidR="00364E45" w:rsidRDefault="00364E45" w:rsidP="00B666A6">
            <w:pPr>
              <w:pStyle w:val="NormalWeb"/>
              <w:jc w:val="center"/>
            </w:pPr>
            <w:r>
              <w:t>2</w:t>
            </w:r>
          </w:p>
        </w:tc>
        <w:tc>
          <w:tcPr>
            <w:tcW w:w="2211" w:type="dxa"/>
            <w:hideMark/>
          </w:tcPr>
          <w:p w14:paraId="75074D96" w14:textId="77777777" w:rsidR="00364E45" w:rsidRDefault="00364E45" w:rsidP="00B666A6">
            <w:pPr>
              <w:pStyle w:val="NormalWeb"/>
              <w:jc w:val="center"/>
            </w:pPr>
            <w:r>
              <w:t>0.26</w:t>
            </w:r>
          </w:p>
        </w:tc>
        <w:tc>
          <w:tcPr>
            <w:tcW w:w="2070" w:type="dxa"/>
            <w:hideMark/>
          </w:tcPr>
          <w:p w14:paraId="34386D67" w14:textId="77777777" w:rsidR="00364E45" w:rsidRDefault="00364E45" w:rsidP="00B666A6">
            <w:pPr>
              <w:pStyle w:val="NormalWeb"/>
              <w:jc w:val="center"/>
            </w:pPr>
            <w:r>
              <w:t>5</w:t>
            </w:r>
          </w:p>
        </w:tc>
        <w:tc>
          <w:tcPr>
            <w:tcW w:w="2141" w:type="dxa"/>
            <w:hideMark/>
          </w:tcPr>
          <w:p w14:paraId="73C9D045" w14:textId="77777777" w:rsidR="00364E45" w:rsidRDefault="00364E45" w:rsidP="00B666A6">
            <w:pPr>
              <w:pStyle w:val="NormalWeb"/>
              <w:jc w:val="center"/>
            </w:pPr>
            <w:r>
              <w:t>0.61</w:t>
            </w:r>
          </w:p>
        </w:tc>
      </w:tr>
      <w:tr w:rsidR="00364E45" w14:paraId="20C3653B" w14:textId="77777777" w:rsidTr="00B666A6">
        <w:trPr>
          <w:jc w:val="center"/>
        </w:trPr>
        <w:tc>
          <w:tcPr>
            <w:tcW w:w="2140" w:type="dxa"/>
            <w:hideMark/>
          </w:tcPr>
          <w:p w14:paraId="029CA717" w14:textId="77777777" w:rsidR="00364E45" w:rsidRDefault="00364E45" w:rsidP="00B666A6">
            <w:pPr>
              <w:pStyle w:val="NormalWeb"/>
            </w:pPr>
            <w:r>
              <w:t>5–9</w:t>
            </w:r>
          </w:p>
        </w:tc>
        <w:tc>
          <w:tcPr>
            <w:tcW w:w="2141" w:type="dxa"/>
            <w:hideMark/>
          </w:tcPr>
          <w:p w14:paraId="4EC2C5F7" w14:textId="77777777" w:rsidR="00364E45" w:rsidRDefault="00364E45" w:rsidP="00B666A6">
            <w:pPr>
              <w:pStyle w:val="NormalWeb"/>
              <w:jc w:val="center"/>
            </w:pPr>
            <w:r>
              <w:t>7</w:t>
            </w:r>
          </w:p>
        </w:tc>
        <w:tc>
          <w:tcPr>
            <w:tcW w:w="2140" w:type="dxa"/>
            <w:hideMark/>
          </w:tcPr>
          <w:p w14:paraId="21317FCF" w14:textId="77777777" w:rsidR="00364E45" w:rsidRDefault="00364E45" w:rsidP="00B666A6">
            <w:pPr>
              <w:pStyle w:val="NormalWeb"/>
              <w:jc w:val="center"/>
            </w:pPr>
            <w:r>
              <w:t>1.02</w:t>
            </w:r>
          </w:p>
        </w:tc>
        <w:tc>
          <w:tcPr>
            <w:tcW w:w="2141" w:type="dxa"/>
            <w:hideMark/>
          </w:tcPr>
          <w:p w14:paraId="0300E1F9" w14:textId="77777777" w:rsidR="00364E45" w:rsidRDefault="00364E45" w:rsidP="00B666A6">
            <w:pPr>
              <w:pStyle w:val="NormalWeb"/>
              <w:jc w:val="center"/>
            </w:pPr>
            <w:r>
              <w:t>5</w:t>
            </w:r>
          </w:p>
        </w:tc>
        <w:tc>
          <w:tcPr>
            <w:tcW w:w="2211" w:type="dxa"/>
            <w:hideMark/>
          </w:tcPr>
          <w:p w14:paraId="53E9C2A8" w14:textId="77777777" w:rsidR="00364E45" w:rsidRDefault="00364E45" w:rsidP="00B666A6">
            <w:pPr>
              <w:pStyle w:val="NormalWeb"/>
              <w:jc w:val="center"/>
            </w:pPr>
            <w:r>
              <w:t>0.68</w:t>
            </w:r>
          </w:p>
        </w:tc>
        <w:tc>
          <w:tcPr>
            <w:tcW w:w="2070" w:type="dxa"/>
            <w:hideMark/>
          </w:tcPr>
          <w:p w14:paraId="49DD7F86" w14:textId="77777777" w:rsidR="00364E45" w:rsidRDefault="00364E45" w:rsidP="00B666A6">
            <w:pPr>
              <w:pStyle w:val="NormalWeb"/>
              <w:jc w:val="center"/>
            </w:pPr>
            <w:r>
              <w:t>6</w:t>
            </w:r>
          </w:p>
        </w:tc>
        <w:tc>
          <w:tcPr>
            <w:tcW w:w="2141" w:type="dxa"/>
            <w:hideMark/>
          </w:tcPr>
          <w:p w14:paraId="51721603" w14:textId="77777777" w:rsidR="00364E45" w:rsidRDefault="00364E45" w:rsidP="00B666A6">
            <w:pPr>
              <w:pStyle w:val="NormalWeb"/>
              <w:jc w:val="center"/>
            </w:pPr>
            <w:r>
              <w:t>0.72</w:t>
            </w:r>
          </w:p>
        </w:tc>
      </w:tr>
      <w:tr w:rsidR="00364E45" w14:paraId="0C615DA1" w14:textId="77777777" w:rsidTr="00B666A6">
        <w:trPr>
          <w:cnfStyle w:val="000000010000" w:firstRow="0" w:lastRow="0" w:firstColumn="0" w:lastColumn="0" w:oddVBand="0" w:evenVBand="0" w:oddHBand="0" w:evenHBand="1" w:firstRowFirstColumn="0" w:firstRowLastColumn="0" w:lastRowFirstColumn="0" w:lastRowLastColumn="0"/>
          <w:jc w:val="center"/>
        </w:trPr>
        <w:tc>
          <w:tcPr>
            <w:tcW w:w="2140" w:type="dxa"/>
            <w:hideMark/>
          </w:tcPr>
          <w:p w14:paraId="030F50BE" w14:textId="77777777" w:rsidR="00364E45" w:rsidRDefault="00364E45" w:rsidP="00B666A6">
            <w:pPr>
              <w:pStyle w:val="NormalWeb"/>
            </w:pPr>
            <w:r>
              <w:t>10–14</w:t>
            </w:r>
          </w:p>
        </w:tc>
        <w:tc>
          <w:tcPr>
            <w:tcW w:w="2141" w:type="dxa"/>
            <w:hideMark/>
          </w:tcPr>
          <w:p w14:paraId="7D99475C" w14:textId="77777777" w:rsidR="00364E45" w:rsidRDefault="00364E45" w:rsidP="00B666A6">
            <w:pPr>
              <w:pStyle w:val="NormalWeb"/>
              <w:jc w:val="center"/>
            </w:pPr>
            <w:r>
              <w:t>11</w:t>
            </w:r>
          </w:p>
        </w:tc>
        <w:tc>
          <w:tcPr>
            <w:tcW w:w="2140" w:type="dxa"/>
            <w:hideMark/>
          </w:tcPr>
          <w:p w14:paraId="7C53996B" w14:textId="77777777" w:rsidR="00364E45" w:rsidRDefault="00364E45" w:rsidP="00B666A6">
            <w:pPr>
              <w:pStyle w:val="NormalWeb"/>
              <w:jc w:val="center"/>
            </w:pPr>
            <w:r>
              <w:t>1.53</w:t>
            </w:r>
          </w:p>
        </w:tc>
        <w:tc>
          <w:tcPr>
            <w:tcW w:w="2141" w:type="dxa"/>
            <w:hideMark/>
          </w:tcPr>
          <w:p w14:paraId="2E319E86" w14:textId="77777777" w:rsidR="00364E45" w:rsidRDefault="00364E45" w:rsidP="00B666A6">
            <w:pPr>
              <w:pStyle w:val="NormalWeb"/>
              <w:jc w:val="center"/>
            </w:pPr>
            <w:r>
              <w:t>11</w:t>
            </w:r>
          </w:p>
        </w:tc>
        <w:tc>
          <w:tcPr>
            <w:tcW w:w="2211" w:type="dxa"/>
            <w:hideMark/>
          </w:tcPr>
          <w:p w14:paraId="409B4FE0" w14:textId="77777777" w:rsidR="00364E45" w:rsidRDefault="00364E45" w:rsidP="00B666A6">
            <w:pPr>
              <w:pStyle w:val="NormalWeb"/>
              <w:jc w:val="center"/>
            </w:pPr>
            <w:r>
              <w:t>1.47</w:t>
            </w:r>
          </w:p>
        </w:tc>
        <w:tc>
          <w:tcPr>
            <w:tcW w:w="2070" w:type="dxa"/>
            <w:hideMark/>
          </w:tcPr>
          <w:p w14:paraId="21540C02" w14:textId="77777777" w:rsidR="00364E45" w:rsidRDefault="00364E45" w:rsidP="00B666A6">
            <w:pPr>
              <w:pStyle w:val="NormalWeb"/>
              <w:jc w:val="center"/>
            </w:pPr>
            <w:r>
              <w:t>12</w:t>
            </w:r>
          </w:p>
        </w:tc>
        <w:tc>
          <w:tcPr>
            <w:tcW w:w="2141" w:type="dxa"/>
            <w:hideMark/>
          </w:tcPr>
          <w:p w14:paraId="305D7514" w14:textId="77777777" w:rsidR="00364E45" w:rsidRDefault="00364E45" w:rsidP="00B666A6">
            <w:pPr>
              <w:pStyle w:val="NormalWeb"/>
              <w:jc w:val="center"/>
            </w:pPr>
            <w:r>
              <w:t>1.54</w:t>
            </w:r>
          </w:p>
        </w:tc>
      </w:tr>
      <w:tr w:rsidR="00364E45" w14:paraId="4FEA130D" w14:textId="77777777" w:rsidTr="00B666A6">
        <w:trPr>
          <w:jc w:val="center"/>
        </w:trPr>
        <w:tc>
          <w:tcPr>
            <w:tcW w:w="2140" w:type="dxa"/>
            <w:hideMark/>
          </w:tcPr>
          <w:p w14:paraId="0E51A968" w14:textId="77777777" w:rsidR="00364E45" w:rsidRDefault="00364E45" w:rsidP="00B666A6">
            <w:pPr>
              <w:pStyle w:val="NormalWeb"/>
            </w:pPr>
            <w:r>
              <w:t>15–19</w:t>
            </w:r>
          </w:p>
        </w:tc>
        <w:tc>
          <w:tcPr>
            <w:tcW w:w="2141" w:type="dxa"/>
            <w:hideMark/>
          </w:tcPr>
          <w:p w14:paraId="6DDCABEF" w14:textId="77777777" w:rsidR="00364E45" w:rsidRDefault="00364E45" w:rsidP="00B666A6">
            <w:pPr>
              <w:pStyle w:val="NormalWeb"/>
              <w:jc w:val="center"/>
            </w:pPr>
            <w:r>
              <w:t>39</w:t>
            </w:r>
          </w:p>
        </w:tc>
        <w:tc>
          <w:tcPr>
            <w:tcW w:w="2140" w:type="dxa"/>
            <w:hideMark/>
          </w:tcPr>
          <w:p w14:paraId="45BCCFA8" w14:textId="77777777" w:rsidR="00364E45" w:rsidRDefault="00364E45" w:rsidP="00B666A6">
            <w:pPr>
              <w:pStyle w:val="NormalWeb"/>
              <w:jc w:val="center"/>
            </w:pPr>
            <w:r>
              <w:t>5.61</w:t>
            </w:r>
          </w:p>
        </w:tc>
        <w:tc>
          <w:tcPr>
            <w:tcW w:w="2141" w:type="dxa"/>
            <w:hideMark/>
          </w:tcPr>
          <w:p w14:paraId="77774628" w14:textId="77777777" w:rsidR="00364E45" w:rsidRDefault="00364E45" w:rsidP="00B666A6">
            <w:pPr>
              <w:pStyle w:val="NormalWeb"/>
              <w:jc w:val="center"/>
            </w:pPr>
            <w:r>
              <w:t>35</w:t>
            </w:r>
          </w:p>
        </w:tc>
        <w:tc>
          <w:tcPr>
            <w:tcW w:w="2211" w:type="dxa"/>
            <w:hideMark/>
          </w:tcPr>
          <w:p w14:paraId="35CB5C7A" w14:textId="77777777" w:rsidR="00364E45" w:rsidRDefault="00364E45" w:rsidP="00B666A6">
            <w:pPr>
              <w:pStyle w:val="NormalWeb"/>
              <w:jc w:val="center"/>
            </w:pPr>
            <w:r>
              <w:t>4.55</w:t>
            </w:r>
          </w:p>
        </w:tc>
        <w:tc>
          <w:tcPr>
            <w:tcW w:w="2070" w:type="dxa"/>
            <w:hideMark/>
          </w:tcPr>
          <w:p w14:paraId="55A7762E" w14:textId="77777777" w:rsidR="00364E45" w:rsidRDefault="00364E45" w:rsidP="00B666A6">
            <w:pPr>
              <w:pStyle w:val="NormalWeb"/>
              <w:jc w:val="center"/>
            </w:pPr>
            <w:r>
              <w:t>43</w:t>
            </w:r>
          </w:p>
        </w:tc>
        <w:tc>
          <w:tcPr>
            <w:tcW w:w="2141" w:type="dxa"/>
            <w:hideMark/>
          </w:tcPr>
          <w:p w14:paraId="146DB5F4" w14:textId="77777777" w:rsidR="00364E45" w:rsidRDefault="00364E45" w:rsidP="00B666A6">
            <w:pPr>
              <w:pStyle w:val="NormalWeb"/>
              <w:jc w:val="center"/>
            </w:pPr>
            <w:r>
              <w:t>5.47</w:t>
            </w:r>
          </w:p>
        </w:tc>
      </w:tr>
      <w:tr w:rsidR="00364E45" w14:paraId="417642B0" w14:textId="77777777" w:rsidTr="00B666A6">
        <w:trPr>
          <w:cnfStyle w:val="000000010000" w:firstRow="0" w:lastRow="0" w:firstColumn="0" w:lastColumn="0" w:oddVBand="0" w:evenVBand="0" w:oddHBand="0" w:evenHBand="1" w:firstRowFirstColumn="0" w:firstRowLastColumn="0" w:lastRowFirstColumn="0" w:lastRowLastColumn="0"/>
          <w:jc w:val="center"/>
        </w:trPr>
        <w:tc>
          <w:tcPr>
            <w:tcW w:w="2140" w:type="dxa"/>
            <w:hideMark/>
          </w:tcPr>
          <w:p w14:paraId="61E9C984" w14:textId="77777777" w:rsidR="00364E45" w:rsidRDefault="00364E45" w:rsidP="00B666A6">
            <w:pPr>
              <w:pStyle w:val="NormalWeb"/>
            </w:pPr>
            <w:r>
              <w:t>20–24</w:t>
            </w:r>
          </w:p>
        </w:tc>
        <w:tc>
          <w:tcPr>
            <w:tcW w:w="2141" w:type="dxa"/>
            <w:hideMark/>
          </w:tcPr>
          <w:p w14:paraId="60E4A717" w14:textId="77777777" w:rsidR="00364E45" w:rsidRDefault="00364E45" w:rsidP="00B666A6">
            <w:pPr>
              <w:pStyle w:val="NormalWeb"/>
              <w:jc w:val="center"/>
            </w:pPr>
            <w:r>
              <w:t>45</w:t>
            </w:r>
          </w:p>
        </w:tc>
        <w:tc>
          <w:tcPr>
            <w:tcW w:w="2140" w:type="dxa"/>
            <w:hideMark/>
          </w:tcPr>
          <w:p w14:paraId="3EEB0AE7" w14:textId="77777777" w:rsidR="00364E45" w:rsidRDefault="00364E45" w:rsidP="00B666A6">
            <w:pPr>
              <w:pStyle w:val="NormalWeb"/>
              <w:jc w:val="center"/>
            </w:pPr>
            <w:r>
              <w:t>6.36</w:t>
            </w:r>
          </w:p>
        </w:tc>
        <w:tc>
          <w:tcPr>
            <w:tcW w:w="2141" w:type="dxa"/>
            <w:hideMark/>
          </w:tcPr>
          <w:p w14:paraId="5A0E08D2" w14:textId="77777777" w:rsidR="00364E45" w:rsidRDefault="00364E45" w:rsidP="00B666A6">
            <w:pPr>
              <w:pStyle w:val="NormalWeb"/>
              <w:jc w:val="center"/>
            </w:pPr>
            <w:r>
              <w:t>35</w:t>
            </w:r>
          </w:p>
        </w:tc>
        <w:tc>
          <w:tcPr>
            <w:tcW w:w="2211" w:type="dxa"/>
            <w:hideMark/>
          </w:tcPr>
          <w:p w14:paraId="67755660" w14:textId="77777777" w:rsidR="00364E45" w:rsidRDefault="00364E45" w:rsidP="00B666A6">
            <w:pPr>
              <w:pStyle w:val="NormalWeb"/>
              <w:jc w:val="center"/>
            </w:pPr>
            <w:r>
              <w:t>4.36</w:t>
            </w:r>
          </w:p>
        </w:tc>
        <w:tc>
          <w:tcPr>
            <w:tcW w:w="2070" w:type="dxa"/>
            <w:hideMark/>
          </w:tcPr>
          <w:p w14:paraId="1B7F84E8" w14:textId="77777777" w:rsidR="00364E45" w:rsidRDefault="00364E45" w:rsidP="00B666A6">
            <w:pPr>
              <w:pStyle w:val="NormalWeb"/>
              <w:jc w:val="center"/>
            </w:pPr>
            <w:r>
              <w:t>51</w:t>
            </w:r>
          </w:p>
        </w:tc>
        <w:tc>
          <w:tcPr>
            <w:tcW w:w="2141" w:type="dxa"/>
            <w:hideMark/>
          </w:tcPr>
          <w:p w14:paraId="061A7E91" w14:textId="77777777" w:rsidR="00364E45" w:rsidRDefault="00364E45" w:rsidP="00B666A6">
            <w:pPr>
              <w:pStyle w:val="NormalWeb"/>
              <w:jc w:val="center"/>
            </w:pPr>
            <w:r>
              <w:t>5.94</w:t>
            </w:r>
          </w:p>
        </w:tc>
      </w:tr>
      <w:tr w:rsidR="00364E45" w14:paraId="6EBDE0A2" w14:textId="77777777" w:rsidTr="00B666A6">
        <w:trPr>
          <w:jc w:val="center"/>
        </w:trPr>
        <w:tc>
          <w:tcPr>
            <w:tcW w:w="2140" w:type="dxa"/>
            <w:hideMark/>
          </w:tcPr>
          <w:p w14:paraId="70E934BF" w14:textId="77777777" w:rsidR="00364E45" w:rsidRDefault="00364E45" w:rsidP="00B666A6">
            <w:pPr>
              <w:pStyle w:val="NormalWeb"/>
            </w:pPr>
            <w:r>
              <w:t>25–29</w:t>
            </w:r>
          </w:p>
        </w:tc>
        <w:tc>
          <w:tcPr>
            <w:tcW w:w="2141" w:type="dxa"/>
            <w:hideMark/>
          </w:tcPr>
          <w:p w14:paraId="3D998949" w14:textId="77777777" w:rsidR="00364E45" w:rsidRDefault="00364E45" w:rsidP="00B666A6">
            <w:pPr>
              <w:pStyle w:val="NormalWeb"/>
              <w:jc w:val="center"/>
            </w:pPr>
            <w:r>
              <w:t>51</w:t>
            </w:r>
          </w:p>
        </w:tc>
        <w:tc>
          <w:tcPr>
            <w:tcW w:w="2140" w:type="dxa"/>
            <w:hideMark/>
          </w:tcPr>
          <w:p w14:paraId="46347FC6" w14:textId="77777777" w:rsidR="00364E45" w:rsidRDefault="00364E45" w:rsidP="00B666A6">
            <w:pPr>
              <w:pStyle w:val="NormalWeb"/>
              <w:jc w:val="center"/>
            </w:pPr>
            <w:r>
              <w:t>7.72</w:t>
            </w:r>
          </w:p>
        </w:tc>
        <w:tc>
          <w:tcPr>
            <w:tcW w:w="2141" w:type="dxa"/>
            <w:hideMark/>
          </w:tcPr>
          <w:p w14:paraId="6716A8FE" w14:textId="77777777" w:rsidR="00364E45" w:rsidRDefault="00364E45" w:rsidP="00B666A6">
            <w:pPr>
              <w:pStyle w:val="NormalWeb"/>
              <w:jc w:val="center"/>
            </w:pPr>
            <w:r>
              <w:t>28</w:t>
            </w:r>
          </w:p>
        </w:tc>
        <w:tc>
          <w:tcPr>
            <w:tcW w:w="2211" w:type="dxa"/>
            <w:hideMark/>
          </w:tcPr>
          <w:p w14:paraId="6B5DFED9" w14:textId="77777777" w:rsidR="00364E45" w:rsidRDefault="00364E45" w:rsidP="00B666A6">
            <w:pPr>
              <w:pStyle w:val="NormalWeb"/>
              <w:jc w:val="center"/>
            </w:pPr>
            <w:r>
              <w:t>3.47</w:t>
            </w:r>
          </w:p>
        </w:tc>
        <w:tc>
          <w:tcPr>
            <w:tcW w:w="2070" w:type="dxa"/>
            <w:hideMark/>
          </w:tcPr>
          <w:p w14:paraId="1006BE3A" w14:textId="77777777" w:rsidR="00364E45" w:rsidRDefault="00364E45" w:rsidP="00B666A6">
            <w:pPr>
              <w:pStyle w:val="NormalWeb"/>
              <w:jc w:val="center"/>
            </w:pPr>
            <w:r>
              <w:t>54</w:t>
            </w:r>
          </w:p>
        </w:tc>
        <w:tc>
          <w:tcPr>
            <w:tcW w:w="2141" w:type="dxa"/>
            <w:hideMark/>
          </w:tcPr>
          <w:p w14:paraId="6DBC600E" w14:textId="77777777" w:rsidR="00364E45" w:rsidRDefault="00364E45" w:rsidP="00B666A6">
            <w:pPr>
              <w:pStyle w:val="NormalWeb"/>
              <w:jc w:val="center"/>
            </w:pPr>
            <w:r>
              <w:t>6.25</w:t>
            </w:r>
          </w:p>
        </w:tc>
      </w:tr>
      <w:tr w:rsidR="00364E45" w14:paraId="43B212AE" w14:textId="77777777" w:rsidTr="00B666A6">
        <w:trPr>
          <w:cnfStyle w:val="000000010000" w:firstRow="0" w:lastRow="0" w:firstColumn="0" w:lastColumn="0" w:oddVBand="0" w:evenVBand="0" w:oddHBand="0" w:evenHBand="1" w:firstRowFirstColumn="0" w:firstRowLastColumn="0" w:lastRowFirstColumn="0" w:lastRowLastColumn="0"/>
          <w:jc w:val="center"/>
        </w:trPr>
        <w:tc>
          <w:tcPr>
            <w:tcW w:w="2140" w:type="dxa"/>
            <w:hideMark/>
          </w:tcPr>
          <w:p w14:paraId="055FA842" w14:textId="77777777" w:rsidR="00364E45" w:rsidRDefault="00364E45" w:rsidP="00B666A6">
            <w:pPr>
              <w:pStyle w:val="NormalWeb"/>
            </w:pPr>
            <w:r>
              <w:t>30–34</w:t>
            </w:r>
          </w:p>
        </w:tc>
        <w:tc>
          <w:tcPr>
            <w:tcW w:w="2141" w:type="dxa"/>
            <w:hideMark/>
          </w:tcPr>
          <w:p w14:paraId="41C693C4" w14:textId="77777777" w:rsidR="00364E45" w:rsidRDefault="00364E45" w:rsidP="00B666A6">
            <w:pPr>
              <w:pStyle w:val="NormalWeb"/>
              <w:jc w:val="center"/>
            </w:pPr>
            <w:r>
              <w:t>52</w:t>
            </w:r>
          </w:p>
        </w:tc>
        <w:tc>
          <w:tcPr>
            <w:tcW w:w="2140" w:type="dxa"/>
            <w:hideMark/>
          </w:tcPr>
          <w:p w14:paraId="7A1F8AFC" w14:textId="77777777" w:rsidR="00364E45" w:rsidRDefault="00364E45" w:rsidP="00B666A6">
            <w:pPr>
              <w:pStyle w:val="NormalWeb"/>
              <w:jc w:val="center"/>
            </w:pPr>
            <w:r>
              <w:t>7.30</w:t>
            </w:r>
          </w:p>
        </w:tc>
        <w:tc>
          <w:tcPr>
            <w:tcW w:w="2141" w:type="dxa"/>
            <w:hideMark/>
          </w:tcPr>
          <w:p w14:paraId="2723DC03" w14:textId="77777777" w:rsidR="00364E45" w:rsidRDefault="00364E45" w:rsidP="00B666A6">
            <w:pPr>
              <w:pStyle w:val="NormalWeb"/>
              <w:jc w:val="center"/>
            </w:pPr>
            <w:r>
              <w:t>40</w:t>
            </w:r>
          </w:p>
        </w:tc>
        <w:tc>
          <w:tcPr>
            <w:tcW w:w="2211" w:type="dxa"/>
            <w:hideMark/>
          </w:tcPr>
          <w:p w14:paraId="25BC1950" w14:textId="77777777" w:rsidR="00364E45" w:rsidRDefault="00364E45" w:rsidP="00B666A6">
            <w:pPr>
              <w:pStyle w:val="NormalWeb"/>
              <w:jc w:val="center"/>
            </w:pPr>
            <w:r>
              <w:t>5.41</w:t>
            </w:r>
          </w:p>
        </w:tc>
        <w:tc>
          <w:tcPr>
            <w:tcW w:w="2070" w:type="dxa"/>
            <w:hideMark/>
          </w:tcPr>
          <w:p w14:paraId="3C23CAB5" w14:textId="77777777" w:rsidR="00364E45" w:rsidRDefault="00364E45" w:rsidP="00B666A6">
            <w:pPr>
              <w:pStyle w:val="NormalWeb"/>
              <w:jc w:val="center"/>
            </w:pPr>
            <w:r>
              <w:t>53</w:t>
            </w:r>
          </w:p>
        </w:tc>
        <w:tc>
          <w:tcPr>
            <w:tcW w:w="2141" w:type="dxa"/>
            <w:hideMark/>
          </w:tcPr>
          <w:p w14:paraId="442467E2" w14:textId="77777777" w:rsidR="00364E45" w:rsidRDefault="00364E45" w:rsidP="00B666A6">
            <w:pPr>
              <w:pStyle w:val="NormalWeb"/>
              <w:jc w:val="center"/>
            </w:pPr>
            <w:r>
              <w:t>6.36</w:t>
            </w:r>
          </w:p>
        </w:tc>
      </w:tr>
      <w:tr w:rsidR="00364E45" w14:paraId="7C984BDC" w14:textId="77777777" w:rsidTr="00B666A6">
        <w:trPr>
          <w:jc w:val="center"/>
        </w:trPr>
        <w:tc>
          <w:tcPr>
            <w:tcW w:w="2140" w:type="dxa"/>
            <w:hideMark/>
          </w:tcPr>
          <w:p w14:paraId="2183854A" w14:textId="77777777" w:rsidR="00364E45" w:rsidRDefault="00364E45" w:rsidP="00B666A6">
            <w:pPr>
              <w:pStyle w:val="NormalWeb"/>
            </w:pPr>
            <w:r>
              <w:t>35–39</w:t>
            </w:r>
          </w:p>
        </w:tc>
        <w:tc>
          <w:tcPr>
            <w:tcW w:w="2141" w:type="dxa"/>
            <w:hideMark/>
          </w:tcPr>
          <w:p w14:paraId="4D9D26D2" w14:textId="77777777" w:rsidR="00364E45" w:rsidRDefault="00364E45" w:rsidP="00B666A6">
            <w:pPr>
              <w:pStyle w:val="NormalWeb"/>
              <w:jc w:val="center"/>
            </w:pPr>
            <w:r>
              <w:t>80</w:t>
            </w:r>
          </w:p>
        </w:tc>
        <w:tc>
          <w:tcPr>
            <w:tcW w:w="2140" w:type="dxa"/>
            <w:hideMark/>
          </w:tcPr>
          <w:p w14:paraId="20E7364F" w14:textId="77777777" w:rsidR="00364E45" w:rsidRDefault="00364E45" w:rsidP="00B666A6">
            <w:pPr>
              <w:pStyle w:val="NormalWeb"/>
              <w:jc w:val="center"/>
            </w:pPr>
            <w:r>
              <w:t>11.30</w:t>
            </w:r>
          </w:p>
        </w:tc>
        <w:tc>
          <w:tcPr>
            <w:tcW w:w="2141" w:type="dxa"/>
            <w:hideMark/>
          </w:tcPr>
          <w:p w14:paraId="611B3D61" w14:textId="77777777" w:rsidR="00364E45" w:rsidRDefault="00364E45" w:rsidP="00B666A6">
            <w:pPr>
              <w:pStyle w:val="NormalWeb"/>
              <w:jc w:val="center"/>
            </w:pPr>
            <w:r>
              <w:t>47</w:t>
            </w:r>
          </w:p>
        </w:tc>
        <w:tc>
          <w:tcPr>
            <w:tcW w:w="2211" w:type="dxa"/>
            <w:hideMark/>
          </w:tcPr>
          <w:p w14:paraId="6D0E936B" w14:textId="77777777" w:rsidR="00364E45" w:rsidRDefault="00364E45" w:rsidP="00B666A6">
            <w:pPr>
              <w:pStyle w:val="NormalWeb"/>
              <w:jc w:val="center"/>
            </w:pPr>
            <w:r>
              <w:t>5.93</w:t>
            </w:r>
          </w:p>
        </w:tc>
        <w:tc>
          <w:tcPr>
            <w:tcW w:w="2070" w:type="dxa"/>
            <w:hideMark/>
          </w:tcPr>
          <w:p w14:paraId="633A6043" w14:textId="77777777" w:rsidR="00364E45" w:rsidRDefault="00364E45" w:rsidP="00B666A6">
            <w:pPr>
              <w:pStyle w:val="NormalWeb"/>
              <w:jc w:val="center"/>
            </w:pPr>
            <w:r>
              <w:t>61</w:t>
            </w:r>
          </w:p>
        </w:tc>
        <w:tc>
          <w:tcPr>
            <w:tcW w:w="2141" w:type="dxa"/>
            <w:hideMark/>
          </w:tcPr>
          <w:p w14:paraId="518BD5DC" w14:textId="77777777" w:rsidR="00364E45" w:rsidRDefault="00364E45" w:rsidP="00B666A6">
            <w:pPr>
              <w:pStyle w:val="NormalWeb"/>
              <w:jc w:val="center"/>
            </w:pPr>
            <w:r>
              <w:t>7.90</w:t>
            </w:r>
          </w:p>
        </w:tc>
      </w:tr>
      <w:tr w:rsidR="00364E45" w14:paraId="1C6DF266" w14:textId="77777777" w:rsidTr="00B666A6">
        <w:trPr>
          <w:cnfStyle w:val="000000010000" w:firstRow="0" w:lastRow="0" w:firstColumn="0" w:lastColumn="0" w:oddVBand="0" w:evenVBand="0" w:oddHBand="0" w:evenHBand="1" w:firstRowFirstColumn="0" w:firstRowLastColumn="0" w:lastRowFirstColumn="0" w:lastRowLastColumn="0"/>
          <w:jc w:val="center"/>
        </w:trPr>
        <w:tc>
          <w:tcPr>
            <w:tcW w:w="2140" w:type="dxa"/>
            <w:hideMark/>
          </w:tcPr>
          <w:p w14:paraId="79A3292F" w14:textId="77777777" w:rsidR="00364E45" w:rsidRDefault="00364E45" w:rsidP="00B666A6">
            <w:pPr>
              <w:pStyle w:val="NormalWeb"/>
            </w:pPr>
            <w:r>
              <w:t>40–44</w:t>
            </w:r>
          </w:p>
        </w:tc>
        <w:tc>
          <w:tcPr>
            <w:tcW w:w="2141" w:type="dxa"/>
            <w:hideMark/>
          </w:tcPr>
          <w:p w14:paraId="036FF06E" w14:textId="77777777" w:rsidR="00364E45" w:rsidRDefault="00364E45" w:rsidP="00B666A6">
            <w:pPr>
              <w:pStyle w:val="NormalWeb"/>
              <w:jc w:val="center"/>
            </w:pPr>
            <w:r>
              <w:t>84</w:t>
            </w:r>
          </w:p>
        </w:tc>
        <w:tc>
          <w:tcPr>
            <w:tcW w:w="2140" w:type="dxa"/>
            <w:hideMark/>
          </w:tcPr>
          <w:p w14:paraId="78676547" w14:textId="77777777" w:rsidR="00364E45" w:rsidRDefault="00364E45" w:rsidP="00B666A6">
            <w:pPr>
              <w:pStyle w:val="NormalWeb"/>
              <w:jc w:val="center"/>
            </w:pPr>
            <w:r>
              <w:t>11.59</w:t>
            </w:r>
          </w:p>
        </w:tc>
        <w:tc>
          <w:tcPr>
            <w:tcW w:w="2141" w:type="dxa"/>
            <w:hideMark/>
          </w:tcPr>
          <w:p w14:paraId="31A55346" w14:textId="77777777" w:rsidR="00364E45" w:rsidRDefault="00364E45" w:rsidP="00B666A6">
            <w:pPr>
              <w:pStyle w:val="NormalWeb"/>
              <w:jc w:val="center"/>
            </w:pPr>
            <w:r>
              <w:t>75</w:t>
            </w:r>
          </w:p>
        </w:tc>
        <w:tc>
          <w:tcPr>
            <w:tcW w:w="2211" w:type="dxa"/>
            <w:hideMark/>
          </w:tcPr>
          <w:p w14:paraId="2E786F49" w14:textId="77777777" w:rsidR="00364E45" w:rsidRDefault="00364E45" w:rsidP="00B666A6">
            <w:pPr>
              <w:pStyle w:val="NormalWeb"/>
              <w:jc w:val="center"/>
            </w:pPr>
            <w:r>
              <w:t>9.71</w:t>
            </w:r>
          </w:p>
        </w:tc>
        <w:tc>
          <w:tcPr>
            <w:tcW w:w="2070" w:type="dxa"/>
            <w:hideMark/>
          </w:tcPr>
          <w:p w14:paraId="5D52089A" w14:textId="77777777" w:rsidR="00364E45" w:rsidRDefault="00364E45" w:rsidP="00B666A6">
            <w:pPr>
              <w:pStyle w:val="NormalWeb"/>
              <w:jc w:val="center"/>
            </w:pPr>
            <w:r>
              <w:t>85</w:t>
            </w:r>
          </w:p>
        </w:tc>
        <w:tc>
          <w:tcPr>
            <w:tcW w:w="2141" w:type="dxa"/>
            <w:hideMark/>
          </w:tcPr>
          <w:p w14:paraId="2F20E7EB" w14:textId="77777777" w:rsidR="00364E45" w:rsidRDefault="00364E45" w:rsidP="00B666A6">
            <w:pPr>
              <w:pStyle w:val="NormalWeb"/>
              <w:jc w:val="center"/>
            </w:pPr>
            <w:r>
              <w:t>10.30</w:t>
            </w:r>
          </w:p>
        </w:tc>
      </w:tr>
      <w:tr w:rsidR="00364E45" w14:paraId="5D405ADE" w14:textId="77777777" w:rsidTr="00B666A6">
        <w:trPr>
          <w:jc w:val="center"/>
        </w:trPr>
        <w:tc>
          <w:tcPr>
            <w:tcW w:w="2140" w:type="dxa"/>
            <w:hideMark/>
          </w:tcPr>
          <w:p w14:paraId="40F8E63B" w14:textId="77777777" w:rsidR="00364E45" w:rsidRDefault="00364E45" w:rsidP="00B666A6">
            <w:pPr>
              <w:pStyle w:val="NormalWeb"/>
            </w:pPr>
            <w:r>
              <w:t>45–49</w:t>
            </w:r>
          </w:p>
        </w:tc>
        <w:tc>
          <w:tcPr>
            <w:tcW w:w="2141" w:type="dxa"/>
            <w:hideMark/>
          </w:tcPr>
          <w:p w14:paraId="27A54199" w14:textId="77777777" w:rsidR="00364E45" w:rsidRDefault="00364E45" w:rsidP="00B666A6">
            <w:pPr>
              <w:pStyle w:val="NormalWeb"/>
              <w:jc w:val="center"/>
            </w:pPr>
            <w:r>
              <w:t>71</w:t>
            </w:r>
          </w:p>
        </w:tc>
        <w:tc>
          <w:tcPr>
            <w:tcW w:w="2140" w:type="dxa"/>
            <w:hideMark/>
          </w:tcPr>
          <w:p w14:paraId="09D24E19" w14:textId="77777777" w:rsidR="00364E45" w:rsidRDefault="00364E45" w:rsidP="00B666A6">
            <w:pPr>
              <w:pStyle w:val="NormalWeb"/>
              <w:jc w:val="center"/>
            </w:pPr>
            <w:r>
              <w:t>10.26</w:t>
            </w:r>
          </w:p>
        </w:tc>
        <w:tc>
          <w:tcPr>
            <w:tcW w:w="2141" w:type="dxa"/>
            <w:hideMark/>
          </w:tcPr>
          <w:p w14:paraId="640ABB72" w14:textId="77777777" w:rsidR="00364E45" w:rsidRDefault="00364E45" w:rsidP="00B666A6">
            <w:pPr>
              <w:pStyle w:val="NormalWeb"/>
              <w:jc w:val="center"/>
            </w:pPr>
            <w:r>
              <w:t>58</w:t>
            </w:r>
          </w:p>
        </w:tc>
        <w:tc>
          <w:tcPr>
            <w:tcW w:w="2211" w:type="dxa"/>
            <w:hideMark/>
          </w:tcPr>
          <w:p w14:paraId="0AC5DE42" w14:textId="77777777" w:rsidR="00364E45" w:rsidRDefault="00364E45" w:rsidP="00B666A6">
            <w:pPr>
              <w:pStyle w:val="NormalWeb"/>
              <w:jc w:val="center"/>
            </w:pPr>
            <w:r>
              <w:t>7.60</w:t>
            </w:r>
          </w:p>
        </w:tc>
        <w:tc>
          <w:tcPr>
            <w:tcW w:w="2070" w:type="dxa"/>
            <w:hideMark/>
          </w:tcPr>
          <w:p w14:paraId="63EC3549" w14:textId="77777777" w:rsidR="00364E45" w:rsidRDefault="00364E45" w:rsidP="00B666A6">
            <w:pPr>
              <w:pStyle w:val="NormalWeb"/>
              <w:jc w:val="center"/>
            </w:pPr>
            <w:r>
              <w:t>88</w:t>
            </w:r>
          </w:p>
        </w:tc>
        <w:tc>
          <w:tcPr>
            <w:tcW w:w="2141" w:type="dxa"/>
            <w:hideMark/>
          </w:tcPr>
          <w:p w14:paraId="77C50AE8" w14:textId="77777777" w:rsidR="00364E45" w:rsidRDefault="00364E45" w:rsidP="00B666A6">
            <w:pPr>
              <w:pStyle w:val="NormalWeb"/>
              <w:jc w:val="center"/>
            </w:pPr>
            <w:r>
              <w:t>11.22</w:t>
            </w:r>
          </w:p>
        </w:tc>
      </w:tr>
      <w:tr w:rsidR="00364E45" w14:paraId="4EE0B5BF" w14:textId="77777777" w:rsidTr="00B666A6">
        <w:trPr>
          <w:cnfStyle w:val="000000010000" w:firstRow="0" w:lastRow="0" w:firstColumn="0" w:lastColumn="0" w:oddVBand="0" w:evenVBand="0" w:oddHBand="0" w:evenHBand="1" w:firstRowFirstColumn="0" w:firstRowLastColumn="0" w:lastRowFirstColumn="0" w:lastRowLastColumn="0"/>
          <w:jc w:val="center"/>
        </w:trPr>
        <w:tc>
          <w:tcPr>
            <w:tcW w:w="2140" w:type="dxa"/>
            <w:hideMark/>
          </w:tcPr>
          <w:p w14:paraId="08EAE8C5" w14:textId="77777777" w:rsidR="00364E45" w:rsidRDefault="00364E45" w:rsidP="00B666A6">
            <w:pPr>
              <w:pStyle w:val="NormalWeb"/>
            </w:pPr>
            <w:r>
              <w:t>50–54</w:t>
            </w:r>
          </w:p>
        </w:tc>
        <w:tc>
          <w:tcPr>
            <w:tcW w:w="2141" w:type="dxa"/>
            <w:hideMark/>
          </w:tcPr>
          <w:p w14:paraId="36F0732E" w14:textId="77777777" w:rsidR="00364E45" w:rsidRDefault="00364E45" w:rsidP="00B666A6">
            <w:pPr>
              <w:pStyle w:val="NormalWeb"/>
              <w:jc w:val="center"/>
            </w:pPr>
            <w:r>
              <w:t>67</w:t>
            </w:r>
          </w:p>
        </w:tc>
        <w:tc>
          <w:tcPr>
            <w:tcW w:w="2140" w:type="dxa"/>
            <w:hideMark/>
          </w:tcPr>
          <w:p w14:paraId="417F8C98" w14:textId="77777777" w:rsidR="00364E45" w:rsidRDefault="00364E45" w:rsidP="00B666A6">
            <w:pPr>
              <w:pStyle w:val="NormalWeb"/>
              <w:jc w:val="center"/>
            </w:pPr>
            <w:r>
              <w:t>10.40</w:t>
            </w:r>
          </w:p>
        </w:tc>
        <w:tc>
          <w:tcPr>
            <w:tcW w:w="2141" w:type="dxa"/>
            <w:hideMark/>
          </w:tcPr>
          <w:p w14:paraId="554177BD" w14:textId="77777777" w:rsidR="00364E45" w:rsidRDefault="00364E45" w:rsidP="00B666A6">
            <w:pPr>
              <w:pStyle w:val="NormalWeb"/>
              <w:jc w:val="center"/>
            </w:pPr>
            <w:r>
              <w:t>61</w:t>
            </w:r>
          </w:p>
        </w:tc>
        <w:tc>
          <w:tcPr>
            <w:tcW w:w="2211" w:type="dxa"/>
            <w:hideMark/>
          </w:tcPr>
          <w:p w14:paraId="4B9B634E" w14:textId="77777777" w:rsidR="00364E45" w:rsidRDefault="00364E45" w:rsidP="00B666A6">
            <w:pPr>
              <w:pStyle w:val="NormalWeb"/>
              <w:jc w:val="center"/>
            </w:pPr>
            <w:r>
              <w:t>8.53</w:t>
            </w:r>
          </w:p>
        </w:tc>
        <w:tc>
          <w:tcPr>
            <w:tcW w:w="2070" w:type="dxa"/>
            <w:hideMark/>
          </w:tcPr>
          <w:p w14:paraId="233D726B" w14:textId="77777777" w:rsidR="00364E45" w:rsidRDefault="00364E45" w:rsidP="00B666A6">
            <w:pPr>
              <w:pStyle w:val="NormalWeb"/>
              <w:jc w:val="center"/>
            </w:pPr>
            <w:r>
              <w:t>91</w:t>
            </w:r>
          </w:p>
        </w:tc>
        <w:tc>
          <w:tcPr>
            <w:tcW w:w="2141" w:type="dxa"/>
            <w:hideMark/>
          </w:tcPr>
          <w:p w14:paraId="075B2680" w14:textId="77777777" w:rsidR="00364E45" w:rsidRDefault="00364E45" w:rsidP="00B666A6">
            <w:pPr>
              <w:pStyle w:val="NormalWeb"/>
              <w:jc w:val="center"/>
            </w:pPr>
            <w:r>
              <w:t>11.83</w:t>
            </w:r>
          </w:p>
        </w:tc>
      </w:tr>
      <w:tr w:rsidR="00364E45" w14:paraId="6C505673" w14:textId="77777777" w:rsidTr="00B666A6">
        <w:trPr>
          <w:jc w:val="center"/>
        </w:trPr>
        <w:tc>
          <w:tcPr>
            <w:tcW w:w="2140" w:type="dxa"/>
            <w:hideMark/>
          </w:tcPr>
          <w:p w14:paraId="1DA93189" w14:textId="77777777" w:rsidR="00364E45" w:rsidRDefault="00364E45" w:rsidP="00B666A6">
            <w:pPr>
              <w:pStyle w:val="NormalWeb"/>
            </w:pPr>
            <w:r>
              <w:t>55–59</w:t>
            </w:r>
          </w:p>
        </w:tc>
        <w:tc>
          <w:tcPr>
            <w:tcW w:w="2141" w:type="dxa"/>
            <w:hideMark/>
          </w:tcPr>
          <w:p w14:paraId="7EDE23BE" w14:textId="77777777" w:rsidR="00364E45" w:rsidRDefault="00364E45" w:rsidP="00B666A6">
            <w:pPr>
              <w:pStyle w:val="NormalWeb"/>
              <w:jc w:val="center"/>
            </w:pPr>
            <w:r>
              <w:t>59</w:t>
            </w:r>
          </w:p>
        </w:tc>
        <w:tc>
          <w:tcPr>
            <w:tcW w:w="2140" w:type="dxa"/>
            <w:hideMark/>
          </w:tcPr>
          <w:p w14:paraId="2B0E1B19" w14:textId="77777777" w:rsidR="00364E45" w:rsidRDefault="00364E45" w:rsidP="00B666A6">
            <w:pPr>
              <w:pStyle w:val="NormalWeb"/>
              <w:jc w:val="center"/>
            </w:pPr>
            <w:r>
              <w:t>9.75</w:t>
            </w:r>
          </w:p>
        </w:tc>
        <w:tc>
          <w:tcPr>
            <w:tcW w:w="2141" w:type="dxa"/>
            <w:hideMark/>
          </w:tcPr>
          <w:p w14:paraId="57325749" w14:textId="77777777" w:rsidR="00364E45" w:rsidRDefault="00364E45" w:rsidP="00B666A6">
            <w:pPr>
              <w:pStyle w:val="NormalWeb"/>
              <w:jc w:val="center"/>
            </w:pPr>
            <w:r>
              <w:t>79</w:t>
            </w:r>
          </w:p>
        </w:tc>
        <w:tc>
          <w:tcPr>
            <w:tcW w:w="2211" w:type="dxa"/>
            <w:hideMark/>
          </w:tcPr>
          <w:p w14:paraId="414B771E" w14:textId="77777777" w:rsidR="00364E45" w:rsidRDefault="00364E45" w:rsidP="00B666A6">
            <w:pPr>
              <w:pStyle w:val="NormalWeb"/>
              <w:jc w:val="center"/>
            </w:pPr>
            <w:r>
              <w:t>12.16</w:t>
            </w:r>
          </w:p>
        </w:tc>
        <w:tc>
          <w:tcPr>
            <w:tcW w:w="2070" w:type="dxa"/>
            <w:hideMark/>
          </w:tcPr>
          <w:p w14:paraId="07258D73" w14:textId="77777777" w:rsidR="00364E45" w:rsidRDefault="00364E45" w:rsidP="00B666A6">
            <w:pPr>
              <w:pStyle w:val="NormalWeb"/>
              <w:jc w:val="center"/>
            </w:pPr>
            <w:r>
              <w:t>102</w:t>
            </w:r>
          </w:p>
        </w:tc>
        <w:tc>
          <w:tcPr>
            <w:tcW w:w="2141" w:type="dxa"/>
            <w:hideMark/>
          </w:tcPr>
          <w:p w14:paraId="46B01632" w14:textId="77777777" w:rsidR="00364E45" w:rsidRDefault="00364E45" w:rsidP="00B666A6">
            <w:pPr>
              <w:pStyle w:val="NormalWeb"/>
              <w:jc w:val="center"/>
            </w:pPr>
            <w:r>
              <w:t>14.38</w:t>
            </w:r>
          </w:p>
        </w:tc>
      </w:tr>
      <w:tr w:rsidR="00364E45" w14:paraId="79E9C493" w14:textId="77777777" w:rsidTr="00B666A6">
        <w:trPr>
          <w:cnfStyle w:val="000000010000" w:firstRow="0" w:lastRow="0" w:firstColumn="0" w:lastColumn="0" w:oddVBand="0" w:evenVBand="0" w:oddHBand="0" w:evenHBand="1" w:firstRowFirstColumn="0" w:firstRowLastColumn="0" w:lastRowFirstColumn="0" w:lastRowLastColumn="0"/>
          <w:jc w:val="center"/>
        </w:trPr>
        <w:tc>
          <w:tcPr>
            <w:tcW w:w="2140" w:type="dxa"/>
            <w:hideMark/>
          </w:tcPr>
          <w:p w14:paraId="61117542" w14:textId="77777777" w:rsidR="00364E45" w:rsidRDefault="00364E45" w:rsidP="00B666A6">
            <w:pPr>
              <w:pStyle w:val="NormalWeb"/>
            </w:pPr>
            <w:r>
              <w:t>60–64</w:t>
            </w:r>
          </w:p>
        </w:tc>
        <w:tc>
          <w:tcPr>
            <w:tcW w:w="2141" w:type="dxa"/>
            <w:hideMark/>
          </w:tcPr>
          <w:p w14:paraId="75CC4C00" w14:textId="77777777" w:rsidR="00364E45" w:rsidRDefault="00364E45" w:rsidP="00B666A6">
            <w:pPr>
              <w:pStyle w:val="NormalWeb"/>
              <w:jc w:val="center"/>
            </w:pPr>
            <w:r>
              <w:t>46</w:t>
            </w:r>
          </w:p>
        </w:tc>
        <w:tc>
          <w:tcPr>
            <w:tcW w:w="2140" w:type="dxa"/>
            <w:hideMark/>
          </w:tcPr>
          <w:p w14:paraId="398C92D6" w14:textId="77777777" w:rsidR="00364E45" w:rsidRDefault="00364E45" w:rsidP="00B666A6">
            <w:pPr>
              <w:pStyle w:val="NormalWeb"/>
              <w:jc w:val="center"/>
            </w:pPr>
            <w:r>
              <w:t>9.73</w:t>
            </w:r>
          </w:p>
        </w:tc>
        <w:tc>
          <w:tcPr>
            <w:tcW w:w="2141" w:type="dxa"/>
            <w:hideMark/>
          </w:tcPr>
          <w:p w14:paraId="60E9F8E0" w14:textId="77777777" w:rsidR="00364E45" w:rsidRDefault="00364E45" w:rsidP="00B666A6">
            <w:pPr>
              <w:pStyle w:val="NormalWeb"/>
              <w:jc w:val="center"/>
            </w:pPr>
            <w:r>
              <w:t>48</w:t>
            </w:r>
          </w:p>
        </w:tc>
        <w:tc>
          <w:tcPr>
            <w:tcW w:w="2211" w:type="dxa"/>
            <w:hideMark/>
          </w:tcPr>
          <w:p w14:paraId="0AFDA11D" w14:textId="77777777" w:rsidR="00364E45" w:rsidRDefault="00364E45" w:rsidP="00B666A6">
            <w:pPr>
              <w:pStyle w:val="NormalWeb"/>
              <w:jc w:val="center"/>
            </w:pPr>
            <w:r>
              <w:t>8.01</w:t>
            </w:r>
          </w:p>
        </w:tc>
        <w:tc>
          <w:tcPr>
            <w:tcW w:w="2070" w:type="dxa"/>
            <w:hideMark/>
          </w:tcPr>
          <w:p w14:paraId="3F1A930D" w14:textId="77777777" w:rsidR="00364E45" w:rsidRDefault="00364E45" w:rsidP="00B666A6">
            <w:pPr>
              <w:pStyle w:val="NormalWeb"/>
              <w:jc w:val="center"/>
            </w:pPr>
            <w:r>
              <w:t>85</w:t>
            </w:r>
          </w:p>
        </w:tc>
        <w:tc>
          <w:tcPr>
            <w:tcW w:w="2141" w:type="dxa"/>
            <w:hideMark/>
          </w:tcPr>
          <w:p w14:paraId="7988386E" w14:textId="77777777" w:rsidR="00364E45" w:rsidRDefault="00364E45" w:rsidP="00B666A6">
            <w:pPr>
              <w:pStyle w:val="NormalWeb"/>
              <w:jc w:val="center"/>
            </w:pPr>
            <w:r>
              <w:t>13.41</w:t>
            </w:r>
          </w:p>
        </w:tc>
      </w:tr>
      <w:tr w:rsidR="00364E45" w14:paraId="3BACAA2C" w14:textId="77777777" w:rsidTr="00B666A6">
        <w:trPr>
          <w:jc w:val="center"/>
        </w:trPr>
        <w:tc>
          <w:tcPr>
            <w:tcW w:w="2140" w:type="dxa"/>
            <w:hideMark/>
          </w:tcPr>
          <w:p w14:paraId="18273BE8" w14:textId="77777777" w:rsidR="00364E45" w:rsidRDefault="00364E45" w:rsidP="00B666A6">
            <w:pPr>
              <w:pStyle w:val="NormalWeb"/>
            </w:pPr>
            <w:r>
              <w:t>65–69</w:t>
            </w:r>
          </w:p>
        </w:tc>
        <w:tc>
          <w:tcPr>
            <w:tcW w:w="2141" w:type="dxa"/>
            <w:hideMark/>
          </w:tcPr>
          <w:p w14:paraId="3431FA8A" w14:textId="77777777" w:rsidR="00364E45" w:rsidRDefault="00364E45" w:rsidP="00B666A6">
            <w:pPr>
              <w:pStyle w:val="NormalWeb"/>
              <w:jc w:val="center"/>
            </w:pPr>
            <w:r>
              <w:t>28</w:t>
            </w:r>
          </w:p>
        </w:tc>
        <w:tc>
          <w:tcPr>
            <w:tcW w:w="2140" w:type="dxa"/>
            <w:hideMark/>
          </w:tcPr>
          <w:p w14:paraId="7C655001" w14:textId="77777777" w:rsidR="00364E45" w:rsidRDefault="00364E45" w:rsidP="00B666A6">
            <w:pPr>
              <w:pStyle w:val="NormalWeb"/>
              <w:jc w:val="center"/>
            </w:pPr>
            <w:r>
              <w:t>7.76</w:t>
            </w:r>
          </w:p>
        </w:tc>
        <w:tc>
          <w:tcPr>
            <w:tcW w:w="2141" w:type="dxa"/>
            <w:hideMark/>
          </w:tcPr>
          <w:p w14:paraId="55BB2854" w14:textId="77777777" w:rsidR="00364E45" w:rsidRDefault="00364E45" w:rsidP="00B666A6">
            <w:pPr>
              <w:pStyle w:val="NormalWeb"/>
              <w:jc w:val="center"/>
            </w:pPr>
            <w:r>
              <w:t>26</w:t>
            </w:r>
          </w:p>
        </w:tc>
        <w:tc>
          <w:tcPr>
            <w:tcW w:w="2211" w:type="dxa"/>
            <w:hideMark/>
          </w:tcPr>
          <w:p w14:paraId="08070300" w14:textId="77777777" w:rsidR="00364E45" w:rsidRDefault="00364E45" w:rsidP="00B666A6">
            <w:pPr>
              <w:pStyle w:val="NormalWeb"/>
              <w:jc w:val="center"/>
            </w:pPr>
            <w:r>
              <w:t>5.67</w:t>
            </w:r>
          </w:p>
        </w:tc>
        <w:tc>
          <w:tcPr>
            <w:tcW w:w="2070" w:type="dxa"/>
            <w:hideMark/>
          </w:tcPr>
          <w:p w14:paraId="100ABA5F" w14:textId="77777777" w:rsidR="00364E45" w:rsidRDefault="00364E45" w:rsidP="00B666A6">
            <w:pPr>
              <w:pStyle w:val="NormalWeb"/>
              <w:jc w:val="center"/>
            </w:pPr>
            <w:r>
              <w:t>71</w:t>
            </w:r>
          </w:p>
        </w:tc>
        <w:tc>
          <w:tcPr>
            <w:tcW w:w="2141" w:type="dxa"/>
            <w:hideMark/>
          </w:tcPr>
          <w:p w14:paraId="069C77CD" w14:textId="77777777" w:rsidR="00364E45" w:rsidRDefault="00364E45" w:rsidP="00B666A6">
            <w:pPr>
              <w:pStyle w:val="NormalWeb"/>
              <w:jc w:val="center"/>
            </w:pPr>
            <w:r>
              <w:t>12.25</w:t>
            </w:r>
          </w:p>
        </w:tc>
      </w:tr>
      <w:tr w:rsidR="00364E45" w14:paraId="3B7F8C21" w14:textId="77777777" w:rsidTr="00B666A6">
        <w:trPr>
          <w:cnfStyle w:val="000000010000" w:firstRow="0" w:lastRow="0" w:firstColumn="0" w:lastColumn="0" w:oddVBand="0" w:evenVBand="0" w:oddHBand="0" w:evenHBand="1" w:firstRowFirstColumn="0" w:firstRowLastColumn="0" w:lastRowFirstColumn="0" w:lastRowLastColumn="0"/>
          <w:jc w:val="center"/>
        </w:trPr>
        <w:tc>
          <w:tcPr>
            <w:tcW w:w="2140" w:type="dxa"/>
            <w:hideMark/>
          </w:tcPr>
          <w:p w14:paraId="6A092463" w14:textId="77777777" w:rsidR="00364E45" w:rsidRDefault="00364E45" w:rsidP="00B666A6">
            <w:pPr>
              <w:pStyle w:val="NormalWeb"/>
            </w:pPr>
            <w:r>
              <w:t>70–74</w:t>
            </w:r>
          </w:p>
        </w:tc>
        <w:tc>
          <w:tcPr>
            <w:tcW w:w="2141" w:type="dxa"/>
            <w:hideMark/>
          </w:tcPr>
          <w:p w14:paraId="7BC5D1F6" w14:textId="77777777" w:rsidR="00364E45" w:rsidRDefault="00364E45" w:rsidP="00B666A6">
            <w:pPr>
              <w:pStyle w:val="NormalWeb"/>
              <w:jc w:val="center"/>
            </w:pPr>
            <w:r>
              <w:t>13</w:t>
            </w:r>
          </w:p>
        </w:tc>
        <w:tc>
          <w:tcPr>
            <w:tcW w:w="2140" w:type="dxa"/>
            <w:hideMark/>
          </w:tcPr>
          <w:p w14:paraId="6F14CF10" w14:textId="77777777" w:rsidR="00364E45" w:rsidRDefault="00364E45" w:rsidP="00B666A6">
            <w:pPr>
              <w:pStyle w:val="NormalWeb"/>
              <w:jc w:val="center"/>
            </w:pPr>
            <w:r>
              <w:t>4.68</w:t>
            </w:r>
          </w:p>
        </w:tc>
        <w:tc>
          <w:tcPr>
            <w:tcW w:w="2141" w:type="dxa"/>
            <w:hideMark/>
          </w:tcPr>
          <w:p w14:paraId="0C588D08" w14:textId="77777777" w:rsidR="00364E45" w:rsidRDefault="00364E45" w:rsidP="00B666A6">
            <w:pPr>
              <w:pStyle w:val="NormalWeb"/>
              <w:jc w:val="center"/>
            </w:pPr>
            <w:r>
              <w:t>10</w:t>
            </w:r>
          </w:p>
        </w:tc>
        <w:tc>
          <w:tcPr>
            <w:tcW w:w="2211" w:type="dxa"/>
            <w:hideMark/>
          </w:tcPr>
          <w:p w14:paraId="3C2714E5" w14:textId="77777777" w:rsidR="00364E45" w:rsidRDefault="00364E45" w:rsidP="00B666A6">
            <w:pPr>
              <w:pStyle w:val="NormalWeb"/>
              <w:jc w:val="center"/>
            </w:pPr>
            <w:r>
              <w:t>3.00</w:t>
            </w:r>
          </w:p>
        </w:tc>
        <w:tc>
          <w:tcPr>
            <w:tcW w:w="2070" w:type="dxa"/>
            <w:hideMark/>
          </w:tcPr>
          <w:p w14:paraId="42595661" w14:textId="77777777" w:rsidR="00364E45" w:rsidRDefault="00364E45" w:rsidP="00B666A6">
            <w:pPr>
              <w:pStyle w:val="NormalWeb"/>
              <w:jc w:val="center"/>
            </w:pPr>
            <w:r>
              <w:t>39</w:t>
            </w:r>
          </w:p>
        </w:tc>
        <w:tc>
          <w:tcPr>
            <w:tcW w:w="2141" w:type="dxa"/>
            <w:hideMark/>
          </w:tcPr>
          <w:p w14:paraId="7853A220" w14:textId="77777777" w:rsidR="00364E45" w:rsidRDefault="00364E45" w:rsidP="00B666A6">
            <w:pPr>
              <w:pStyle w:val="NormalWeb"/>
              <w:jc w:val="center"/>
            </w:pPr>
            <w:r>
              <w:t>9.14</w:t>
            </w:r>
          </w:p>
        </w:tc>
      </w:tr>
      <w:tr w:rsidR="00364E45" w14:paraId="3B790A19" w14:textId="77777777" w:rsidTr="00B666A6">
        <w:trPr>
          <w:jc w:val="center"/>
        </w:trPr>
        <w:tc>
          <w:tcPr>
            <w:tcW w:w="2140" w:type="dxa"/>
            <w:hideMark/>
          </w:tcPr>
          <w:p w14:paraId="272F940C" w14:textId="77777777" w:rsidR="00364E45" w:rsidRDefault="00364E45" w:rsidP="00B666A6">
            <w:pPr>
              <w:pStyle w:val="NormalWeb"/>
            </w:pPr>
            <w:r>
              <w:t>75+</w:t>
            </w:r>
          </w:p>
        </w:tc>
        <w:tc>
          <w:tcPr>
            <w:tcW w:w="2141" w:type="dxa"/>
            <w:hideMark/>
          </w:tcPr>
          <w:p w14:paraId="674F63D4" w14:textId="77777777" w:rsidR="00364E45" w:rsidRDefault="00364E45" w:rsidP="00B666A6">
            <w:pPr>
              <w:pStyle w:val="NormalWeb"/>
              <w:jc w:val="center"/>
            </w:pPr>
            <w:r>
              <w:t>14</w:t>
            </w:r>
          </w:p>
        </w:tc>
        <w:tc>
          <w:tcPr>
            <w:tcW w:w="2140" w:type="dxa"/>
            <w:hideMark/>
          </w:tcPr>
          <w:p w14:paraId="6BB5A331" w14:textId="77777777" w:rsidR="00364E45" w:rsidRDefault="00364E45" w:rsidP="00B666A6">
            <w:pPr>
              <w:pStyle w:val="NormalWeb"/>
              <w:jc w:val="center"/>
            </w:pPr>
            <w:r>
              <w:t>3.12</w:t>
            </w:r>
          </w:p>
        </w:tc>
        <w:tc>
          <w:tcPr>
            <w:tcW w:w="2141" w:type="dxa"/>
            <w:hideMark/>
          </w:tcPr>
          <w:p w14:paraId="32426D36" w14:textId="77777777" w:rsidR="00364E45" w:rsidRDefault="00364E45" w:rsidP="00B666A6">
            <w:pPr>
              <w:pStyle w:val="NormalWeb"/>
              <w:jc w:val="center"/>
            </w:pPr>
            <w:r>
              <w:t>15</w:t>
            </w:r>
          </w:p>
        </w:tc>
        <w:tc>
          <w:tcPr>
            <w:tcW w:w="2211" w:type="dxa"/>
            <w:hideMark/>
          </w:tcPr>
          <w:p w14:paraId="3964855D" w14:textId="77777777" w:rsidR="00364E45" w:rsidRDefault="00364E45" w:rsidP="00B666A6">
            <w:pPr>
              <w:pStyle w:val="NormalWeb"/>
              <w:jc w:val="center"/>
            </w:pPr>
            <w:r>
              <w:t>0.29</w:t>
            </w:r>
          </w:p>
        </w:tc>
        <w:tc>
          <w:tcPr>
            <w:tcW w:w="2070" w:type="dxa"/>
            <w:hideMark/>
          </w:tcPr>
          <w:p w14:paraId="605D04F8" w14:textId="77777777" w:rsidR="00364E45" w:rsidRDefault="00364E45" w:rsidP="00B666A6">
            <w:pPr>
              <w:pStyle w:val="NormalWeb"/>
              <w:jc w:val="center"/>
            </w:pPr>
            <w:r>
              <w:t>28</w:t>
            </w:r>
          </w:p>
        </w:tc>
        <w:tc>
          <w:tcPr>
            <w:tcW w:w="2141" w:type="dxa"/>
            <w:hideMark/>
          </w:tcPr>
          <w:p w14:paraId="6B94832B" w14:textId="77777777" w:rsidR="00364E45" w:rsidRDefault="00364E45" w:rsidP="00B666A6">
            <w:pPr>
              <w:pStyle w:val="NormalWeb"/>
              <w:jc w:val="center"/>
            </w:pPr>
            <w:r>
              <w:t>4.50</w:t>
            </w:r>
          </w:p>
        </w:tc>
      </w:tr>
      <w:tr w:rsidR="00364E45" w:rsidRPr="009777B0" w14:paraId="31219BB0" w14:textId="77777777" w:rsidTr="00B666A6">
        <w:trPr>
          <w:cnfStyle w:val="000000010000" w:firstRow="0" w:lastRow="0" w:firstColumn="0" w:lastColumn="0" w:oddVBand="0" w:evenVBand="0" w:oddHBand="0" w:evenHBand="1" w:firstRowFirstColumn="0" w:firstRowLastColumn="0" w:lastRowFirstColumn="0" w:lastRowLastColumn="0"/>
          <w:jc w:val="center"/>
        </w:trPr>
        <w:tc>
          <w:tcPr>
            <w:tcW w:w="2140" w:type="dxa"/>
            <w:shd w:val="clear" w:color="auto" w:fill="FDE9D9" w:themeFill="accent6" w:themeFillTint="33"/>
            <w:hideMark/>
          </w:tcPr>
          <w:p w14:paraId="2D853621" w14:textId="77777777" w:rsidR="00364E45" w:rsidRPr="009777B0" w:rsidRDefault="00364E45" w:rsidP="00B666A6">
            <w:pPr>
              <w:pStyle w:val="NormalWeb"/>
              <w:rPr>
                <w:b/>
              </w:rPr>
            </w:pPr>
            <w:r w:rsidRPr="009777B0">
              <w:rPr>
                <w:b/>
              </w:rPr>
              <w:t>Total</w:t>
            </w:r>
          </w:p>
        </w:tc>
        <w:tc>
          <w:tcPr>
            <w:tcW w:w="2141" w:type="dxa"/>
            <w:shd w:val="clear" w:color="auto" w:fill="FDE9D9" w:themeFill="accent6" w:themeFillTint="33"/>
            <w:hideMark/>
          </w:tcPr>
          <w:p w14:paraId="6A7A49AE" w14:textId="77777777" w:rsidR="00364E45" w:rsidRPr="009777B0" w:rsidRDefault="00364E45" w:rsidP="00B666A6">
            <w:pPr>
              <w:pStyle w:val="NormalWeb"/>
              <w:jc w:val="center"/>
              <w:rPr>
                <w:b/>
              </w:rPr>
            </w:pPr>
            <w:r w:rsidRPr="009777B0">
              <w:rPr>
                <w:b/>
              </w:rPr>
              <w:t>669</w:t>
            </w:r>
          </w:p>
        </w:tc>
        <w:tc>
          <w:tcPr>
            <w:tcW w:w="2140" w:type="dxa"/>
            <w:shd w:val="clear" w:color="auto" w:fill="FDE9D9" w:themeFill="accent6" w:themeFillTint="33"/>
            <w:hideMark/>
          </w:tcPr>
          <w:p w14:paraId="7069932A" w14:textId="77777777" w:rsidR="00364E45" w:rsidRPr="009777B0" w:rsidRDefault="00364E45" w:rsidP="00B666A6">
            <w:pPr>
              <w:pStyle w:val="NormalWeb"/>
              <w:jc w:val="center"/>
              <w:rPr>
                <w:b/>
              </w:rPr>
            </w:pPr>
            <w:r w:rsidRPr="009777B0">
              <w:rPr>
                <w:b/>
              </w:rPr>
              <w:t>6.84</w:t>
            </w:r>
          </w:p>
        </w:tc>
        <w:tc>
          <w:tcPr>
            <w:tcW w:w="2141" w:type="dxa"/>
            <w:shd w:val="clear" w:color="auto" w:fill="FDE9D9" w:themeFill="accent6" w:themeFillTint="33"/>
            <w:hideMark/>
          </w:tcPr>
          <w:p w14:paraId="1D3FB53C" w14:textId="77777777" w:rsidR="00364E45" w:rsidRPr="009777B0" w:rsidRDefault="00364E45" w:rsidP="00B666A6">
            <w:pPr>
              <w:pStyle w:val="NormalWeb"/>
              <w:jc w:val="center"/>
              <w:rPr>
                <w:b/>
              </w:rPr>
            </w:pPr>
            <w:r w:rsidRPr="009777B0">
              <w:rPr>
                <w:b/>
              </w:rPr>
              <w:t>575</w:t>
            </w:r>
          </w:p>
        </w:tc>
        <w:tc>
          <w:tcPr>
            <w:tcW w:w="2211" w:type="dxa"/>
            <w:shd w:val="clear" w:color="auto" w:fill="FDE9D9" w:themeFill="accent6" w:themeFillTint="33"/>
            <w:hideMark/>
          </w:tcPr>
          <w:p w14:paraId="301885C1" w14:textId="77777777" w:rsidR="00364E45" w:rsidRPr="009777B0" w:rsidRDefault="00364E45" w:rsidP="00B666A6">
            <w:pPr>
              <w:pStyle w:val="NormalWeb"/>
              <w:jc w:val="center"/>
              <w:rPr>
                <w:b/>
              </w:rPr>
            </w:pPr>
            <w:r w:rsidRPr="009777B0">
              <w:rPr>
                <w:b/>
              </w:rPr>
              <w:t>5.24</w:t>
            </w:r>
          </w:p>
        </w:tc>
        <w:tc>
          <w:tcPr>
            <w:tcW w:w="2070" w:type="dxa"/>
            <w:shd w:val="clear" w:color="auto" w:fill="FDE9D9" w:themeFill="accent6" w:themeFillTint="33"/>
            <w:hideMark/>
          </w:tcPr>
          <w:p w14:paraId="37D0177A" w14:textId="77777777" w:rsidR="00364E45" w:rsidRPr="009777B0" w:rsidRDefault="00364E45" w:rsidP="00B666A6">
            <w:pPr>
              <w:pStyle w:val="NormalWeb"/>
              <w:jc w:val="center"/>
              <w:rPr>
                <w:b/>
              </w:rPr>
            </w:pPr>
            <w:r w:rsidRPr="009777B0">
              <w:rPr>
                <w:b/>
              </w:rPr>
              <w:t>874</w:t>
            </w:r>
          </w:p>
        </w:tc>
        <w:tc>
          <w:tcPr>
            <w:tcW w:w="2141" w:type="dxa"/>
            <w:shd w:val="clear" w:color="auto" w:fill="FDE9D9" w:themeFill="accent6" w:themeFillTint="33"/>
            <w:hideMark/>
          </w:tcPr>
          <w:p w14:paraId="45217F68" w14:textId="77777777" w:rsidR="00364E45" w:rsidRPr="009777B0" w:rsidRDefault="00364E45" w:rsidP="00B666A6">
            <w:pPr>
              <w:pStyle w:val="NormalWeb"/>
              <w:jc w:val="center"/>
              <w:rPr>
                <w:b/>
              </w:rPr>
            </w:pPr>
            <w:r w:rsidRPr="009777B0">
              <w:rPr>
                <w:b/>
              </w:rPr>
              <w:t>7.35</w:t>
            </w:r>
          </w:p>
        </w:tc>
      </w:tr>
      <w:tr w:rsidR="00364E45" w:rsidRPr="009777B0" w14:paraId="6520AFA9" w14:textId="77777777" w:rsidTr="00B666A6">
        <w:trPr>
          <w:jc w:val="center"/>
        </w:trPr>
        <w:tc>
          <w:tcPr>
            <w:tcW w:w="2140" w:type="dxa"/>
            <w:shd w:val="clear" w:color="auto" w:fill="808080" w:themeFill="background1" w:themeFillShade="80"/>
            <w:hideMark/>
          </w:tcPr>
          <w:p w14:paraId="715E7FC8" w14:textId="77777777" w:rsidR="00364E45" w:rsidRPr="009777B0" w:rsidRDefault="00364E45" w:rsidP="00B666A6">
            <w:pPr>
              <w:pStyle w:val="NormalWeb"/>
              <w:rPr>
                <w:b/>
                <w:color w:val="FFFFFF" w:themeColor="background1"/>
              </w:rPr>
            </w:pPr>
            <w:r w:rsidRPr="009777B0">
              <w:rPr>
                <w:b/>
                <w:color w:val="FFFFFF" w:themeColor="background1"/>
              </w:rPr>
              <w:t>Female</w:t>
            </w:r>
          </w:p>
        </w:tc>
        <w:tc>
          <w:tcPr>
            <w:tcW w:w="2141" w:type="dxa"/>
            <w:shd w:val="clear" w:color="auto" w:fill="808080" w:themeFill="background1" w:themeFillShade="80"/>
            <w:hideMark/>
          </w:tcPr>
          <w:p w14:paraId="51591B7C" w14:textId="77777777" w:rsidR="00364E45" w:rsidRPr="009777B0" w:rsidRDefault="00364E45" w:rsidP="00B666A6">
            <w:pPr>
              <w:jc w:val="center"/>
              <w:rPr>
                <w:b/>
                <w:color w:val="FFFFFF" w:themeColor="background1"/>
              </w:rPr>
            </w:pPr>
          </w:p>
        </w:tc>
        <w:tc>
          <w:tcPr>
            <w:tcW w:w="2140" w:type="dxa"/>
            <w:shd w:val="clear" w:color="auto" w:fill="808080" w:themeFill="background1" w:themeFillShade="80"/>
            <w:hideMark/>
          </w:tcPr>
          <w:p w14:paraId="62803963" w14:textId="77777777" w:rsidR="00364E45" w:rsidRPr="009777B0" w:rsidRDefault="00364E45" w:rsidP="00B666A6">
            <w:pPr>
              <w:jc w:val="center"/>
              <w:rPr>
                <w:rFonts w:eastAsia="Times New Roman"/>
                <w:b/>
                <w:color w:val="FFFFFF" w:themeColor="background1"/>
                <w:sz w:val="20"/>
                <w:szCs w:val="20"/>
              </w:rPr>
            </w:pPr>
          </w:p>
        </w:tc>
        <w:tc>
          <w:tcPr>
            <w:tcW w:w="2141" w:type="dxa"/>
            <w:shd w:val="clear" w:color="auto" w:fill="808080" w:themeFill="background1" w:themeFillShade="80"/>
            <w:hideMark/>
          </w:tcPr>
          <w:p w14:paraId="6C2686E5" w14:textId="77777777" w:rsidR="00364E45" w:rsidRPr="009777B0" w:rsidRDefault="00364E45" w:rsidP="00B666A6">
            <w:pPr>
              <w:jc w:val="center"/>
              <w:rPr>
                <w:rFonts w:eastAsia="Times New Roman"/>
                <w:b/>
                <w:color w:val="FFFFFF" w:themeColor="background1"/>
                <w:sz w:val="20"/>
                <w:szCs w:val="20"/>
              </w:rPr>
            </w:pPr>
          </w:p>
        </w:tc>
        <w:tc>
          <w:tcPr>
            <w:tcW w:w="2211" w:type="dxa"/>
            <w:shd w:val="clear" w:color="auto" w:fill="808080" w:themeFill="background1" w:themeFillShade="80"/>
            <w:hideMark/>
          </w:tcPr>
          <w:p w14:paraId="1D11E9AB" w14:textId="77777777" w:rsidR="00364E45" w:rsidRPr="009777B0" w:rsidRDefault="00364E45" w:rsidP="00B666A6">
            <w:pPr>
              <w:jc w:val="center"/>
              <w:rPr>
                <w:rFonts w:eastAsia="Times New Roman"/>
                <w:b/>
                <w:color w:val="FFFFFF" w:themeColor="background1"/>
                <w:sz w:val="20"/>
                <w:szCs w:val="20"/>
              </w:rPr>
            </w:pPr>
          </w:p>
        </w:tc>
        <w:tc>
          <w:tcPr>
            <w:tcW w:w="2070" w:type="dxa"/>
            <w:shd w:val="clear" w:color="auto" w:fill="808080" w:themeFill="background1" w:themeFillShade="80"/>
            <w:hideMark/>
          </w:tcPr>
          <w:p w14:paraId="533DFCF1" w14:textId="77777777" w:rsidR="00364E45" w:rsidRPr="009777B0" w:rsidRDefault="00364E45" w:rsidP="00B666A6">
            <w:pPr>
              <w:jc w:val="center"/>
              <w:rPr>
                <w:rFonts w:eastAsia="Times New Roman"/>
                <w:b/>
                <w:color w:val="FFFFFF" w:themeColor="background1"/>
                <w:sz w:val="20"/>
                <w:szCs w:val="20"/>
              </w:rPr>
            </w:pPr>
          </w:p>
        </w:tc>
        <w:tc>
          <w:tcPr>
            <w:tcW w:w="2141" w:type="dxa"/>
            <w:shd w:val="clear" w:color="auto" w:fill="808080" w:themeFill="background1" w:themeFillShade="80"/>
            <w:hideMark/>
          </w:tcPr>
          <w:p w14:paraId="0C1D8FC2" w14:textId="77777777" w:rsidR="00364E45" w:rsidRPr="009777B0" w:rsidRDefault="00364E45" w:rsidP="00B666A6">
            <w:pPr>
              <w:jc w:val="center"/>
              <w:rPr>
                <w:rFonts w:eastAsia="Times New Roman"/>
                <w:b/>
                <w:color w:val="FFFFFF" w:themeColor="background1"/>
                <w:sz w:val="20"/>
                <w:szCs w:val="20"/>
              </w:rPr>
            </w:pPr>
          </w:p>
        </w:tc>
      </w:tr>
      <w:tr w:rsidR="00364E45" w14:paraId="2F81A6F3" w14:textId="77777777" w:rsidTr="00B666A6">
        <w:trPr>
          <w:cnfStyle w:val="000000010000" w:firstRow="0" w:lastRow="0" w:firstColumn="0" w:lastColumn="0" w:oddVBand="0" w:evenVBand="0" w:oddHBand="0" w:evenHBand="1" w:firstRowFirstColumn="0" w:firstRowLastColumn="0" w:lastRowFirstColumn="0" w:lastRowLastColumn="0"/>
          <w:jc w:val="center"/>
        </w:trPr>
        <w:tc>
          <w:tcPr>
            <w:tcW w:w="2140" w:type="dxa"/>
            <w:hideMark/>
          </w:tcPr>
          <w:p w14:paraId="31FFCA5A" w14:textId="77777777" w:rsidR="00364E45" w:rsidRDefault="00364E45" w:rsidP="00B666A6">
            <w:pPr>
              <w:pStyle w:val="NormalWeb"/>
              <w:rPr>
                <w:sz w:val="24"/>
                <w:szCs w:val="24"/>
              </w:rPr>
            </w:pPr>
            <w:r>
              <w:t>0–4</w:t>
            </w:r>
          </w:p>
        </w:tc>
        <w:tc>
          <w:tcPr>
            <w:tcW w:w="2141" w:type="dxa"/>
            <w:hideMark/>
          </w:tcPr>
          <w:p w14:paraId="3D029E03" w14:textId="77777777" w:rsidR="00364E45" w:rsidRDefault="00364E45" w:rsidP="00B666A6">
            <w:pPr>
              <w:pStyle w:val="NormalWeb"/>
              <w:jc w:val="center"/>
            </w:pPr>
            <w:r>
              <w:t>2</w:t>
            </w:r>
          </w:p>
        </w:tc>
        <w:tc>
          <w:tcPr>
            <w:tcW w:w="2140" w:type="dxa"/>
            <w:hideMark/>
          </w:tcPr>
          <w:p w14:paraId="28749F39" w14:textId="77777777" w:rsidR="00364E45" w:rsidRDefault="00364E45" w:rsidP="00B666A6">
            <w:pPr>
              <w:pStyle w:val="NormalWeb"/>
              <w:jc w:val="center"/>
            </w:pPr>
            <w:r>
              <w:t>0.32</w:t>
            </w:r>
          </w:p>
        </w:tc>
        <w:tc>
          <w:tcPr>
            <w:tcW w:w="2141" w:type="dxa"/>
            <w:hideMark/>
          </w:tcPr>
          <w:p w14:paraId="1D0D2826" w14:textId="77777777" w:rsidR="00364E45" w:rsidRDefault="00364E45" w:rsidP="00B666A6">
            <w:pPr>
              <w:pStyle w:val="NormalWeb"/>
              <w:jc w:val="center"/>
            </w:pPr>
            <w:r>
              <w:t>0</w:t>
            </w:r>
          </w:p>
        </w:tc>
        <w:tc>
          <w:tcPr>
            <w:tcW w:w="2211" w:type="dxa"/>
            <w:hideMark/>
          </w:tcPr>
          <w:p w14:paraId="1CC9F680" w14:textId="77777777" w:rsidR="00364E45" w:rsidRDefault="00364E45" w:rsidP="00B666A6">
            <w:pPr>
              <w:pStyle w:val="NormalWeb"/>
              <w:jc w:val="center"/>
            </w:pPr>
            <w:r>
              <w:t>0.00</w:t>
            </w:r>
          </w:p>
        </w:tc>
        <w:tc>
          <w:tcPr>
            <w:tcW w:w="2070" w:type="dxa"/>
            <w:hideMark/>
          </w:tcPr>
          <w:p w14:paraId="0B0244ED" w14:textId="77777777" w:rsidR="00364E45" w:rsidRDefault="00364E45" w:rsidP="00B666A6">
            <w:pPr>
              <w:pStyle w:val="NormalWeb"/>
              <w:jc w:val="center"/>
            </w:pPr>
            <w:r>
              <w:t>2</w:t>
            </w:r>
          </w:p>
        </w:tc>
        <w:tc>
          <w:tcPr>
            <w:tcW w:w="2141" w:type="dxa"/>
            <w:hideMark/>
          </w:tcPr>
          <w:p w14:paraId="711AE2F4" w14:textId="77777777" w:rsidR="00364E45" w:rsidRDefault="00364E45" w:rsidP="00B666A6">
            <w:pPr>
              <w:pStyle w:val="NormalWeb"/>
              <w:jc w:val="center"/>
            </w:pPr>
            <w:r>
              <w:t>0.26</w:t>
            </w:r>
          </w:p>
        </w:tc>
      </w:tr>
      <w:tr w:rsidR="00364E45" w14:paraId="1C0675B5" w14:textId="77777777" w:rsidTr="00B666A6">
        <w:trPr>
          <w:jc w:val="center"/>
        </w:trPr>
        <w:tc>
          <w:tcPr>
            <w:tcW w:w="2140" w:type="dxa"/>
            <w:hideMark/>
          </w:tcPr>
          <w:p w14:paraId="1BEE78F1" w14:textId="77777777" w:rsidR="00364E45" w:rsidRDefault="00364E45" w:rsidP="00B666A6">
            <w:pPr>
              <w:pStyle w:val="NormalWeb"/>
            </w:pPr>
            <w:r>
              <w:t>5–9</w:t>
            </w:r>
          </w:p>
        </w:tc>
        <w:tc>
          <w:tcPr>
            <w:tcW w:w="2141" w:type="dxa"/>
            <w:hideMark/>
          </w:tcPr>
          <w:p w14:paraId="26A28607" w14:textId="77777777" w:rsidR="00364E45" w:rsidRDefault="00364E45" w:rsidP="00B666A6">
            <w:pPr>
              <w:pStyle w:val="NormalWeb"/>
              <w:jc w:val="center"/>
            </w:pPr>
            <w:r>
              <w:t>2</w:t>
            </w:r>
          </w:p>
        </w:tc>
        <w:tc>
          <w:tcPr>
            <w:tcW w:w="2140" w:type="dxa"/>
            <w:hideMark/>
          </w:tcPr>
          <w:p w14:paraId="43FC712A" w14:textId="77777777" w:rsidR="00364E45" w:rsidRDefault="00364E45" w:rsidP="00B666A6">
            <w:pPr>
              <w:pStyle w:val="NormalWeb"/>
              <w:jc w:val="center"/>
            </w:pPr>
            <w:r>
              <w:t>0.31</w:t>
            </w:r>
          </w:p>
        </w:tc>
        <w:tc>
          <w:tcPr>
            <w:tcW w:w="2141" w:type="dxa"/>
            <w:hideMark/>
          </w:tcPr>
          <w:p w14:paraId="468E420E" w14:textId="77777777" w:rsidR="00364E45" w:rsidRDefault="00364E45" w:rsidP="00B666A6">
            <w:pPr>
              <w:pStyle w:val="NormalWeb"/>
              <w:jc w:val="center"/>
            </w:pPr>
            <w:r>
              <w:t>2</w:t>
            </w:r>
          </w:p>
        </w:tc>
        <w:tc>
          <w:tcPr>
            <w:tcW w:w="2211" w:type="dxa"/>
            <w:hideMark/>
          </w:tcPr>
          <w:p w14:paraId="5A88FF35" w14:textId="77777777" w:rsidR="00364E45" w:rsidRDefault="00364E45" w:rsidP="00B666A6">
            <w:pPr>
              <w:pStyle w:val="NormalWeb"/>
              <w:jc w:val="center"/>
            </w:pPr>
            <w:r>
              <w:t>0.29</w:t>
            </w:r>
          </w:p>
        </w:tc>
        <w:tc>
          <w:tcPr>
            <w:tcW w:w="2070" w:type="dxa"/>
            <w:hideMark/>
          </w:tcPr>
          <w:p w14:paraId="54B37237" w14:textId="77777777" w:rsidR="00364E45" w:rsidRDefault="00364E45" w:rsidP="00B666A6">
            <w:pPr>
              <w:pStyle w:val="NormalWeb"/>
              <w:jc w:val="center"/>
            </w:pPr>
            <w:r>
              <w:t>10</w:t>
            </w:r>
          </w:p>
        </w:tc>
        <w:tc>
          <w:tcPr>
            <w:tcW w:w="2141" w:type="dxa"/>
            <w:hideMark/>
          </w:tcPr>
          <w:p w14:paraId="03317948" w14:textId="77777777" w:rsidR="00364E45" w:rsidRDefault="00364E45" w:rsidP="00B666A6">
            <w:pPr>
              <w:pStyle w:val="NormalWeb"/>
              <w:jc w:val="center"/>
            </w:pPr>
            <w:r>
              <w:t>1.27</w:t>
            </w:r>
          </w:p>
        </w:tc>
      </w:tr>
      <w:tr w:rsidR="00364E45" w14:paraId="77E6C96F" w14:textId="77777777" w:rsidTr="00B666A6">
        <w:trPr>
          <w:cnfStyle w:val="000000010000" w:firstRow="0" w:lastRow="0" w:firstColumn="0" w:lastColumn="0" w:oddVBand="0" w:evenVBand="0" w:oddHBand="0" w:evenHBand="1" w:firstRowFirstColumn="0" w:firstRowLastColumn="0" w:lastRowFirstColumn="0" w:lastRowLastColumn="0"/>
          <w:jc w:val="center"/>
        </w:trPr>
        <w:tc>
          <w:tcPr>
            <w:tcW w:w="2140" w:type="dxa"/>
            <w:hideMark/>
          </w:tcPr>
          <w:p w14:paraId="3EDE5D39" w14:textId="77777777" w:rsidR="00364E45" w:rsidRDefault="00364E45" w:rsidP="00B666A6">
            <w:pPr>
              <w:pStyle w:val="NormalWeb"/>
            </w:pPr>
            <w:r>
              <w:t>10–14</w:t>
            </w:r>
          </w:p>
        </w:tc>
        <w:tc>
          <w:tcPr>
            <w:tcW w:w="2141" w:type="dxa"/>
            <w:hideMark/>
          </w:tcPr>
          <w:p w14:paraId="73AB3496" w14:textId="77777777" w:rsidR="00364E45" w:rsidRDefault="00364E45" w:rsidP="00B666A6">
            <w:pPr>
              <w:pStyle w:val="NormalWeb"/>
              <w:jc w:val="center"/>
            </w:pPr>
            <w:r>
              <w:t>11</w:t>
            </w:r>
          </w:p>
        </w:tc>
        <w:tc>
          <w:tcPr>
            <w:tcW w:w="2140" w:type="dxa"/>
            <w:hideMark/>
          </w:tcPr>
          <w:p w14:paraId="0A0D5961" w14:textId="77777777" w:rsidR="00364E45" w:rsidRDefault="00364E45" w:rsidP="00B666A6">
            <w:pPr>
              <w:pStyle w:val="NormalWeb"/>
              <w:jc w:val="center"/>
            </w:pPr>
            <w:r>
              <w:t>1.61</w:t>
            </w:r>
          </w:p>
        </w:tc>
        <w:tc>
          <w:tcPr>
            <w:tcW w:w="2141" w:type="dxa"/>
            <w:hideMark/>
          </w:tcPr>
          <w:p w14:paraId="3D2A8D85" w14:textId="77777777" w:rsidR="00364E45" w:rsidRDefault="00364E45" w:rsidP="00B666A6">
            <w:pPr>
              <w:pStyle w:val="NormalWeb"/>
              <w:jc w:val="center"/>
            </w:pPr>
            <w:r>
              <w:t>3</w:t>
            </w:r>
          </w:p>
        </w:tc>
        <w:tc>
          <w:tcPr>
            <w:tcW w:w="2211" w:type="dxa"/>
            <w:hideMark/>
          </w:tcPr>
          <w:p w14:paraId="2483F266" w14:textId="77777777" w:rsidR="00364E45" w:rsidRDefault="00364E45" w:rsidP="00B666A6">
            <w:pPr>
              <w:pStyle w:val="NormalWeb"/>
              <w:jc w:val="center"/>
            </w:pPr>
            <w:r>
              <w:t>0.42</w:t>
            </w:r>
          </w:p>
        </w:tc>
        <w:tc>
          <w:tcPr>
            <w:tcW w:w="2070" w:type="dxa"/>
            <w:hideMark/>
          </w:tcPr>
          <w:p w14:paraId="74F6E6AD" w14:textId="77777777" w:rsidR="00364E45" w:rsidRDefault="00364E45" w:rsidP="00B666A6">
            <w:pPr>
              <w:pStyle w:val="NormalWeb"/>
              <w:jc w:val="center"/>
            </w:pPr>
            <w:r>
              <w:t>7</w:t>
            </w:r>
          </w:p>
        </w:tc>
        <w:tc>
          <w:tcPr>
            <w:tcW w:w="2141" w:type="dxa"/>
            <w:hideMark/>
          </w:tcPr>
          <w:p w14:paraId="3EFC80D2" w14:textId="77777777" w:rsidR="00364E45" w:rsidRDefault="00364E45" w:rsidP="00B666A6">
            <w:pPr>
              <w:pStyle w:val="NormalWeb"/>
              <w:jc w:val="center"/>
            </w:pPr>
            <w:r>
              <w:t>0.95</w:t>
            </w:r>
          </w:p>
        </w:tc>
      </w:tr>
      <w:tr w:rsidR="00364E45" w14:paraId="587165D8" w14:textId="77777777" w:rsidTr="00B666A6">
        <w:trPr>
          <w:jc w:val="center"/>
        </w:trPr>
        <w:tc>
          <w:tcPr>
            <w:tcW w:w="2140" w:type="dxa"/>
            <w:hideMark/>
          </w:tcPr>
          <w:p w14:paraId="6BCA9CA9" w14:textId="77777777" w:rsidR="00364E45" w:rsidRDefault="00364E45" w:rsidP="00B666A6">
            <w:pPr>
              <w:pStyle w:val="NormalWeb"/>
            </w:pPr>
            <w:r>
              <w:t>15–19</w:t>
            </w:r>
          </w:p>
        </w:tc>
        <w:tc>
          <w:tcPr>
            <w:tcW w:w="2141" w:type="dxa"/>
            <w:hideMark/>
          </w:tcPr>
          <w:p w14:paraId="56E8EA9E" w14:textId="77777777" w:rsidR="00364E45" w:rsidRDefault="00364E45" w:rsidP="00B666A6">
            <w:pPr>
              <w:pStyle w:val="NormalWeb"/>
              <w:jc w:val="center"/>
            </w:pPr>
            <w:r>
              <w:t>7</w:t>
            </w:r>
          </w:p>
        </w:tc>
        <w:tc>
          <w:tcPr>
            <w:tcW w:w="2140" w:type="dxa"/>
            <w:hideMark/>
          </w:tcPr>
          <w:p w14:paraId="407D868A" w14:textId="77777777" w:rsidR="00364E45" w:rsidRDefault="00364E45" w:rsidP="00B666A6">
            <w:pPr>
              <w:pStyle w:val="NormalWeb"/>
              <w:jc w:val="center"/>
            </w:pPr>
            <w:r>
              <w:t>1.05</w:t>
            </w:r>
          </w:p>
        </w:tc>
        <w:tc>
          <w:tcPr>
            <w:tcW w:w="2141" w:type="dxa"/>
            <w:hideMark/>
          </w:tcPr>
          <w:p w14:paraId="2A9F3F7D" w14:textId="77777777" w:rsidR="00364E45" w:rsidRDefault="00364E45" w:rsidP="00B666A6">
            <w:pPr>
              <w:pStyle w:val="NormalWeb"/>
              <w:jc w:val="center"/>
            </w:pPr>
            <w:r>
              <w:t>13</w:t>
            </w:r>
          </w:p>
        </w:tc>
        <w:tc>
          <w:tcPr>
            <w:tcW w:w="2211" w:type="dxa"/>
            <w:hideMark/>
          </w:tcPr>
          <w:p w14:paraId="3A5372B5" w14:textId="77777777" w:rsidR="00364E45" w:rsidRDefault="00364E45" w:rsidP="00B666A6">
            <w:pPr>
              <w:pStyle w:val="NormalWeb"/>
              <w:jc w:val="center"/>
            </w:pPr>
            <w:r>
              <w:t>1.77</w:t>
            </w:r>
          </w:p>
        </w:tc>
        <w:tc>
          <w:tcPr>
            <w:tcW w:w="2070" w:type="dxa"/>
            <w:hideMark/>
          </w:tcPr>
          <w:p w14:paraId="2E644A7E" w14:textId="77777777" w:rsidR="00364E45" w:rsidRDefault="00364E45" w:rsidP="00B666A6">
            <w:pPr>
              <w:pStyle w:val="NormalWeb"/>
              <w:jc w:val="center"/>
            </w:pPr>
            <w:r>
              <w:t>11</w:t>
            </w:r>
          </w:p>
        </w:tc>
        <w:tc>
          <w:tcPr>
            <w:tcW w:w="2141" w:type="dxa"/>
            <w:hideMark/>
          </w:tcPr>
          <w:p w14:paraId="588A9B37" w14:textId="77777777" w:rsidR="00364E45" w:rsidRDefault="00364E45" w:rsidP="00B666A6">
            <w:pPr>
              <w:pStyle w:val="NormalWeb"/>
              <w:jc w:val="center"/>
            </w:pPr>
            <w:r>
              <w:t>1.46</w:t>
            </w:r>
          </w:p>
        </w:tc>
      </w:tr>
      <w:tr w:rsidR="00364E45" w14:paraId="2C67F333" w14:textId="77777777" w:rsidTr="00B666A6">
        <w:trPr>
          <w:cnfStyle w:val="000000010000" w:firstRow="0" w:lastRow="0" w:firstColumn="0" w:lastColumn="0" w:oddVBand="0" w:evenVBand="0" w:oddHBand="0" w:evenHBand="1" w:firstRowFirstColumn="0" w:firstRowLastColumn="0" w:lastRowFirstColumn="0" w:lastRowLastColumn="0"/>
          <w:jc w:val="center"/>
        </w:trPr>
        <w:tc>
          <w:tcPr>
            <w:tcW w:w="2140" w:type="dxa"/>
            <w:hideMark/>
          </w:tcPr>
          <w:p w14:paraId="115CF9A5" w14:textId="77777777" w:rsidR="00364E45" w:rsidRDefault="00364E45" w:rsidP="00B666A6">
            <w:pPr>
              <w:pStyle w:val="NormalWeb"/>
            </w:pPr>
            <w:r>
              <w:t>20–24</w:t>
            </w:r>
          </w:p>
        </w:tc>
        <w:tc>
          <w:tcPr>
            <w:tcW w:w="2141" w:type="dxa"/>
            <w:hideMark/>
          </w:tcPr>
          <w:p w14:paraId="36E1F12E" w14:textId="77777777" w:rsidR="00364E45" w:rsidRDefault="00364E45" w:rsidP="00B666A6">
            <w:pPr>
              <w:pStyle w:val="NormalWeb"/>
              <w:jc w:val="center"/>
            </w:pPr>
            <w:r>
              <w:t>13</w:t>
            </w:r>
          </w:p>
        </w:tc>
        <w:tc>
          <w:tcPr>
            <w:tcW w:w="2140" w:type="dxa"/>
            <w:hideMark/>
          </w:tcPr>
          <w:p w14:paraId="14EE3B12" w14:textId="77777777" w:rsidR="00364E45" w:rsidRDefault="00364E45" w:rsidP="00B666A6">
            <w:pPr>
              <w:pStyle w:val="NormalWeb"/>
              <w:jc w:val="center"/>
            </w:pPr>
            <w:r>
              <w:t>1.90</w:t>
            </w:r>
          </w:p>
        </w:tc>
        <w:tc>
          <w:tcPr>
            <w:tcW w:w="2141" w:type="dxa"/>
            <w:hideMark/>
          </w:tcPr>
          <w:p w14:paraId="125CCE59" w14:textId="77777777" w:rsidR="00364E45" w:rsidRDefault="00364E45" w:rsidP="00B666A6">
            <w:pPr>
              <w:pStyle w:val="NormalWeb"/>
              <w:jc w:val="center"/>
            </w:pPr>
            <w:r>
              <w:t>6</w:t>
            </w:r>
          </w:p>
        </w:tc>
        <w:tc>
          <w:tcPr>
            <w:tcW w:w="2211" w:type="dxa"/>
            <w:hideMark/>
          </w:tcPr>
          <w:p w14:paraId="0D64F7A3" w14:textId="77777777" w:rsidR="00364E45" w:rsidRDefault="00364E45" w:rsidP="00B666A6">
            <w:pPr>
              <w:pStyle w:val="NormalWeb"/>
              <w:jc w:val="center"/>
            </w:pPr>
            <w:r>
              <w:t>0.77</w:t>
            </w:r>
          </w:p>
        </w:tc>
        <w:tc>
          <w:tcPr>
            <w:tcW w:w="2070" w:type="dxa"/>
            <w:hideMark/>
          </w:tcPr>
          <w:p w14:paraId="757CF0BE" w14:textId="77777777" w:rsidR="00364E45" w:rsidRDefault="00364E45" w:rsidP="00B666A6">
            <w:pPr>
              <w:pStyle w:val="NormalWeb"/>
              <w:jc w:val="center"/>
            </w:pPr>
            <w:r>
              <w:t>7</w:t>
            </w:r>
          </w:p>
        </w:tc>
        <w:tc>
          <w:tcPr>
            <w:tcW w:w="2141" w:type="dxa"/>
            <w:hideMark/>
          </w:tcPr>
          <w:p w14:paraId="552CA2A2" w14:textId="77777777" w:rsidR="00364E45" w:rsidRDefault="00364E45" w:rsidP="00B666A6">
            <w:pPr>
              <w:pStyle w:val="NormalWeb"/>
              <w:jc w:val="center"/>
            </w:pPr>
            <w:r>
              <w:t>0.84</w:t>
            </w:r>
          </w:p>
        </w:tc>
      </w:tr>
      <w:tr w:rsidR="00364E45" w14:paraId="293401F6" w14:textId="77777777" w:rsidTr="00B666A6">
        <w:trPr>
          <w:jc w:val="center"/>
        </w:trPr>
        <w:tc>
          <w:tcPr>
            <w:tcW w:w="2140" w:type="dxa"/>
            <w:hideMark/>
          </w:tcPr>
          <w:p w14:paraId="2AE9B6E8" w14:textId="77777777" w:rsidR="00364E45" w:rsidRDefault="00364E45" w:rsidP="00B666A6">
            <w:pPr>
              <w:pStyle w:val="NormalWeb"/>
            </w:pPr>
            <w:r>
              <w:t>25–29</w:t>
            </w:r>
          </w:p>
        </w:tc>
        <w:tc>
          <w:tcPr>
            <w:tcW w:w="2141" w:type="dxa"/>
            <w:hideMark/>
          </w:tcPr>
          <w:p w14:paraId="631AB1C7" w14:textId="77777777" w:rsidR="00364E45" w:rsidRDefault="00364E45" w:rsidP="00B666A6">
            <w:pPr>
              <w:pStyle w:val="NormalWeb"/>
              <w:jc w:val="center"/>
            </w:pPr>
            <w:r>
              <w:t>6</w:t>
            </w:r>
          </w:p>
        </w:tc>
        <w:tc>
          <w:tcPr>
            <w:tcW w:w="2140" w:type="dxa"/>
            <w:hideMark/>
          </w:tcPr>
          <w:p w14:paraId="122314C9" w14:textId="77777777" w:rsidR="00364E45" w:rsidRDefault="00364E45" w:rsidP="00B666A6">
            <w:pPr>
              <w:pStyle w:val="NormalWeb"/>
              <w:jc w:val="center"/>
            </w:pPr>
            <w:r>
              <w:t>0.92</w:t>
            </w:r>
          </w:p>
        </w:tc>
        <w:tc>
          <w:tcPr>
            <w:tcW w:w="2141" w:type="dxa"/>
            <w:hideMark/>
          </w:tcPr>
          <w:p w14:paraId="66E10F4D" w14:textId="77777777" w:rsidR="00364E45" w:rsidRDefault="00364E45" w:rsidP="00B666A6">
            <w:pPr>
              <w:pStyle w:val="NormalWeb"/>
              <w:jc w:val="center"/>
            </w:pPr>
            <w:r>
              <w:t>15</w:t>
            </w:r>
          </w:p>
        </w:tc>
        <w:tc>
          <w:tcPr>
            <w:tcW w:w="2211" w:type="dxa"/>
            <w:hideMark/>
          </w:tcPr>
          <w:p w14:paraId="6314E439" w14:textId="77777777" w:rsidR="00364E45" w:rsidRDefault="00364E45" w:rsidP="00B666A6">
            <w:pPr>
              <w:pStyle w:val="NormalWeb"/>
              <w:jc w:val="center"/>
            </w:pPr>
            <w:r>
              <w:t>1.91</w:t>
            </w:r>
          </w:p>
        </w:tc>
        <w:tc>
          <w:tcPr>
            <w:tcW w:w="2070" w:type="dxa"/>
            <w:hideMark/>
          </w:tcPr>
          <w:p w14:paraId="33844416" w14:textId="77777777" w:rsidR="00364E45" w:rsidRDefault="00364E45" w:rsidP="00B666A6">
            <w:pPr>
              <w:pStyle w:val="NormalWeb"/>
              <w:jc w:val="center"/>
            </w:pPr>
            <w:r>
              <w:t>16</w:t>
            </w:r>
          </w:p>
        </w:tc>
        <w:tc>
          <w:tcPr>
            <w:tcW w:w="2141" w:type="dxa"/>
            <w:hideMark/>
          </w:tcPr>
          <w:p w14:paraId="7434D09D" w14:textId="77777777" w:rsidR="00364E45" w:rsidRDefault="00364E45" w:rsidP="00B666A6">
            <w:pPr>
              <w:pStyle w:val="NormalWeb"/>
              <w:jc w:val="center"/>
            </w:pPr>
            <w:r>
              <w:t>1.85</w:t>
            </w:r>
          </w:p>
        </w:tc>
      </w:tr>
      <w:tr w:rsidR="00364E45" w14:paraId="069E9835" w14:textId="77777777" w:rsidTr="00B666A6">
        <w:trPr>
          <w:cnfStyle w:val="000000010000" w:firstRow="0" w:lastRow="0" w:firstColumn="0" w:lastColumn="0" w:oddVBand="0" w:evenVBand="0" w:oddHBand="0" w:evenHBand="1" w:firstRowFirstColumn="0" w:firstRowLastColumn="0" w:lastRowFirstColumn="0" w:lastRowLastColumn="0"/>
          <w:jc w:val="center"/>
        </w:trPr>
        <w:tc>
          <w:tcPr>
            <w:tcW w:w="2140" w:type="dxa"/>
            <w:hideMark/>
          </w:tcPr>
          <w:p w14:paraId="4B3BF5A3" w14:textId="77777777" w:rsidR="00364E45" w:rsidRDefault="00364E45" w:rsidP="00B666A6">
            <w:pPr>
              <w:pStyle w:val="NormalWeb"/>
            </w:pPr>
            <w:r>
              <w:t>30–34</w:t>
            </w:r>
          </w:p>
        </w:tc>
        <w:tc>
          <w:tcPr>
            <w:tcW w:w="2141" w:type="dxa"/>
            <w:hideMark/>
          </w:tcPr>
          <w:p w14:paraId="564B3BB1" w14:textId="77777777" w:rsidR="00364E45" w:rsidRDefault="00364E45" w:rsidP="00B666A6">
            <w:pPr>
              <w:pStyle w:val="NormalWeb"/>
              <w:jc w:val="center"/>
            </w:pPr>
            <w:r>
              <w:t>11</w:t>
            </w:r>
          </w:p>
        </w:tc>
        <w:tc>
          <w:tcPr>
            <w:tcW w:w="2140" w:type="dxa"/>
            <w:hideMark/>
          </w:tcPr>
          <w:p w14:paraId="1F3DC819" w14:textId="77777777" w:rsidR="00364E45" w:rsidRDefault="00364E45" w:rsidP="00B666A6">
            <w:pPr>
              <w:pStyle w:val="NormalWeb"/>
              <w:jc w:val="center"/>
            </w:pPr>
            <w:r>
              <w:t>1.52</w:t>
            </w:r>
          </w:p>
        </w:tc>
        <w:tc>
          <w:tcPr>
            <w:tcW w:w="2141" w:type="dxa"/>
            <w:hideMark/>
          </w:tcPr>
          <w:p w14:paraId="203235E9" w14:textId="77777777" w:rsidR="00364E45" w:rsidRDefault="00364E45" w:rsidP="00B666A6">
            <w:pPr>
              <w:pStyle w:val="NormalWeb"/>
              <w:jc w:val="center"/>
            </w:pPr>
            <w:r>
              <w:t>9</w:t>
            </w:r>
          </w:p>
        </w:tc>
        <w:tc>
          <w:tcPr>
            <w:tcW w:w="2211" w:type="dxa"/>
            <w:hideMark/>
          </w:tcPr>
          <w:p w14:paraId="414AE26B" w14:textId="77777777" w:rsidR="00364E45" w:rsidRDefault="00364E45" w:rsidP="00B666A6">
            <w:pPr>
              <w:pStyle w:val="NormalWeb"/>
              <w:jc w:val="center"/>
            </w:pPr>
            <w:r>
              <w:t>1.21</w:t>
            </w:r>
          </w:p>
        </w:tc>
        <w:tc>
          <w:tcPr>
            <w:tcW w:w="2070" w:type="dxa"/>
            <w:hideMark/>
          </w:tcPr>
          <w:p w14:paraId="70DCF43E" w14:textId="77777777" w:rsidR="00364E45" w:rsidRDefault="00364E45" w:rsidP="00B666A6">
            <w:pPr>
              <w:pStyle w:val="NormalWeb"/>
              <w:jc w:val="center"/>
            </w:pPr>
            <w:r>
              <w:t>17</w:t>
            </w:r>
          </w:p>
        </w:tc>
        <w:tc>
          <w:tcPr>
            <w:tcW w:w="2141" w:type="dxa"/>
            <w:hideMark/>
          </w:tcPr>
          <w:p w14:paraId="6792D267" w14:textId="77777777" w:rsidR="00364E45" w:rsidRDefault="00364E45" w:rsidP="00B666A6">
            <w:pPr>
              <w:pStyle w:val="NormalWeb"/>
              <w:jc w:val="center"/>
            </w:pPr>
            <w:r>
              <w:t>2.01</w:t>
            </w:r>
          </w:p>
        </w:tc>
      </w:tr>
      <w:tr w:rsidR="00364E45" w14:paraId="5BED2F88" w14:textId="77777777" w:rsidTr="00B666A6">
        <w:trPr>
          <w:jc w:val="center"/>
        </w:trPr>
        <w:tc>
          <w:tcPr>
            <w:tcW w:w="2140" w:type="dxa"/>
            <w:hideMark/>
          </w:tcPr>
          <w:p w14:paraId="0D41D41E" w14:textId="77777777" w:rsidR="00364E45" w:rsidRDefault="00364E45" w:rsidP="00B666A6">
            <w:pPr>
              <w:pStyle w:val="NormalWeb"/>
            </w:pPr>
            <w:r>
              <w:t>35–39</w:t>
            </w:r>
          </w:p>
        </w:tc>
        <w:tc>
          <w:tcPr>
            <w:tcW w:w="2141" w:type="dxa"/>
            <w:hideMark/>
          </w:tcPr>
          <w:p w14:paraId="3173327B" w14:textId="77777777" w:rsidR="00364E45" w:rsidRDefault="00364E45" w:rsidP="00B666A6">
            <w:pPr>
              <w:pStyle w:val="NormalWeb"/>
              <w:jc w:val="center"/>
            </w:pPr>
            <w:r>
              <w:t>14</w:t>
            </w:r>
          </w:p>
        </w:tc>
        <w:tc>
          <w:tcPr>
            <w:tcW w:w="2140" w:type="dxa"/>
            <w:hideMark/>
          </w:tcPr>
          <w:p w14:paraId="2B645946" w14:textId="77777777" w:rsidR="00364E45" w:rsidRDefault="00364E45" w:rsidP="00B666A6">
            <w:pPr>
              <w:pStyle w:val="NormalWeb"/>
              <w:jc w:val="center"/>
            </w:pPr>
            <w:r>
              <w:t>1.94</w:t>
            </w:r>
          </w:p>
        </w:tc>
        <w:tc>
          <w:tcPr>
            <w:tcW w:w="2141" w:type="dxa"/>
            <w:hideMark/>
          </w:tcPr>
          <w:p w14:paraId="43C19BEF" w14:textId="77777777" w:rsidR="00364E45" w:rsidRDefault="00364E45" w:rsidP="00B666A6">
            <w:pPr>
              <w:pStyle w:val="NormalWeb"/>
              <w:jc w:val="center"/>
            </w:pPr>
            <w:r>
              <w:t>14</w:t>
            </w:r>
          </w:p>
        </w:tc>
        <w:tc>
          <w:tcPr>
            <w:tcW w:w="2211" w:type="dxa"/>
            <w:hideMark/>
          </w:tcPr>
          <w:p w14:paraId="758800EE" w14:textId="77777777" w:rsidR="00364E45" w:rsidRDefault="00364E45" w:rsidP="00B666A6">
            <w:pPr>
              <w:pStyle w:val="NormalWeb"/>
              <w:jc w:val="center"/>
            </w:pPr>
            <w:r>
              <w:t>1.74</w:t>
            </w:r>
          </w:p>
        </w:tc>
        <w:tc>
          <w:tcPr>
            <w:tcW w:w="2070" w:type="dxa"/>
            <w:hideMark/>
          </w:tcPr>
          <w:p w14:paraId="7D9893E2" w14:textId="77777777" w:rsidR="00364E45" w:rsidRDefault="00364E45" w:rsidP="00B666A6">
            <w:pPr>
              <w:pStyle w:val="NormalWeb"/>
              <w:jc w:val="center"/>
            </w:pPr>
            <w:r>
              <w:t>19</w:t>
            </w:r>
          </w:p>
        </w:tc>
        <w:tc>
          <w:tcPr>
            <w:tcW w:w="2141" w:type="dxa"/>
            <w:hideMark/>
          </w:tcPr>
          <w:p w14:paraId="616E34D1" w14:textId="77777777" w:rsidR="00364E45" w:rsidRDefault="00364E45" w:rsidP="00B666A6">
            <w:pPr>
              <w:pStyle w:val="NormalWeb"/>
              <w:jc w:val="center"/>
            </w:pPr>
            <w:r>
              <w:t>2.40</w:t>
            </w:r>
          </w:p>
        </w:tc>
      </w:tr>
      <w:tr w:rsidR="00364E45" w14:paraId="57C1B8FD" w14:textId="77777777" w:rsidTr="00B666A6">
        <w:trPr>
          <w:cnfStyle w:val="000000010000" w:firstRow="0" w:lastRow="0" w:firstColumn="0" w:lastColumn="0" w:oddVBand="0" w:evenVBand="0" w:oddHBand="0" w:evenHBand="1" w:firstRowFirstColumn="0" w:firstRowLastColumn="0" w:lastRowFirstColumn="0" w:lastRowLastColumn="0"/>
          <w:jc w:val="center"/>
        </w:trPr>
        <w:tc>
          <w:tcPr>
            <w:tcW w:w="2140" w:type="dxa"/>
            <w:hideMark/>
          </w:tcPr>
          <w:p w14:paraId="35456D0B" w14:textId="77777777" w:rsidR="00364E45" w:rsidRDefault="00364E45" w:rsidP="00B666A6">
            <w:pPr>
              <w:pStyle w:val="NormalWeb"/>
            </w:pPr>
            <w:r>
              <w:t>40–44</w:t>
            </w:r>
          </w:p>
        </w:tc>
        <w:tc>
          <w:tcPr>
            <w:tcW w:w="2141" w:type="dxa"/>
            <w:hideMark/>
          </w:tcPr>
          <w:p w14:paraId="43750368" w14:textId="77777777" w:rsidR="00364E45" w:rsidRDefault="00364E45" w:rsidP="00B666A6">
            <w:pPr>
              <w:pStyle w:val="NormalWeb"/>
              <w:jc w:val="center"/>
            </w:pPr>
            <w:r>
              <w:t>27</w:t>
            </w:r>
          </w:p>
        </w:tc>
        <w:tc>
          <w:tcPr>
            <w:tcW w:w="2140" w:type="dxa"/>
            <w:hideMark/>
          </w:tcPr>
          <w:p w14:paraId="7B108066" w14:textId="77777777" w:rsidR="00364E45" w:rsidRDefault="00364E45" w:rsidP="00B666A6">
            <w:pPr>
              <w:pStyle w:val="NormalWeb"/>
              <w:jc w:val="center"/>
            </w:pPr>
            <w:r>
              <w:t>3.63</w:t>
            </w:r>
          </w:p>
        </w:tc>
        <w:tc>
          <w:tcPr>
            <w:tcW w:w="2141" w:type="dxa"/>
            <w:hideMark/>
          </w:tcPr>
          <w:p w14:paraId="431ABE2B" w14:textId="77777777" w:rsidR="00364E45" w:rsidRDefault="00364E45" w:rsidP="00B666A6">
            <w:pPr>
              <w:pStyle w:val="NormalWeb"/>
              <w:jc w:val="center"/>
            </w:pPr>
            <w:r>
              <w:t>23</w:t>
            </w:r>
          </w:p>
        </w:tc>
        <w:tc>
          <w:tcPr>
            <w:tcW w:w="2211" w:type="dxa"/>
            <w:hideMark/>
          </w:tcPr>
          <w:p w14:paraId="73FE4DDC" w14:textId="77777777" w:rsidR="00364E45" w:rsidRDefault="00364E45" w:rsidP="00B666A6">
            <w:pPr>
              <w:pStyle w:val="NormalWeb"/>
              <w:jc w:val="center"/>
            </w:pPr>
            <w:r>
              <w:t>2.92</w:t>
            </w:r>
          </w:p>
        </w:tc>
        <w:tc>
          <w:tcPr>
            <w:tcW w:w="2070" w:type="dxa"/>
            <w:hideMark/>
          </w:tcPr>
          <w:p w14:paraId="7DFDF3BE" w14:textId="77777777" w:rsidR="00364E45" w:rsidRDefault="00364E45" w:rsidP="00B666A6">
            <w:pPr>
              <w:pStyle w:val="NormalWeb"/>
              <w:jc w:val="center"/>
            </w:pPr>
            <w:r>
              <w:t>28</w:t>
            </w:r>
          </w:p>
        </w:tc>
        <w:tc>
          <w:tcPr>
            <w:tcW w:w="2141" w:type="dxa"/>
            <w:hideMark/>
          </w:tcPr>
          <w:p w14:paraId="127CC5EC" w14:textId="77777777" w:rsidR="00364E45" w:rsidRDefault="00364E45" w:rsidP="00B666A6">
            <w:pPr>
              <w:pStyle w:val="NormalWeb"/>
              <w:jc w:val="center"/>
            </w:pPr>
            <w:r>
              <w:t>3.30</w:t>
            </w:r>
          </w:p>
        </w:tc>
      </w:tr>
      <w:tr w:rsidR="00364E45" w14:paraId="4E58F505" w14:textId="77777777" w:rsidTr="00B666A6">
        <w:trPr>
          <w:jc w:val="center"/>
        </w:trPr>
        <w:tc>
          <w:tcPr>
            <w:tcW w:w="2140" w:type="dxa"/>
            <w:hideMark/>
          </w:tcPr>
          <w:p w14:paraId="3DE29BF9" w14:textId="77777777" w:rsidR="00364E45" w:rsidRDefault="00364E45" w:rsidP="00B666A6">
            <w:pPr>
              <w:pStyle w:val="NormalWeb"/>
            </w:pPr>
            <w:r>
              <w:t>45–49</w:t>
            </w:r>
          </w:p>
        </w:tc>
        <w:tc>
          <w:tcPr>
            <w:tcW w:w="2141" w:type="dxa"/>
            <w:hideMark/>
          </w:tcPr>
          <w:p w14:paraId="39868609" w14:textId="77777777" w:rsidR="00364E45" w:rsidRDefault="00364E45" w:rsidP="00B666A6">
            <w:pPr>
              <w:pStyle w:val="NormalWeb"/>
              <w:jc w:val="center"/>
            </w:pPr>
            <w:r>
              <w:t>23</w:t>
            </w:r>
          </w:p>
        </w:tc>
        <w:tc>
          <w:tcPr>
            <w:tcW w:w="2140" w:type="dxa"/>
            <w:hideMark/>
          </w:tcPr>
          <w:p w14:paraId="78D0D44B" w14:textId="77777777" w:rsidR="00364E45" w:rsidRDefault="00364E45" w:rsidP="00B666A6">
            <w:pPr>
              <w:pStyle w:val="NormalWeb"/>
              <w:jc w:val="center"/>
            </w:pPr>
            <w:r>
              <w:t>3.26</w:t>
            </w:r>
          </w:p>
        </w:tc>
        <w:tc>
          <w:tcPr>
            <w:tcW w:w="2141" w:type="dxa"/>
            <w:hideMark/>
          </w:tcPr>
          <w:p w14:paraId="7E6D36F4" w14:textId="77777777" w:rsidR="00364E45" w:rsidRDefault="00364E45" w:rsidP="00B666A6">
            <w:pPr>
              <w:pStyle w:val="NormalWeb"/>
              <w:jc w:val="center"/>
            </w:pPr>
            <w:r>
              <w:t>36</w:t>
            </w:r>
          </w:p>
        </w:tc>
        <w:tc>
          <w:tcPr>
            <w:tcW w:w="2211" w:type="dxa"/>
            <w:hideMark/>
          </w:tcPr>
          <w:p w14:paraId="3EE23CA1" w14:textId="77777777" w:rsidR="00364E45" w:rsidRDefault="00364E45" w:rsidP="00B666A6">
            <w:pPr>
              <w:pStyle w:val="NormalWeb"/>
              <w:jc w:val="center"/>
            </w:pPr>
            <w:r>
              <w:t>4.61</w:t>
            </w:r>
          </w:p>
        </w:tc>
        <w:tc>
          <w:tcPr>
            <w:tcW w:w="2070" w:type="dxa"/>
            <w:hideMark/>
          </w:tcPr>
          <w:p w14:paraId="083CCE6C" w14:textId="77777777" w:rsidR="00364E45" w:rsidRDefault="00364E45" w:rsidP="00B666A6">
            <w:pPr>
              <w:pStyle w:val="NormalWeb"/>
              <w:jc w:val="center"/>
            </w:pPr>
            <w:r>
              <w:t>38</w:t>
            </w:r>
          </w:p>
        </w:tc>
        <w:tc>
          <w:tcPr>
            <w:tcW w:w="2141" w:type="dxa"/>
            <w:hideMark/>
          </w:tcPr>
          <w:p w14:paraId="1FC7C839" w14:textId="77777777" w:rsidR="00364E45" w:rsidRDefault="00364E45" w:rsidP="00B666A6">
            <w:pPr>
              <w:pStyle w:val="NormalWeb"/>
              <w:jc w:val="center"/>
            </w:pPr>
            <w:r>
              <w:t>4.66</w:t>
            </w:r>
          </w:p>
        </w:tc>
      </w:tr>
      <w:tr w:rsidR="00364E45" w14:paraId="529D9AB1" w14:textId="77777777" w:rsidTr="00B666A6">
        <w:trPr>
          <w:cnfStyle w:val="000000010000" w:firstRow="0" w:lastRow="0" w:firstColumn="0" w:lastColumn="0" w:oddVBand="0" w:evenVBand="0" w:oddHBand="0" w:evenHBand="1" w:firstRowFirstColumn="0" w:firstRowLastColumn="0" w:lastRowFirstColumn="0" w:lastRowLastColumn="0"/>
          <w:jc w:val="center"/>
        </w:trPr>
        <w:tc>
          <w:tcPr>
            <w:tcW w:w="2140" w:type="dxa"/>
            <w:hideMark/>
          </w:tcPr>
          <w:p w14:paraId="45BC9124" w14:textId="77777777" w:rsidR="00364E45" w:rsidRDefault="00364E45" w:rsidP="00B666A6">
            <w:pPr>
              <w:pStyle w:val="NormalWeb"/>
            </w:pPr>
            <w:r>
              <w:t>50–54</w:t>
            </w:r>
          </w:p>
        </w:tc>
        <w:tc>
          <w:tcPr>
            <w:tcW w:w="2141" w:type="dxa"/>
            <w:hideMark/>
          </w:tcPr>
          <w:p w14:paraId="6E18E120" w14:textId="77777777" w:rsidR="00364E45" w:rsidRDefault="00364E45" w:rsidP="00B666A6">
            <w:pPr>
              <w:pStyle w:val="NormalWeb"/>
              <w:jc w:val="center"/>
            </w:pPr>
            <w:r>
              <w:t>26</w:t>
            </w:r>
          </w:p>
        </w:tc>
        <w:tc>
          <w:tcPr>
            <w:tcW w:w="2140" w:type="dxa"/>
            <w:hideMark/>
          </w:tcPr>
          <w:p w14:paraId="4B817AAA" w14:textId="77777777" w:rsidR="00364E45" w:rsidRDefault="00364E45" w:rsidP="00B666A6">
            <w:pPr>
              <w:pStyle w:val="NormalWeb"/>
              <w:jc w:val="center"/>
            </w:pPr>
            <w:r>
              <w:t>4.03</w:t>
            </w:r>
          </w:p>
        </w:tc>
        <w:tc>
          <w:tcPr>
            <w:tcW w:w="2141" w:type="dxa"/>
            <w:hideMark/>
          </w:tcPr>
          <w:p w14:paraId="414BB748" w14:textId="77777777" w:rsidR="00364E45" w:rsidRDefault="00364E45" w:rsidP="00B666A6">
            <w:pPr>
              <w:pStyle w:val="NormalWeb"/>
              <w:jc w:val="center"/>
            </w:pPr>
            <w:r>
              <w:t>27</w:t>
            </w:r>
          </w:p>
        </w:tc>
        <w:tc>
          <w:tcPr>
            <w:tcW w:w="2211" w:type="dxa"/>
            <w:hideMark/>
          </w:tcPr>
          <w:p w14:paraId="10C311BC" w14:textId="77777777" w:rsidR="00364E45" w:rsidRDefault="00364E45" w:rsidP="00B666A6">
            <w:pPr>
              <w:pStyle w:val="NormalWeb"/>
              <w:jc w:val="center"/>
            </w:pPr>
            <w:r>
              <w:t>3.70</w:t>
            </w:r>
          </w:p>
        </w:tc>
        <w:tc>
          <w:tcPr>
            <w:tcW w:w="2070" w:type="dxa"/>
            <w:hideMark/>
          </w:tcPr>
          <w:p w14:paraId="268C2533" w14:textId="77777777" w:rsidR="00364E45" w:rsidRDefault="00364E45" w:rsidP="00B666A6">
            <w:pPr>
              <w:pStyle w:val="NormalWeb"/>
              <w:jc w:val="center"/>
            </w:pPr>
            <w:r>
              <w:t>41</w:t>
            </w:r>
          </w:p>
        </w:tc>
        <w:tc>
          <w:tcPr>
            <w:tcW w:w="2141" w:type="dxa"/>
            <w:hideMark/>
          </w:tcPr>
          <w:p w14:paraId="697BEF70" w14:textId="77777777" w:rsidR="00364E45" w:rsidRDefault="00364E45" w:rsidP="00B666A6">
            <w:pPr>
              <w:pStyle w:val="NormalWeb"/>
              <w:jc w:val="center"/>
            </w:pPr>
            <w:r>
              <w:t>5.15</w:t>
            </w:r>
          </w:p>
        </w:tc>
      </w:tr>
      <w:tr w:rsidR="00364E45" w14:paraId="20ADCFA6" w14:textId="77777777" w:rsidTr="00B666A6">
        <w:trPr>
          <w:jc w:val="center"/>
        </w:trPr>
        <w:tc>
          <w:tcPr>
            <w:tcW w:w="2140" w:type="dxa"/>
            <w:hideMark/>
          </w:tcPr>
          <w:p w14:paraId="03444D93" w14:textId="77777777" w:rsidR="00364E45" w:rsidRDefault="00364E45" w:rsidP="00B666A6">
            <w:pPr>
              <w:pStyle w:val="NormalWeb"/>
            </w:pPr>
            <w:r>
              <w:t>55–59</w:t>
            </w:r>
          </w:p>
        </w:tc>
        <w:tc>
          <w:tcPr>
            <w:tcW w:w="2141" w:type="dxa"/>
            <w:hideMark/>
          </w:tcPr>
          <w:p w14:paraId="6E60A8A3" w14:textId="77777777" w:rsidR="00364E45" w:rsidRDefault="00364E45" w:rsidP="00B666A6">
            <w:pPr>
              <w:pStyle w:val="NormalWeb"/>
              <w:jc w:val="center"/>
            </w:pPr>
            <w:r>
              <w:t>29</w:t>
            </w:r>
          </w:p>
        </w:tc>
        <w:tc>
          <w:tcPr>
            <w:tcW w:w="2140" w:type="dxa"/>
            <w:hideMark/>
          </w:tcPr>
          <w:p w14:paraId="0D3263D1" w14:textId="77777777" w:rsidR="00364E45" w:rsidRDefault="00364E45" w:rsidP="00B666A6">
            <w:pPr>
              <w:pStyle w:val="NormalWeb"/>
              <w:jc w:val="center"/>
            </w:pPr>
            <w:r>
              <w:t>4.91</w:t>
            </w:r>
          </w:p>
        </w:tc>
        <w:tc>
          <w:tcPr>
            <w:tcW w:w="2141" w:type="dxa"/>
            <w:hideMark/>
          </w:tcPr>
          <w:p w14:paraId="612BF103" w14:textId="77777777" w:rsidR="00364E45" w:rsidRDefault="00364E45" w:rsidP="00B666A6">
            <w:pPr>
              <w:pStyle w:val="NormalWeb"/>
              <w:jc w:val="center"/>
            </w:pPr>
            <w:r>
              <w:t>24</w:t>
            </w:r>
          </w:p>
        </w:tc>
        <w:tc>
          <w:tcPr>
            <w:tcW w:w="2211" w:type="dxa"/>
            <w:hideMark/>
          </w:tcPr>
          <w:p w14:paraId="6DC9E0BF" w14:textId="77777777" w:rsidR="00364E45" w:rsidRDefault="00364E45" w:rsidP="00B666A6">
            <w:pPr>
              <w:pStyle w:val="NormalWeb"/>
              <w:jc w:val="center"/>
            </w:pPr>
            <w:r>
              <w:t>3.68</w:t>
            </w:r>
          </w:p>
        </w:tc>
        <w:tc>
          <w:tcPr>
            <w:tcW w:w="2070" w:type="dxa"/>
            <w:hideMark/>
          </w:tcPr>
          <w:p w14:paraId="74BFE55C" w14:textId="77777777" w:rsidR="00364E45" w:rsidRDefault="00364E45" w:rsidP="00B666A6">
            <w:pPr>
              <w:pStyle w:val="NormalWeb"/>
              <w:jc w:val="center"/>
            </w:pPr>
            <w:r>
              <w:t>35</w:t>
            </w:r>
          </w:p>
        </w:tc>
        <w:tc>
          <w:tcPr>
            <w:tcW w:w="2141" w:type="dxa"/>
            <w:hideMark/>
          </w:tcPr>
          <w:p w14:paraId="00CF02DF" w14:textId="77777777" w:rsidR="00364E45" w:rsidRDefault="00364E45" w:rsidP="00B666A6">
            <w:pPr>
              <w:pStyle w:val="NormalWeb"/>
              <w:jc w:val="center"/>
            </w:pPr>
            <w:r>
              <w:t>4.78</w:t>
            </w:r>
          </w:p>
        </w:tc>
      </w:tr>
      <w:tr w:rsidR="00364E45" w14:paraId="54127ECB" w14:textId="77777777" w:rsidTr="00B666A6">
        <w:trPr>
          <w:cnfStyle w:val="000000010000" w:firstRow="0" w:lastRow="0" w:firstColumn="0" w:lastColumn="0" w:oddVBand="0" w:evenVBand="0" w:oddHBand="0" w:evenHBand="1" w:firstRowFirstColumn="0" w:firstRowLastColumn="0" w:lastRowFirstColumn="0" w:lastRowLastColumn="0"/>
          <w:jc w:val="center"/>
        </w:trPr>
        <w:tc>
          <w:tcPr>
            <w:tcW w:w="2140" w:type="dxa"/>
            <w:hideMark/>
          </w:tcPr>
          <w:p w14:paraId="4703D458" w14:textId="77777777" w:rsidR="00364E45" w:rsidRDefault="00364E45" w:rsidP="00B666A6">
            <w:pPr>
              <w:pStyle w:val="NormalWeb"/>
            </w:pPr>
            <w:r>
              <w:t>60–64</w:t>
            </w:r>
          </w:p>
        </w:tc>
        <w:tc>
          <w:tcPr>
            <w:tcW w:w="2141" w:type="dxa"/>
            <w:hideMark/>
          </w:tcPr>
          <w:p w14:paraId="78F60C6B" w14:textId="77777777" w:rsidR="00364E45" w:rsidRDefault="00364E45" w:rsidP="00B666A6">
            <w:pPr>
              <w:pStyle w:val="NormalWeb"/>
              <w:jc w:val="center"/>
            </w:pPr>
            <w:r>
              <w:t>16</w:t>
            </w:r>
          </w:p>
        </w:tc>
        <w:tc>
          <w:tcPr>
            <w:tcW w:w="2140" w:type="dxa"/>
            <w:hideMark/>
          </w:tcPr>
          <w:p w14:paraId="1247624E" w14:textId="77777777" w:rsidR="00364E45" w:rsidRDefault="00364E45" w:rsidP="00B666A6">
            <w:pPr>
              <w:pStyle w:val="NormalWeb"/>
              <w:jc w:val="center"/>
            </w:pPr>
            <w:r>
              <w:t>3.50</w:t>
            </w:r>
          </w:p>
        </w:tc>
        <w:tc>
          <w:tcPr>
            <w:tcW w:w="2141" w:type="dxa"/>
            <w:hideMark/>
          </w:tcPr>
          <w:p w14:paraId="57930082" w14:textId="77777777" w:rsidR="00364E45" w:rsidRDefault="00364E45" w:rsidP="00B666A6">
            <w:pPr>
              <w:pStyle w:val="NormalWeb"/>
              <w:jc w:val="center"/>
            </w:pPr>
            <w:r>
              <w:t>28</w:t>
            </w:r>
          </w:p>
        </w:tc>
        <w:tc>
          <w:tcPr>
            <w:tcW w:w="2211" w:type="dxa"/>
            <w:hideMark/>
          </w:tcPr>
          <w:p w14:paraId="3D876194" w14:textId="77777777" w:rsidR="00364E45" w:rsidRDefault="00364E45" w:rsidP="00B666A6">
            <w:pPr>
              <w:pStyle w:val="NormalWeb"/>
              <w:jc w:val="center"/>
            </w:pPr>
            <w:r>
              <w:t>4.77</w:t>
            </w:r>
          </w:p>
        </w:tc>
        <w:tc>
          <w:tcPr>
            <w:tcW w:w="2070" w:type="dxa"/>
            <w:hideMark/>
          </w:tcPr>
          <w:p w14:paraId="0DB74941" w14:textId="77777777" w:rsidR="00364E45" w:rsidRDefault="00364E45" w:rsidP="00B666A6">
            <w:pPr>
              <w:pStyle w:val="NormalWeb"/>
              <w:jc w:val="center"/>
            </w:pPr>
            <w:r>
              <w:t>25</w:t>
            </w:r>
          </w:p>
        </w:tc>
        <w:tc>
          <w:tcPr>
            <w:tcW w:w="2141" w:type="dxa"/>
            <w:hideMark/>
          </w:tcPr>
          <w:p w14:paraId="4B81F7F6" w14:textId="77777777" w:rsidR="00364E45" w:rsidRDefault="00364E45" w:rsidP="00B666A6">
            <w:pPr>
              <w:pStyle w:val="NormalWeb"/>
              <w:jc w:val="center"/>
            </w:pPr>
            <w:r>
              <w:t>3.85</w:t>
            </w:r>
          </w:p>
        </w:tc>
      </w:tr>
      <w:tr w:rsidR="00364E45" w14:paraId="7A651DCA" w14:textId="77777777" w:rsidTr="00B666A6">
        <w:trPr>
          <w:jc w:val="center"/>
        </w:trPr>
        <w:tc>
          <w:tcPr>
            <w:tcW w:w="2140" w:type="dxa"/>
            <w:hideMark/>
          </w:tcPr>
          <w:p w14:paraId="64971732" w14:textId="77777777" w:rsidR="00364E45" w:rsidRDefault="00364E45" w:rsidP="00B666A6">
            <w:pPr>
              <w:pStyle w:val="NormalWeb"/>
            </w:pPr>
            <w:r>
              <w:t>65–69</w:t>
            </w:r>
          </w:p>
        </w:tc>
        <w:tc>
          <w:tcPr>
            <w:tcW w:w="2141" w:type="dxa"/>
            <w:hideMark/>
          </w:tcPr>
          <w:p w14:paraId="1361D71F" w14:textId="77777777" w:rsidR="00364E45" w:rsidRDefault="00364E45" w:rsidP="00B666A6">
            <w:pPr>
              <w:pStyle w:val="NormalWeb"/>
              <w:jc w:val="center"/>
            </w:pPr>
            <w:r>
              <w:t>9</w:t>
            </w:r>
          </w:p>
        </w:tc>
        <w:tc>
          <w:tcPr>
            <w:tcW w:w="2140" w:type="dxa"/>
            <w:hideMark/>
          </w:tcPr>
          <w:p w14:paraId="2B8680B4" w14:textId="77777777" w:rsidR="00364E45" w:rsidRDefault="00364E45" w:rsidP="00B666A6">
            <w:pPr>
              <w:pStyle w:val="NormalWeb"/>
              <w:jc w:val="center"/>
            </w:pPr>
            <w:r>
              <w:t>2.55</w:t>
            </w:r>
          </w:p>
        </w:tc>
        <w:tc>
          <w:tcPr>
            <w:tcW w:w="2141" w:type="dxa"/>
            <w:hideMark/>
          </w:tcPr>
          <w:p w14:paraId="620434F5" w14:textId="77777777" w:rsidR="00364E45" w:rsidRDefault="00364E45" w:rsidP="00B666A6">
            <w:pPr>
              <w:pStyle w:val="NormalWeb"/>
              <w:jc w:val="center"/>
            </w:pPr>
            <w:r>
              <w:t>12</w:t>
            </w:r>
          </w:p>
        </w:tc>
        <w:tc>
          <w:tcPr>
            <w:tcW w:w="2211" w:type="dxa"/>
            <w:hideMark/>
          </w:tcPr>
          <w:p w14:paraId="5670845A" w14:textId="77777777" w:rsidR="00364E45" w:rsidRDefault="00364E45" w:rsidP="00B666A6">
            <w:pPr>
              <w:pStyle w:val="NormalWeb"/>
              <w:jc w:val="center"/>
            </w:pPr>
            <w:r>
              <w:t>2.65</w:t>
            </w:r>
          </w:p>
        </w:tc>
        <w:tc>
          <w:tcPr>
            <w:tcW w:w="2070" w:type="dxa"/>
            <w:hideMark/>
          </w:tcPr>
          <w:p w14:paraId="3592595F" w14:textId="77777777" w:rsidR="00364E45" w:rsidRDefault="00364E45" w:rsidP="00B666A6">
            <w:pPr>
              <w:pStyle w:val="NormalWeb"/>
              <w:jc w:val="center"/>
            </w:pPr>
            <w:r>
              <w:t>22</w:t>
            </w:r>
          </w:p>
        </w:tc>
        <w:tc>
          <w:tcPr>
            <w:tcW w:w="2141" w:type="dxa"/>
            <w:hideMark/>
          </w:tcPr>
          <w:p w14:paraId="4A7B61D6" w14:textId="77777777" w:rsidR="00364E45" w:rsidRDefault="00364E45" w:rsidP="00B666A6">
            <w:pPr>
              <w:pStyle w:val="NormalWeb"/>
              <w:jc w:val="center"/>
            </w:pPr>
            <w:r>
              <w:t>3.80</w:t>
            </w:r>
          </w:p>
        </w:tc>
      </w:tr>
      <w:tr w:rsidR="00364E45" w14:paraId="2A9C3FB4" w14:textId="77777777" w:rsidTr="00B666A6">
        <w:trPr>
          <w:cnfStyle w:val="000000010000" w:firstRow="0" w:lastRow="0" w:firstColumn="0" w:lastColumn="0" w:oddVBand="0" w:evenVBand="0" w:oddHBand="0" w:evenHBand="1" w:firstRowFirstColumn="0" w:firstRowLastColumn="0" w:lastRowFirstColumn="0" w:lastRowLastColumn="0"/>
          <w:jc w:val="center"/>
        </w:trPr>
        <w:tc>
          <w:tcPr>
            <w:tcW w:w="2140" w:type="dxa"/>
            <w:hideMark/>
          </w:tcPr>
          <w:p w14:paraId="1434C06D" w14:textId="77777777" w:rsidR="00364E45" w:rsidRDefault="00364E45" w:rsidP="00B666A6">
            <w:pPr>
              <w:pStyle w:val="NormalWeb"/>
            </w:pPr>
            <w:r>
              <w:t>70–74</w:t>
            </w:r>
          </w:p>
        </w:tc>
        <w:tc>
          <w:tcPr>
            <w:tcW w:w="2141" w:type="dxa"/>
            <w:hideMark/>
          </w:tcPr>
          <w:p w14:paraId="46C6DAC2" w14:textId="77777777" w:rsidR="00364E45" w:rsidRDefault="00364E45" w:rsidP="00B666A6">
            <w:pPr>
              <w:pStyle w:val="NormalWeb"/>
              <w:jc w:val="center"/>
            </w:pPr>
            <w:r>
              <w:t>2</w:t>
            </w:r>
          </w:p>
        </w:tc>
        <w:tc>
          <w:tcPr>
            <w:tcW w:w="2140" w:type="dxa"/>
            <w:hideMark/>
          </w:tcPr>
          <w:p w14:paraId="55C3110D" w14:textId="77777777" w:rsidR="00364E45" w:rsidRDefault="00364E45" w:rsidP="00B666A6">
            <w:pPr>
              <w:pStyle w:val="NormalWeb"/>
              <w:jc w:val="center"/>
            </w:pPr>
            <w:r>
              <w:t>0.70</w:t>
            </w:r>
          </w:p>
        </w:tc>
        <w:tc>
          <w:tcPr>
            <w:tcW w:w="2141" w:type="dxa"/>
            <w:hideMark/>
          </w:tcPr>
          <w:p w14:paraId="377211FD" w14:textId="77777777" w:rsidR="00364E45" w:rsidRDefault="00364E45" w:rsidP="00B666A6">
            <w:pPr>
              <w:pStyle w:val="NormalWeb"/>
              <w:jc w:val="center"/>
            </w:pPr>
            <w:r>
              <w:t>2</w:t>
            </w:r>
          </w:p>
        </w:tc>
        <w:tc>
          <w:tcPr>
            <w:tcW w:w="2211" w:type="dxa"/>
            <w:hideMark/>
          </w:tcPr>
          <w:p w14:paraId="2E28F0D3" w14:textId="77777777" w:rsidR="00364E45" w:rsidRDefault="00364E45" w:rsidP="00B666A6">
            <w:pPr>
              <w:pStyle w:val="NormalWeb"/>
              <w:jc w:val="center"/>
            </w:pPr>
            <w:r>
              <w:t>0.60</w:t>
            </w:r>
          </w:p>
        </w:tc>
        <w:tc>
          <w:tcPr>
            <w:tcW w:w="2070" w:type="dxa"/>
            <w:hideMark/>
          </w:tcPr>
          <w:p w14:paraId="73ABA74A" w14:textId="77777777" w:rsidR="00364E45" w:rsidRDefault="00364E45" w:rsidP="00B666A6">
            <w:pPr>
              <w:pStyle w:val="NormalWeb"/>
              <w:jc w:val="center"/>
            </w:pPr>
            <w:r>
              <w:t>7</w:t>
            </w:r>
          </w:p>
        </w:tc>
        <w:tc>
          <w:tcPr>
            <w:tcW w:w="2141" w:type="dxa"/>
            <w:hideMark/>
          </w:tcPr>
          <w:p w14:paraId="1B3DBD84" w14:textId="77777777" w:rsidR="00364E45" w:rsidRDefault="00364E45" w:rsidP="00B666A6">
            <w:pPr>
              <w:pStyle w:val="NormalWeb"/>
              <w:jc w:val="center"/>
            </w:pPr>
            <w:r>
              <w:t>1.62</w:t>
            </w:r>
          </w:p>
        </w:tc>
      </w:tr>
      <w:tr w:rsidR="00364E45" w14:paraId="194F3C04" w14:textId="77777777" w:rsidTr="00B666A6">
        <w:trPr>
          <w:jc w:val="center"/>
        </w:trPr>
        <w:tc>
          <w:tcPr>
            <w:tcW w:w="2140" w:type="dxa"/>
            <w:hideMark/>
          </w:tcPr>
          <w:p w14:paraId="4744B28F" w14:textId="77777777" w:rsidR="00364E45" w:rsidRDefault="00364E45" w:rsidP="00B666A6">
            <w:pPr>
              <w:pStyle w:val="NormalWeb"/>
            </w:pPr>
            <w:r>
              <w:t>75+</w:t>
            </w:r>
          </w:p>
        </w:tc>
        <w:tc>
          <w:tcPr>
            <w:tcW w:w="2141" w:type="dxa"/>
            <w:hideMark/>
          </w:tcPr>
          <w:p w14:paraId="3182ED72" w14:textId="77777777" w:rsidR="00364E45" w:rsidRDefault="00364E45" w:rsidP="00B666A6">
            <w:pPr>
              <w:pStyle w:val="NormalWeb"/>
              <w:jc w:val="center"/>
            </w:pPr>
            <w:r>
              <w:t>6</w:t>
            </w:r>
          </w:p>
        </w:tc>
        <w:tc>
          <w:tcPr>
            <w:tcW w:w="2140" w:type="dxa"/>
            <w:hideMark/>
          </w:tcPr>
          <w:p w14:paraId="06DBEB8F" w14:textId="77777777" w:rsidR="00364E45" w:rsidRDefault="00364E45" w:rsidP="00B666A6">
            <w:pPr>
              <w:pStyle w:val="NormalWeb"/>
              <w:jc w:val="center"/>
            </w:pPr>
            <w:r>
              <w:t>0.95</w:t>
            </w:r>
          </w:p>
        </w:tc>
        <w:tc>
          <w:tcPr>
            <w:tcW w:w="2141" w:type="dxa"/>
            <w:hideMark/>
          </w:tcPr>
          <w:p w14:paraId="3DE888D1" w14:textId="77777777" w:rsidR="00364E45" w:rsidRDefault="00364E45" w:rsidP="00B666A6">
            <w:pPr>
              <w:pStyle w:val="NormalWeb"/>
              <w:jc w:val="center"/>
            </w:pPr>
            <w:r>
              <w:t>6</w:t>
            </w:r>
          </w:p>
        </w:tc>
        <w:tc>
          <w:tcPr>
            <w:tcW w:w="2211" w:type="dxa"/>
            <w:hideMark/>
          </w:tcPr>
          <w:p w14:paraId="1CD598CA" w14:textId="77777777" w:rsidR="00364E45" w:rsidRDefault="00364E45" w:rsidP="00B666A6">
            <w:pPr>
              <w:pStyle w:val="NormalWeb"/>
              <w:jc w:val="center"/>
            </w:pPr>
            <w:r>
              <w:t>0.86</w:t>
            </w:r>
          </w:p>
        </w:tc>
        <w:tc>
          <w:tcPr>
            <w:tcW w:w="2070" w:type="dxa"/>
            <w:hideMark/>
          </w:tcPr>
          <w:p w14:paraId="49532F36" w14:textId="77777777" w:rsidR="00364E45" w:rsidRDefault="00364E45" w:rsidP="00B666A6">
            <w:pPr>
              <w:pStyle w:val="NormalWeb"/>
              <w:jc w:val="center"/>
            </w:pPr>
            <w:r>
              <w:t>11</w:t>
            </w:r>
          </w:p>
        </w:tc>
        <w:tc>
          <w:tcPr>
            <w:tcW w:w="2141" w:type="dxa"/>
            <w:hideMark/>
          </w:tcPr>
          <w:p w14:paraId="1746FC71" w14:textId="77777777" w:rsidR="00364E45" w:rsidRDefault="00364E45" w:rsidP="00B666A6">
            <w:pPr>
              <w:pStyle w:val="NormalWeb"/>
              <w:jc w:val="center"/>
            </w:pPr>
            <w:r>
              <w:t>1.39</w:t>
            </w:r>
          </w:p>
        </w:tc>
      </w:tr>
      <w:tr w:rsidR="00364E45" w:rsidRPr="00064B05" w14:paraId="4F5982EF" w14:textId="77777777" w:rsidTr="00B666A6">
        <w:trPr>
          <w:cnfStyle w:val="000000010000" w:firstRow="0" w:lastRow="0" w:firstColumn="0" w:lastColumn="0" w:oddVBand="0" w:evenVBand="0" w:oddHBand="0" w:evenHBand="1" w:firstRowFirstColumn="0" w:firstRowLastColumn="0" w:lastRowFirstColumn="0" w:lastRowLastColumn="0"/>
          <w:jc w:val="center"/>
        </w:trPr>
        <w:tc>
          <w:tcPr>
            <w:tcW w:w="2140" w:type="dxa"/>
            <w:shd w:val="clear" w:color="auto" w:fill="FDE9D9" w:themeFill="accent6" w:themeFillTint="33"/>
            <w:hideMark/>
          </w:tcPr>
          <w:p w14:paraId="0FBE2B70" w14:textId="77777777" w:rsidR="00364E45" w:rsidRPr="00064B05" w:rsidRDefault="00364E45" w:rsidP="00B666A6">
            <w:pPr>
              <w:pStyle w:val="NormalWeb"/>
              <w:rPr>
                <w:b/>
              </w:rPr>
            </w:pPr>
            <w:r w:rsidRPr="00064B05">
              <w:rPr>
                <w:b/>
              </w:rPr>
              <w:t>Total</w:t>
            </w:r>
          </w:p>
        </w:tc>
        <w:tc>
          <w:tcPr>
            <w:tcW w:w="2141" w:type="dxa"/>
            <w:shd w:val="clear" w:color="auto" w:fill="FDE9D9" w:themeFill="accent6" w:themeFillTint="33"/>
            <w:hideMark/>
          </w:tcPr>
          <w:p w14:paraId="0D953431" w14:textId="77777777" w:rsidR="00364E45" w:rsidRPr="00064B05" w:rsidRDefault="00364E45" w:rsidP="00B666A6">
            <w:pPr>
              <w:pStyle w:val="NormalWeb"/>
              <w:jc w:val="center"/>
              <w:rPr>
                <w:b/>
              </w:rPr>
            </w:pPr>
            <w:r w:rsidRPr="00064B05">
              <w:rPr>
                <w:b/>
              </w:rPr>
              <w:t>204</w:t>
            </w:r>
          </w:p>
        </w:tc>
        <w:tc>
          <w:tcPr>
            <w:tcW w:w="2140" w:type="dxa"/>
            <w:shd w:val="clear" w:color="auto" w:fill="FDE9D9" w:themeFill="accent6" w:themeFillTint="33"/>
            <w:hideMark/>
          </w:tcPr>
          <w:p w14:paraId="300000BC" w14:textId="77777777" w:rsidR="00364E45" w:rsidRPr="00064B05" w:rsidRDefault="00364E45" w:rsidP="00B666A6">
            <w:pPr>
              <w:pStyle w:val="NormalWeb"/>
              <w:jc w:val="center"/>
              <w:rPr>
                <w:b/>
              </w:rPr>
            </w:pPr>
            <w:r w:rsidRPr="00064B05">
              <w:rPr>
                <w:b/>
              </w:rPr>
              <w:t>2.08</w:t>
            </w:r>
          </w:p>
        </w:tc>
        <w:tc>
          <w:tcPr>
            <w:tcW w:w="2141" w:type="dxa"/>
            <w:shd w:val="clear" w:color="auto" w:fill="FDE9D9" w:themeFill="accent6" w:themeFillTint="33"/>
            <w:hideMark/>
          </w:tcPr>
          <w:p w14:paraId="0B290A56" w14:textId="77777777" w:rsidR="00364E45" w:rsidRPr="00064B05" w:rsidRDefault="00364E45" w:rsidP="00B666A6">
            <w:pPr>
              <w:pStyle w:val="NormalWeb"/>
              <w:jc w:val="center"/>
              <w:rPr>
                <w:b/>
              </w:rPr>
            </w:pPr>
            <w:r w:rsidRPr="00064B05">
              <w:rPr>
                <w:b/>
              </w:rPr>
              <w:t>220</w:t>
            </w:r>
          </w:p>
        </w:tc>
        <w:tc>
          <w:tcPr>
            <w:tcW w:w="2211" w:type="dxa"/>
            <w:shd w:val="clear" w:color="auto" w:fill="FDE9D9" w:themeFill="accent6" w:themeFillTint="33"/>
            <w:hideMark/>
          </w:tcPr>
          <w:p w14:paraId="407E3725" w14:textId="77777777" w:rsidR="00364E45" w:rsidRPr="00064B05" w:rsidRDefault="00364E45" w:rsidP="00B666A6">
            <w:pPr>
              <w:pStyle w:val="NormalWeb"/>
              <w:jc w:val="center"/>
              <w:rPr>
                <w:b/>
              </w:rPr>
            </w:pPr>
            <w:r w:rsidRPr="00064B05">
              <w:rPr>
                <w:b/>
              </w:rPr>
              <w:t>2.00</w:t>
            </w:r>
          </w:p>
        </w:tc>
        <w:tc>
          <w:tcPr>
            <w:tcW w:w="2070" w:type="dxa"/>
            <w:shd w:val="clear" w:color="auto" w:fill="FDE9D9" w:themeFill="accent6" w:themeFillTint="33"/>
            <w:hideMark/>
          </w:tcPr>
          <w:p w14:paraId="45165F3B" w14:textId="77777777" w:rsidR="00364E45" w:rsidRPr="00064B05" w:rsidRDefault="00364E45" w:rsidP="00B666A6">
            <w:pPr>
              <w:pStyle w:val="NormalWeb"/>
              <w:jc w:val="center"/>
              <w:rPr>
                <w:b/>
              </w:rPr>
            </w:pPr>
            <w:r w:rsidRPr="00064B05">
              <w:rPr>
                <w:b/>
              </w:rPr>
              <w:t>296</w:t>
            </w:r>
          </w:p>
        </w:tc>
        <w:tc>
          <w:tcPr>
            <w:tcW w:w="2141" w:type="dxa"/>
            <w:shd w:val="clear" w:color="auto" w:fill="FDE9D9" w:themeFill="accent6" w:themeFillTint="33"/>
            <w:hideMark/>
          </w:tcPr>
          <w:p w14:paraId="06503DA4" w14:textId="77777777" w:rsidR="00364E45" w:rsidRPr="00064B05" w:rsidRDefault="00364E45" w:rsidP="00B666A6">
            <w:pPr>
              <w:pStyle w:val="NormalWeb"/>
              <w:jc w:val="center"/>
              <w:rPr>
                <w:b/>
              </w:rPr>
            </w:pPr>
            <w:r w:rsidRPr="00064B05">
              <w:rPr>
                <w:b/>
              </w:rPr>
              <w:t>2.46</w:t>
            </w:r>
          </w:p>
        </w:tc>
      </w:tr>
    </w:tbl>
    <w:p w14:paraId="3800FA2B" w14:textId="77777777" w:rsidR="00364E45" w:rsidRDefault="00364E45">
      <w:pPr>
        <w:rPr>
          <w:b/>
        </w:rPr>
      </w:pPr>
    </w:p>
    <w:p w14:paraId="188A1A51" w14:textId="77777777" w:rsidR="00364E45" w:rsidRDefault="00364E45">
      <w:pPr>
        <w:rPr>
          <w:b/>
        </w:rPr>
      </w:pPr>
      <w:r>
        <w:br w:type="page"/>
      </w:r>
    </w:p>
    <w:p w14:paraId="05204EFA" w14:textId="77777777" w:rsidR="00364E45" w:rsidRDefault="00364E45" w:rsidP="00364E45">
      <w:pPr>
        <w:pStyle w:val="CDIFigures"/>
        <w:sectPr w:rsidR="00364E45" w:rsidSect="00364E45">
          <w:footnotePr>
            <w:numFmt w:val="lowerRoman"/>
          </w:footnotePr>
          <w:pgSz w:w="11906" w:h="16838"/>
          <w:pgMar w:top="720" w:right="720" w:bottom="1134" w:left="720" w:header="709" w:footer="284" w:gutter="0"/>
          <w:cols w:space="708"/>
          <w:titlePg/>
          <w:docGrid w:linePitch="360"/>
        </w:sectPr>
      </w:pPr>
    </w:p>
    <w:p w14:paraId="43826D1D" w14:textId="77777777" w:rsidR="000A5F42" w:rsidRPr="000606CC" w:rsidRDefault="000A5F42" w:rsidP="006A767E">
      <w:pPr>
        <w:rPr>
          <w:rFonts w:cstheme="minorHAnsi"/>
          <w:sz w:val="18"/>
          <w:szCs w:val="18"/>
        </w:rPr>
      </w:pPr>
      <w:r w:rsidRPr="000606CC">
        <w:rPr>
          <w:rStyle w:val="Strong"/>
          <w:bCs w:val="0"/>
          <w:sz w:val="20"/>
        </w:rPr>
        <w:t>Communicable Diseases Intelligence</w:t>
      </w:r>
    </w:p>
    <w:p w14:paraId="7DA0D663"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1E4D808A" w14:textId="77777777" w:rsidR="000A5F42" w:rsidRPr="000606CC" w:rsidRDefault="000A5F42" w:rsidP="000A5F42">
      <w:pPr>
        <w:pStyle w:val="NoSpacing"/>
        <w:rPr>
          <w:rStyle w:val="URI"/>
          <w:rFonts w:cstheme="minorHAnsi"/>
          <w:sz w:val="20"/>
          <w:szCs w:val="18"/>
        </w:rPr>
      </w:pPr>
    </w:p>
    <w:p w14:paraId="1E48E941"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6E292226" w14:textId="77777777" w:rsidR="000A5F42" w:rsidRPr="000606CC" w:rsidRDefault="000A5F42" w:rsidP="000A5F42">
      <w:pPr>
        <w:pStyle w:val="NoSpacing"/>
        <w:rPr>
          <w:rStyle w:val="Strong"/>
          <w:rFonts w:cstheme="minorHAnsi"/>
          <w:sz w:val="20"/>
          <w:szCs w:val="18"/>
        </w:rPr>
      </w:pPr>
    </w:p>
    <w:p w14:paraId="3B100D3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71D7786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7232F290"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279074ED"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6BE27040" w14:textId="77777777" w:rsidR="000A5F42" w:rsidRPr="000606CC" w:rsidRDefault="000A5F42" w:rsidP="000A5F42">
      <w:pPr>
        <w:pStyle w:val="NoSpacing"/>
        <w:rPr>
          <w:rStyle w:val="Strong"/>
          <w:rFonts w:cstheme="minorHAnsi"/>
          <w:sz w:val="20"/>
          <w:szCs w:val="18"/>
        </w:rPr>
      </w:pPr>
    </w:p>
    <w:p w14:paraId="68F94461" w14:textId="7FFB505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7"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3DC12444" w14:textId="77777777" w:rsidR="000A5F42" w:rsidRPr="000606CC" w:rsidRDefault="000A5F42" w:rsidP="000A5F42">
      <w:pPr>
        <w:pStyle w:val="NoSpacing"/>
        <w:rPr>
          <w:rStyle w:val="Strong"/>
          <w:rFonts w:cstheme="minorHAnsi"/>
          <w:sz w:val="20"/>
          <w:szCs w:val="18"/>
        </w:rPr>
      </w:pPr>
    </w:p>
    <w:p w14:paraId="3599152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4CCE3C55" w14:textId="77777777" w:rsidR="000A5F42" w:rsidRPr="000606CC" w:rsidRDefault="000A5F42" w:rsidP="000A5F42">
      <w:pPr>
        <w:pStyle w:val="NoSpacing"/>
        <w:rPr>
          <w:rStyle w:val="Strong"/>
          <w:rFonts w:cstheme="minorHAnsi"/>
          <w:sz w:val="20"/>
          <w:szCs w:val="18"/>
        </w:rPr>
      </w:pPr>
    </w:p>
    <w:p w14:paraId="1EED72AE" w14:textId="544D7D19"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8"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165542F9" w14:textId="77777777" w:rsidR="000A5F42" w:rsidRPr="000606CC" w:rsidRDefault="000A5F42" w:rsidP="000A5F42">
      <w:pPr>
        <w:pStyle w:val="NoSpacing"/>
        <w:rPr>
          <w:rStyle w:val="Strong"/>
          <w:rFonts w:cstheme="minorHAnsi"/>
          <w:sz w:val="20"/>
          <w:szCs w:val="18"/>
        </w:rPr>
      </w:pPr>
    </w:p>
    <w:p w14:paraId="5FF7020D" w14:textId="01F1DC02"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9"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216A463" w14:textId="0CF6791F"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0" w:history="1">
        <w:r w:rsidRPr="000606CC">
          <w:rPr>
            <w:rStyle w:val="Hyperlink"/>
            <w:rFonts w:cstheme="minorHAnsi"/>
            <w:sz w:val="20"/>
            <w:szCs w:val="18"/>
          </w:rPr>
          <w:t>cdi.editor@health.gov.au</w:t>
        </w:r>
      </w:hyperlink>
      <w:r w:rsidRPr="000606CC">
        <w:rPr>
          <w:rFonts w:cstheme="minorHAnsi"/>
          <w:sz w:val="20"/>
          <w:szCs w:val="18"/>
        </w:rPr>
        <w:t>.</w:t>
      </w:r>
    </w:p>
    <w:p w14:paraId="59AD2083" w14:textId="77777777" w:rsidR="000A5F42" w:rsidRPr="000606CC" w:rsidRDefault="000A5F42" w:rsidP="000A5F42">
      <w:pPr>
        <w:pStyle w:val="NoSpacing"/>
        <w:pBdr>
          <w:bottom w:val="single" w:sz="6" w:space="1" w:color="auto"/>
        </w:pBdr>
        <w:rPr>
          <w:rStyle w:val="Strong"/>
          <w:rFonts w:cstheme="minorHAnsi"/>
          <w:sz w:val="12"/>
          <w:szCs w:val="18"/>
        </w:rPr>
      </w:pPr>
    </w:p>
    <w:p w14:paraId="61C5246B" w14:textId="77777777" w:rsidR="000A5F42" w:rsidRPr="000606CC" w:rsidRDefault="000A5F42" w:rsidP="000A5F42">
      <w:pPr>
        <w:pStyle w:val="NoSpacing"/>
        <w:rPr>
          <w:rFonts w:cstheme="minorHAnsi"/>
          <w:sz w:val="20"/>
          <w:szCs w:val="18"/>
        </w:rPr>
      </w:pPr>
    </w:p>
    <w:p w14:paraId="63130D1D"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6CEAEF1E" w14:textId="77777777" w:rsidR="000A5F42" w:rsidRPr="000606CC" w:rsidRDefault="000A5F42" w:rsidP="000A5F42">
      <w:pPr>
        <w:pStyle w:val="NoSpacing"/>
        <w:rPr>
          <w:rFonts w:cstheme="minorHAnsi"/>
          <w:sz w:val="20"/>
          <w:szCs w:val="18"/>
        </w:rPr>
      </w:pPr>
    </w:p>
    <w:p w14:paraId="0BE44D16"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Attribution-NonCommercial-NoDerivatives CC BY-NC-ND</w:t>
      </w:r>
    </w:p>
    <w:p w14:paraId="506DE9C8"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2020</w:t>
      </w:r>
      <w:r w:rsidRPr="000606CC">
        <w:rPr>
          <w:rFonts w:cstheme="minorHAnsi"/>
          <w:sz w:val="20"/>
          <w:szCs w:val="18"/>
        </w:rPr>
        <w:t xml:space="preserve"> Commonwealth of Australia as represented by the Department of Health</w:t>
      </w:r>
    </w:p>
    <w:p w14:paraId="23AE7E9E" w14:textId="37C06645" w:rsidR="000A5F42" w:rsidRPr="000606CC" w:rsidRDefault="000A5F42" w:rsidP="000A5F42">
      <w:pPr>
        <w:pStyle w:val="NoSpacing"/>
        <w:rPr>
          <w:rFonts w:cstheme="minorHAnsi"/>
          <w:sz w:val="20"/>
          <w:szCs w:val="18"/>
        </w:rPr>
      </w:pPr>
      <w:r w:rsidRPr="000606CC">
        <w:rPr>
          <w:rFonts w:cstheme="minorHAnsi"/>
          <w:sz w:val="20"/>
          <w:szCs w:val="18"/>
        </w:rPr>
        <w:t xml:space="preserve">This publication is licensed under a Creative Commons Attribution-NonCommercial-NoDerivatives 4.0 International Licence from </w:t>
      </w:r>
      <w:hyperlink r:id="rId21"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783C2885" w14:textId="77777777" w:rsidR="000A5F42" w:rsidRPr="000606CC" w:rsidRDefault="000A5F42" w:rsidP="000A5F42">
      <w:pPr>
        <w:pStyle w:val="NoSpacing"/>
        <w:rPr>
          <w:rFonts w:cstheme="minorHAnsi"/>
          <w:sz w:val="20"/>
          <w:szCs w:val="18"/>
        </w:rPr>
      </w:pPr>
    </w:p>
    <w:p w14:paraId="36EB6E3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00EF8C59" w14:textId="649A32E0"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2"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00E7E27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5AE6ADB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5EA23DD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112A7CB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25FECFF2" w14:textId="77777777" w:rsidR="000A5F42" w:rsidRPr="000606CC" w:rsidRDefault="000A5F42" w:rsidP="000A5F42">
      <w:pPr>
        <w:pStyle w:val="NoSpacing"/>
        <w:rPr>
          <w:rStyle w:val="Strong"/>
          <w:rFonts w:cstheme="minorHAnsi"/>
          <w:sz w:val="20"/>
          <w:szCs w:val="18"/>
        </w:rPr>
      </w:pPr>
    </w:p>
    <w:p w14:paraId="3B7C467D"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29A8FF81" w14:textId="77777777" w:rsidR="000A5F42" w:rsidRPr="000606CC" w:rsidRDefault="000A5F42" w:rsidP="000A5F42">
      <w:pPr>
        <w:pStyle w:val="NoSpacing"/>
        <w:rPr>
          <w:rStyle w:val="Strong"/>
          <w:rFonts w:cstheme="minorHAnsi"/>
          <w:sz w:val="20"/>
          <w:szCs w:val="18"/>
        </w:rPr>
      </w:pPr>
    </w:p>
    <w:p w14:paraId="535EC663" w14:textId="453F185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r w:rsidRPr="000606CC">
        <w:rPr>
          <w:rFonts w:cstheme="minorHAnsi"/>
          <w:sz w:val="20"/>
          <w:szCs w:val="18"/>
        </w:rPr>
        <w:t xml:space="preserve">Enquiries regarding any other use of this publication should be addressed to the Communication Branch, Department of Health, GPO Box 9848, Canberra ACT 2601, or via e-mail to: </w:t>
      </w:r>
      <w:hyperlink r:id="rId23"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75EDAB96" w14:textId="77777777" w:rsidR="000A5F42" w:rsidRPr="000606CC" w:rsidRDefault="000A5F42" w:rsidP="000A5F42">
      <w:pPr>
        <w:pStyle w:val="NoSpacing"/>
        <w:rPr>
          <w:rStyle w:val="URI"/>
          <w:rFonts w:cstheme="minorHAnsi"/>
          <w:sz w:val="20"/>
          <w:szCs w:val="18"/>
        </w:rPr>
      </w:pPr>
    </w:p>
    <w:p w14:paraId="39DCA1B6" w14:textId="2DA8C49A" w:rsidR="001B37B8" w:rsidRPr="00EC3BBA" w:rsidRDefault="000A5F42" w:rsidP="00EC3BBA">
      <w:pPr>
        <w:pStyle w:val="NoSpacing"/>
        <w:rPr>
          <w:rFonts w:cstheme="minorHAnsi"/>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4" w:tooltip="Communicable Diseases Network Australia website" w:history="1">
        <w:r w:rsidRPr="000606CC">
          <w:rPr>
            <w:rStyle w:val="Hyperlink"/>
            <w:rFonts w:cstheme="minorHAnsi"/>
            <w:sz w:val="20"/>
            <w:szCs w:val="18"/>
          </w:rPr>
          <w:t>http://www.health.gov.au/cdna</w:t>
        </w:r>
      </w:hyperlink>
    </w:p>
    <w:sectPr w:rsidR="001B37B8" w:rsidRPr="00EC3BBA" w:rsidSect="002B75A9">
      <w:headerReference w:type="default" r:id="rId25"/>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C3A90" w14:textId="77777777" w:rsidR="00D77F4C" w:rsidRDefault="00D77F4C" w:rsidP="00E54DBA">
      <w:r>
        <w:separator/>
      </w:r>
    </w:p>
    <w:p w14:paraId="3F4F8E8A" w14:textId="77777777" w:rsidR="00D77F4C" w:rsidRDefault="00D77F4C"/>
    <w:p w14:paraId="6A1C1102" w14:textId="77777777" w:rsidR="00D77F4C" w:rsidRDefault="00D77F4C" w:rsidP="008714B0"/>
  </w:endnote>
  <w:endnote w:type="continuationSeparator" w:id="0">
    <w:p w14:paraId="1C3A5B4C" w14:textId="77777777" w:rsidR="00D77F4C" w:rsidRDefault="00D77F4C" w:rsidP="00E54DBA">
      <w:r>
        <w:continuationSeparator/>
      </w:r>
    </w:p>
    <w:p w14:paraId="05CD2664" w14:textId="77777777" w:rsidR="00D77F4C" w:rsidRDefault="00D77F4C"/>
    <w:p w14:paraId="2A466B26" w14:textId="77777777" w:rsidR="00D77F4C" w:rsidRDefault="00D77F4C"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D6AFE" w14:textId="77777777" w:rsidR="00B666A6" w:rsidRPr="0042435E" w:rsidRDefault="00B666A6"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7452B0">
      <w:rPr>
        <w:noProof/>
        <w:sz w:val="18"/>
      </w:rPr>
      <w:t>21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7452B0">
      <w:rPr>
        <w:noProof/>
        <w:sz w:val="18"/>
      </w:rPr>
      <w:t>26</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5D2BEF">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7452B0">
      <w:rPr>
        <w:sz w:val="18"/>
      </w:rPr>
      <w:t>https://doi.org/10.33321/cdi.2020.44.48</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330704">
      <w:rPr>
        <w:sz w:val="18"/>
      </w:rPr>
      <w:t>15/06/2020</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3CAFA" w14:textId="77777777" w:rsidR="00B666A6" w:rsidRPr="00BB5378" w:rsidRDefault="00B666A6"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D77F4C">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D77F4C">
      <w:rPr>
        <w:noProof/>
        <w:sz w:val="18"/>
      </w:rPr>
      <w:t>1</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5D2BEF">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7452B0">
      <w:rPr>
        <w:sz w:val="18"/>
      </w:rPr>
      <w:t>https://doi.org/10.33321/cdi.2020.44.48</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330704">
      <w:rPr>
        <w:sz w:val="18"/>
      </w:rPr>
      <w:t>15/06/2020</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180F8" w14:textId="77777777" w:rsidR="00D77F4C" w:rsidRDefault="00D77F4C" w:rsidP="00E54DBA">
      <w:r>
        <w:separator/>
      </w:r>
    </w:p>
  </w:footnote>
  <w:footnote w:type="continuationSeparator" w:id="0">
    <w:p w14:paraId="354B0396" w14:textId="77777777" w:rsidR="00D77F4C" w:rsidRDefault="00D77F4C" w:rsidP="00E54DBA">
      <w:r>
        <w:continuationSeparator/>
      </w:r>
    </w:p>
  </w:footnote>
  <w:footnote w:type="continuationNotice" w:id="1">
    <w:p w14:paraId="27E01774" w14:textId="77777777" w:rsidR="00D77F4C" w:rsidRPr="00224EFF" w:rsidRDefault="00D77F4C" w:rsidP="00224EFF">
      <w:pPr>
        <w:pStyle w:val="Footer"/>
      </w:pPr>
    </w:p>
  </w:footnote>
  <w:footnote w:id="2">
    <w:p w14:paraId="691DB2AB" w14:textId="77777777" w:rsidR="00B666A6" w:rsidRDefault="00B666A6">
      <w:pPr>
        <w:pStyle w:val="FootnoteText"/>
      </w:pPr>
      <w:r w:rsidRPr="00B666A6">
        <w:rPr>
          <w:rStyle w:val="FootnoteReference"/>
          <w:vertAlign w:val="baseline"/>
        </w:rPr>
        <w:footnoteRef/>
      </w:r>
      <w:r>
        <w:tab/>
      </w:r>
      <w:r w:rsidRPr="00B666A6">
        <w:t>https://www.health.qld.gov.au/clinical-practice/guidelines-procedures/diseases-infection/notifiable-conditions/register</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36AD8" w14:textId="77777777" w:rsidR="00B666A6" w:rsidRPr="00A153B6" w:rsidRDefault="003948AA"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B666A6">
          <w:t>Original article</w:t>
        </w:r>
      </w:sdtContent>
    </w:sdt>
    <w:r w:rsidR="00B666A6">
      <w:ptab w:relativeTo="margin" w:alignment="right" w:leader="none"/>
    </w:r>
    <w:r w:rsidR="00B666A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E9935" w14:textId="77777777" w:rsidR="00B666A6" w:rsidRPr="000A5F42" w:rsidRDefault="00B666A6" w:rsidP="000A5F42">
    <w:pPr>
      <w:pStyle w:val="Header"/>
      <w:jc w:val="center"/>
      <w:rPr>
        <w:b/>
      </w:rPr>
    </w:pPr>
    <w:r w:rsidRPr="00E810C5">
      <w:rPr>
        <w:rFonts w:cs="Myriad Pro"/>
        <w:noProof/>
        <w:color w:val="211D1E"/>
        <w:sz w:val="16"/>
      </w:rPr>
      <w:drawing>
        <wp:inline distT="0" distB="0" distL="0" distR="0" wp14:anchorId="5F8AC112"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13B2B5A"/>
    <w:multiLevelType w:val="multilevel"/>
    <w:tmpl w:val="A1607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C177BC"/>
    <w:multiLevelType w:val="multilevel"/>
    <w:tmpl w:val="8D64E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AB1210D"/>
    <w:multiLevelType w:val="hybridMultilevel"/>
    <w:tmpl w:val="4E06B91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512499828">
    <w:abstractNumId w:val="1"/>
  </w:num>
  <w:num w:numId="2" w16cid:durableId="1751730537">
    <w:abstractNumId w:val="3"/>
  </w:num>
  <w:num w:numId="3" w16cid:durableId="1096100741">
    <w:abstractNumId w:val="4"/>
  </w:num>
  <w:num w:numId="4" w16cid:durableId="1806191441">
    <w:abstractNumId w:val="0"/>
  </w:num>
  <w:num w:numId="5" w16cid:durableId="292710193">
    <w:abstractNumId w:val="6"/>
  </w:num>
  <w:num w:numId="6" w16cid:durableId="1045060644">
    <w:abstractNumId w:val="7"/>
  </w:num>
  <w:num w:numId="7" w16cid:durableId="636762262">
    <w:abstractNumId w:val="2"/>
  </w:num>
  <w:num w:numId="8" w16cid:durableId="754862884">
    <w:abstractNumId w:val="5"/>
  </w:num>
  <w:num w:numId="9" w16cid:durableId="14036058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grammar="clean"/>
  <w:defaultTabStop w:val="720"/>
  <w:noPunctuationKerning/>
  <w:characterSpacingControl w:val="doNotCompress"/>
  <w:hdrShapeDefaults>
    <o:shapedefaults v:ext="edit" spidmax="4097"/>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7C3"/>
    <w:rsid w:val="00000B5B"/>
    <w:rsid w:val="00001611"/>
    <w:rsid w:val="000104A8"/>
    <w:rsid w:val="0001246E"/>
    <w:rsid w:val="000124B1"/>
    <w:rsid w:val="00016FE6"/>
    <w:rsid w:val="00023C63"/>
    <w:rsid w:val="00025661"/>
    <w:rsid w:val="00031064"/>
    <w:rsid w:val="00031692"/>
    <w:rsid w:val="00032531"/>
    <w:rsid w:val="00035986"/>
    <w:rsid w:val="00040255"/>
    <w:rsid w:val="000403F6"/>
    <w:rsid w:val="000471BF"/>
    <w:rsid w:val="00047B68"/>
    <w:rsid w:val="00052600"/>
    <w:rsid w:val="0005643C"/>
    <w:rsid w:val="00060A25"/>
    <w:rsid w:val="0006264A"/>
    <w:rsid w:val="00064B05"/>
    <w:rsid w:val="00065B26"/>
    <w:rsid w:val="00073D77"/>
    <w:rsid w:val="000800A2"/>
    <w:rsid w:val="00081655"/>
    <w:rsid w:val="000864E0"/>
    <w:rsid w:val="000969B3"/>
    <w:rsid w:val="000979F8"/>
    <w:rsid w:val="000A469B"/>
    <w:rsid w:val="000A5F42"/>
    <w:rsid w:val="000D4B4D"/>
    <w:rsid w:val="000D74C2"/>
    <w:rsid w:val="000E3023"/>
    <w:rsid w:val="000E30D3"/>
    <w:rsid w:val="000F2462"/>
    <w:rsid w:val="00100D5E"/>
    <w:rsid w:val="00103351"/>
    <w:rsid w:val="00113D58"/>
    <w:rsid w:val="001200CB"/>
    <w:rsid w:val="00124230"/>
    <w:rsid w:val="001378A3"/>
    <w:rsid w:val="00141442"/>
    <w:rsid w:val="001507AE"/>
    <w:rsid w:val="00150876"/>
    <w:rsid w:val="00155582"/>
    <w:rsid w:val="001576CC"/>
    <w:rsid w:val="00161590"/>
    <w:rsid w:val="00162EDA"/>
    <w:rsid w:val="00167864"/>
    <w:rsid w:val="00171CC0"/>
    <w:rsid w:val="00175494"/>
    <w:rsid w:val="00175629"/>
    <w:rsid w:val="001830EC"/>
    <w:rsid w:val="00183534"/>
    <w:rsid w:val="001A0C7A"/>
    <w:rsid w:val="001A4A96"/>
    <w:rsid w:val="001A5D05"/>
    <w:rsid w:val="001A796C"/>
    <w:rsid w:val="001B2614"/>
    <w:rsid w:val="001B37B8"/>
    <w:rsid w:val="001B5200"/>
    <w:rsid w:val="001B552F"/>
    <w:rsid w:val="001B70F6"/>
    <w:rsid w:val="001C0893"/>
    <w:rsid w:val="001C1303"/>
    <w:rsid w:val="001C70B2"/>
    <w:rsid w:val="001D2A18"/>
    <w:rsid w:val="001D3183"/>
    <w:rsid w:val="001D37C7"/>
    <w:rsid w:val="001D6888"/>
    <w:rsid w:val="001F2245"/>
    <w:rsid w:val="002053F1"/>
    <w:rsid w:val="00205B63"/>
    <w:rsid w:val="00224EFF"/>
    <w:rsid w:val="002276DC"/>
    <w:rsid w:val="00227E00"/>
    <w:rsid w:val="002307CB"/>
    <w:rsid w:val="00231046"/>
    <w:rsid w:val="00231C7C"/>
    <w:rsid w:val="00234F21"/>
    <w:rsid w:val="00235896"/>
    <w:rsid w:val="00242659"/>
    <w:rsid w:val="002428F7"/>
    <w:rsid w:val="0024315F"/>
    <w:rsid w:val="00245E18"/>
    <w:rsid w:val="00252C9A"/>
    <w:rsid w:val="00256309"/>
    <w:rsid w:val="00257484"/>
    <w:rsid w:val="00260636"/>
    <w:rsid w:val="00275C78"/>
    <w:rsid w:val="002802EE"/>
    <w:rsid w:val="00280594"/>
    <w:rsid w:val="00281EE3"/>
    <w:rsid w:val="002845CB"/>
    <w:rsid w:val="00284E4A"/>
    <w:rsid w:val="0029089D"/>
    <w:rsid w:val="002A0840"/>
    <w:rsid w:val="002A3799"/>
    <w:rsid w:val="002A3BCC"/>
    <w:rsid w:val="002A4516"/>
    <w:rsid w:val="002A569F"/>
    <w:rsid w:val="002A7066"/>
    <w:rsid w:val="002B001E"/>
    <w:rsid w:val="002B09B7"/>
    <w:rsid w:val="002B5462"/>
    <w:rsid w:val="002B75A9"/>
    <w:rsid w:val="002C21B0"/>
    <w:rsid w:val="002E29A9"/>
    <w:rsid w:val="002E2FB3"/>
    <w:rsid w:val="002E6D38"/>
    <w:rsid w:val="002E7BE6"/>
    <w:rsid w:val="002F327B"/>
    <w:rsid w:val="002F3FBE"/>
    <w:rsid w:val="00301626"/>
    <w:rsid w:val="003027B5"/>
    <w:rsid w:val="00303FC9"/>
    <w:rsid w:val="003059EC"/>
    <w:rsid w:val="00310604"/>
    <w:rsid w:val="00310A40"/>
    <w:rsid w:val="00316CCD"/>
    <w:rsid w:val="00317921"/>
    <w:rsid w:val="00324F7E"/>
    <w:rsid w:val="00330704"/>
    <w:rsid w:val="003323BC"/>
    <w:rsid w:val="00343336"/>
    <w:rsid w:val="00346D42"/>
    <w:rsid w:val="00346E11"/>
    <w:rsid w:val="00357EFB"/>
    <w:rsid w:val="003601C0"/>
    <w:rsid w:val="003635F5"/>
    <w:rsid w:val="00364E45"/>
    <w:rsid w:val="00372A88"/>
    <w:rsid w:val="00381A0F"/>
    <w:rsid w:val="0038412D"/>
    <w:rsid w:val="003948AA"/>
    <w:rsid w:val="003962E1"/>
    <w:rsid w:val="00396BE3"/>
    <w:rsid w:val="003A0749"/>
    <w:rsid w:val="003A1B3A"/>
    <w:rsid w:val="003A2B1F"/>
    <w:rsid w:val="003A40F5"/>
    <w:rsid w:val="003B5B8C"/>
    <w:rsid w:val="003D28A9"/>
    <w:rsid w:val="003D778B"/>
    <w:rsid w:val="003D79B1"/>
    <w:rsid w:val="003E19B8"/>
    <w:rsid w:val="003E54F9"/>
    <w:rsid w:val="003E74EE"/>
    <w:rsid w:val="003F0552"/>
    <w:rsid w:val="003F3BC2"/>
    <w:rsid w:val="00401ED1"/>
    <w:rsid w:val="0040224C"/>
    <w:rsid w:val="004025F7"/>
    <w:rsid w:val="00413EE1"/>
    <w:rsid w:val="004164BB"/>
    <w:rsid w:val="00421ECE"/>
    <w:rsid w:val="00422FEB"/>
    <w:rsid w:val="0042435E"/>
    <w:rsid w:val="00425EF7"/>
    <w:rsid w:val="004315F5"/>
    <w:rsid w:val="00433456"/>
    <w:rsid w:val="00433DFA"/>
    <w:rsid w:val="00435D67"/>
    <w:rsid w:val="00441EB7"/>
    <w:rsid w:val="00464A58"/>
    <w:rsid w:val="00473D2D"/>
    <w:rsid w:val="00483965"/>
    <w:rsid w:val="00485A7D"/>
    <w:rsid w:val="0049070C"/>
    <w:rsid w:val="004A2125"/>
    <w:rsid w:val="004A38F6"/>
    <w:rsid w:val="004A5620"/>
    <w:rsid w:val="004A63F5"/>
    <w:rsid w:val="004A6430"/>
    <w:rsid w:val="004A688F"/>
    <w:rsid w:val="004B08E6"/>
    <w:rsid w:val="004B4EB6"/>
    <w:rsid w:val="004B5F7B"/>
    <w:rsid w:val="004C0267"/>
    <w:rsid w:val="004C083C"/>
    <w:rsid w:val="004C6701"/>
    <w:rsid w:val="004C67C6"/>
    <w:rsid w:val="004D29DE"/>
    <w:rsid w:val="004D77EB"/>
    <w:rsid w:val="00510EAC"/>
    <w:rsid w:val="005247E4"/>
    <w:rsid w:val="00542A57"/>
    <w:rsid w:val="00561000"/>
    <w:rsid w:val="00563CC4"/>
    <w:rsid w:val="00565974"/>
    <w:rsid w:val="005732C0"/>
    <w:rsid w:val="0057336D"/>
    <w:rsid w:val="0057489A"/>
    <w:rsid w:val="00574ACF"/>
    <w:rsid w:val="00581588"/>
    <w:rsid w:val="0058540B"/>
    <w:rsid w:val="00587C87"/>
    <w:rsid w:val="00590B80"/>
    <w:rsid w:val="005960BE"/>
    <w:rsid w:val="005A47E8"/>
    <w:rsid w:val="005B03ED"/>
    <w:rsid w:val="005B3134"/>
    <w:rsid w:val="005B4E61"/>
    <w:rsid w:val="005B595A"/>
    <w:rsid w:val="005B66C2"/>
    <w:rsid w:val="005C0397"/>
    <w:rsid w:val="005C6FD9"/>
    <w:rsid w:val="005D1E05"/>
    <w:rsid w:val="005D2465"/>
    <w:rsid w:val="005D2BEF"/>
    <w:rsid w:val="005D5232"/>
    <w:rsid w:val="005D6EE1"/>
    <w:rsid w:val="005E03DD"/>
    <w:rsid w:val="005E33DD"/>
    <w:rsid w:val="005E37E6"/>
    <w:rsid w:val="005E4229"/>
    <w:rsid w:val="005E540E"/>
    <w:rsid w:val="005E55FB"/>
    <w:rsid w:val="005F16BB"/>
    <w:rsid w:val="005F1F3F"/>
    <w:rsid w:val="005F5B32"/>
    <w:rsid w:val="00605E78"/>
    <w:rsid w:val="00607115"/>
    <w:rsid w:val="006074F2"/>
    <w:rsid w:val="00620768"/>
    <w:rsid w:val="0062594B"/>
    <w:rsid w:val="00630A56"/>
    <w:rsid w:val="00631406"/>
    <w:rsid w:val="006324FF"/>
    <w:rsid w:val="006351D6"/>
    <w:rsid w:val="00636E0D"/>
    <w:rsid w:val="0064142F"/>
    <w:rsid w:val="00643CB4"/>
    <w:rsid w:val="00655615"/>
    <w:rsid w:val="00656427"/>
    <w:rsid w:val="00660255"/>
    <w:rsid w:val="00664D04"/>
    <w:rsid w:val="00676592"/>
    <w:rsid w:val="00681E97"/>
    <w:rsid w:val="0069068C"/>
    <w:rsid w:val="0069558A"/>
    <w:rsid w:val="006971F3"/>
    <w:rsid w:val="006A767E"/>
    <w:rsid w:val="006B3C0C"/>
    <w:rsid w:val="006B71B7"/>
    <w:rsid w:val="006C3219"/>
    <w:rsid w:val="006C613E"/>
    <w:rsid w:val="006C74A3"/>
    <w:rsid w:val="006D1381"/>
    <w:rsid w:val="006D31BC"/>
    <w:rsid w:val="006E6700"/>
    <w:rsid w:val="006E7943"/>
    <w:rsid w:val="006F14C4"/>
    <w:rsid w:val="006F24EA"/>
    <w:rsid w:val="006F6270"/>
    <w:rsid w:val="00704CA9"/>
    <w:rsid w:val="0071048D"/>
    <w:rsid w:val="00710F86"/>
    <w:rsid w:val="007111A8"/>
    <w:rsid w:val="007231FD"/>
    <w:rsid w:val="00727BFA"/>
    <w:rsid w:val="00731BC3"/>
    <w:rsid w:val="00732E11"/>
    <w:rsid w:val="0073570F"/>
    <w:rsid w:val="00741192"/>
    <w:rsid w:val="00743A33"/>
    <w:rsid w:val="007452B0"/>
    <w:rsid w:val="00746080"/>
    <w:rsid w:val="0075144A"/>
    <w:rsid w:val="007555A0"/>
    <w:rsid w:val="007606E7"/>
    <w:rsid w:val="00763741"/>
    <w:rsid w:val="00764BF4"/>
    <w:rsid w:val="00770FA2"/>
    <w:rsid w:val="007722A8"/>
    <w:rsid w:val="00774340"/>
    <w:rsid w:val="00782703"/>
    <w:rsid w:val="00785CE3"/>
    <w:rsid w:val="00786329"/>
    <w:rsid w:val="00792951"/>
    <w:rsid w:val="00792C7D"/>
    <w:rsid w:val="00794A4D"/>
    <w:rsid w:val="007A5234"/>
    <w:rsid w:val="007B6836"/>
    <w:rsid w:val="007B7854"/>
    <w:rsid w:val="007C56A1"/>
    <w:rsid w:val="007C6454"/>
    <w:rsid w:val="007C67EF"/>
    <w:rsid w:val="007D7E3C"/>
    <w:rsid w:val="007E01E0"/>
    <w:rsid w:val="007E0BB4"/>
    <w:rsid w:val="007F0B93"/>
    <w:rsid w:val="007F2ECA"/>
    <w:rsid w:val="007F43C8"/>
    <w:rsid w:val="00806396"/>
    <w:rsid w:val="00811708"/>
    <w:rsid w:val="00815C4F"/>
    <w:rsid w:val="0081692F"/>
    <w:rsid w:val="00816B90"/>
    <w:rsid w:val="00817799"/>
    <w:rsid w:val="00822F5F"/>
    <w:rsid w:val="00824FD3"/>
    <w:rsid w:val="00826589"/>
    <w:rsid w:val="0083495D"/>
    <w:rsid w:val="00834BCC"/>
    <w:rsid w:val="00850D54"/>
    <w:rsid w:val="008573D6"/>
    <w:rsid w:val="00863305"/>
    <w:rsid w:val="008714B0"/>
    <w:rsid w:val="00876331"/>
    <w:rsid w:val="00880726"/>
    <w:rsid w:val="008827C8"/>
    <w:rsid w:val="008828F7"/>
    <w:rsid w:val="008836AF"/>
    <w:rsid w:val="00885243"/>
    <w:rsid w:val="00886966"/>
    <w:rsid w:val="008A3544"/>
    <w:rsid w:val="008B0EDF"/>
    <w:rsid w:val="008B48B8"/>
    <w:rsid w:val="008B4F4F"/>
    <w:rsid w:val="008B5348"/>
    <w:rsid w:val="008B58F8"/>
    <w:rsid w:val="008C0712"/>
    <w:rsid w:val="008C4520"/>
    <w:rsid w:val="008C5F09"/>
    <w:rsid w:val="008D43D2"/>
    <w:rsid w:val="008D470F"/>
    <w:rsid w:val="008E1F8F"/>
    <w:rsid w:val="008E4768"/>
    <w:rsid w:val="008E761E"/>
    <w:rsid w:val="008F0ACD"/>
    <w:rsid w:val="008F77B3"/>
    <w:rsid w:val="009008F5"/>
    <w:rsid w:val="00904CC1"/>
    <w:rsid w:val="009066AF"/>
    <w:rsid w:val="00912050"/>
    <w:rsid w:val="00912E48"/>
    <w:rsid w:val="0092746F"/>
    <w:rsid w:val="00935DC9"/>
    <w:rsid w:val="00941D26"/>
    <w:rsid w:val="009446C0"/>
    <w:rsid w:val="0096082E"/>
    <w:rsid w:val="00961347"/>
    <w:rsid w:val="00967410"/>
    <w:rsid w:val="00967D73"/>
    <w:rsid w:val="00972474"/>
    <w:rsid w:val="0097281F"/>
    <w:rsid w:val="009734BF"/>
    <w:rsid w:val="009777B0"/>
    <w:rsid w:val="0098119A"/>
    <w:rsid w:val="009814F6"/>
    <w:rsid w:val="00984AAF"/>
    <w:rsid w:val="00985757"/>
    <w:rsid w:val="00990742"/>
    <w:rsid w:val="00991B09"/>
    <w:rsid w:val="00993CB2"/>
    <w:rsid w:val="0099454E"/>
    <w:rsid w:val="009A4246"/>
    <w:rsid w:val="009A5166"/>
    <w:rsid w:val="009A76F8"/>
    <w:rsid w:val="009B1A92"/>
    <w:rsid w:val="009B2B83"/>
    <w:rsid w:val="009B2C24"/>
    <w:rsid w:val="009C1144"/>
    <w:rsid w:val="009C49F8"/>
    <w:rsid w:val="009C5674"/>
    <w:rsid w:val="009D5D27"/>
    <w:rsid w:val="009D77CC"/>
    <w:rsid w:val="009E2423"/>
    <w:rsid w:val="009E55D7"/>
    <w:rsid w:val="009E7BDC"/>
    <w:rsid w:val="009F4150"/>
    <w:rsid w:val="009F5665"/>
    <w:rsid w:val="009F5DAD"/>
    <w:rsid w:val="00A01BCA"/>
    <w:rsid w:val="00A05337"/>
    <w:rsid w:val="00A10458"/>
    <w:rsid w:val="00A10AE0"/>
    <w:rsid w:val="00A153B6"/>
    <w:rsid w:val="00A15726"/>
    <w:rsid w:val="00A164D5"/>
    <w:rsid w:val="00A273C3"/>
    <w:rsid w:val="00A30C37"/>
    <w:rsid w:val="00A34F22"/>
    <w:rsid w:val="00A36C65"/>
    <w:rsid w:val="00A41BBE"/>
    <w:rsid w:val="00A44BF4"/>
    <w:rsid w:val="00A45BDD"/>
    <w:rsid w:val="00A46A0A"/>
    <w:rsid w:val="00A553F8"/>
    <w:rsid w:val="00A57591"/>
    <w:rsid w:val="00A60E37"/>
    <w:rsid w:val="00A62CC0"/>
    <w:rsid w:val="00A665EE"/>
    <w:rsid w:val="00A6708F"/>
    <w:rsid w:val="00A71BF6"/>
    <w:rsid w:val="00A86F9A"/>
    <w:rsid w:val="00A90F76"/>
    <w:rsid w:val="00A93BCB"/>
    <w:rsid w:val="00AA1797"/>
    <w:rsid w:val="00AA35E6"/>
    <w:rsid w:val="00AA50B6"/>
    <w:rsid w:val="00AA5D5D"/>
    <w:rsid w:val="00AB3472"/>
    <w:rsid w:val="00AC0F97"/>
    <w:rsid w:val="00AD0762"/>
    <w:rsid w:val="00AD0EA5"/>
    <w:rsid w:val="00AD2F24"/>
    <w:rsid w:val="00AE27AB"/>
    <w:rsid w:val="00AE2D64"/>
    <w:rsid w:val="00AE4452"/>
    <w:rsid w:val="00AE4F91"/>
    <w:rsid w:val="00AE7C38"/>
    <w:rsid w:val="00AF733F"/>
    <w:rsid w:val="00B01F99"/>
    <w:rsid w:val="00B02B37"/>
    <w:rsid w:val="00B05276"/>
    <w:rsid w:val="00B10801"/>
    <w:rsid w:val="00B132DB"/>
    <w:rsid w:val="00B161EF"/>
    <w:rsid w:val="00B25E47"/>
    <w:rsid w:val="00B268CB"/>
    <w:rsid w:val="00B31427"/>
    <w:rsid w:val="00B32BCA"/>
    <w:rsid w:val="00B33861"/>
    <w:rsid w:val="00B349FE"/>
    <w:rsid w:val="00B35F31"/>
    <w:rsid w:val="00B375FE"/>
    <w:rsid w:val="00B40DE2"/>
    <w:rsid w:val="00B43E91"/>
    <w:rsid w:val="00B445D2"/>
    <w:rsid w:val="00B50210"/>
    <w:rsid w:val="00B53955"/>
    <w:rsid w:val="00B617C3"/>
    <w:rsid w:val="00B6408A"/>
    <w:rsid w:val="00B666A6"/>
    <w:rsid w:val="00B714B8"/>
    <w:rsid w:val="00B77936"/>
    <w:rsid w:val="00B82C2C"/>
    <w:rsid w:val="00B8720B"/>
    <w:rsid w:val="00B876EF"/>
    <w:rsid w:val="00B91F80"/>
    <w:rsid w:val="00B963C9"/>
    <w:rsid w:val="00BA4697"/>
    <w:rsid w:val="00BB1FCD"/>
    <w:rsid w:val="00BB5378"/>
    <w:rsid w:val="00BC0BD3"/>
    <w:rsid w:val="00BD0107"/>
    <w:rsid w:val="00BD2D4F"/>
    <w:rsid w:val="00BE0C33"/>
    <w:rsid w:val="00BE262C"/>
    <w:rsid w:val="00BE4E31"/>
    <w:rsid w:val="00BE6C3D"/>
    <w:rsid w:val="00C07606"/>
    <w:rsid w:val="00C12542"/>
    <w:rsid w:val="00C17D09"/>
    <w:rsid w:val="00C24725"/>
    <w:rsid w:val="00C30BA9"/>
    <w:rsid w:val="00C345C3"/>
    <w:rsid w:val="00C3541E"/>
    <w:rsid w:val="00C35D76"/>
    <w:rsid w:val="00C36A8F"/>
    <w:rsid w:val="00C42834"/>
    <w:rsid w:val="00C42A2F"/>
    <w:rsid w:val="00C42FFA"/>
    <w:rsid w:val="00C507D8"/>
    <w:rsid w:val="00C60AC4"/>
    <w:rsid w:val="00C62EAC"/>
    <w:rsid w:val="00C63F9F"/>
    <w:rsid w:val="00C70D0D"/>
    <w:rsid w:val="00C71494"/>
    <w:rsid w:val="00C7723C"/>
    <w:rsid w:val="00C838F5"/>
    <w:rsid w:val="00CA1AF4"/>
    <w:rsid w:val="00CA6068"/>
    <w:rsid w:val="00CB15E1"/>
    <w:rsid w:val="00CB3D46"/>
    <w:rsid w:val="00CD15CF"/>
    <w:rsid w:val="00CD1A87"/>
    <w:rsid w:val="00CD35F3"/>
    <w:rsid w:val="00CD3B2D"/>
    <w:rsid w:val="00CD5C93"/>
    <w:rsid w:val="00CE342B"/>
    <w:rsid w:val="00CF320C"/>
    <w:rsid w:val="00CF3A4B"/>
    <w:rsid w:val="00CF4001"/>
    <w:rsid w:val="00CF49D5"/>
    <w:rsid w:val="00D023ED"/>
    <w:rsid w:val="00D05837"/>
    <w:rsid w:val="00D12D8A"/>
    <w:rsid w:val="00D13998"/>
    <w:rsid w:val="00D13E0C"/>
    <w:rsid w:val="00D25896"/>
    <w:rsid w:val="00D278EB"/>
    <w:rsid w:val="00D31E53"/>
    <w:rsid w:val="00D373A1"/>
    <w:rsid w:val="00D37C0F"/>
    <w:rsid w:val="00D451FD"/>
    <w:rsid w:val="00D45661"/>
    <w:rsid w:val="00D45943"/>
    <w:rsid w:val="00D46678"/>
    <w:rsid w:val="00D47D22"/>
    <w:rsid w:val="00D51865"/>
    <w:rsid w:val="00D51D0C"/>
    <w:rsid w:val="00D53128"/>
    <w:rsid w:val="00D622F1"/>
    <w:rsid w:val="00D74140"/>
    <w:rsid w:val="00D765BB"/>
    <w:rsid w:val="00D77F4C"/>
    <w:rsid w:val="00D9076F"/>
    <w:rsid w:val="00D91DBB"/>
    <w:rsid w:val="00D926D3"/>
    <w:rsid w:val="00D97DBB"/>
    <w:rsid w:val="00DA3C4C"/>
    <w:rsid w:val="00DA6E56"/>
    <w:rsid w:val="00DC6705"/>
    <w:rsid w:val="00DD2116"/>
    <w:rsid w:val="00DD2DE8"/>
    <w:rsid w:val="00DE38B4"/>
    <w:rsid w:val="00DE4CEF"/>
    <w:rsid w:val="00DE5D02"/>
    <w:rsid w:val="00E005A9"/>
    <w:rsid w:val="00E0360D"/>
    <w:rsid w:val="00E1166E"/>
    <w:rsid w:val="00E24DC0"/>
    <w:rsid w:val="00E2519C"/>
    <w:rsid w:val="00E25F2A"/>
    <w:rsid w:val="00E26E76"/>
    <w:rsid w:val="00E37015"/>
    <w:rsid w:val="00E41455"/>
    <w:rsid w:val="00E4164F"/>
    <w:rsid w:val="00E42AD2"/>
    <w:rsid w:val="00E50856"/>
    <w:rsid w:val="00E538CC"/>
    <w:rsid w:val="00E54DBA"/>
    <w:rsid w:val="00E63D7C"/>
    <w:rsid w:val="00E640D5"/>
    <w:rsid w:val="00E66E2E"/>
    <w:rsid w:val="00E67691"/>
    <w:rsid w:val="00E70E6E"/>
    <w:rsid w:val="00E823FE"/>
    <w:rsid w:val="00E8519C"/>
    <w:rsid w:val="00E873EB"/>
    <w:rsid w:val="00E92237"/>
    <w:rsid w:val="00E951EF"/>
    <w:rsid w:val="00EA3D54"/>
    <w:rsid w:val="00EA41C5"/>
    <w:rsid w:val="00EA5488"/>
    <w:rsid w:val="00EA56D9"/>
    <w:rsid w:val="00EA5CE3"/>
    <w:rsid w:val="00EB51C1"/>
    <w:rsid w:val="00EB5AE1"/>
    <w:rsid w:val="00EB5E0B"/>
    <w:rsid w:val="00EC2171"/>
    <w:rsid w:val="00EC3BBA"/>
    <w:rsid w:val="00ED049E"/>
    <w:rsid w:val="00ED442D"/>
    <w:rsid w:val="00ED70C2"/>
    <w:rsid w:val="00EE0E91"/>
    <w:rsid w:val="00EE18FF"/>
    <w:rsid w:val="00EE489F"/>
    <w:rsid w:val="00EF51FA"/>
    <w:rsid w:val="00EF726B"/>
    <w:rsid w:val="00F03D27"/>
    <w:rsid w:val="00F0647F"/>
    <w:rsid w:val="00F10CE3"/>
    <w:rsid w:val="00F11F29"/>
    <w:rsid w:val="00F14F3B"/>
    <w:rsid w:val="00F16362"/>
    <w:rsid w:val="00F207C7"/>
    <w:rsid w:val="00F2249D"/>
    <w:rsid w:val="00F26E10"/>
    <w:rsid w:val="00F36B6D"/>
    <w:rsid w:val="00F37237"/>
    <w:rsid w:val="00F37AE6"/>
    <w:rsid w:val="00F42848"/>
    <w:rsid w:val="00F4337D"/>
    <w:rsid w:val="00F43FA3"/>
    <w:rsid w:val="00F46223"/>
    <w:rsid w:val="00F55648"/>
    <w:rsid w:val="00F62D0D"/>
    <w:rsid w:val="00F654AC"/>
    <w:rsid w:val="00F70046"/>
    <w:rsid w:val="00F748C2"/>
    <w:rsid w:val="00F76C5C"/>
    <w:rsid w:val="00F81EF3"/>
    <w:rsid w:val="00F84496"/>
    <w:rsid w:val="00F85DCB"/>
    <w:rsid w:val="00F86F9C"/>
    <w:rsid w:val="00F90D76"/>
    <w:rsid w:val="00FA1D88"/>
    <w:rsid w:val="00FC002E"/>
    <w:rsid w:val="00FC4C23"/>
    <w:rsid w:val="00FC579E"/>
    <w:rsid w:val="00FC642E"/>
    <w:rsid w:val="00FC75E6"/>
    <w:rsid w:val="00FE2AE4"/>
    <w:rsid w:val="00FE31B2"/>
    <w:rsid w:val="00FE44DB"/>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FFF2BA3"/>
  <w15:docId w15:val="{7AA64564-512E-4906-AFF8-043DB9F04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msonormal0">
    <w:name w:val="msonormal"/>
    <w:basedOn w:val="Normal"/>
    <w:rsid w:val="00303FC9"/>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mailto:cdi.editor@health.gov.au"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creativecommons.org/licenses/by-nc-nd/4.0/legalcode"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health.gov.au/cdi"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5.tiff"/><Relationship Id="rId20"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health.gov.au/cdna"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mailto:copyright@health.gov.au" TargetMode="External"/><Relationship Id="rId10" Type="http://schemas.openxmlformats.org/officeDocument/2006/relationships/header" Target="header1.xml"/><Relationship Id="rId19" Type="http://schemas.openxmlformats.org/officeDocument/2006/relationships/hyperlink" Target="http://health.gov.au/cdi" TargetMode="External"/><Relationship Id="rId4" Type="http://schemas.openxmlformats.org/officeDocument/2006/relationships/styles" Target="styles.xml"/><Relationship Id="rId9" Type="http://schemas.openxmlformats.org/officeDocument/2006/relationships/image" Target="media/image1.tiff"/><Relationship Id="rId14" Type="http://schemas.openxmlformats.org/officeDocument/2006/relationships/image" Target="media/image3.png"/><Relationship Id="rId22" Type="http://schemas.openxmlformats.org/officeDocument/2006/relationships/hyperlink" Target="http://www.itsanhonour.gov.au/"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1F62396-B318-4CF8-9822-18DF2EA5D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6858</Words>
  <Characters>39097</Characters>
  <Application>Microsoft Office Word</Application>
  <DocSecurity>0</DocSecurity>
  <Lines>325</Lines>
  <Paragraphs>91</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Communicable Diseases Intelligence 2020 - The improving state of Q fever surveillance; review of Queensland notifications, 2003–2017</vt:lpstr>
      <vt:lpstr>Abstract </vt:lpstr>
      <vt:lpstr>Introduction </vt:lpstr>
      <vt:lpstr>Methods </vt:lpstr>
      <vt:lpstr>Results </vt:lpstr>
      <vt:lpstr>    Q fever notification counts and rates by age and sex </vt:lpstr>
      <vt:lpstr>    Distribution of Q fever notifications, by HHS and LGA </vt:lpstr>
      <vt:lpstr>    Hospitalisation and work absences due to Q fever </vt:lpstr>
      <vt:lpstr>    Occupational groups </vt:lpstr>
      <vt:lpstr>    At-risk exposures within one month prior to onset of Q fever </vt:lpstr>
      <vt:lpstr>    Additional animal contact surveillance data (2013–2017) </vt:lpstr>
      <vt:lpstr>    Q fever vaccination status and subjects’ awareness of risk of contracting diseas</vt:lpstr>
      <vt:lpstr>Discussion </vt:lpstr>
      <vt:lpstr>Ethics approvals </vt:lpstr>
      <vt:lpstr>Acknowledgments </vt:lpstr>
      <vt:lpstr>Author details </vt:lpstr>
      <vt:lpstr>    Corresponding author </vt:lpstr>
      <vt:lpstr>References </vt:lpstr>
      <vt:lpstr/>
      <vt:lpstr>Appendix: supplementary tables</vt:lpstr>
    </vt:vector>
  </TitlesOfParts>
  <Company>Australian Government, Department of Health</Company>
  <LinksUpToDate>false</LinksUpToDate>
  <CharactersWithSpaces>45864</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The improving state of Q fever surveillance; review of Queensland notifications, 2003–2017</dc:title>
  <dc:subject>This study has reviewed 2,838 Q fever notifications reported in Queensland from 2003 - 2017 and presents descriptive analysis, with counts, rates, and proportions. Since 2003, Queensland has reported 42% of the national Q fever notifications. Enhanced surveillance data were available for the most recent six years, 2012-2017. With this report we highlight the extent of Q fever disease and identify putative risk factors in Queensland.</dc:subject>
  <dc:creator>Sarah Tozer, Caitlin Wood, Damin Si, Michael Nissen, Theo Sloots,_x000d_
Stephen Lambert</dc:creator>
  <dc:description>© Commonwealth of Australia CC BY-NC-ND ISSN: 2209-6051 (Online)</dc:description>
  <cp:lastPrinted>2018-05-10T02:19:00Z</cp:lastPrinted>
  <dcterms:created xsi:type="dcterms:W3CDTF">2024-08-29T01:12:00Z</dcterms:created>
  <dcterms:modified xsi:type="dcterms:W3CDTF">2024-08-29T01:12:00Z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15/06/2020</vt:lpwstr>
  </property>
  <property fmtid="{D5CDD505-2E9C-101B-9397-08002B2CF9AE}" pid="5" name="DOI">
    <vt:lpwstr>https://doi.org/10.33321/cdi.2020.44.48</vt:lpwstr>
  </property>
</Properties>
</file>