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C319C7" w14:textId="77777777" w:rsidR="00504522" w:rsidRPr="007F171D" w:rsidRDefault="00504522" w:rsidP="007F171D">
      <w:pPr>
        <w:pStyle w:val="Title"/>
      </w:pPr>
      <w:r w:rsidRPr="007F171D">
        <w:t xml:space="preserve">Summary of national surveillance data on vaccine preventable diseases in Australia, 2012–2015 </w:t>
      </w:r>
    </w:p>
    <w:p w14:paraId="49C0A675" w14:textId="77777777" w:rsidR="00504522" w:rsidRDefault="00504522" w:rsidP="007F171D">
      <w:r>
        <w:t xml:space="preserve">Aditi Dey, Han Wang, Frank Beard, Kristine Macartney, Peter McIntyre </w:t>
      </w:r>
    </w:p>
    <w:p w14:paraId="7EBEB50F" w14:textId="77777777" w:rsidR="00504522" w:rsidRPr="00A2211F" w:rsidRDefault="00504522" w:rsidP="00A2211F">
      <w:pPr>
        <w:pStyle w:val="Heading1"/>
      </w:pPr>
      <w:r w:rsidRPr="00A2211F">
        <w:t xml:space="preserve">Acknowledgements </w:t>
      </w:r>
    </w:p>
    <w:p w14:paraId="7535097D" w14:textId="77777777" w:rsidR="00504522" w:rsidRDefault="00504522" w:rsidP="009754A9">
      <w:r>
        <w:t xml:space="preserve">Hospitalisation data were provided by the Australian Institute of Health and Welfare. </w:t>
      </w:r>
    </w:p>
    <w:p w14:paraId="0EBA0928" w14:textId="77777777" w:rsidR="00504522" w:rsidRDefault="00504522" w:rsidP="009754A9">
      <w:r>
        <w:t xml:space="preserve">Notification data from the National Notifiable Diseases Surveillance System were provided by the Office of Health Protection, Australian Government Department of Health. </w:t>
      </w:r>
    </w:p>
    <w:p w14:paraId="11FE0A0B" w14:textId="77777777" w:rsidR="00504522" w:rsidRDefault="00504522" w:rsidP="009754A9">
      <w:r>
        <w:t xml:space="preserve">We thank the Communicable Disease Epidemiology and Surveillance Section, Office of Health Protection, Australian Government Department of Health for providing comments on the draft report. </w:t>
      </w:r>
    </w:p>
    <w:p w14:paraId="59D3F88C" w14:textId="77777777" w:rsidR="00504522" w:rsidRDefault="00504522" w:rsidP="009754A9">
      <w:r>
        <w:t xml:space="preserve">We thank the Australian Coordinating Registry, state and territory registries of births, deaths and marriages, state and territory coroners, and the National Coronial Information System, for providing access to cause of death data. </w:t>
      </w:r>
    </w:p>
    <w:p w14:paraId="33F307AC" w14:textId="77777777" w:rsidR="00504522" w:rsidRDefault="00504522" w:rsidP="009754A9">
      <w:r>
        <w:t xml:space="preserve">We also thank Deepika Jindal from NCIRS for editing of this report. </w:t>
      </w:r>
    </w:p>
    <w:p w14:paraId="0D7A3225" w14:textId="77777777" w:rsidR="00504522" w:rsidRDefault="00504522" w:rsidP="009754A9">
      <w:r>
        <w:t>The National Centre for Immunisation Research and Surveillance of Vaccine Preventable Diseases is supported by the Australian Government Department of Health, the NSW Ministry of Health and The Children’s Hospital at Westmead. The opinions expressed in this report are those of the authors, and do not necessarily represent the views of these</w:t>
      </w:r>
      <w:r w:rsidR="00541C48">
        <w:t> </w:t>
      </w:r>
      <w:r>
        <w:t xml:space="preserve">agencies. </w:t>
      </w:r>
    </w:p>
    <w:p w14:paraId="23E2750F" w14:textId="77777777" w:rsidR="00504522" w:rsidRPr="009754A9" w:rsidRDefault="00504522" w:rsidP="009754A9">
      <w:pPr>
        <w:pStyle w:val="Heading1"/>
      </w:pPr>
      <w:r w:rsidRPr="009754A9">
        <w:t xml:space="preserve">Overview </w:t>
      </w:r>
    </w:p>
    <w:p w14:paraId="41B17C18" w14:textId="77777777" w:rsidR="00504522" w:rsidRDefault="00504522" w:rsidP="009754A9">
      <w:r>
        <w:t>This summary report on vaccine preventable diseases (VPDs) in Australia brings together the three most important national sources of routinely collected data on VPDs (notifications, hospitalisations and deaths) for all age groups for the four-year period January 2012 to December 2015. Detailed results are available in 16 individual chapters using a standard structure. For more information, readers are referred to Australian epidemiological studies of several individual VPDs which include data for some or all of this four year period: pertussis,</w:t>
      </w:r>
      <w:r>
        <w:rPr>
          <w:vertAlign w:val="superscript"/>
        </w:rPr>
        <w:t>1</w:t>
      </w:r>
      <w:r>
        <w:t xml:space="preserve"> mumps,</w:t>
      </w:r>
      <w:r>
        <w:rPr>
          <w:vertAlign w:val="superscript"/>
        </w:rPr>
        <w:t>2</w:t>
      </w:r>
      <w:r>
        <w:t xml:space="preserve"> rubella,</w:t>
      </w:r>
      <w:r>
        <w:rPr>
          <w:vertAlign w:val="superscript"/>
        </w:rPr>
        <w:t>3</w:t>
      </w:r>
      <w:r>
        <w:t xml:space="preserve"> hepatitis A,</w:t>
      </w:r>
      <w:r>
        <w:rPr>
          <w:vertAlign w:val="superscript"/>
        </w:rPr>
        <w:t>4</w:t>
      </w:r>
      <w:r>
        <w:t xml:space="preserve"> influenza,</w:t>
      </w:r>
      <w:r>
        <w:rPr>
          <w:vertAlign w:val="superscript"/>
        </w:rPr>
        <w:t>5</w:t>
      </w:r>
      <w:r>
        <w:t xml:space="preserve"> invasive pneumococcal disease</w:t>
      </w:r>
      <w:r>
        <w:rPr>
          <w:vertAlign w:val="superscript"/>
        </w:rPr>
        <w:t>6</w:t>
      </w:r>
      <w:r>
        <w:t xml:space="preserve"> and varicella-zoster.</w:t>
      </w:r>
      <w:r>
        <w:rPr>
          <w:vertAlign w:val="superscript"/>
        </w:rPr>
        <w:t>7</w:t>
      </w:r>
      <w:r>
        <w:t xml:space="preserve"> </w:t>
      </w:r>
    </w:p>
    <w:p w14:paraId="50F26EAC" w14:textId="77777777" w:rsidR="00504522" w:rsidRDefault="00504522" w:rsidP="009754A9">
      <w:r>
        <w:t xml:space="preserve">During the current reporting period 2012 to 2015, there were several changes in the National Immunisation Program (NIP). These changes included: 1) 2012 as the first full year when 13-valent pneumococcal conjugate vaccine (PCV13) replaced 7-valent pneumococcal conjugate vaccine (PCV7) for infant doses and a fourth dose of PCV13 replaced the 23-valent polysaccharide pneumococcal vaccine (23PPV) booster dose for Aboriginal and Torres Strait Islander children aged 12–18 months residing in Queensland, South Australia, Western Australia and the Northern Territory; 2) 2013 as the year when the second dose of measles-mumps-rubella (MMR) vaccine, previously given at 4 years, was brought forward to 18 months of age and delivered as combination measles-mumps-rubella-varicella (MMRV) vaccine, and when the combined </w:t>
      </w:r>
      <w:r w:rsidRPr="006A6F08">
        <w:rPr>
          <w:rStyle w:val="Emphasis"/>
          <w:b w:val="0"/>
        </w:rPr>
        <w:t>Haemophilus influenzae</w:t>
      </w:r>
      <w:r>
        <w:t xml:space="preserve"> type b (Hib) and meningococcal serogroup C (</w:t>
      </w:r>
      <w:proofErr w:type="spellStart"/>
      <w:r>
        <w:t>MenC</w:t>
      </w:r>
      <w:proofErr w:type="spellEnd"/>
      <w:r>
        <w:t xml:space="preserve">) vaccine, </w:t>
      </w:r>
      <w:proofErr w:type="spellStart"/>
      <w:r>
        <w:t>Menitorix</w:t>
      </w:r>
      <w:proofErr w:type="spellEnd"/>
      <w:r>
        <w:rPr>
          <w:vertAlign w:val="superscript"/>
        </w:rPr>
        <w:t>®</w:t>
      </w:r>
      <w:r>
        <w:t xml:space="preserve">, replaced separate Men C and Hib vaccines at 12 months of age; and 3) 2015 as the year when seasonal influenza vaccine first became funded for all Aboriginal and Torres Strait Islander children aged 6 months to less than 5 years. </w:t>
      </w:r>
    </w:p>
    <w:p w14:paraId="7F8CA109" w14:textId="77777777" w:rsidR="00251129" w:rsidRDefault="00504522">
      <w:pPr>
        <w:sectPr w:rsidR="00251129" w:rsidSect="00A30C37">
          <w:headerReference w:type="default" r:id="rId9"/>
          <w:footerReference w:type="default" r:id="rId10"/>
          <w:footerReference w:type="first" r:id="rId11"/>
          <w:pgSz w:w="11906" w:h="16838"/>
          <w:pgMar w:top="720" w:right="720" w:bottom="1134" w:left="720" w:header="709" w:footer="284" w:gutter="0"/>
          <w:cols w:space="708"/>
          <w:titlePg/>
          <w:docGrid w:linePitch="360"/>
        </w:sectPr>
      </w:pPr>
      <w:r>
        <w:lastRenderedPageBreak/>
        <w:t>Notifications, hospitalisations and deaths in successive four-year periods (2008–2011 and 2012–2015) are summarised in Table 1. Influenza, pertussis and invasive pneumococcal disease were the most commonly notified conditions, whereas cases of influenza, zoster and pneumococcal disease were the most common causes of hospitalisation in this reporting period. There was an ongoing absence of disease due to polio and a continuing low incidence of tetanus.</w:t>
      </w:r>
    </w:p>
    <w:p w14:paraId="510ACD54" w14:textId="77777777" w:rsidR="00504522" w:rsidRDefault="00504522" w:rsidP="009754A9">
      <w:pPr>
        <w:pStyle w:val="CDIFigures"/>
      </w:pPr>
      <w:r>
        <w:lastRenderedPageBreak/>
        <w:t>Table 1: Notifications, hospitalisations and deaths for selected vaccine preventable diseases, Australia, in two successive four year periods (2008 to 2011 and 2012 to 2015)</w:t>
      </w:r>
      <w:r w:rsidRPr="000803F9">
        <w:rPr>
          <w:vertAlign w:val="superscript"/>
        </w:rPr>
        <w:t>a</w:t>
      </w:r>
    </w:p>
    <w:tbl>
      <w:tblPr>
        <w:tblStyle w:val="CDI-StandardTable"/>
        <w:tblW w:w="0" w:type="auto"/>
        <w:jc w:val="center"/>
        <w:tblCellMar>
          <w:top w:w="170" w:type="dxa"/>
          <w:left w:w="113" w:type="dxa"/>
          <w:bottom w:w="170" w:type="dxa"/>
          <w:right w:w="113" w:type="dxa"/>
        </w:tblCellMar>
        <w:tblLook w:val="04A0" w:firstRow="1" w:lastRow="0" w:firstColumn="1" w:lastColumn="0" w:noHBand="0" w:noVBand="1"/>
        <w:tblDescription w:val="Table 1 shows the notifications, hospitalisations and deaths from 16 vaccine preventable diseases over two successive four year periods (2008 to 2011 and 2012 to 2015)."/>
      </w:tblPr>
      <w:tblGrid>
        <w:gridCol w:w="2490"/>
        <w:gridCol w:w="1803"/>
        <w:gridCol w:w="1803"/>
        <w:gridCol w:w="1803"/>
        <w:gridCol w:w="1803"/>
        <w:gridCol w:w="1916"/>
        <w:gridCol w:w="1916"/>
      </w:tblGrid>
      <w:tr w:rsidR="00A44478" w:rsidRPr="000803F9" w14:paraId="2B1F73DE" w14:textId="77777777" w:rsidTr="00582A58">
        <w:trPr>
          <w:cnfStyle w:val="100000000000" w:firstRow="1" w:lastRow="0" w:firstColumn="0" w:lastColumn="0" w:oddVBand="0" w:evenVBand="0" w:oddHBand="0" w:evenHBand="0" w:firstRowFirstColumn="0" w:firstRowLastColumn="0" w:lastRowFirstColumn="0" w:lastRowLastColumn="0"/>
          <w:tblHeader/>
          <w:jc w:val="center"/>
        </w:trPr>
        <w:tc>
          <w:tcPr>
            <w:tcW w:w="0" w:type="auto"/>
            <w:vMerge w:val="restart"/>
            <w:tcBorders>
              <w:left w:val="single" w:sz="2" w:space="0" w:color="FFFFFF" w:themeColor="background1"/>
              <w:bottom w:val="single" w:sz="2" w:space="0" w:color="FFFFFF" w:themeColor="background1"/>
              <w:right w:val="single" w:sz="2" w:space="0" w:color="FFFFFF" w:themeColor="background1"/>
            </w:tcBorders>
            <w:vAlign w:val="center"/>
            <w:hideMark/>
          </w:tcPr>
          <w:p w14:paraId="2674017C" w14:textId="77777777" w:rsidR="00504522" w:rsidRPr="000803F9" w:rsidRDefault="00504522" w:rsidP="00582A58">
            <w:pPr>
              <w:pStyle w:val="NormalWeb"/>
              <w:rPr>
                <w:color w:val="FFFFFF" w:themeColor="background1"/>
                <w:sz w:val="18"/>
                <w:szCs w:val="18"/>
              </w:rPr>
            </w:pPr>
            <w:r w:rsidRPr="000803F9">
              <w:rPr>
                <w:color w:val="FFFFFF" w:themeColor="background1"/>
                <w:sz w:val="18"/>
                <w:szCs w:val="18"/>
              </w:rPr>
              <w:t>Disease</w:t>
            </w:r>
          </w:p>
        </w:tc>
        <w:tc>
          <w:tcPr>
            <w:tcW w:w="0" w:type="auto"/>
            <w:gridSpan w:val="2"/>
            <w:tcBorders>
              <w:left w:val="single" w:sz="2" w:space="0" w:color="FFFFFF" w:themeColor="background1"/>
              <w:bottom w:val="single" w:sz="2" w:space="0" w:color="FFFFFF" w:themeColor="background1"/>
              <w:right w:val="single" w:sz="2" w:space="0" w:color="FFFFFF" w:themeColor="background1"/>
            </w:tcBorders>
            <w:vAlign w:val="center"/>
            <w:hideMark/>
          </w:tcPr>
          <w:p w14:paraId="4B69B016" w14:textId="77777777" w:rsidR="00504522" w:rsidRPr="000803F9" w:rsidRDefault="00504522" w:rsidP="00582A58">
            <w:pPr>
              <w:pStyle w:val="NormalWeb"/>
              <w:jc w:val="center"/>
              <w:rPr>
                <w:color w:val="FFFFFF" w:themeColor="background1"/>
                <w:sz w:val="18"/>
                <w:szCs w:val="18"/>
              </w:rPr>
            </w:pPr>
            <w:r w:rsidRPr="000803F9">
              <w:rPr>
                <w:color w:val="FFFFFF" w:themeColor="background1"/>
                <w:sz w:val="18"/>
                <w:szCs w:val="18"/>
              </w:rPr>
              <w:t>Notifications</w:t>
            </w:r>
          </w:p>
        </w:tc>
        <w:tc>
          <w:tcPr>
            <w:tcW w:w="0" w:type="auto"/>
            <w:gridSpan w:val="2"/>
            <w:tcBorders>
              <w:left w:val="single" w:sz="2" w:space="0" w:color="FFFFFF" w:themeColor="background1"/>
              <w:bottom w:val="single" w:sz="2" w:space="0" w:color="FFFFFF" w:themeColor="background1"/>
              <w:right w:val="single" w:sz="2" w:space="0" w:color="FFFFFF" w:themeColor="background1"/>
            </w:tcBorders>
            <w:vAlign w:val="center"/>
            <w:hideMark/>
          </w:tcPr>
          <w:p w14:paraId="3095251E" w14:textId="77777777" w:rsidR="00504522" w:rsidRPr="000803F9" w:rsidRDefault="00504522" w:rsidP="00582A58">
            <w:pPr>
              <w:pStyle w:val="NormalWeb"/>
              <w:jc w:val="center"/>
              <w:rPr>
                <w:color w:val="FFFFFF" w:themeColor="background1"/>
                <w:sz w:val="18"/>
                <w:szCs w:val="18"/>
              </w:rPr>
            </w:pPr>
            <w:r w:rsidRPr="000803F9">
              <w:rPr>
                <w:color w:val="FFFFFF" w:themeColor="background1"/>
                <w:sz w:val="18"/>
                <w:szCs w:val="18"/>
              </w:rPr>
              <w:t>Hospitalisations</w:t>
            </w:r>
          </w:p>
          <w:p w14:paraId="64BDC3AB" w14:textId="77777777" w:rsidR="00504522" w:rsidRPr="000803F9" w:rsidRDefault="00504522" w:rsidP="00582A58">
            <w:pPr>
              <w:pStyle w:val="NormalWeb"/>
              <w:jc w:val="center"/>
              <w:rPr>
                <w:color w:val="FFFFFF" w:themeColor="background1"/>
                <w:sz w:val="18"/>
                <w:szCs w:val="18"/>
              </w:rPr>
            </w:pPr>
            <w:r w:rsidRPr="000803F9">
              <w:rPr>
                <w:color w:val="FFFFFF" w:themeColor="background1"/>
                <w:sz w:val="18"/>
                <w:szCs w:val="18"/>
              </w:rPr>
              <w:t>Principal diagnosis</w:t>
            </w:r>
          </w:p>
        </w:tc>
        <w:tc>
          <w:tcPr>
            <w:tcW w:w="0" w:type="auto"/>
            <w:gridSpan w:val="2"/>
            <w:tcBorders>
              <w:left w:val="single" w:sz="2" w:space="0" w:color="FFFFFF" w:themeColor="background1"/>
              <w:bottom w:val="single" w:sz="2" w:space="0" w:color="FFFFFF" w:themeColor="background1"/>
            </w:tcBorders>
            <w:vAlign w:val="center"/>
            <w:hideMark/>
          </w:tcPr>
          <w:p w14:paraId="5F0853CE" w14:textId="77777777" w:rsidR="00504522" w:rsidRPr="000803F9" w:rsidRDefault="00504522" w:rsidP="00582A58">
            <w:pPr>
              <w:pStyle w:val="NormalWeb"/>
              <w:jc w:val="center"/>
              <w:rPr>
                <w:color w:val="FFFFFF" w:themeColor="background1"/>
                <w:sz w:val="18"/>
                <w:szCs w:val="18"/>
              </w:rPr>
            </w:pPr>
            <w:r w:rsidRPr="000803F9">
              <w:rPr>
                <w:color w:val="FFFFFF" w:themeColor="background1"/>
                <w:sz w:val="18"/>
                <w:szCs w:val="18"/>
              </w:rPr>
              <w:t>Deaths</w:t>
            </w:r>
          </w:p>
          <w:p w14:paraId="5D83FA20" w14:textId="77777777" w:rsidR="00504522" w:rsidRPr="000803F9" w:rsidRDefault="00504522" w:rsidP="00582A58">
            <w:pPr>
              <w:pStyle w:val="NormalWeb"/>
              <w:jc w:val="center"/>
              <w:rPr>
                <w:color w:val="FFFFFF" w:themeColor="background1"/>
                <w:sz w:val="18"/>
                <w:szCs w:val="18"/>
              </w:rPr>
            </w:pPr>
            <w:r w:rsidRPr="000803F9">
              <w:rPr>
                <w:color w:val="FFFFFF" w:themeColor="background1"/>
                <w:sz w:val="18"/>
                <w:szCs w:val="18"/>
              </w:rPr>
              <w:t>Underlying cause</w:t>
            </w:r>
          </w:p>
        </w:tc>
      </w:tr>
      <w:tr w:rsidR="00A44478" w:rsidRPr="000803F9" w14:paraId="34B5C212" w14:textId="77777777" w:rsidTr="00582A58">
        <w:trPr>
          <w:cnfStyle w:val="100000000000" w:firstRow="1" w:lastRow="0" w:firstColumn="0" w:lastColumn="0" w:oddVBand="0" w:evenVBand="0" w:oddHBand="0" w:evenHBand="0" w:firstRowFirstColumn="0" w:firstRowLastColumn="0" w:lastRowFirstColumn="0" w:lastRowLastColumn="0"/>
          <w:tblHeader/>
          <w:jc w:val="center"/>
        </w:trPr>
        <w:tc>
          <w:tcPr>
            <w:tcW w:w="0" w:type="auto"/>
            <w:vMerge/>
            <w:tcBorders>
              <w:top w:val="single" w:sz="2" w:space="0" w:color="FFFFFF" w:themeColor="background1"/>
              <w:left w:val="single" w:sz="2" w:space="0" w:color="FFFFFF" w:themeColor="background1"/>
              <w:right w:val="single" w:sz="2" w:space="0" w:color="FFFFFF" w:themeColor="background1"/>
            </w:tcBorders>
            <w:vAlign w:val="center"/>
            <w:hideMark/>
          </w:tcPr>
          <w:p w14:paraId="70ACE81B" w14:textId="77777777" w:rsidR="00504522" w:rsidRPr="000803F9" w:rsidRDefault="00504522" w:rsidP="00582A58">
            <w:pPr>
              <w:jc w:val="center"/>
              <w:rPr>
                <w:color w:val="FFFFFF" w:themeColor="background1"/>
                <w:sz w:val="18"/>
                <w:szCs w:val="18"/>
              </w:rPr>
            </w:pPr>
          </w:p>
        </w:tc>
        <w:tc>
          <w:tcPr>
            <w:tcW w:w="0" w:type="auto"/>
            <w:tcBorders>
              <w:top w:val="single" w:sz="2" w:space="0" w:color="FFFFFF" w:themeColor="background1"/>
              <w:left w:val="single" w:sz="2" w:space="0" w:color="FFFFFF" w:themeColor="background1"/>
              <w:right w:val="single" w:sz="2" w:space="0" w:color="FFFFFF" w:themeColor="background1"/>
            </w:tcBorders>
            <w:vAlign w:val="center"/>
            <w:hideMark/>
          </w:tcPr>
          <w:p w14:paraId="3451598E" w14:textId="77777777" w:rsidR="00504522" w:rsidRPr="000803F9" w:rsidRDefault="00504522" w:rsidP="00582A58">
            <w:pPr>
              <w:pStyle w:val="NormalWeb"/>
              <w:jc w:val="center"/>
              <w:rPr>
                <w:color w:val="FFFFFF" w:themeColor="background1"/>
                <w:sz w:val="18"/>
                <w:szCs w:val="18"/>
              </w:rPr>
            </w:pPr>
            <w:r w:rsidRPr="000803F9">
              <w:rPr>
                <w:color w:val="FFFFFF" w:themeColor="background1"/>
                <w:sz w:val="18"/>
                <w:szCs w:val="18"/>
              </w:rPr>
              <w:t xml:space="preserve">Average annual </w:t>
            </w:r>
            <w:proofErr w:type="spellStart"/>
            <w:r w:rsidRPr="000803F9">
              <w:rPr>
                <w:color w:val="FFFFFF" w:themeColor="background1"/>
                <w:sz w:val="18"/>
                <w:szCs w:val="18"/>
              </w:rPr>
              <w:t>rate</w:t>
            </w:r>
            <w:r w:rsidRPr="000803F9">
              <w:rPr>
                <w:color w:val="FFFFFF" w:themeColor="background1"/>
                <w:sz w:val="18"/>
                <w:szCs w:val="18"/>
                <w:vertAlign w:val="superscript"/>
              </w:rPr>
              <w:t>b</w:t>
            </w:r>
            <w:proofErr w:type="spellEnd"/>
          </w:p>
          <w:p w14:paraId="2FE57F45" w14:textId="77777777" w:rsidR="00504522" w:rsidRPr="000803F9" w:rsidRDefault="00504522" w:rsidP="00582A58">
            <w:pPr>
              <w:pStyle w:val="NormalWeb"/>
              <w:jc w:val="center"/>
              <w:rPr>
                <w:color w:val="FFFFFF" w:themeColor="background1"/>
                <w:sz w:val="18"/>
                <w:szCs w:val="18"/>
              </w:rPr>
            </w:pPr>
            <w:r w:rsidRPr="000803F9">
              <w:rPr>
                <w:color w:val="FFFFFF" w:themeColor="background1"/>
                <w:sz w:val="18"/>
                <w:szCs w:val="18"/>
              </w:rPr>
              <w:t>2008–2011</w:t>
            </w:r>
          </w:p>
        </w:tc>
        <w:tc>
          <w:tcPr>
            <w:tcW w:w="0" w:type="auto"/>
            <w:tcBorders>
              <w:top w:val="single" w:sz="2" w:space="0" w:color="FFFFFF" w:themeColor="background1"/>
              <w:left w:val="single" w:sz="2" w:space="0" w:color="FFFFFF" w:themeColor="background1"/>
              <w:right w:val="single" w:sz="2" w:space="0" w:color="FFFFFF" w:themeColor="background1"/>
            </w:tcBorders>
            <w:vAlign w:val="center"/>
            <w:hideMark/>
          </w:tcPr>
          <w:p w14:paraId="12503603" w14:textId="77777777" w:rsidR="00582A58" w:rsidRDefault="00504522" w:rsidP="00582A58">
            <w:pPr>
              <w:pStyle w:val="NormalWeb"/>
              <w:jc w:val="center"/>
              <w:rPr>
                <w:color w:val="FFFFFF" w:themeColor="background1"/>
                <w:sz w:val="18"/>
                <w:szCs w:val="18"/>
              </w:rPr>
            </w:pPr>
            <w:r w:rsidRPr="000803F9">
              <w:rPr>
                <w:color w:val="FFFFFF" w:themeColor="background1"/>
                <w:sz w:val="18"/>
                <w:szCs w:val="18"/>
              </w:rPr>
              <w:t xml:space="preserve">Average annual </w:t>
            </w:r>
            <w:proofErr w:type="spellStart"/>
            <w:r w:rsidRPr="000803F9">
              <w:rPr>
                <w:color w:val="FFFFFF" w:themeColor="background1"/>
                <w:sz w:val="18"/>
                <w:szCs w:val="18"/>
              </w:rPr>
              <w:t>rate</w:t>
            </w:r>
            <w:r w:rsidRPr="00582A58">
              <w:rPr>
                <w:color w:val="FFFFFF" w:themeColor="background1"/>
                <w:sz w:val="18"/>
                <w:szCs w:val="18"/>
                <w:vertAlign w:val="superscript"/>
              </w:rPr>
              <w:t>b</w:t>
            </w:r>
            <w:proofErr w:type="spellEnd"/>
          </w:p>
          <w:p w14:paraId="2A34D08E" w14:textId="77777777" w:rsidR="00504522" w:rsidRPr="000803F9" w:rsidRDefault="00504522" w:rsidP="00582A58">
            <w:pPr>
              <w:pStyle w:val="NormalWeb"/>
              <w:jc w:val="center"/>
              <w:rPr>
                <w:color w:val="FFFFFF" w:themeColor="background1"/>
                <w:sz w:val="18"/>
                <w:szCs w:val="18"/>
              </w:rPr>
            </w:pPr>
            <w:r w:rsidRPr="000803F9">
              <w:rPr>
                <w:color w:val="FFFFFF" w:themeColor="background1"/>
                <w:sz w:val="18"/>
                <w:szCs w:val="18"/>
              </w:rPr>
              <w:t>2012–2015</w:t>
            </w:r>
          </w:p>
        </w:tc>
        <w:tc>
          <w:tcPr>
            <w:tcW w:w="0" w:type="auto"/>
            <w:tcBorders>
              <w:top w:val="single" w:sz="2" w:space="0" w:color="FFFFFF" w:themeColor="background1"/>
              <w:left w:val="single" w:sz="2" w:space="0" w:color="FFFFFF" w:themeColor="background1"/>
              <w:right w:val="single" w:sz="2" w:space="0" w:color="FFFFFF" w:themeColor="background1"/>
            </w:tcBorders>
            <w:vAlign w:val="center"/>
            <w:hideMark/>
          </w:tcPr>
          <w:p w14:paraId="4731ABA8" w14:textId="77777777" w:rsidR="00504522" w:rsidRPr="000803F9" w:rsidRDefault="00504522" w:rsidP="00582A58">
            <w:pPr>
              <w:pStyle w:val="NormalWeb"/>
              <w:jc w:val="center"/>
              <w:rPr>
                <w:color w:val="FFFFFF" w:themeColor="background1"/>
                <w:sz w:val="18"/>
                <w:szCs w:val="18"/>
              </w:rPr>
            </w:pPr>
            <w:r w:rsidRPr="000803F9">
              <w:rPr>
                <w:color w:val="FFFFFF" w:themeColor="background1"/>
                <w:sz w:val="18"/>
                <w:szCs w:val="18"/>
              </w:rPr>
              <w:t xml:space="preserve">Average annual </w:t>
            </w:r>
            <w:proofErr w:type="spellStart"/>
            <w:r w:rsidRPr="000803F9">
              <w:rPr>
                <w:color w:val="FFFFFF" w:themeColor="background1"/>
                <w:sz w:val="18"/>
                <w:szCs w:val="18"/>
              </w:rPr>
              <w:t>rate</w:t>
            </w:r>
            <w:r w:rsidRPr="000803F9">
              <w:rPr>
                <w:color w:val="FFFFFF" w:themeColor="background1"/>
                <w:sz w:val="18"/>
                <w:szCs w:val="18"/>
                <w:vertAlign w:val="superscript"/>
              </w:rPr>
              <w:t>b</w:t>
            </w:r>
            <w:proofErr w:type="spellEnd"/>
          </w:p>
          <w:p w14:paraId="57931E3A" w14:textId="77777777" w:rsidR="00504522" w:rsidRPr="000803F9" w:rsidRDefault="00504522" w:rsidP="00582A58">
            <w:pPr>
              <w:pStyle w:val="NormalWeb"/>
              <w:jc w:val="center"/>
              <w:rPr>
                <w:color w:val="FFFFFF" w:themeColor="background1"/>
                <w:sz w:val="18"/>
                <w:szCs w:val="18"/>
              </w:rPr>
            </w:pPr>
            <w:r w:rsidRPr="000803F9">
              <w:rPr>
                <w:color w:val="FFFFFF" w:themeColor="background1"/>
                <w:sz w:val="18"/>
                <w:szCs w:val="18"/>
              </w:rPr>
              <w:t>2008–2011</w:t>
            </w:r>
          </w:p>
        </w:tc>
        <w:tc>
          <w:tcPr>
            <w:tcW w:w="0" w:type="auto"/>
            <w:tcBorders>
              <w:top w:val="single" w:sz="2" w:space="0" w:color="FFFFFF" w:themeColor="background1"/>
              <w:left w:val="single" w:sz="2" w:space="0" w:color="FFFFFF" w:themeColor="background1"/>
              <w:right w:val="single" w:sz="2" w:space="0" w:color="FFFFFF" w:themeColor="background1"/>
            </w:tcBorders>
            <w:vAlign w:val="center"/>
            <w:hideMark/>
          </w:tcPr>
          <w:p w14:paraId="41FB7AE0" w14:textId="77777777" w:rsidR="00504522" w:rsidRPr="000803F9" w:rsidRDefault="00504522" w:rsidP="00582A58">
            <w:pPr>
              <w:pStyle w:val="NormalWeb"/>
              <w:jc w:val="center"/>
              <w:rPr>
                <w:color w:val="FFFFFF" w:themeColor="background1"/>
                <w:sz w:val="18"/>
                <w:szCs w:val="18"/>
              </w:rPr>
            </w:pPr>
            <w:r w:rsidRPr="000803F9">
              <w:rPr>
                <w:color w:val="FFFFFF" w:themeColor="background1"/>
                <w:sz w:val="18"/>
                <w:szCs w:val="18"/>
              </w:rPr>
              <w:t xml:space="preserve">Average annual </w:t>
            </w:r>
            <w:proofErr w:type="spellStart"/>
            <w:r w:rsidRPr="000803F9">
              <w:rPr>
                <w:color w:val="FFFFFF" w:themeColor="background1"/>
                <w:sz w:val="18"/>
                <w:szCs w:val="18"/>
              </w:rPr>
              <w:t>rate</w:t>
            </w:r>
            <w:r w:rsidRPr="000803F9">
              <w:rPr>
                <w:color w:val="FFFFFF" w:themeColor="background1"/>
                <w:sz w:val="18"/>
                <w:szCs w:val="18"/>
                <w:vertAlign w:val="superscript"/>
              </w:rPr>
              <w:t>b</w:t>
            </w:r>
            <w:proofErr w:type="spellEnd"/>
          </w:p>
          <w:p w14:paraId="67A5BB1D" w14:textId="77777777" w:rsidR="00504522" w:rsidRPr="000803F9" w:rsidRDefault="00504522" w:rsidP="00582A58">
            <w:pPr>
              <w:pStyle w:val="NormalWeb"/>
              <w:jc w:val="center"/>
              <w:rPr>
                <w:color w:val="FFFFFF" w:themeColor="background1"/>
                <w:sz w:val="18"/>
                <w:szCs w:val="18"/>
              </w:rPr>
            </w:pPr>
            <w:r w:rsidRPr="000803F9">
              <w:rPr>
                <w:color w:val="FFFFFF" w:themeColor="background1"/>
                <w:sz w:val="18"/>
                <w:szCs w:val="18"/>
              </w:rPr>
              <w:t>2012–2015</w:t>
            </w:r>
          </w:p>
        </w:tc>
        <w:tc>
          <w:tcPr>
            <w:tcW w:w="0" w:type="auto"/>
            <w:tcBorders>
              <w:top w:val="single" w:sz="2" w:space="0" w:color="FFFFFF" w:themeColor="background1"/>
              <w:left w:val="single" w:sz="2" w:space="0" w:color="FFFFFF" w:themeColor="background1"/>
              <w:right w:val="single" w:sz="2" w:space="0" w:color="FFFFFF" w:themeColor="background1"/>
            </w:tcBorders>
            <w:vAlign w:val="center"/>
            <w:hideMark/>
          </w:tcPr>
          <w:p w14:paraId="5C083C46" w14:textId="77777777" w:rsidR="00504522" w:rsidRPr="000803F9" w:rsidRDefault="00504522" w:rsidP="00582A58">
            <w:pPr>
              <w:pStyle w:val="NormalWeb"/>
              <w:jc w:val="center"/>
              <w:rPr>
                <w:color w:val="FFFFFF" w:themeColor="background1"/>
                <w:sz w:val="18"/>
                <w:szCs w:val="18"/>
              </w:rPr>
            </w:pPr>
            <w:r w:rsidRPr="000803F9">
              <w:rPr>
                <w:color w:val="FFFFFF" w:themeColor="background1"/>
                <w:sz w:val="18"/>
                <w:szCs w:val="18"/>
              </w:rPr>
              <w:t>Number</w:t>
            </w:r>
          </w:p>
          <w:p w14:paraId="42FD231E" w14:textId="77777777" w:rsidR="00504522" w:rsidRPr="000803F9" w:rsidRDefault="00504522" w:rsidP="00582A58">
            <w:pPr>
              <w:pStyle w:val="NormalWeb"/>
              <w:jc w:val="center"/>
              <w:rPr>
                <w:color w:val="FFFFFF" w:themeColor="background1"/>
                <w:sz w:val="18"/>
                <w:szCs w:val="18"/>
              </w:rPr>
            </w:pPr>
            <w:r w:rsidRPr="000803F9">
              <w:rPr>
                <w:color w:val="FFFFFF" w:themeColor="background1"/>
                <w:sz w:val="18"/>
                <w:szCs w:val="18"/>
              </w:rPr>
              <w:t xml:space="preserve">(Average annual </w:t>
            </w:r>
            <w:proofErr w:type="spellStart"/>
            <w:r w:rsidRPr="000803F9">
              <w:rPr>
                <w:color w:val="FFFFFF" w:themeColor="background1"/>
                <w:sz w:val="18"/>
                <w:szCs w:val="18"/>
              </w:rPr>
              <w:t>rate</w:t>
            </w:r>
            <w:r w:rsidRPr="000803F9">
              <w:rPr>
                <w:color w:val="FFFFFF" w:themeColor="background1"/>
                <w:sz w:val="18"/>
                <w:szCs w:val="18"/>
                <w:vertAlign w:val="superscript"/>
              </w:rPr>
              <w:t>b</w:t>
            </w:r>
            <w:proofErr w:type="spellEnd"/>
            <w:r w:rsidRPr="000803F9">
              <w:rPr>
                <w:color w:val="FFFFFF" w:themeColor="background1"/>
                <w:sz w:val="18"/>
                <w:szCs w:val="18"/>
              </w:rPr>
              <w:t>)</w:t>
            </w:r>
          </w:p>
          <w:p w14:paraId="04392000" w14:textId="77777777" w:rsidR="00504522" w:rsidRPr="000803F9" w:rsidRDefault="00504522" w:rsidP="00582A58">
            <w:pPr>
              <w:pStyle w:val="NormalWeb"/>
              <w:jc w:val="center"/>
              <w:rPr>
                <w:color w:val="FFFFFF" w:themeColor="background1"/>
                <w:sz w:val="18"/>
                <w:szCs w:val="18"/>
              </w:rPr>
            </w:pPr>
            <w:r w:rsidRPr="000803F9">
              <w:rPr>
                <w:color w:val="FFFFFF" w:themeColor="background1"/>
                <w:sz w:val="18"/>
                <w:szCs w:val="18"/>
              </w:rPr>
              <w:t>2008–2011</w:t>
            </w:r>
          </w:p>
        </w:tc>
        <w:tc>
          <w:tcPr>
            <w:tcW w:w="0" w:type="auto"/>
            <w:tcBorders>
              <w:top w:val="single" w:sz="2" w:space="0" w:color="FFFFFF" w:themeColor="background1"/>
              <w:left w:val="single" w:sz="2" w:space="0" w:color="FFFFFF" w:themeColor="background1"/>
            </w:tcBorders>
            <w:vAlign w:val="center"/>
            <w:hideMark/>
          </w:tcPr>
          <w:p w14:paraId="1E8D5B45" w14:textId="77777777" w:rsidR="00504522" w:rsidRPr="000803F9" w:rsidRDefault="00504522" w:rsidP="00582A58">
            <w:pPr>
              <w:pStyle w:val="NormalWeb"/>
              <w:jc w:val="center"/>
              <w:rPr>
                <w:color w:val="FFFFFF" w:themeColor="background1"/>
                <w:sz w:val="18"/>
                <w:szCs w:val="18"/>
              </w:rPr>
            </w:pPr>
            <w:r w:rsidRPr="000803F9">
              <w:rPr>
                <w:color w:val="FFFFFF" w:themeColor="background1"/>
                <w:sz w:val="18"/>
                <w:szCs w:val="18"/>
              </w:rPr>
              <w:t>Number</w:t>
            </w:r>
          </w:p>
          <w:p w14:paraId="2FF3338B" w14:textId="77777777" w:rsidR="00504522" w:rsidRPr="000803F9" w:rsidRDefault="00504522" w:rsidP="00582A58">
            <w:pPr>
              <w:pStyle w:val="NormalWeb"/>
              <w:jc w:val="center"/>
              <w:rPr>
                <w:color w:val="FFFFFF" w:themeColor="background1"/>
                <w:sz w:val="18"/>
                <w:szCs w:val="18"/>
              </w:rPr>
            </w:pPr>
            <w:r w:rsidRPr="000803F9">
              <w:rPr>
                <w:color w:val="FFFFFF" w:themeColor="background1"/>
                <w:sz w:val="18"/>
                <w:szCs w:val="18"/>
              </w:rPr>
              <w:t xml:space="preserve">(Average annual </w:t>
            </w:r>
            <w:proofErr w:type="spellStart"/>
            <w:r w:rsidRPr="000803F9">
              <w:rPr>
                <w:color w:val="FFFFFF" w:themeColor="background1"/>
                <w:sz w:val="18"/>
                <w:szCs w:val="18"/>
              </w:rPr>
              <w:t>rate</w:t>
            </w:r>
            <w:r w:rsidRPr="000803F9">
              <w:rPr>
                <w:color w:val="FFFFFF" w:themeColor="background1"/>
                <w:sz w:val="18"/>
                <w:szCs w:val="18"/>
                <w:vertAlign w:val="superscript"/>
              </w:rPr>
              <w:t>b</w:t>
            </w:r>
            <w:proofErr w:type="spellEnd"/>
            <w:r w:rsidRPr="000803F9">
              <w:rPr>
                <w:color w:val="FFFFFF" w:themeColor="background1"/>
                <w:sz w:val="18"/>
                <w:szCs w:val="18"/>
              </w:rPr>
              <w:t>)</w:t>
            </w:r>
          </w:p>
          <w:p w14:paraId="200D2E4B" w14:textId="77777777" w:rsidR="00504522" w:rsidRPr="000803F9" w:rsidRDefault="00504522" w:rsidP="00582A58">
            <w:pPr>
              <w:pStyle w:val="NormalWeb"/>
              <w:jc w:val="center"/>
              <w:rPr>
                <w:color w:val="FFFFFF" w:themeColor="background1"/>
                <w:sz w:val="18"/>
                <w:szCs w:val="18"/>
              </w:rPr>
            </w:pPr>
            <w:r w:rsidRPr="000803F9">
              <w:rPr>
                <w:color w:val="FFFFFF" w:themeColor="background1"/>
                <w:sz w:val="18"/>
                <w:szCs w:val="18"/>
              </w:rPr>
              <w:t>2012–2015</w:t>
            </w:r>
          </w:p>
        </w:tc>
      </w:tr>
      <w:tr w:rsidR="00512119" w:rsidRPr="000803F9" w14:paraId="72B95B0D" w14:textId="77777777" w:rsidTr="00D6570C">
        <w:trPr>
          <w:jc w:val="center"/>
        </w:trPr>
        <w:tc>
          <w:tcPr>
            <w:tcW w:w="0" w:type="auto"/>
            <w:tcBorders>
              <w:right w:val="single" w:sz="2" w:space="0" w:color="000000" w:themeColor="text1"/>
            </w:tcBorders>
            <w:hideMark/>
          </w:tcPr>
          <w:p w14:paraId="3BE309AD" w14:textId="77777777" w:rsidR="00504522" w:rsidRPr="000803F9" w:rsidRDefault="00504522">
            <w:pPr>
              <w:pStyle w:val="NormalWeb"/>
              <w:rPr>
                <w:sz w:val="18"/>
                <w:szCs w:val="18"/>
              </w:rPr>
            </w:pPr>
            <w:r w:rsidRPr="000803F9">
              <w:rPr>
                <w:sz w:val="18"/>
                <w:szCs w:val="18"/>
              </w:rPr>
              <w:t>Diphtheria</w:t>
            </w:r>
          </w:p>
        </w:tc>
        <w:tc>
          <w:tcPr>
            <w:tcW w:w="0" w:type="auto"/>
            <w:tcBorders>
              <w:left w:val="single" w:sz="2" w:space="0" w:color="000000" w:themeColor="text1"/>
              <w:right w:val="single" w:sz="2" w:space="0" w:color="000000" w:themeColor="text1"/>
            </w:tcBorders>
            <w:hideMark/>
          </w:tcPr>
          <w:p w14:paraId="0FF70339" w14:textId="77777777" w:rsidR="00504522" w:rsidRPr="000803F9" w:rsidRDefault="00504522" w:rsidP="00BA59CD">
            <w:pPr>
              <w:pStyle w:val="NormalWeb"/>
              <w:jc w:val="center"/>
              <w:rPr>
                <w:sz w:val="18"/>
                <w:szCs w:val="18"/>
              </w:rPr>
            </w:pPr>
            <w:r w:rsidRPr="000803F9">
              <w:rPr>
                <w:sz w:val="18"/>
                <w:szCs w:val="18"/>
              </w:rPr>
              <w:t>&lt;0.01</w:t>
            </w:r>
          </w:p>
        </w:tc>
        <w:tc>
          <w:tcPr>
            <w:tcW w:w="0" w:type="auto"/>
            <w:tcBorders>
              <w:left w:val="single" w:sz="2" w:space="0" w:color="000000" w:themeColor="text1"/>
              <w:right w:val="single" w:sz="2" w:space="0" w:color="000000" w:themeColor="text1"/>
            </w:tcBorders>
            <w:hideMark/>
          </w:tcPr>
          <w:p w14:paraId="12435F3A" w14:textId="77777777" w:rsidR="00504522" w:rsidRPr="000803F9" w:rsidRDefault="00504522" w:rsidP="00BA59CD">
            <w:pPr>
              <w:pStyle w:val="NormalWeb"/>
              <w:jc w:val="center"/>
              <w:rPr>
                <w:sz w:val="18"/>
                <w:szCs w:val="18"/>
              </w:rPr>
            </w:pPr>
            <w:r w:rsidRPr="000803F9">
              <w:rPr>
                <w:sz w:val="18"/>
                <w:szCs w:val="18"/>
              </w:rPr>
              <w:t>&lt;0.01</w:t>
            </w:r>
          </w:p>
        </w:tc>
        <w:tc>
          <w:tcPr>
            <w:tcW w:w="0" w:type="auto"/>
            <w:tcBorders>
              <w:left w:val="single" w:sz="2" w:space="0" w:color="000000" w:themeColor="text1"/>
              <w:right w:val="single" w:sz="2" w:space="0" w:color="000000" w:themeColor="text1"/>
            </w:tcBorders>
            <w:hideMark/>
          </w:tcPr>
          <w:p w14:paraId="3DA8EC6B" w14:textId="77777777" w:rsidR="00504522" w:rsidRPr="000803F9" w:rsidRDefault="00504522" w:rsidP="00BA59CD">
            <w:pPr>
              <w:pStyle w:val="NormalWeb"/>
              <w:jc w:val="center"/>
              <w:rPr>
                <w:sz w:val="18"/>
                <w:szCs w:val="18"/>
              </w:rPr>
            </w:pPr>
            <w:r w:rsidRPr="000803F9">
              <w:rPr>
                <w:sz w:val="18"/>
                <w:szCs w:val="18"/>
              </w:rPr>
              <w:t>&lt;0.01</w:t>
            </w:r>
          </w:p>
        </w:tc>
        <w:tc>
          <w:tcPr>
            <w:tcW w:w="0" w:type="auto"/>
            <w:tcBorders>
              <w:left w:val="single" w:sz="2" w:space="0" w:color="000000" w:themeColor="text1"/>
              <w:right w:val="single" w:sz="2" w:space="0" w:color="000000" w:themeColor="text1"/>
            </w:tcBorders>
            <w:hideMark/>
          </w:tcPr>
          <w:p w14:paraId="14828F21" w14:textId="77777777" w:rsidR="00504522" w:rsidRPr="000803F9" w:rsidRDefault="00504522" w:rsidP="00BA59CD">
            <w:pPr>
              <w:pStyle w:val="NormalWeb"/>
              <w:jc w:val="center"/>
              <w:rPr>
                <w:sz w:val="18"/>
                <w:szCs w:val="18"/>
              </w:rPr>
            </w:pPr>
            <w:r w:rsidRPr="000803F9">
              <w:rPr>
                <w:sz w:val="18"/>
                <w:szCs w:val="18"/>
              </w:rPr>
              <w:t>0.01</w:t>
            </w:r>
          </w:p>
        </w:tc>
        <w:tc>
          <w:tcPr>
            <w:tcW w:w="0" w:type="auto"/>
            <w:tcBorders>
              <w:left w:val="single" w:sz="2" w:space="0" w:color="000000" w:themeColor="text1"/>
              <w:right w:val="single" w:sz="2" w:space="0" w:color="000000" w:themeColor="text1"/>
            </w:tcBorders>
            <w:hideMark/>
          </w:tcPr>
          <w:p w14:paraId="6FB998B0" w14:textId="77777777" w:rsidR="00504522" w:rsidRPr="000803F9" w:rsidRDefault="00504522" w:rsidP="00BA59CD">
            <w:pPr>
              <w:pStyle w:val="NormalWeb"/>
              <w:jc w:val="center"/>
              <w:rPr>
                <w:sz w:val="18"/>
                <w:szCs w:val="18"/>
              </w:rPr>
            </w:pPr>
            <w:r w:rsidRPr="000803F9">
              <w:rPr>
                <w:sz w:val="18"/>
                <w:szCs w:val="18"/>
              </w:rPr>
              <w:t>1–3 (&lt;0.01)</w:t>
            </w:r>
          </w:p>
        </w:tc>
        <w:tc>
          <w:tcPr>
            <w:tcW w:w="0" w:type="auto"/>
            <w:tcBorders>
              <w:left w:val="single" w:sz="2" w:space="0" w:color="000000" w:themeColor="text1"/>
            </w:tcBorders>
            <w:hideMark/>
          </w:tcPr>
          <w:p w14:paraId="3E237E84" w14:textId="77777777" w:rsidR="00504522" w:rsidRPr="000803F9" w:rsidRDefault="00504522" w:rsidP="00BA59CD">
            <w:pPr>
              <w:pStyle w:val="NormalWeb"/>
              <w:jc w:val="center"/>
              <w:rPr>
                <w:sz w:val="18"/>
                <w:szCs w:val="18"/>
              </w:rPr>
            </w:pPr>
            <w:r w:rsidRPr="000803F9">
              <w:rPr>
                <w:sz w:val="18"/>
                <w:szCs w:val="18"/>
              </w:rPr>
              <w:t>1–3 (&lt;0.01)</w:t>
            </w:r>
          </w:p>
        </w:tc>
      </w:tr>
      <w:tr w:rsidR="00512119" w:rsidRPr="000803F9" w14:paraId="0E5C6834" w14:textId="77777777" w:rsidTr="00D6570C">
        <w:trPr>
          <w:cnfStyle w:val="000000010000" w:firstRow="0" w:lastRow="0" w:firstColumn="0" w:lastColumn="0" w:oddVBand="0" w:evenVBand="0" w:oddHBand="0" w:evenHBand="1" w:firstRowFirstColumn="0" w:firstRowLastColumn="0" w:lastRowFirstColumn="0" w:lastRowLastColumn="0"/>
          <w:jc w:val="center"/>
        </w:trPr>
        <w:tc>
          <w:tcPr>
            <w:tcW w:w="0" w:type="auto"/>
            <w:tcBorders>
              <w:right w:val="single" w:sz="2" w:space="0" w:color="000000" w:themeColor="text1"/>
            </w:tcBorders>
            <w:hideMark/>
          </w:tcPr>
          <w:p w14:paraId="4BE6FE67" w14:textId="77777777" w:rsidR="00504522" w:rsidRPr="000803F9" w:rsidRDefault="00504522">
            <w:pPr>
              <w:pStyle w:val="NormalWeb"/>
              <w:rPr>
                <w:sz w:val="18"/>
                <w:szCs w:val="18"/>
              </w:rPr>
            </w:pPr>
            <w:r w:rsidRPr="000803F9">
              <w:rPr>
                <w:sz w:val="18"/>
                <w:szCs w:val="18"/>
              </w:rPr>
              <w:t>Haemophilus influenzae type b</w:t>
            </w:r>
          </w:p>
        </w:tc>
        <w:tc>
          <w:tcPr>
            <w:tcW w:w="0" w:type="auto"/>
            <w:tcBorders>
              <w:left w:val="single" w:sz="2" w:space="0" w:color="000000" w:themeColor="text1"/>
              <w:right w:val="single" w:sz="2" w:space="0" w:color="000000" w:themeColor="text1"/>
            </w:tcBorders>
            <w:hideMark/>
          </w:tcPr>
          <w:p w14:paraId="77BA98D8" w14:textId="77777777" w:rsidR="00504522" w:rsidRPr="000803F9" w:rsidRDefault="00504522" w:rsidP="00BA59CD">
            <w:pPr>
              <w:pStyle w:val="NormalWeb"/>
              <w:jc w:val="center"/>
              <w:rPr>
                <w:sz w:val="18"/>
                <w:szCs w:val="18"/>
              </w:rPr>
            </w:pPr>
            <w:r w:rsidRPr="000803F9">
              <w:rPr>
                <w:sz w:val="18"/>
                <w:szCs w:val="18"/>
              </w:rPr>
              <w:t>0.09</w:t>
            </w:r>
          </w:p>
        </w:tc>
        <w:tc>
          <w:tcPr>
            <w:tcW w:w="0" w:type="auto"/>
            <w:tcBorders>
              <w:left w:val="single" w:sz="2" w:space="0" w:color="000000" w:themeColor="text1"/>
              <w:right w:val="single" w:sz="2" w:space="0" w:color="000000" w:themeColor="text1"/>
            </w:tcBorders>
            <w:hideMark/>
          </w:tcPr>
          <w:p w14:paraId="4C869818" w14:textId="77777777" w:rsidR="00504522" w:rsidRPr="000803F9" w:rsidRDefault="00504522" w:rsidP="00BA59CD">
            <w:pPr>
              <w:pStyle w:val="NormalWeb"/>
              <w:jc w:val="center"/>
              <w:rPr>
                <w:sz w:val="18"/>
                <w:szCs w:val="18"/>
              </w:rPr>
            </w:pPr>
            <w:r w:rsidRPr="000803F9">
              <w:rPr>
                <w:sz w:val="18"/>
                <w:szCs w:val="18"/>
              </w:rPr>
              <w:t>0.08</w:t>
            </w:r>
          </w:p>
        </w:tc>
        <w:tc>
          <w:tcPr>
            <w:tcW w:w="0" w:type="auto"/>
            <w:tcBorders>
              <w:left w:val="single" w:sz="2" w:space="0" w:color="000000" w:themeColor="text1"/>
              <w:right w:val="single" w:sz="2" w:space="0" w:color="000000" w:themeColor="text1"/>
            </w:tcBorders>
            <w:hideMark/>
          </w:tcPr>
          <w:p w14:paraId="6285B3D9" w14:textId="77777777" w:rsidR="00504522" w:rsidRPr="000803F9" w:rsidRDefault="00504522" w:rsidP="00BA59CD">
            <w:pPr>
              <w:pStyle w:val="NormalWeb"/>
              <w:jc w:val="center"/>
              <w:rPr>
                <w:sz w:val="18"/>
                <w:szCs w:val="18"/>
              </w:rPr>
            </w:pPr>
            <w:r w:rsidRPr="000803F9">
              <w:rPr>
                <w:sz w:val="18"/>
                <w:szCs w:val="18"/>
              </w:rPr>
              <w:t>0.10</w:t>
            </w:r>
          </w:p>
        </w:tc>
        <w:tc>
          <w:tcPr>
            <w:tcW w:w="0" w:type="auto"/>
            <w:tcBorders>
              <w:left w:val="single" w:sz="2" w:space="0" w:color="000000" w:themeColor="text1"/>
              <w:right w:val="single" w:sz="2" w:space="0" w:color="000000" w:themeColor="text1"/>
            </w:tcBorders>
            <w:hideMark/>
          </w:tcPr>
          <w:p w14:paraId="3E517196" w14:textId="77777777" w:rsidR="00504522" w:rsidRPr="000803F9" w:rsidRDefault="00504522" w:rsidP="00BA59CD">
            <w:pPr>
              <w:pStyle w:val="NormalWeb"/>
              <w:jc w:val="center"/>
              <w:rPr>
                <w:sz w:val="18"/>
                <w:szCs w:val="18"/>
              </w:rPr>
            </w:pPr>
            <w:r w:rsidRPr="000803F9">
              <w:rPr>
                <w:sz w:val="18"/>
                <w:szCs w:val="18"/>
              </w:rPr>
              <w:t>0.12</w:t>
            </w:r>
          </w:p>
        </w:tc>
        <w:tc>
          <w:tcPr>
            <w:tcW w:w="0" w:type="auto"/>
            <w:tcBorders>
              <w:left w:val="single" w:sz="2" w:space="0" w:color="000000" w:themeColor="text1"/>
              <w:right w:val="single" w:sz="2" w:space="0" w:color="000000" w:themeColor="text1"/>
            </w:tcBorders>
            <w:hideMark/>
          </w:tcPr>
          <w:p w14:paraId="557F5498" w14:textId="77777777" w:rsidR="00504522" w:rsidRPr="000803F9" w:rsidRDefault="00504522" w:rsidP="00BA59CD">
            <w:pPr>
              <w:pStyle w:val="NormalWeb"/>
              <w:jc w:val="center"/>
              <w:rPr>
                <w:sz w:val="18"/>
                <w:szCs w:val="18"/>
              </w:rPr>
            </w:pPr>
            <w:r w:rsidRPr="000803F9">
              <w:rPr>
                <w:sz w:val="18"/>
                <w:szCs w:val="18"/>
              </w:rPr>
              <w:t>1–3 (&lt;0.01)</w:t>
            </w:r>
          </w:p>
        </w:tc>
        <w:tc>
          <w:tcPr>
            <w:tcW w:w="0" w:type="auto"/>
            <w:tcBorders>
              <w:left w:val="single" w:sz="2" w:space="0" w:color="000000" w:themeColor="text1"/>
            </w:tcBorders>
            <w:hideMark/>
          </w:tcPr>
          <w:p w14:paraId="10DD218A" w14:textId="77777777" w:rsidR="00504522" w:rsidRPr="000803F9" w:rsidRDefault="00504522" w:rsidP="00BA59CD">
            <w:pPr>
              <w:pStyle w:val="NormalWeb"/>
              <w:jc w:val="center"/>
              <w:rPr>
                <w:sz w:val="18"/>
                <w:szCs w:val="18"/>
              </w:rPr>
            </w:pPr>
            <w:r w:rsidRPr="000803F9">
              <w:rPr>
                <w:sz w:val="18"/>
                <w:szCs w:val="18"/>
              </w:rPr>
              <w:t>1–3 (&lt;0.01)</w:t>
            </w:r>
          </w:p>
        </w:tc>
      </w:tr>
      <w:tr w:rsidR="00512119" w:rsidRPr="000803F9" w14:paraId="5CA4CAA8" w14:textId="77777777" w:rsidTr="00D6570C">
        <w:trPr>
          <w:jc w:val="center"/>
        </w:trPr>
        <w:tc>
          <w:tcPr>
            <w:tcW w:w="0" w:type="auto"/>
            <w:tcBorders>
              <w:right w:val="single" w:sz="2" w:space="0" w:color="000000" w:themeColor="text1"/>
            </w:tcBorders>
            <w:hideMark/>
          </w:tcPr>
          <w:p w14:paraId="0A1647CB" w14:textId="77777777" w:rsidR="00504522" w:rsidRPr="000803F9" w:rsidRDefault="00504522">
            <w:pPr>
              <w:pStyle w:val="NormalWeb"/>
              <w:rPr>
                <w:sz w:val="18"/>
                <w:szCs w:val="18"/>
              </w:rPr>
            </w:pPr>
            <w:r w:rsidRPr="000803F9">
              <w:rPr>
                <w:sz w:val="18"/>
                <w:szCs w:val="18"/>
              </w:rPr>
              <w:t>Hepatitis A</w:t>
            </w:r>
          </w:p>
        </w:tc>
        <w:tc>
          <w:tcPr>
            <w:tcW w:w="0" w:type="auto"/>
            <w:tcBorders>
              <w:left w:val="single" w:sz="2" w:space="0" w:color="000000" w:themeColor="text1"/>
              <w:right w:val="single" w:sz="2" w:space="0" w:color="000000" w:themeColor="text1"/>
            </w:tcBorders>
            <w:hideMark/>
          </w:tcPr>
          <w:p w14:paraId="13CCF35E" w14:textId="77777777" w:rsidR="00504522" w:rsidRPr="000803F9" w:rsidRDefault="00504522" w:rsidP="00BA59CD">
            <w:pPr>
              <w:pStyle w:val="NormalWeb"/>
              <w:jc w:val="center"/>
              <w:rPr>
                <w:sz w:val="18"/>
                <w:szCs w:val="18"/>
              </w:rPr>
            </w:pPr>
            <w:r w:rsidRPr="000803F9">
              <w:rPr>
                <w:sz w:val="18"/>
                <w:szCs w:val="18"/>
              </w:rPr>
              <w:t>1.43</w:t>
            </w:r>
          </w:p>
        </w:tc>
        <w:tc>
          <w:tcPr>
            <w:tcW w:w="0" w:type="auto"/>
            <w:tcBorders>
              <w:left w:val="single" w:sz="2" w:space="0" w:color="000000" w:themeColor="text1"/>
              <w:right w:val="single" w:sz="2" w:space="0" w:color="000000" w:themeColor="text1"/>
            </w:tcBorders>
            <w:hideMark/>
          </w:tcPr>
          <w:p w14:paraId="38A10E9A" w14:textId="77777777" w:rsidR="00504522" w:rsidRPr="000803F9" w:rsidRDefault="00504522" w:rsidP="00BA59CD">
            <w:pPr>
              <w:pStyle w:val="NormalWeb"/>
              <w:jc w:val="center"/>
              <w:rPr>
                <w:sz w:val="18"/>
                <w:szCs w:val="18"/>
              </w:rPr>
            </w:pPr>
            <w:r w:rsidRPr="000803F9">
              <w:rPr>
                <w:sz w:val="18"/>
                <w:szCs w:val="18"/>
              </w:rPr>
              <w:t>0.83</w:t>
            </w:r>
          </w:p>
        </w:tc>
        <w:tc>
          <w:tcPr>
            <w:tcW w:w="0" w:type="auto"/>
            <w:tcBorders>
              <w:left w:val="single" w:sz="2" w:space="0" w:color="000000" w:themeColor="text1"/>
              <w:right w:val="single" w:sz="2" w:space="0" w:color="000000" w:themeColor="text1"/>
            </w:tcBorders>
            <w:hideMark/>
          </w:tcPr>
          <w:p w14:paraId="15B9FF4B" w14:textId="77777777" w:rsidR="00504522" w:rsidRPr="000803F9" w:rsidRDefault="00504522" w:rsidP="00BA59CD">
            <w:pPr>
              <w:pStyle w:val="NormalWeb"/>
              <w:jc w:val="center"/>
              <w:rPr>
                <w:sz w:val="18"/>
                <w:szCs w:val="18"/>
              </w:rPr>
            </w:pPr>
            <w:r w:rsidRPr="000803F9">
              <w:rPr>
                <w:sz w:val="18"/>
                <w:szCs w:val="18"/>
              </w:rPr>
              <w:t>0.66</w:t>
            </w:r>
          </w:p>
        </w:tc>
        <w:tc>
          <w:tcPr>
            <w:tcW w:w="0" w:type="auto"/>
            <w:tcBorders>
              <w:left w:val="single" w:sz="2" w:space="0" w:color="000000" w:themeColor="text1"/>
              <w:right w:val="single" w:sz="2" w:space="0" w:color="000000" w:themeColor="text1"/>
            </w:tcBorders>
            <w:hideMark/>
          </w:tcPr>
          <w:p w14:paraId="1B838F74" w14:textId="77777777" w:rsidR="00504522" w:rsidRPr="000803F9" w:rsidRDefault="00504522" w:rsidP="00BA59CD">
            <w:pPr>
              <w:pStyle w:val="NormalWeb"/>
              <w:jc w:val="center"/>
              <w:rPr>
                <w:sz w:val="18"/>
                <w:szCs w:val="18"/>
              </w:rPr>
            </w:pPr>
            <w:r w:rsidRPr="000803F9">
              <w:rPr>
                <w:sz w:val="18"/>
                <w:szCs w:val="18"/>
              </w:rPr>
              <w:t>0.43</w:t>
            </w:r>
          </w:p>
        </w:tc>
        <w:tc>
          <w:tcPr>
            <w:tcW w:w="0" w:type="auto"/>
            <w:tcBorders>
              <w:left w:val="single" w:sz="2" w:space="0" w:color="000000" w:themeColor="text1"/>
              <w:right w:val="single" w:sz="2" w:space="0" w:color="000000" w:themeColor="text1"/>
            </w:tcBorders>
            <w:hideMark/>
          </w:tcPr>
          <w:p w14:paraId="21231941" w14:textId="77777777" w:rsidR="00504522" w:rsidRPr="000803F9" w:rsidRDefault="00504522" w:rsidP="00BA59CD">
            <w:pPr>
              <w:pStyle w:val="NormalWeb"/>
              <w:jc w:val="center"/>
              <w:rPr>
                <w:sz w:val="18"/>
                <w:szCs w:val="18"/>
              </w:rPr>
            </w:pPr>
            <w:r w:rsidRPr="000803F9">
              <w:rPr>
                <w:sz w:val="18"/>
                <w:szCs w:val="18"/>
              </w:rPr>
              <w:t>7 (0.01)</w:t>
            </w:r>
          </w:p>
        </w:tc>
        <w:tc>
          <w:tcPr>
            <w:tcW w:w="0" w:type="auto"/>
            <w:tcBorders>
              <w:left w:val="single" w:sz="2" w:space="0" w:color="000000" w:themeColor="text1"/>
            </w:tcBorders>
            <w:hideMark/>
          </w:tcPr>
          <w:p w14:paraId="5A8C8A5C" w14:textId="77777777" w:rsidR="00504522" w:rsidRPr="000803F9" w:rsidRDefault="00504522" w:rsidP="00BA59CD">
            <w:pPr>
              <w:pStyle w:val="NormalWeb"/>
              <w:jc w:val="center"/>
              <w:rPr>
                <w:sz w:val="18"/>
                <w:szCs w:val="18"/>
              </w:rPr>
            </w:pPr>
            <w:r w:rsidRPr="000803F9">
              <w:rPr>
                <w:sz w:val="18"/>
                <w:szCs w:val="18"/>
              </w:rPr>
              <w:t>5 (0.01)</w:t>
            </w:r>
          </w:p>
        </w:tc>
      </w:tr>
      <w:tr w:rsidR="00512119" w:rsidRPr="000803F9" w14:paraId="2013D0CA" w14:textId="77777777" w:rsidTr="00D6570C">
        <w:trPr>
          <w:cnfStyle w:val="000000010000" w:firstRow="0" w:lastRow="0" w:firstColumn="0" w:lastColumn="0" w:oddVBand="0" w:evenVBand="0" w:oddHBand="0" w:evenHBand="1" w:firstRowFirstColumn="0" w:firstRowLastColumn="0" w:lastRowFirstColumn="0" w:lastRowLastColumn="0"/>
          <w:jc w:val="center"/>
        </w:trPr>
        <w:tc>
          <w:tcPr>
            <w:tcW w:w="0" w:type="auto"/>
            <w:tcBorders>
              <w:right w:val="single" w:sz="2" w:space="0" w:color="000000" w:themeColor="text1"/>
            </w:tcBorders>
            <w:hideMark/>
          </w:tcPr>
          <w:p w14:paraId="38FF63B3" w14:textId="77777777" w:rsidR="00504522" w:rsidRPr="000803F9" w:rsidRDefault="00504522">
            <w:pPr>
              <w:pStyle w:val="NormalWeb"/>
              <w:rPr>
                <w:sz w:val="18"/>
                <w:szCs w:val="18"/>
              </w:rPr>
            </w:pPr>
            <w:r w:rsidRPr="000803F9">
              <w:rPr>
                <w:sz w:val="18"/>
                <w:szCs w:val="18"/>
              </w:rPr>
              <w:t>Hepatitis B</w:t>
            </w:r>
          </w:p>
        </w:tc>
        <w:tc>
          <w:tcPr>
            <w:tcW w:w="0" w:type="auto"/>
            <w:tcBorders>
              <w:left w:val="single" w:sz="2" w:space="0" w:color="000000" w:themeColor="text1"/>
              <w:right w:val="single" w:sz="2" w:space="0" w:color="000000" w:themeColor="text1"/>
            </w:tcBorders>
            <w:hideMark/>
          </w:tcPr>
          <w:p w14:paraId="38A0AD9C" w14:textId="77777777" w:rsidR="00504522" w:rsidRPr="000803F9" w:rsidRDefault="00504522" w:rsidP="00BA59CD">
            <w:pPr>
              <w:pStyle w:val="NormalWeb"/>
              <w:jc w:val="center"/>
              <w:rPr>
                <w:sz w:val="18"/>
                <w:szCs w:val="18"/>
              </w:rPr>
            </w:pPr>
            <w:r w:rsidRPr="000803F9">
              <w:rPr>
                <w:sz w:val="18"/>
                <w:szCs w:val="18"/>
              </w:rPr>
              <w:t>1.07</w:t>
            </w:r>
          </w:p>
        </w:tc>
        <w:tc>
          <w:tcPr>
            <w:tcW w:w="0" w:type="auto"/>
            <w:tcBorders>
              <w:left w:val="single" w:sz="2" w:space="0" w:color="000000" w:themeColor="text1"/>
              <w:right w:val="single" w:sz="2" w:space="0" w:color="000000" w:themeColor="text1"/>
            </w:tcBorders>
            <w:hideMark/>
          </w:tcPr>
          <w:p w14:paraId="0730FC83" w14:textId="77777777" w:rsidR="00504522" w:rsidRPr="000803F9" w:rsidRDefault="00504522" w:rsidP="00BA59CD">
            <w:pPr>
              <w:pStyle w:val="NormalWeb"/>
              <w:jc w:val="center"/>
              <w:rPr>
                <w:sz w:val="18"/>
                <w:szCs w:val="18"/>
              </w:rPr>
            </w:pPr>
            <w:r w:rsidRPr="000803F9">
              <w:rPr>
                <w:sz w:val="18"/>
                <w:szCs w:val="18"/>
              </w:rPr>
              <w:t>0.73</w:t>
            </w:r>
          </w:p>
        </w:tc>
        <w:tc>
          <w:tcPr>
            <w:tcW w:w="0" w:type="auto"/>
            <w:tcBorders>
              <w:left w:val="single" w:sz="2" w:space="0" w:color="000000" w:themeColor="text1"/>
              <w:right w:val="single" w:sz="2" w:space="0" w:color="000000" w:themeColor="text1"/>
            </w:tcBorders>
            <w:hideMark/>
          </w:tcPr>
          <w:p w14:paraId="7D53E1F6" w14:textId="77777777" w:rsidR="00504522" w:rsidRPr="000803F9" w:rsidRDefault="00504522" w:rsidP="00BA59CD">
            <w:pPr>
              <w:pStyle w:val="NormalWeb"/>
              <w:jc w:val="center"/>
              <w:rPr>
                <w:sz w:val="18"/>
                <w:szCs w:val="18"/>
              </w:rPr>
            </w:pPr>
            <w:r w:rsidRPr="000803F9">
              <w:rPr>
                <w:sz w:val="18"/>
                <w:szCs w:val="18"/>
              </w:rPr>
              <w:t>0.63</w:t>
            </w:r>
          </w:p>
        </w:tc>
        <w:tc>
          <w:tcPr>
            <w:tcW w:w="0" w:type="auto"/>
            <w:tcBorders>
              <w:left w:val="single" w:sz="2" w:space="0" w:color="000000" w:themeColor="text1"/>
              <w:right w:val="single" w:sz="2" w:space="0" w:color="000000" w:themeColor="text1"/>
            </w:tcBorders>
            <w:hideMark/>
          </w:tcPr>
          <w:p w14:paraId="1610994C" w14:textId="77777777" w:rsidR="00504522" w:rsidRPr="000803F9" w:rsidRDefault="00504522" w:rsidP="00BA59CD">
            <w:pPr>
              <w:pStyle w:val="NormalWeb"/>
              <w:jc w:val="center"/>
              <w:rPr>
                <w:sz w:val="18"/>
                <w:szCs w:val="18"/>
              </w:rPr>
            </w:pPr>
            <w:r w:rsidRPr="000803F9">
              <w:rPr>
                <w:sz w:val="18"/>
                <w:szCs w:val="18"/>
              </w:rPr>
              <w:t>0.49</w:t>
            </w:r>
          </w:p>
        </w:tc>
        <w:tc>
          <w:tcPr>
            <w:tcW w:w="0" w:type="auto"/>
            <w:tcBorders>
              <w:left w:val="single" w:sz="2" w:space="0" w:color="000000" w:themeColor="text1"/>
              <w:right w:val="single" w:sz="2" w:space="0" w:color="000000" w:themeColor="text1"/>
            </w:tcBorders>
            <w:hideMark/>
          </w:tcPr>
          <w:p w14:paraId="15D5C710" w14:textId="77777777" w:rsidR="00504522" w:rsidRPr="000803F9" w:rsidRDefault="00504522" w:rsidP="00BA59CD">
            <w:pPr>
              <w:pStyle w:val="NormalWeb"/>
              <w:jc w:val="center"/>
              <w:rPr>
                <w:sz w:val="18"/>
                <w:szCs w:val="18"/>
              </w:rPr>
            </w:pPr>
            <w:r w:rsidRPr="000803F9">
              <w:rPr>
                <w:sz w:val="18"/>
                <w:szCs w:val="18"/>
              </w:rPr>
              <w:t>21 (0.02)</w:t>
            </w:r>
          </w:p>
        </w:tc>
        <w:tc>
          <w:tcPr>
            <w:tcW w:w="0" w:type="auto"/>
            <w:tcBorders>
              <w:left w:val="single" w:sz="2" w:space="0" w:color="000000" w:themeColor="text1"/>
            </w:tcBorders>
            <w:hideMark/>
          </w:tcPr>
          <w:p w14:paraId="45426B1B" w14:textId="77777777" w:rsidR="00504522" w:rsidRPr="000803F9" w:rsidRDefault="00504522" w:rsidP="00BA59CD">
            <w:pPr>
              <w:pStyle w:val="NormalWeb"/>
              <w:jc w:val="center"/>
              <w:rPr>
                <w:sz w:val="18"/>
                <w:szCs w:val="18"/>
              </w:rPr>
            </w:pPr>
            <w:r w:rsidRPr="000803F9">
              <w:rPr>
                <w:sz w:val="18"/>
                <w:szCs w:val="18"/>
              </w:rPr>
              <w:t>80 (0.09)</w:t>
            </w:r>
          </w:p>
        </w:tc>
      </w:tr>
      <w:tr w:rsidR="00512119" w:rsidRPr="000803F9" w14:paraId="2AE4EC13" w14:textId="77777777" w:rsidTr="00D6570C">
        <w:trPr>
          <w:jc w:val="center"/>
        </w:trPr>
        <w:tc>
          <w:tcPr>
            <w:tcW w:w="0" w:type="auto"/>
            <w:tcBorders>
              <w:right w:val="single" w:sz="2" w:space="0" w:color="000000" w:themeColor="text1"/>
            </w:tcBorders>
            <w:hideMark/>
          </w:tcPr>
          <w:p w14:paraId="333D9107" w14:textId="77777777" w:rsidR="00504522" w:rsidRPr="000803F9" w:rsidRDefault="00504522">
            <w:pPr>
              <w:pStyle w:val="NormalWeb"/>
              <w:rPr>
                <w:sz w:val="18"/>
                <w:szCs w:val="18"/>
              </w:rPr>
            </w:pPr>
            <w:proofErr w:type="spellStart"/>
            <w:r w:rsidRPr="000803F9">
              <w:rPr>
                <w:sz w:val="18"/>
                <w:szCs w:val="18"/>
              </w:rPr>
              <w:t>Influenza</w:t>
            </w:r>
            <w:r w:rsidRPr="000803F9">
              <w:rPr>
                <w:sz w:val="18"/>
                <w:szCs w:val="18"/>
                <w:vertAlign w:val="superscript"/>
              </w:rPr>
              <w:t>c</w:t>
            </w:r>
            <w:proofErr w:type="spellEnd"/>
          </w:p>
        </w:tc>
        <w:tc>
          <w:tcPr>
            <w:tcW w:w="0" w:type="auto"/>
            <w:tcBorders>
              <w:left w:val="single" w:sz="2" w:space="0" w:color="000000" w:themeColor="text1"/>
              <w:right w:val="single" w:sz="2" w:space="0" w:color="000000" w:themeColor="text1"/>
            </w:tcBorders>
            <w:hideMark/>
          </w:tcPr>
          <w:p w14:paraId="5BF1837F" w14:textId="77777777" w:rsidR="00504522" w:rsidRPr="000803F9" w:rsidRDefault="00504522" w:rsidP="00BA59CD">
            <w:pPr>
              <w:pStyle w:val="NormalWeb"/>
              <w:jc w:val="center"/>
              <w:rPr>
                <w:sz w:val="18"/>
                <w:szCs w:val="18"/>
              </w:rPr>
            </w:pPr>
            <w:r w:rsidRPr="000803F9">
              <w:rPr>
                <w:sz w:val="18"/>
                <w:szCs w:val="18"/>
              </w:rPr>
              <w:t>124.69</w:t>
            </w:r>
          </w:p>
        </w:tc>
        <w:tc>
          <w:tcPr>
            <w:tcW w:w="0" w:type="auto"/>
            <w:tcBorders>
              <w:left w:val="single" w:sz="2" w:space="0" w:color="000000" w:themeColor="text1"/>
              <w:right w:val="single" w:sz="2" w:space="0" w:color="000000" w:themeColor="text1"/>
            </w:tcBorders>
            <w:hideMark/>
          </w:tcPr>
          <w:p w14:paraId="5B4E83B0" w14:textId="77777777" w:rsidR="00504522" w:rsidRPr="000803F9" w:rsidRDefault="00504522" w:rsidP="00BA59CD">
            <w:pPr>
              <w:pStyle w:val="NormalWeb"/>
              <w:jc w:val="center"/>
              <w:rPr>
                <w:sz w:val="18"/>
                <w:szCs w:val="18"/>
              </w:rPr>
            </w:pPr>
            <w:r w:rsidRPr="000803F9">
              <w:rPr>
                <w:sz w:val="18"/>
                <w:szCs w:val="18"/>
              </w:rPr>
              <w:t>259.06</w:t>
            </w:r>
          </w:p>
        </w:tc>
        <w:tc>
          <w:tcPr>
            <w:tcW w:w="0" w:type="auto"/>
            <w:tcBorders>
              <w:left w:val="single" w:sz="2" w:space="0" w:color="000000" w:themeColor="text1"/>
              <w:right w:val="single" w:sz="2" w:space="0" w:color="000000" w:themeColor="text1"/>
            </w:tcBorders>
            <w:hideMark/>
          </w:tcPr>
          <w:p w14:paraId="6E1EEDFF" w14:textId="77777777" w:rsidR="00504522" w:rsidRPr="000803F9" w:rsidRDefault="00504522" w:rsidP="00BA59CD">
            <w:pPr>
              <w:pStyle w:val="NormalWeb"/>
              <w:jc w:val="center"/>
              <w:rPr>
                <w:sz w:val="18"/>
                <w:szCs w:val="18"/>
              </w:rPr>
            </w:pPr>
            <w:r w:rsidRPr="000803F9">
              <w:rPr>
                <w:sz w:val="18"/>
                <w:szCs w:val="18"/>
              </w:rPr>
              <w:t>18.45</w:t>
            </w:r>
          </w:p>
        </w:tc>
        <w:tc>
          <w:tcPr>
            <w:tcW w:w="0" w:type="auto"/>
            <w:tcBorders>
              <w:left w:val="single" w:sz="2" w:space="0" w:color="000000" w:themeColor="text1"/>
              <w:right w:val="single" w:sz="2" w:space="0" w:color="000000" w:themeColor="text1"/>
            </w:tcBorders>
            <w:hideMark/>
          </w:tcPr>
          <w:p w14:paraId="339D4187" w14:textId="77777777" w:rsidR="00504522" w:rsidRPr="000803F9" w:rsidRDefault="00504522" w:rsidP="00BA59CD">
            <w:pPr>
              <w:pStyle w:val="NormalWeb"/>
              <w:jc w:val="center"/>
              <w:rPr>
                <w:sz w:val="18"/>
                <w:szCs w:val="18"/>
              </w:rPr>
            </w:pPr>
            <w:r w:rsidRPr="000803F9">
              <w:rPr>
                <w:sz w:val="18"/>
                <w:szCs w:val="18"/>
              </w:rPr>
              <w:t>34.68</w:t>
            </w:r>
          </w:p>
        </w:tc>
        <w:tc>
          <w:tcPr>
            <w:tcW w:w="0" w:type="auto"/>
            <w:tcBorders>
              <w:left w:val="single" w:sz="2" w:space="0" w:color="000000" w:themeColor="text1"/>
              <w:right w:val="single" w:sz="2" w:space="0" w:color="000000" w:themeColor="text1"/>
            </w:tcBorders>
            <w:hideMark/>
          </w:tcPr>
          <w:p w14:paraId="32E7B57B" w14:textId="77777777" w:rsidR="00504522" w:rsidRPr="000803F9" w:rsidRDefault="00504522" w:rsidP="00BA59CD">
            <w:pPr>
              <w:pStyle w:val="NormalWeb"/>
              <w:jc w:val="center"/>
              <w:rPr>
                <w:sz w:val="18"/>
                <w:szCs w:val="18"/>
              </w:rPr>
            </w:pPr>
            <w:r w:rsidRPr="000803F9">
              <w:rPr>
                <w:sz w:val="18"/>
                <w:szCs w:val="18"/>
              </w:rPr>
              <w:t>289 (0.33)</w:t>
            </w:r>
          </w:p>
        </w:tc>
        <w:tc>
          <w:tcPr>
            <w:tcW w:w="0" w:type="auto"/>
            <w:tcBorders>
              <w:left w:val="single" w:sz="2" w:space="0" w:color="000000" w:themeColor="text1"/>
            </w:tcBorders>
            <w:hideMark/>
          </w:tcPr>
          <w:p w14:paraId="7E29F690" w14:textId="77777777" w:rsidR="00504522" w:rsidRPr="000803F9" w:rsidRDefault="00504522" w:rsidP="00BA59CD">
            <w:pPr>
              <w:pStyle w:val="NormalWeb"/>
              <w:jc w:val="center"/>
              <w:rPr>
                <w:sz w:val="18"/>
                <w:szCs w:val="18"/>
              </w:rPr>
            </w:pPr>
            <w:r w:rsidRPr="000803F9">
              <w:rPr>
                <w:sz w:val="18"/>
                <w:szCs w:val="18"/>
              </w:rPr>
              <w:t>778 (0.84)</w:t>
            </w:r>
          </w:p>
        </w:tc>
      </w:tr>
      <w:tr w:rsidR="00512119" w:rsidRPr="000803F9" w14:paraId="71442E31" w14:textId="77777777" w:rsidTr="00D6570C">
        <w:trPr>
          <w:cnfStyle w:val="000000010000" w:firstRow="0" w:lastRow="0" w:firstColumn="0" w:lastColumn="0" w:oddVBand="0" w:evenVBand="0" w:oddHBand="0" w:evenHBand="1" w:firstRowFirstColumn="0" w:firstRowLastColumn="0" w:lastRowFirstColumn="0" w:lastRowLastColumn="0"/>
          <w:jc w:val="center"/>
        </w:trPr>
        <w:tc>
          <w:tcPr>
            <w:tcW w:w="0" w:type="auto"/>
            <w:tcBorders>
              <w:right w:val="single" w:sz="2" w:space="0" w:color="000000" w:themeColor="text1"/>
            </w:tcBorders>
            <w:hideMark/>
          </w:tcPr>
          <w:p w14:paraId="2B414ED3" w14:textId="77777777" w:rsidR="00504522" w:rsidRPr="000803F9" w:rsidRDefault="00504522">
            <w:pPr>
              <w:pStyle w:val="NormalWeb"/>
              <w:rPr>
                <w:sz w:val="18"/>
                <w:szCs w:val="18"/>
              </w:rPr>
            </w:pPr>
            <w:r w:rsidRPr="000803F9">
              <w:rPr>
                <w:sz w:val="18"/>
                <w:szCs w:val="18"/>
              </w:rPr>
              <w:t>Measles</w:t>
            </w:r>
          </w:p>
        </w:tc>
        <w:tc>
          <w:tcPr>
            <w:tcW w:w="0" w:type="auto"/>
            <w:tcBorders>
              <w:left w:val="single" w:sz="2" w:space="0" w:color="000000" w:themeColor="text1"/>
              <w:right w:val="single" w:sz="2" w:space="0" w:color="000000" w:themeColor="text1"/>
            </w:tcBorders>
            <w:hideMark/>
          </w:tcPr>
          <w:p w14:paraId="0379B7CB" w14:textId="77777777" w:rsidR="00504522" w:rsidRPr="000803F9" w:rsidRDefault="00504522" w:rsidP="00BA59CD">
            <w:pPr>
              <w:pStyle w:val="NormalWeb"/>
              <w:jc w:val="center"/>
              <w:rPr>
                <w:sz w:val="18"/>
                <w:szCs w:val="18"/>
              </w:rPr>
            </w:pPr>
            <w:r w:rsidRPr="000803F9">
              <w:rPr>
                <w:sz w:val="18"/>
                <w:szCs w:val="18"/>
              </w:rPr>
              <w:t>0.50</w:t>
            </w:r>
          </w:p>
        </w:tc>
        <w:tc>
          <w:tcPr>
            <w:tcW w:w="0" w:type="auto"/>
            <w:tcBorders>
              <w:left w:val="single" w:sz="2" w:space="0" w:color="000000" w:themeColor="text1"/>
              <w:right w:val="single" w:sz="2" w:space="0" w:color="000000" w:themeColor="text1"/>
            </w:tcBorders>
            <w:hideMark/>
          </w:tcPr>
          <w:p w14:paraId="6F8C90A1" w14:textId="77777777" w:rsidR="00504522" w:rsidRPr="000803F9" w:rsidRDefault="00504522" w:rsidP="00BA59CD">
            <w:pPr>
              <w:pStyle w:val="NormalWeb"/>
              <w:jc w:val="center"/>
              <w:rPr>
                <w:sz w:val="18"/>
                <w:szCs w:val="18"/>
              </w:rPr>
            </w:pPr>
            <w:r w:rsidRPr="000803F9">
              <w:rPr>
                <w:sz w:val="18"/>
                <w:szCs w:val="18"/>
              </w:rPr>
              <w:t>0.83</w:t>
            </w:r>
          </w:p>
        </w:tc>
        <w:tc>
          <w:tcPr>
            <w:tcW w:w="0" w:type="auto"/>
            <w:tcBorders>
              <w:left w:val="single" w:sz="2" w:space="0" w:color="000000" w:themeColor="text1"/>
              <w:right w:val="single" w:sz="2" w:space="0" w:color="000000" w:themeColor="text1"/>
            </w:tcBorders>
            <w:hideMark/>
          </w:tcPr>
          <w:p w14:paraId="7E955EEE" w14:textId="77777777" w:rsidR="00504522" w:rsidRPr="000803F9" w:rsidRDefault="00504522" w:rsidP="00BA59CD">
            <w:pPr>
              <w:pStyle w:val="NormalWeb"/>
              <w:jc w:val="center"/>
              <w:rPr>
                <w:sz w:val="18"/>
                <w:szCs w:val="18"/>
              </w:rPr>
            </w:pPr>
            <w:r w:rsidRPr="000803F9">
              <w:rPr>
                <w:sz w:val="18"/>
                <w:szCs w:val="18"/>
              </w:rPr>
              <w:t>0.19</w:t>
            </w:r>
          </w:p>
        </w:tc>
        <w:tc>
          <w:tcPr>
            <w:tcW w:w="0" w:type="auto"/>
            <w:tcBorders>
              <w:left w:val="single" w:sz="2" w:space="0" w:color="000000" w:themeColor="text1"/>
              <w:right w:val="single" w:sz="2" w:space="0" w:color="000000" w:themeColor="text1"/>
            </w:tcBorders>
            <w:hideMark/>
          </w:tcPr>
          <w:p w14:paraId="4367C6C6" w14:textId="77777777" w:rsidR="00504522" w:rsidRPr="000803F9" w:rsidRDefault="00504522" w:rsidP="00BA59CD">
            <w:pPr>
              <w:pStyle w:val="NormalWeb"/>
              <w:jc w:val="center"/>
              <w:rPr>
                <w:sz w:val="18"/>
                <w:szCs w:val="18"/>
              </w:rPr>
            </w:pPr>
            <w:r w:rsidRPr="000803F9">
              <w:rPr>
                <w:sz w:val="18"/>
                <w:szCs w:val="18"/>
              </w:rPr>
              <w:t>0.31</w:t>
            </w:r>
          </w:p>
        </w:tc>
        <w:tc>
          <w:tcPr>
            <w:tcW w:w="0" w:type="auto"/>
            <w:tcBorders>
              <w:left w:val="single" w:sz="2" w:space="0" w:color="000000" w:themeColor="text1"/>
              <w:right w:val="single" w:sz="2" w:space="0" w:color="000000" w:themeColor="text1"/>
            </w:tcBorders>
            <w:hideMark/>
          </w:tcPr>
          <w:p w14:paraId="7F416C92" w14:textId="77777777" w:rsidR="00504522" w:rsidRPr="000803F9" w:rsidRDefault="00504522" w:rsidP="00BA59CD">
            <w:pPr>
              <w:pStyle w:val="NormalWeb"/>
              <w:jc w:val="center"/>
              <w:rPr>
                <w:sz w:val="18"/>
                <w:szCs w:val="18"/>
              </w:rPr>
            </w:pPr>
            <w:r w:rsidRPr="000803F9">
              <w:rPr>
                <w:sz w:val="18"/>
                <w:szCs w:val="18"/>
              </w:rPr>
              <w:t>1–3 (&lt;0.01)</w:t>
            </w:r>
          </w:p>
        </w:tc>
        <w:tc>
          <w:tcPr>
            <w:tcW w:w="0" w:type="auto"/>
            <w:tcBorders>
              <w:left w:val="single" w:sz="2" w:space="0" w:color="000000" w:themeColor="text1"/>
            </w:tcBorders>
            <w:hideMark/>
          </w:tcPr>
          <w:p w14:paraId="0BEF2AA8" w14:textId="77777777" w:rsidR="00504522" w:rsidRPr="000803F9" w:rsidRDefault="00504522" w:rsidP="00BA59CD">
            <w:pPr>
              <w:pStyle w:val="NormalWeb"/>
              <w:jc w:val="center"/>
              <w:rPr>
                <w:sz w:val="18"/>
                <w:szCs w:val="18"/>
              </w:rPr>
            </w:pPr>
            <w:r w:rsidRPr="000803F9">
              <w:rPr>
                <w:sz w:val="18"/>
                <w:szCs w:val="18"/>
              </w:rPr>
              <w:t>1–3 (&lt;0.01)</w:t>
            </w:r>
          </w:p>
        </w:tc>
      </w:tr>
      <w:tr w:rsidR="00512119" w:rsidRPr="000803F9" w14:paraId="32F9B0F4" w14:textId="77777777" w:rsidTr="00D6570C">
        <w:trPr>
          <w:jc w:val="center"/>
        </w:trPr>
        <w:tc>
          <w:tcPr>
            <w:tcW w:w="0" w:type="auto"/>
            <w:tcBorders>
              <w:right w:val="single" w:sz="2" w:space="0" w:color="000000" w:themeColor="text1"/>
            </w:tcBorders>
            <w:hideMark/>
          </w:tcPr>
          <w:p w14:paraId="5FAD12B9" w14:textId="77777777" w:rsidR="00504522" w:rsidRPr="000803F9" w:rsidRDefault="00504522">
            <w:pPr>
              <w:pStyle w:val="NormalWeb"/>
              <w:rPr>
                <w:sz w:val="18"/>
                <w:szCs w:val="18"/>
              </w:rPr>
            </w:pPr>
            <w:r w:rsidRPr="000803F9">
              <w:rPr>
                <w:sz w:val="18"/>
                <w:szCs w:val="18"/>
              </w:rPr>
              <w:t>Meningococcal disease</w:t>
            </w:r>
          </w:p>
        </w:tc>
        <w:tc>
          <w:tcPr>
            <w:tcW w:w="0" w:type="auto"/>
            <w:tcBorders>
              <w:left w:val="single" w:sz="2" w:space="0" w:color="000000" w:themeColor="text1"/>
              <w:right w:val="single" w:sz="2" w:space="0" w:color="000000" w:themeColor="text1"/>
            </w:tcBorders>
            <w:hideMark/>
          </w:tcPr>
          <w:p w14:paraId="0DB4260A" w14:textId="77777777" w:rsidR="00504522" w:rsidRPr="000803F9" w:rsidRDefault="00504522" w:rsidP="00BA59CD">
            <w:pPr>
              <w:pStyle w:val="NormalWeb"/>
              <w:jc w:val="center"/>
              <w:rPr>
                <w:sz w:val="18"/>
                <w:szCs w:val="18"/>
              </w:rPr>
            </w:pPr>
            <w:r w:rsidRPr="000803F9">
              <w:rPr>
                <w:sz w:val="18"/>
                <w:szCs w:val="18"/>
              </w:rPr>
              <w:t>1.16</w:t>
            </w:r>
          </w:p>
        </w:tc>
        <w:tc>
          <w:tcPr>
            <w:tcW w:w="0" w:type="auto"/>
            <w:tcBorders>
              <w:left w:val="single" w:sz="2" w:space="0" w:color="000000" w:themeColor="text1"/>
              <w:right w:val="single" w:sz="2" w:space="0" w:color="000000" w:themeColor="text1"/>
            </w:tcBorders>
            <w:hideMark/>
          </w:tcPr>
          <w:p w14:paraId="53241783" w14:textId="77777777" w:rsidR="00504522" w:rsidRPr="000803F9" w:rsidRDefault="00504522" w:rsidP="00BA59CD">
            <w:pPr>
              <w:pStyle w:val="NormalWeb"/>
              <w:jc w:val="center"/>
              <w:rPr>
                <w:sz w:val="18"/>
                <w:szCs w:val="18"/>
              </w:rPr>
            </w:pPr>
            <w:r w:rsidRPr="000803F9">
              <w:rPr>
                <w:sz w:val="18"/>
                <w:szCs w:val="18"/>
              </w:rPr>
              <w:t>0.77</w:t>
            </w:r>
          </w:p>
        </w:tc>
        <w:tc>
          <w:tcPr>
            <w:tcW w:w="0" w:type="auto"/>
            <w:tcBorders>
              <w:left w:val="single" w:sz="2" w:space="0" w:color="000000" w:themeColor="text1"/>
              <w:right w:val="single" w:sz="2" w:space="0" w:color="000000" w:themeColor="text1"/>
            </w:tcBorders>
            <w:hideMark/>
          </w:tcPr>
          <w:p w14:paraId="2AA6DA2D" w14:textId="77777777" w:rsidR="00504522" w:rsidRPr="000803F9" w:rsidRDefault="00504522" w:rsidP="00BA59CD">
            <w:pPr>
              <w:pStyle w:val="NormalWeb"/>
              <w:jc w:val="center"/>
              <w:rPr>
                <w:sz w:val="18"/>
                <w:szCs w:val="18"/>
              </w:rPr>
            </w:pPr>
            <w:r w:rsidRPr="000803F9">
              <w:rPr>
                <w:sz w:val="18"/>
                <w:szCs w:val="18"/>
              </w:rPr>
              <w:t>1.56</w:t>
            </w:r>
          </w:p>
        </w:tc>
        <w:tc>
          <w:tcPr>
            <w:tcW w:w="0" w:type="auto"/>
            <w:tcBorders>
              <w:left w:val="single" w:sz="2" w:space="0" w:color="000000" w:themeColor="text1"/>
              <w:right w:val="single" w:sz="2" w:space="0" w:color="000000" w:themeColor="text1"/>
            </w:tcBorders>
            <w:hideMark/>
          </w:tcPr>
          <w:p w14:paraId="5E0CC52A" w14:textId="77777777" w:rsidR="00504522" w:rsidRPr="000803F9" w:rsidRDefault="00504522" w:rsidP="00BA59CD">
            <w:pPr>
              <w:pStyle w:val="NormalWeb"/>
              <w:jc w:val="center"/>
              <w:rPr>
                <w:sz w:val="18"/>
                <w:szCs w:val="18"/>
              </w:rPr>
            </w:pPr>
            <w:r w:rsidRPr="000803F9">
              <w:rPr>
                <w:sz w:val="18"/>
                <w:szCs w:val="18"/>
              </w:rPr>
              <w:t>1.00</w:t>
            </w:r>
          </w:p>
        </w:tc>
        <w:tc>
          <w:tcPr>
            <w:tcW w:w="0" w:type="auto"/>
            <w:tcBorders>
              <w:left w:val="single" w:sz="2" w:space="0" w:color="000000" w:themeColor="text1"/>
              <w:right w:val="single" w:sz="2" w:space="0" w:color="000000" w:themeColor="text1"/>
            </w:tcBorders>
            <w:hideMark/>
          </w:tcPr>
          <w:p w14:paraId="2AF4CDC7" w14:textId="77777777" w:rsidR="00504522" w:rsidRPr="000803F9" w:rsidRDefault="00504522" w:rsidP="00BA59CD">
            <w:pPr>
              <w:pStyle w:val="NormalWeb"/>
              <w:jc w:val="center"/>
              <w:rPr>
                <w:sz w:val="18"/>
                <w:szCs w:val="18"/>
              </w:rPr>
            </w:pPr>
            <w:r w:rsidRPr="000803F9">
              <w:rPr>
                <w:sz w:val="18"/>
                <w:szCs w:val="18"/>
              </w:rPr>
              <w:t>43 (0.05)</w:t>
            </w:r>
          </w:p>
        </w:tc>
        <w:tc>
          <w:tcPr>
            <w:tcW w:w="0" w:type="auto"/>
            <w:tcBorders>
              <w:left w:val="single" w:sz="2" w:space="0" w:color="000000" w:themeColor="text1"/>
            </w:tcBorders>
            <w:hideMark/>
          </w:tcPr>
          <w:p w14:paraId="0C8705E4" w14:textId="77777777" w:rsidR="00504522" w:rsidRPr="000803F9" w:rsidRDefault="00504522" w:rsidP="00BA59CD">
            <w:pPr>
              <w:pStyle w:val="NormalWeb"/>
              <w:jc w:val="center"/>
              <w:rPr>
                <w:sz w:val="18"/>
                <w:szCs w:val="18"/>
              </w:rPr>
            </w:pPr>
            <w:r w:rsidRPr="000803F9">
              <w:rPr>
                <w:sz w:val="18"/>
                <w:szCs w:val="18"/>
              </w:rPr>
              <w:t>36 (0.04)</w:t>
            </w:r>
          </w:p>
        </w:tc>
      </w:tr>
      <w:tr w:rsidR="00512119" w:rsidRPr="000803F9" w14:paraId="325742C5" w14:textId="77777777" w:rsidTr="00D6570C">
        <w:trPr>
          <w:cnfStyle w:val="000000010000" w:firstRow="0" w:lastRow="0" w:firstColumn="0" w:lastColumn="0" w:oddVBand="0" w:evenVBand="0" w:oddHBand="0" w:evenHBand="1" w:firstRowFirstColumn="0" w:firstRowLastColumn="0" w:lastRowFirstColumn="0" w:lastRowLastColumn="0"/>
          <w:jc w:val="center"/>
        </w:trPr>
        <w:tc>
          <w:tcPr>
            <w:tcW w:w="0" w:type="auto"/>
            <w:tcBorders>
              <w:right w:val="single" w:sz="2" w:space="0" w:color="000000" w:themeColor="text1"/>
            </w:tcBorders>
            <w:hideMark/>
          </w:tcPr>
          <w:p w14:paraId="3006522A" w14:textId="77777777" w:rsidR="00504522" w:rsidRPr="000803F9" w:rsidRDefault="00504522">
            <w:pPr>
              <w:pStyle w:val="NormalWeb"/>
              <w:rPr>
                <w:sz w:val="18"/>
                <w:szCs w:val="18"/>
              </w:rPr>
            </w:pPr>
            <w:r w:rsidRPr="000803F9">
              <w:rPr>
                <w:sz w:val="18"/>
                <w:szCs w:val="18"/>
              </w:rPr>
              <w:t>Mumps</w:t>
            </w:r>
          </w:p>
        </w:tc>
        <w:tc>
          <w:tcPr>
            <w:tcW w:w="0" w:type="auto"/>
            <w:tcBorders>
              <w:left w:val="single" w:sz="2" w:space="0" w:color="000000" w:themeColor="text1"/>
              <w:right w:val="single" w:sz="2" w:space="0" w:color="000000" w:themeColor="text1"/>
            </w:tcBorders>
            <w:hideMark/>
          </w:tcPr>
          <w:p w14:paraId="7D8AE0B5" w14:textId="77777777" w:rsidR="00504522" w:rsidRPr="000803F9" w:rsidRDefault="00504522" w:rsidP="00BA59CD">
            <w:pPr>
              <w:pStyle w:val="NormalWeb"/>
              <w:jc w:val="center"/>
              <w:rPr>
                <w:sz w:val="18"/>
                <w:szCs w:val="18"/>
              </w:rPr>
            </w:pPr>
            <w:r w:rsidRPr="000803F9">
              <w:rPr>
                <w:sz w:val="18"/>
                <w:szCs w:val="18"/>
              </w:rPr>
              <w:t>0.80</w:t>
            </w:r>
          </w:p>
        </w:tc>
        <w:tc>
          <w:tcPr>
            <w:tcW w:w="0" w:type="auto"/>
            <w:tcBorders>
              <w:left w:val="single" w:sz="2" w:space="0" w:color="000000" w:themeColor="text1"/>
              <w:right w:val="single" w:sz="2" w:space="0" w:color="000000" w:themeColor="text1"/>
            </w:tcBorders>
            <w:hideMark/>
          </w:tcPr>
          <w:p w14:paraId="53DB7C95" w14:textId="77777777" w:rsidR="00504522" w:rsidRPr="000803F9" w:rsidRDefault="00504522" w:rsidP="00BA59CD">
            <w:pPr>
              <w:pStyle w:val="NormalWeb"/>
              <w:jc w:val="center"/>
              <w:rPr>
                <w:sz w:val="18"/>
                <w:szCs w:val="18"/>
              </w:rPr>
            </w:pPr>
            <w:r w:rsidRPr="000803F9">
              <w:rPr>
                <w:sz w:val="18"/>
                <w:szCs w:val="18"/>
              </w:rPr>
              <w:t>1.34</w:t>
            </w:r>
          </w:p>
        </w:tc>
        <w:tc>
          <w:tcPr>
            <w:tcW w:w="0" w:type="auto"/>
            <w:tcBorders>
              <w:left w:val="single" w:sz="2" w:space="0" w:color="000000" w:themeColor="text1"/>
              <w:right w:val="single" w:sz="2" w:space="0" w:color="000000" w:themeColor="text1"/>
            </w:tcBorders>
            <w:hideMark/>
          </w:tcPr>
          <w:p w14:paraId="264751A6" w14:textId="77777777" w:rsidR="00504522" w:rsidRPr="000803F9" w:rsidRDefault="00504522" w:rsidP="00BA59CD">
            <w:pPr>
              <w:pStyle w:val="NormalWeb"/>
              <w:jc w:val="center"/>
              <w:rPr>
                <w:sz w:val="18"/>
                <w:szCs w:val="18"/>
              </w:rPr>
            </w:pPr>
            <w:r w:rsidRPr="000803F9">
              <w:rPr>
                <w:sz w:val="18"/>
                <w:szCs w:val="18"/>
              </w:rPr>
              <w:t>0.33</w:t>
            </w:r>
          </w:p>
        </w:tc>
        <w:tc>
          <w:tcPr>
            <w:tcW w:w="0" w:type="auto"/>
            <w:tcBorders>
              <w:left w:val="single" w:sz="2" w:space="0" w:color="000000" w:themeColor="text1"/>
              <w:right w:val="single" w:sz="2" w:space="0" w:color="000000" w:themeColor="text1"/>
            </w:tcBorders>
            <w:hideMark/>
          </w:tcPr>
          <w:p w14:paraId="191407E7" w14:textId="77777777" w:rsidR="00504522" w:rsidRPr="000803F9" w:rsidRDefault="00504522" w:rsidP="00BA59CD">
            <w:pPr>
              <w:pStyle w:val="NormalWeb"/>
              <w:jc w:val="center"/>
              <w:rPr>
                <w:sz w:val="18"/>
                <w:szCs w:val="18"/>
              </w:rPr>
            </w:pPr>
            <w:r w:rsidRPr="000803F9">
              <w:rPr>
                <w:sz w:val="18"/>
                <w:szCs w:val="18"/>
              </w:rPr>
              <w:t>0.31</w:t>
            </w:r>
          </w:p>
        </w:tc>
        <w:tc>
          <w:tcPr>
            <w:tcW w:w="0" w:type="auto"/>
            <w:tcBorders>
              <w:left w:val="single" w:sz="2" w:space="0" w:color="000000" w:themeColor="text1"/>
              <w:right w:val="single" w:sz="2" w:space="0" w:color="000000" w:themeColor="text1"/>
            </w:tcBorders>
            <w:hideMark/>
          </w:tcPr>
          <w:p w14:paraId="307FDE0B" w14:textId="77777777" w:rsidR="00504522" w:rsidRPr="000803F9" w:rsidRDefault="00504522" w:rsidP="00BA59CD">
            <w:pPr>
              <w:pStyle w:val="NormalWeb"/>
              <w:jc w:val="center"/>
              <w:rPr>
                <w:sz w:val="18"/>
                <w:szCs w:val="18"/>
              </w:rPr>
            </w:pPr>
            <w:r w:rsidRPr="000803F9">
              <w:rPr>
                <w:sz w:val="18"/>
                <w:szCs w:val="18"/>
              </w:rPr>
              <w:t>0 (–)</w:t>
            </w:r>
          </w:p>
        </w:tc>
        <w:tc>
          <w:tcPr>
            <w:tcW w:w="0" w:type="auto"/>
            <w:tcBorders>
              <w:left w:val="single" w:sz="2" w:space="0" w:color="000000" w:themeColor="text1"/>
            </w:tcBorders>
            <w:hideMark/>
          </w:tcPr>
          <w:p w14:paraId="34761D85" w14:textId="77777777" w:rsidR="00504522" w:rsidRPr="000803F9" w:rsidRDefault="00504522" w:rsidP="00BA59CD">
            <w:pPr>
              <w:pStyle w:val="NormalWeb"/>
              <w:jc w:val="center"/>
              <w:rPr>
                <w:sz w:val="18"/>
                <w:szCs w:val="18"/>
              </w:rPr>
            </w:pPr>
            <w:r w:rsidRPr="000803F9">
              <w:rPr>
                <w:sz w:val="18"/>
                <w:szCs w:val="18"/>
              </w:rPr>
              <w:t>1–3 (&lt;0.01)</w:t>
            </w:r>
          </w:p>
        </w:tc>
      </w:tr>
      <w:tr w:rsidR="00512119" w:rsidRPr="000803F9" w14:paraId="0CAA3567" w14:textId="77777777" w:rsidTr="00D6570C">
        <w:trPr>
          <w:jc w:val="center"/>
        </w:trPr>
        <w:tc>
          <w:tcPr>
            <w:tcW w:w="0" w:type="auto"/>
            <w:tcBorders>
              <w:right w:val="single" w:sz="2" w:space="0" w:color="000000" w:themeColor="text1"/>
            </w:tcBorders>
            <w:hideMark/>
          </w:tcPr>
          <w:p w14:paraId="58A95608" w14:textId="77777777" w:rsidR="00504522" w:rsidRPr="000803F9" w:rsidRDefault="00504522">
            <w:pPr>
              <w:pStyle w:val="NormalWeb"/>
              <w:rPr>
                <w:sz w:val="18"/>
                <w:szCs w:val="18"/>
              </w:rPr>
            </w:pPr>
            <w:r w:rsidRPr="000803F9">
              <w:rPr>
                <w:sz w:val="18"/>
                <w:szCs w:val="18"/>
              </w:rPr>
              <w:t>Pertussis</w:t>
            </w:r>
          </w:p>
        </w:tc>
        <w:tc>
          <w:tcPr>
            <w:tcW w:w="0" w:type="auto"/>
            <w:tcBorders>
              <w:left w:val="single" w:sz="2" w:space="0" w:color="000000" w:themeColor="text1"/>
              <w:right w:val="single" w:sz="2" w:space="0" w:color="000000" w:themeColor="text1"/>
            </w:tcBorders>
            <w:hideMark/>
          </w:tcPr>
          <w:p w14:paraId="73566245" w14:textId="77777777" w:rsidR="00504522" w:rsidRPr="000803F9" w:rsidRDefault="00504522" w:rsidP="00BA59CD">
            <w:pPr>
              <w:pStyle w:val="NormalWeb"/>
              <w:jc w:val="center"/>
              <w:rPr>
                <w:sz w:val="18"/>
                <w:szCs w:val="18"/>
              </w:rPr>
            </w:pPr>
            <w:r w:rsidRPr="000803F9">
              <w:rPr>
                <w:sz w:val="18"/>
                <w:szCs w:val="18"/>
              </w:rPr>
              <w:t>135.24</w:t>
            </w:r>
          </w:p>
        </w:tc>
        <w:tc>
          <w:tcPr>
            <w:tcW w:w="0" w:type="auto"/>
            <w:tcBorders>
              <w:left w:val="single" w:sz="2" w:space="0" w:color="000000" w:themeColor="text1"/>
              <w:right w:val="single" w:sz="2" w:space="0" w:color="000000" w:themeColor="text1"/>
            </w:tcBorders>
            <w:hideMark/>
          </w:tcPr>
          <w:p w14:paraId="5404EA73" w14:textId="77777777" w:rsidR="00504522" w:rsidRPr="000803F9" w:rsidRDefault="00504522" w:rsidP="00BA59CD">
            <w:pPr>
              <w:pStyle w:val="NormalWeb"/>
              <w:jc w:val="center"/>
              <w:rPr>
                <w:sz w:val="18"/>
                <w:szCs w:val="18"/>
              </w:rPr>
            </w:pPr>
            <w:r w:rsidRPr="000803F9">
              <w:rPr>
                <w:sz w:val="18"/>
                <w:szCs w:val="18"/>
              </w:rPr>
              <w:t>76.12</w:t>
            </w:r>
          </w:p>
        </w:tc>
        <w:tc>
          <w:tcPr>
            <w:tcW w:w="0" w:type="auto"/>
            <w:tcBorders>
              <w:left w:val="single" w:sz="2" w:space="0" w:color="000000" w:themeColor="text1"/>
              <w:right w:val="single" w:sz="2" w:space="0" w:color="000000" w:themeColor="text1"/>
            </w:tcBorders>
            <w:hideMark/>
          </w:tcPr>
          <w:p w14:paraId="5BA32181" w14:textId="77777777" w:rsidR="00504522" w:rsidRPr="000803F9" w:rsidRDefault="00504522" w:rsidP="00BA59CD">
            <w:pPr>
              <w:pStyle w:val="NormalWeb"/>
              <w:jc w:val="center"/>
              <w:rPr>
                <w:sz w:val="18"/>
                <w:szCs w:val="18"/>
              </w:rPr>
            </w:pPr>
            <w:r w:rsidRPr="000803F9">
              <w:rPr>
                <w:sz w:val="18"/>
                <w:szCs w:val="18"/>
              </w:rPr>
              <w:t>4.45</w:t>
            </w:r>
          </w:p>
        </w:tc>
        <w:tc>
          <w:tcPr>
            <w:tcW w:w="0" w:type="auto"/>
            <w:tcBorders>
              <w:left w:val="single" w:sz="2" w:space="0" w:color="000000" w:themeColor="text1"/>
              <w:right w:val="single" w:sz="2" w:space="0" w:color="000000" w:themeColor="text1"/>
            </w:tcBorders>
            <w:hideMark/>
          </w:tcPr>
          <w:p w14:paraId="1C494900" w14:textId="77777777" w:rsidR="00504522" w:rsidRPr="000803F9" w:rsidRDefault="00504522" w:rsidP="00BA59CD">
            <w:pPr>
              <w:pStyle w:val="NormalWeb"/>
              <w:jc w:val="center"/>
              <w:rPr>
                <w:sz w:val="18"/>
                <w:szCs w:val="18"/>
              </w:rPr>
            </w:pPr>
            <w:r w:rsidRPr="000803F9">
              <w:rPr>
                <w:sz w:val="18"/>
                <w:szCs w:val="18"/>
              </w:rPr>
              <w:t>2.15</w:t>
            </w:r>
          </w:p>
        </w:tc>
        <w:tc>
          <w:tcPr>
            <w:tcW w:w="0" w:type="auto"/>
            <w:tcBorders>
              <w:left w:val="single" w:sz="2" w:space="0" w:color="000000" w:themeColor="text1"/>
              <w:right w:val="single" w:sz="2" w:space="0" w:color="000000" w:themeColor="text1"/>
            </w:tcBorders>
            <w:hideMark/>
          </w:tcPr>
          <w:p w14:paraId="4282577F" w14:textId="77777777" w:rsidR="00504522" w:rsidRPr="000803F9" w:rsidRDefault="00504522" w:rsidP="00BA59CD">
            <w:pPr>
              <w:pStyle w:val="NormalWeb"/>
              <w:jc w:val="center"/>
              <w:rPr>
                <w:sz w:val="18"/>
                <w:szCs w:val="18"/>
              </w:rPr>
            </w:pPr>
            <w:r w:rsidRPr="000803F9">
              <w:rPr>
                <w:sz w:val="18"/>
                <w:szCs w:val="18"/>
              </w:rPr>
              <w:t>12 (0.01)</w:t>
            </w:r>
          </w:p>
        </w:tc>
        <w:tc>
          <w:tcPr>
            <w:tcW w:w="0" w:type="auto"/>
            <w:tcBorders>
              <w:left w:val="single" w:sz="2" w:space="0" w:color="000000" w:themeColor="text1"/>
            </w:tcBorders>
            <w:hideMark/>
          </w:tcPr>
          <w:p w14:paraId="1D637C74" w14:textId="77777777" w:rsidR="00504522" w:rsidRPr="000803F9" w:rsidRDefault="00504522" w:rsidP="00BA59CD">
            <w:pPr>
              <w:pStyle w:val="NormalWeb"/>
              <w:jc w:val="center"/>
              <w:rPr>
                <w:sz w:val="18"/>
                <w:szCs w:val="18"/>
              </w:rPr>
            </w:pPr>
            <w:r w:rsidRPr="000803F9">
              <w:rPr>
                <w:sz w:val="18"/>
                <w:szCs w:val="18"/>
              </w:rPr>
              <w:t>12 (0.01)</w:t>
            </w:r>
          </w:p>
        </w:tc>
      </w:tr>
      <w:tr w:rsidR="00512119" w:rsidRPr="000803F9" w14:paraId="2B887667" w14:textId="77777777" w:rsidTr="00D6570C">
        <w:trPr>
          <w:cnfStyle w:val="000000010000" w:firstRow="0" w:lastRow="0" w:firstColumn="0" w:lastColumn="0" w:oddVBand="0" w:evenVBand="0" w:oddHBand="0" w:evenHBand="1" w:firstRowFirstColumn="0" w:firstRowLastColumn="0" w:lastRowFirstColumn="0" w:lastRowLastColumn="0"/>
          <w:jc w:val="center"/>
        </w:trPr>
        <w:tc>
          <w:tcPr>
            <w:tcW w:w="0" w:type="auto"/>
            <w:tcBorders>
              <w:right w:val="single" w:sz="2" w:space="0" w:color="000000" w:themeColor="text1"/>
            </w:tcBorders>
            <w:hideMark/>
          </w:tcPr>
          <w:p w14:paraId="78CF59ED" w14:textId="77777777" w:rsidR="00504522" w:rsidRPr="000803F9" w:rsidRDefault="00504522">
            <w:pPr>
              <w:pStyle w:val="NormalWeb"/>
              <w:rPr>
                <w:sz w:val="18"/>
                <w:szCs w:val="18"/>
              </w:rPr>
            </w:pPr>
            <w:r w:rsidRPr="000803F9">
              <w:rPr>
                <w:sz w:val="18"/>
                <w:szCs w:val="18"/>
              </w:rPr>
              <w:t>Pneumococcal disease</w:t>
            </w:r>
            <w:r w:rsidRPr="00582A58">
              <w:rPr>
                <w:sz w:val="18"/>
                <w:szCs w:val="18"/>
                <w:vertAlign w:val="superscript"/>
              </w:rPr>
              <w:t>d</w:t>
            </w:r>
          </w:p>
        </w:tc>
        <w:tc>
          <w:tcPr>
            <w:tcW w:w="0" w:type="auto"/>
            <w:tcBorders>
              <w:left w:val="single" w:sz="2" w:space="0" w:color="000000" w:themeColor="text1"/>
              <w:right w:val="single" w:sz="2" w:space="0" w:color="000000" w:themeColor="text1"/>
            </w:tcBorders>
            <w:hideMark/>
          </w:tcPr>
          <w:p w14:paraId="45B9CB10" w14:textId="77777777" w:rsidR="00504522" w:rsidRPr="000803F9" w:rsidRDefault="00504522" w:rsidP="00BA59CD">
            <w:pPr>
              <w:pStyle w:val="NormalWeb"/>
              <w:jc w:val="center"/>
              <w:rPr>
                <w:sz w:val="18"/>
                <w:szCs w:val="18"/>
              </w:rPr>
            </w:pPr>
            <w:r w:rsidRPr="000803F9">
              <w:rPr>
                <w:sz w:val="18"/>
                <w:szCs w:val="18"/>
              </w:rPr>
              <w:t>7.68</w:t>
            </w:r>
          </w:p>
        </w:tc>
        <w:tc>
          <w:tcPr>
            <w:tcW w:w="0" w:type="auto"/>
            <w:tcBorders>
              <w:left w:val="single" w:sz="2" w:space="0" w:color="000000" w:themeColor="text1"/>
              <w:right w:val="single" w:sz="2" w:space="0" w:color="000000" w:themeColor="text1"/>
            </w:tcBorders>
            <w:hideMark/>
          </w:tcPr>
          <w:p w14:paraId="03B0094C" w14:textId="77777777" w:rsidR="00504522" w:rsidRPr="000803F9" w:rsidRDefault="00504522" w:rsidP="00BA59CD">
            <w:pPr>
              <w:pStyle w:val="NormalWeb"/>
              <w:jc w:val="center"/>
              <w:rPr>
                <w:sz w:val="18"/>
                <w:szCs w:val="18"/>
              </w:rPr>
            </w:pPr>
            <w:r w:rsidRPr="000803F9">
              <w:rPr>
                <w:sz w:val="18"/>
                <w:szCs w:val="18"/>
              </w:rPr>
              <w:t>6.91</w:t>
            </w:r>
          </w:p>
        </w:tc>
        <w:tc>
          <w:tcPr>
            <w:tcW w:w="0" w:type="auto"/>
            <w:tcBorders>
              <w:left w:val="single" w:sz="2" w:space="0" w:color="000000" w:themeColor="text1"/>
              <w:right w:val="single" w:sz="2" w:space="0" w:color="000000" w:themeColor="text1"/>
            </w:tcBorders>
            <w:hideMark/>
          </w:tcPr>
          <w:p w14:paraId="13614BFB" w14:textId="77777777" w:rsidR="00504522" w:rsidRPr="000803F9" w:rsidRDefault="00504522" w:rsidP="00BA59CD">
            <w:pPr>
              <w:pStyle w:val="NormalWeb"/>
              <w:jc w:val="center"/>
              <w:rPr>
                <w:sz w:val="18"/>
                <w:szCs w:val="18"/>
              </w:rPr>
            </w:pPr>
            <w:r w:rsidRPr="000803F9">
              <w:rPr>
                <w:sz w:val="18"/>
                <w:szCs w:val="18"/>
              </w:rPr>
              <w:t>1.70</w:t>
            </w:r>
          </w:p>
        </w:tc>
        <w:tc>
          <w:tcPr>
            <w:tcW w:w="0" w:type="auto"/>
            <w:tcBorders>
              <w:left w:val="single" w:sz="2" w:space="0" w:color="000000" w:themeColor="text1"/>
              <w:right w:val="single" w:sz="2" w:space="0" w:color="000000" w:themeColor="text1"/>
            </w:tcBorders>
            <w:hideMark/>
          </w:tcPr>
          <w:p w14:paraId="16AC8579" w14:textId="77777777" w:rsidR="00504522" w:rsidRPr="000803F9" w:rsidRDefault="00504522" w:rsidP="00BA59CD">
            <w:pPr>
              <w:pStyle w:val="NormalWeb"/>
              <w:jc w:val="center"/>
              <w:rPr>
                <w:sz w:val="18"/>
                <w:szCs w:val="18"/>
              </w:rPr>
            </w:pPr>
            <w:r w:rsidRPr="000803F9">
              <w:rPr>
                <w:sz w:val="18"/>
                <w:szCs w:val="18"/>
              </w:rPr>
              <w:t>1.74</w:t>
            </w:r>
          </w:p>
        </w:tc>
        <w:tc>
          <w:tcPr>
            <w:tcW w:w="0" w:type="auto"/>
            <w:tcBorders>
              <w:left w:val="single" w:sz="2" w:space="0" w:color="000000" w:themeColor="text1"/>
              <w:right w:val="single" w:sz="2" w:space="0" w:color="000000" w:themeColor="text1"/>
            </w:tcBorders>
            <w:hideMark/>
          </w:tcPr>
          <w:p w14:paraId="738929A7" w14:textId="77777777" w:rsidR="00504522" w:rsidRPr="000803F9" w:rsidRDefault="00504522" w:rsidP="00BA59CD">
            <w:pPr>
              <w:pStyle w:val="NormalWeb"/>
              <w:jc w:val="center"/>
              <w:rPr>
                <w:sz w:val="18"/>
                <w:szCs w:val="18"/>
              </w:rPr>
            </w:pPr>
            <w:r w:rsidRPr="000803F9">
              <w:rPr>
                <w:sz w:val="18"/>
                <w:szCs w:val="18"/>
              </w:rPr>
              <w:t>122 (0.14)</w:t>
            </w:r>
          </w:p>
        </w:tc>
        <w:tc>
          <w:tcPr>
            <w:tcW w:w="0" w:type="auto"/>
            <w:tcBorders>
              <w:left w:val="single" w:sz="2" w:space="0" w:color="000000" w:themeColor="text1"/>
            </w:tcBorders>
            <w:hideMark/>
          </w:tcPr>
          <w:p w14:paraId="700FDC6F" w14:textId="77777777" w:rsidR="00504522" w:rsidRPr="000803F9" w:rsidRDefault="00504522" w:rsidP="00BA59CD">
            <w:pPr>
              <w:pStyle w:val="NormalWeb"/>
              <w:jc w:val="center"/>
              <w:rPr>
                <w:sz w:val="18"/>
                <w:szCs w:val="18"/>
              </w:rPr>
            </w:pPr>
            <w:r w:rsidRPr="000803F9">
              <w:rPr>
                <w:sz w:val="18"/>
                <w:szCs w:val="18"/>
              </w:rPr>
              <w:t>88 (0.09)</w:t>
            </w:r>
          </w:p>
        </w:tc>
      </w:tr>
      <w:tr w:rsidR="00512119" w:rsidRPr="000803F9" w14:paraId="19EC91D5" w14:textId="77777777" w:rsidTr="00D6570C">
        <w:trPr>
          <w:jc w:val="center"/>
        </w:trPr>
        <w:tc>
          <w:tcPr>
            <w:tcW w:w="0" w:type="auto"/>
            <w:tcBorders>
              <w:right w:val="single" w:sz="2" w:space="0" w:color="000000" w:themeColor="text1"/>
            </w:tcBorders>
            <w:hideMark/>
          </w:tcPr>
          <w:p w14:paraId="2D330C6F" w14:textId="77777777" w:rsidR="00504522" w:rsidRPr="000803F9" w:rsidRDefault="00504522">
            <w:pPr>
              <w:pStyle w:val="NormalWeb"/>
              <w:rPr>
                <w:sz w:val="18"/>
                <w:szCs w:val="18"/>
              </w:rPr>
            </w:pPr>
            <w:r w:rsidRPr="000803F9">
              <w:rPr>
                <w:sz w:val="18"/>
                <w:szCs w:val="18"/>
              </w:rPr>
              <w:t>Rotavirus</w:t>
            </w:r>
          </w:p>
        </w:tc>
        <w:tc>
          <w:tcPr>
            <w:tcW w:w="0" w:type="auto"/>
            <w:tcBorders>
              <w:left w:val="single" w:sz="2" w:space="0" w:color="000000" w:themeColor="text1"/>
              <w:right w:val="single" w:sz="2" w:space="0" w:color="000000" w:themeColor="text1"/>
            </w:tcBorders>
            <w:hideMark/>
          </w:tcPr>
          <w:p w14:paraId="1A70CEF3" w14:textId="77777777" w:rsidR="00504522" w:rsidRPr="000803F9" w:rsidRDefault="00504522" w:rsidP="00BA59CD">
            <w:pPr>
              <w:pStyle w:val="NormalWeb"/>
              <w:jc w:val="center"/>
              <w:rPr>
                <w:sz w:val="18"/>
                <w:szCs w:val="18"/>
              </w:rPr>
            </w:pPr>
            <w:r w:rsidRPr="000803F9">
              <w:rPr>
                <w:sz w:val="18"/>
                <w:szCs w:val="18"/>
              </w:rPr>
              <w:t>na</w:t>
            </w:r>
            <w:r w:rsidRPr="00BE6FE9">
              <w:rPr>
                <w:sz w:val="18"/>
                <w:szCs w:val="18"/>
                <w:vertAlign w:val="superscript"/>
              </w:rPr>
              <w:t>e</w:t>
            </w:r>
          </w:p>
        </w:tc>
        <w:tc>
          <w:tcPr>
            <w:tcW w:w="0" w:type="auto"/>
            <w:tcBorders>
              <w:left w:val="single" w:sz="2" w:space="0" w:color="000000" w:themeColor="text1"/>
              <w:right w:val="single" w:sz="2" w:space="0" w:color="000000" w:themeColor="text1"/>
            </w:tcBorders>
            <w:hideMark/>
          </w:tcPr>
          <w:p w14:paraId="74C004D5" w14:textId="77777777" w:rsidR="00504522" w:rsidRPr="000803F9" w:rsidRDefault="00504522" w:rsidP="00BA59CD">
            <w:pPr>
              <w:pStyle w:val="NormalWeb"/>
              <w:jc w:val="center"/>
              <w:rPr>
                <w:sz w:val="18"/>
                <w:szCs w:val="18"/>
              </w:rPr>
            </w:pPr>
            <w:r w:rsidRPr="000803F9">
              <w:rPr>
                <w:sz w:val="18"/>
                <w:szCs w:val="18"/>
              </w:rPr>
              <w:t>na</w:t>
            </w:r>
            <w:r w:rsidRPr="00BE6FE9">
              <w:rPr>
                <w:sz w:val="18"/>
                <w:szCs w:val="18"/>
                <w:vertAlign w:val="superscript"/>
              </w:rPr>
              <w:t>e</w:t>
            </w:r>
          </w:p>
        </w:tc>
        <w:tc>
          <w:tcPr>
            <w:tcW w:w="0" w:type="auto"/>
            <w:tcBorders>
              <w:left w:val="single" w:sz="2" w:space="0" w:color="000000" w:themeColor="text1"/>
              <w:right w:val="single" w:sz="2" w:space="0" w:color="000000" w:themeColor="text1"/>
            </w:tcBorders>
            <w:hideMark/>
          </w:tcPr>
          <w:p w14:paraId="0586674D" w14:textId="77777777" w:rsidR="00504522" w:rsidRPr="000803F9" w:rsidRDefault="00504522" w:rsidP="00BA59CD">
            <w:pPr>
              <w:pStyle w:val="NormalWeb"/>
              <w:jc w:val="center"/>
              <w:rPr>
                <w:sz w:val="18"/>
                <w:szCs w:val="18"/>
              </w:rPr>
            </w:pPr>
            <w:r w:rsidRPr="000803F9">
              <w:rPr>
                <w:sz w:val="18"/>
                <w:szCs w:val="18"/>
              </w:rPr>
              <w:t>4.83</w:t>
            </w:r>
          </w:p>
        </w:tc>
        <w:tc>
          <w:tcPr>
            <w:tcW w:w="0" w:type="auto"/>
            <w:tcBorders>
              <w:left w:val="single" w:sz="2" w:space="0" w:color="000000" w:themeColor="text1"/>
              <w:right w:val="single" w:sz="2" w:space="0" w:color="000000" w:themeColor="text1"/>
            </w:tcBorders>
            <w:hideMark/>
          </w:tcPr>
          <w:p w14:paraId="1035BBA2" w14:textId="77777777" w:rsidR="00504522" w:rsidRPr="000803F9" w:rsidRDefault="00504522" w:rsidP="00BA59CD">
            <w:pPr>
              <w:pStyle w:val="NormalWeb"/>
              <w:jc w:val="center"/>
              <w:rPr>
                <w:sz w:val="18"/>
                <w:szCs w:val="18"/>
              </w:rPr>
            </w:pPr>
            <w:r w:rsidRPr="000803F9">
              <w:rPr>
                <w:sz w:val="18"/>
                <w:szCs w:val="18"/>
              </w:rPr>
              <w:t>3.83</w:t>
            </w:r>
          </w:p>
        </w:tc>
        <w:tc>
          <w:tcPr>
            <w:tcW w:w="0" w:type="auto"/>
            <w:tcBorders>
              <w:left w:val="single" w:sz="2" w:space="0" w:color="000000" w:themeColor="text1"/>
              <w:right w:val="single" w:sz="2" w:space="0" w:color="000000" w:themeColor="text1"/>
            </w:tcBorders>
            <w:hideMark/>
          </w:tcPr>
          <w:p w14:paraId="786BF457" w14:textId="77777777" w:rsidR="00504522" w:rsidRPr="000803F9" w:rsidRDefault="00504522" w:rsidP="00BA59CD">
            <w:pPr>
              <w:pStyle w:val="NormalWeb"/>
              <w:jc w:val="center"/>
              <w:rPr>
                <w:sz w:val="18"/>
                <w:szCs w:val="18"/>
              </w:rPr>
            </w:pPr>
            <w:r w:rsidRPr="000803F9">
              <w:rPr>
                <w:sz w:val="18"/>
                <w:szCs w:val="18"/>
              </w:rPr>
              <w:t>1–3 (&lt;0.01)</w:t>
            </w:r>
          </w:p>
        </w:tc>
        <w:tc>
          <w:tcPr>
            <w:tcW w:w="0" w:type="auto"/>
            <w:tcBorders>
              <w:left w:val="single" w:sz="2" w:space="0" w:color="000000" w:themeColor="text1"/>
            </w:tcBorders>
            <w:hideMark/>
          </w:tcPr>
          <w:p w14:paraId="60899A2D" w14:textId="77777777" w:rsidR="00504522" w:rsidRPr="000803F9" w:rsidRDefault="00504522" w:rsidP="00BA59CD">
            <w:pPr>
              <w:pStyle w:val="NormalWeb"/>
              <w:jc w:val="center"/>
              <w:rPr>
                <w:sz w:val="18"/>
                <w:szCs w:val="18"/>
              </w:rPr>
            </w:pPr>
            <w:r w:rsidRPr="000803F9">
              <w:rPr>
                <w:sz w:val="18"/>
                <w:szCs w:val="18"/>
              </w:rPr>
              <w:t>1–3 (&lt;0.01)</w:t>
            </w:r>
          </w:p>
        </w:tc>
      </w:tr>
      <w:tr w:rsidR="00512119" w:rsidRPr="000803F9" w14:paraId="6019BC23" w14:textId="77777777" w:rsidTr="00D6570C">
        <w:trPr>
          <w:cnfStyle w:val="000000010000" w:firstRow="0" w:lastRow="0" w:firstColumn="0" w:lastColumn="0" w:oddVBand="0" w:evenVBand="0" w:oddHBand="0" w:evenHBand="1" w:firstRowFirstColumn="0" w:firstRowLastColumn="0" w:lastRowFirstColumn="0" w:lastRowLastColumn="0"/>
          <w:jc w:val="center"/>
        </w:trPr>
        <w:tc>
          <w:tcPr>
            <w:tcW w:w="0" w:type="auto"/>
            <w:tcBorders>
              <w:right w:val="single" w:sz="2" w:space="0" w:color="000000" w:themeColor="text1"/>
            </w:tcBorders>
            <w:hideMark/>
          </w:tcPr>
          <w:p w14:paraId="23A357EC" w14:textId="77777777" w:rsidR="00504522" w:rsidRPr="000803F9" w:rsidRDefault="00504522">
            <w:pPr>
              <w:pStyle w:val="NormalWeb"/>
              <w:rPr>
                <w:sz w:val="18"/>
                <w:szCs w:val="18"/>
              </w:rPr>
            </w:pPr>
            <w:r w:rsidRPr="000803F9">
              <w:rPr>
                <w:sz w:val="18"/>
                <w:szCs w:val="18"/>
              </w:rPr>
              <w:t>Q fever</w:t>
            </w:r>
          </w:p>
        </w:tc>
        <w:tc>
          <w:tcPr>
            <w:tcW w:w="0" w:type="auto"/>
            <w:tcBorders>
              <w:left w:val="single" w:sz="2" w:space="0" w:color="000000" w:themeColor="text1"/>
              <w:right w:val="single" w:sz="2" w:space="0" w:color="000000" w:themeColor="text1"/>
            </w:tcBorders>
            <w:hideMark/>
          </w:tcPr>
          <w:p w14:paraId="4C70AD69" w14:textId="77777777" w:rsidR="00504522" w:rsidRPr="000803F9" w:rsidRDefault="00504522" w:rsidP="00BA59CD">
            <w:pPr>
              <w:pStyle w:val="NormalWeb"/>
              <w:jc w:val="center"/>
              <w:rPr>
                <w:sz w:val="18"/>
                <w:szCs w:val="18"/>
              </w:rPr>
            </w:pPr>
            <w:r w:rsidRPr="000803F9">
              <w:rPr>
                <w:sz w:val="18"/>
                <w:szCs w:val="18"/>
              </w:rPr>
              <w:t>1.59</w:t>
            </w:r>
          </w:p>
        </w:tc>
        <w:tc>
          <w:tcPr>
            <w:tcW w:w="0" w:type="auto"/>
            <w:tcBorders>
              <w:left w:val="single" w:sz="2" w:space="0" w:color="000000" w:themeColor="text1"/>
              <w:right w:val="single" w:sz="2" w:space="0" w:color="000000" w:themeColor="text1"/>
            </w:tcBorders>
            <w:hideMark/>
          </w:tcPr>
          <w:p w14:paraId="19B96339" w14:textId="77777777" w:rsidR="00504522" w:rsidRPr="000803F9" w:rsidRDefault="00504522" w:rsidP="00BA59CD">
            <w:pPr>
              <w:pStyle w:val="NormalWeb"/>
              <w:jc w:val="center"/>
              <w:rPr>
                <w:sz w:val="18"/>
                <w:szCs w:val="18"/>
              </w:rPr>
            </w:pPr>
            <w:r w:rsidRPr="000803F9">
              <w:rPr>
                <w:sz w:val="18"/>
                <w:szCs w:val="18"/>
              </w:rPr>
              <w:t>2.08</w:t>
            </w:r>
          </w:p>
        </w:tc>
        <w:tc>
          <w:tcPr>
            <w:tcW w:w="0" w:type="auto"/>
            <w:tcBorders>
              <w:left w:val="single" w:sz="2" w:space="0" w:color="000000" w:themeColor="text1"/>
              <w:right w:val="single" w:sz="2" w:space="0" w:color="000000" w:themeColor="text1"/>
            </w:tcBorders>
            <w:hideMark/>
          </w:tcPr>
          <w:p w14:paraId="78203F85" w14:textId="77777777" w:rsidR="00504522" w:rsidRPr="000803F9" w:rsidRDefault="00504522" w:rsidP="00BA59CD">
            <w:pPr>
              <w:pStyle w:val="NormalWeb"/>
              <w:jc w:val="center"/>
              <w:rPr>
                <w:sz w:val="18"/>
                <w:szCs w:val="18"/>
              </w:rPr>
            </w:pPr>
            <w:r w:rsidRPr="000803F9">
              <w:rPr>
                <w:sz w:val="18"/>
                <w:szCs w:val="18"/>
              </w:rPr>
              <w:t>0.60</w:t>
            </w:r>
          </w:p>
        </w:tc>
        <w:tc>
          <w:tcPr>
            <w:tcW w:w="0" w:type="auto"/>
            <w:tcBorders>
              <w:left w:val="single" w:sz="2" w:space="0" w:color="000000" w:themeColor="text1"/>
              <w:right w:val="single" w:sz="2" w:space="0" w:color="000000" w:themeColor="text1"/>
            </w:tcBorders>
            <w:hideMark/>
          </w:tcPr>
          <w:p w14:paraId="0831CBE7" w14:textId="77777777" w:rsidR="00504522" w:rsidRPr="000803F9" w:rsidRDefault="00504522" w:rsidP="00BA59CD">
            <w:pPr>
              <w:pStyle w:val="NormalWeb"/>
              <w:jc w:val="center"/>
              <w:rPr>
                <w:sz w:val="18"/>
                <w:szCs w:val="18"/>
              </w:rPr>
            </w:pPr>
            <w:r w:rsidRPr="000803F9">
              <w:rPr>
                <w:sz w:val="18"/>
                <w:szCs w:val="18"/>
              </w:rPr>
              <w:t>0.66</w:t>
            </w:r>
          </w:p>
        </w:tc>
        <w:tc>
          <w:tcPr>
            <w:tcW w:w="0" w:type="auto"/>
            <w:tcBorders>
              <w:left w:val="single" w:sz="2" w:space="0" w:color="000000" w:themeColor="text1"/>
              <w:right w:val="single" w:sz="2" w:space="0" w:color="000000" w:themeColor="text1"/>
            </w:tcBorders>
            <w:hideMark/>
          </w:tcPr>
          <w:p w14:paraId="796816AF" w14:textId="77777777" w:rsidR="00504522" w:rsidRPr="000803F9" w:rsidRDefault="00D46912" w:rsidP="00D46912">
            <w:pPr>
              <w:pStyle w:val="NormalWeb"/>
              <w:tabs>
                <w:tab w:val="center" w:pos="845"/>
              </w:tabs>
              <w:rPr>
                <w:sz w:val="18"/>
                <w:szCs w:val="18"/>
              </w:rPr>
            </w:pPr>
            <w:r>
              <w:rPr>
                <w:sz w:val="18"/>
                <w:szCs w:val="18"/>
              </w:rPr>
              <w:tab/>
            </w:r>
            <w:r w:rsidR="00504522" w:rsidRPr="000803F9">
              <w:rPr>
                <w:sz w:val="18"/>
                <w:szCs w:val="18"/>
              </w:rPr>
              <w:t>1–3 (&lt;0.01)</w:t>
            </w:r>
          </w:p>
        </w:tc>
        <w:tc>
          <w:tcPr>
            <w:tcW w:w="0" w:type="auto"/>
            <w:tcBorders>
              <w:left w:val="single" w:sz="2" w:space="0" w:color="000000" w:themeColor="text1"/>
            </w:tcBorders>
            <w:hideMark/>
          </w:tcPr>
          <w:p w14:paraId="293B3980" w14:textId="77777777" w:rsidR="00504522" w:rsidRPr="000803F9" w:rsidRDefault="00504522" w:rsidP="00BA59CD">
            <w:pPr>
              <w:pStyle w:val="NormalWeb"/>
              <w:jc w:val="center"/>
              <w:rPr>
                <w:sz w:val="18"/>
                <w:szCs w:val="18"/>
              </w:rPr>
            </w:pPr>
            <w:r w:rsidRPr="000803F9">
              <w:rPr>
                <w:sz w:val="18"/>
                <w:szCs w:val="18"/>
              </w:rPr>
              <w:t>5 (0.01)</w:t>
            </w:r>
          </w:p>
        </w:tc>
      </w:tr>
      <w:tr w:rsidR="00512119" w:rsidRPr="000803F9" w14:paraId="6C6FC351" w14:textId="77777777" w:rsidTr="00D6570C">
        <w:trPr>
          <w:jc w:val="center"/>
        </w:trPr>
        <w:tc>
          <w:tcPr>
            <w:tcW w:w="0" w:type="auto"/>
            <w:tcBorders>
              <w:right w:val="single" w:sz="2" w:space="0" w:color="000000" w:themeColor="text1"/>
            </w:tcBorders>
            <w:hideMark/>
          </w:tcPr>
          <w:p w14:paraId="56538658" w14:textId="77777777" w:rsidR="00504522" w:rsidRPr="000803F9" w:rsidRDefault="00504522">
            <w:pPr>
              <w:pStyle w:val="NormalWeb"/>
              <w:rPr>
                <w:sz w:val="18"/>
                <w:szCs w:val="18"/>
              </w:rPr>
            </w:pPr>
            <w:r w:rsidRPr="000803F9">
              <w:rPr>
                <w:sz w:val="18"/>
                <w:szCs w:val="18"/>
              </w:rPr>
              <w:lastRenderedPageBreak/>
              <w:t>Rubella</w:t>
            </w:r>
          </w:p>
        </w:tc>
        <w:tc>
          <w:tcPr>
            <w:tcW w:w="0" w:type="auto"/>
            <w:tcBorders>
              <w:left w:val="single" w:sz="2" w:space="0" w:color="000000" w:themeColor="text1"/>
              <w:right w:val="single" w:sz="2" w:space="0" w:color="000000" w:themeColor="text1"/>
            </w:tcBorders>
            <w:hideMark/>
          </w:tcPr>
          <w:p w14:paraId="5D55D2EE" w14:textId="77777777" w:rsidR="00504522" w:rsidRPr="000803F9" w:rsidRDefault="00504522" w:rsidP="00BA59CD">
            <w:pPr>
              <w:pStyle w:val="NormalWeb"/>
              <w:jc w:val="center"/>
              <w:rPr>
                <w:sz w:val="18"/>
                <w:szCs w:val="18"/>
              </w:rPr>
            </w:pPr>
            <w:r w:rsidRPr="000803F9">
              <w:rPr>
                <w:sz w:val="18"/>
                <w:szCs w:val="18"/>
              </w:rPr>
              <w:t>0.19</w:t>
            </w:r>
          </w:p>
        </w:tc>
        <w:tc>
          <w:tcPr>
            <w:tcW w:w="0" w:type="auto"/>
            <w:tcBorders>
              <w:left w:val="single" w:sz="2" w:space="0" w:color="000000" w:themeColor="text1"/>
              <w:right w:val="single" w:sz="2" w:space="0" w:color="000000" w:themeColor="text1"/>
            </w:tcBorders>
            <w:hideMark/>
          </w:tcPr>
          <w:p w14:paraId="4089E30E" w14:textId="77777777" w:rsidR="00504522" w:rsidRPr="000803F9" w:rsidRDefault="00504522" w:rsidP="00BA59CD">
            <w:pPr>
              <w:pStyle w:val="NormalWeb"/>
              <w:jc w:val="center"/>
              <w:rPr>
                <w:sz w:val="18"/>
                <w:szCs w:val="18"/>
              </w:rPr>
            </w:pPr>
            <w:r w:rsidRPr="000803F9">
              <w:rPr>
                <w:sz w:val="18"/>
                <w:szCs w:val="18"/>
              </w:rPr>
              <w:t>0.10</w:t>
            </w:r>
          </w:p>
        </w:tc>
        <w:tc>
          <w:tcPr>
            <w:tcW w:w="0" w:type="auto"/>
            <w:tcBorders>
              <w:left w:val="single" w:sz="2" w:space="0" w:color="000000" w:themeColor="text1"/>
              <w:right w:val="single" w:sz="2" w:space="0" w:color="000000" w:themeColor="text1"/>
            </w:tcBorders>
            <w:hideMark/>
          </w:tcPr>
          <w:p w14:paraId="04D86DD3" w14:textId="77777777" w:rsidR="00504522" w:rsidRPr="000803F9" w:rsidRDefault="00504522" w:rsidP="00BA59CD">
            <w:pPr>
              <w:pStyle w:val="NormalWeb"/>
              <w:jc w:val="center"/>
              <w:rPr>
                <w:sz w:val="18"/>
                <w:szCs w:val="18"/>
              </w:rPr>
            </w:pPr>
            <w:r w:rsidRPr="000803F9">
              <w:rPr>
                <w:sz w:val="18"/>
                <w:szCs w:val="18"/>
              </w:rPr>
              <w:t>0.02</w:t>
            </w:r>
          </w:p>
        </w:tc>
        <w:tc>
          <w:tcPr>
            <w:tcW w:w="0" w:type="auto"/>
            <w:tcBorders>
              <w:left w:val="single" w:sz="2" w:space="0" w:color="000000" w:themeColor="text1"/>
              <w:right w:val="single" w:sz="2" w:space="0" w:color="000000" w:themeColor="text1"/>
            </w:tcBorders>
            <w:hideMark/>
          </w:tcPr>
          <w:p w14:paraId="7DF9F40B" w14:textId="77777777" w:rsidR="00504522" w:rsidRPr="000803F9" w:rsidRDefault="00504522" w:rsidP="00BA59CD">
            <w:pPr>
              <w:pStyle w:val="NormalWeb"/>
              <w:jc w:val="center"/>
              <w:rPr>
                <w:sz w:val="18"/>
                <w:szCs w:val="18"/>
              </w:rPr>
            </w:pPr>
            <w:r w:rsidRPr="000803F9">
              <w:rPr>
                <w:sz w:val="18"/>
                <w:szCs w:val="18"/>
              </w:rPr>
              <w:t>0.01</w:t>
            </w:r>
          </w:p>
        </w:tc>
        <w:tc>
          <w:tcPr>
            <w:tcW w:w="0" w:type="auto"/>
            <w:tcBorders>
              <w:left w:val="single" w:sz="2" w:space="0" w:color="000000" w:themeColor="text1"/>
              <w:right w:val="single" w:sz="2" w:space="0" w:color="000000" w:themeColor="text1"/>
            </w:tcBorders>
            <w:hideMark/>
          </w:tcPr>
          <w:p w14:paraId="79143344" w14:textId="77777777" w:rsidR="00504522" w:rsidRPr="000803F9" w:rsidRDefault="00504522" w:rsidP="00BA59CD">
            <w:pPr>
              <w:pStyle w:val="NormalWeb"/>
              <w:jc w:val="center"/>
              <w:rPr>
                <w:sz w:val="18"/>
                <w:szCs w:val="18"/>
              </w:rPr>
            </w:pPr>
            <w:r w:rsidRPr="000803F9">
              <w:rPr>
                <w:sz w:val="18"/>
                <w:szCs w:val="18"/>
              </w:rPr>
              <w:t>1–3 (&lt;0.01)</w:t>
            </w:r>
          </w:p>
        </w:tc>
        <w:tc>
          <w:tcPr>
            <w:tcW w:w="0" w:type="auto"/>
            <w:tcBorders>
              <w:left w:val="single" w:sz="2" w:space="0" w:color="000000" w:themeColor="text1"/>
            </w:tcBorders>
            <w:hideMark/>
          </w:tcPr>
          <w:p w14:paraId="16FFBFDA" w14:textId="77777777" w:rsidR="00504522" w:rsidRPr="000803F9" w:rsidRDefault="00504522" w:rsidP="00BA59CD">
            <w:pPr>
              <w:pStyle w:val="NormalWeb"/>
              <w:jc w:val="center"/>
              <w:rPr>
                <w:sz w:val="18"/>
                <w:szCs w:val="18"/>
              </w:rPr>
            </w:pPr>
            <w:r w:rsidRPr="000803F9">
              <w:rPr>
                <w:sz w:val="18"/>
                <w:szCs w:val="18"/>
              </w:rPr>
              <w:t>1–3 (&lt;0.01)</w:t>
            </w:r>
          </w:p>
        </w:tc>
      </w:tr>
      <w:tr w:rsidR="00512119" w:rsidRPr="000803F9" w14:paraId="2C847126" w14:textId="77777777" w:rsidTr="00D6570C">
        <w:trPr>
          <w:cnfStyle w:val="000000010000" w:firstRow="0" w:lastRow="0" w:firstColumn="0" w:lastColumn="0" w:oddVBand="0" w:evenVBand="0" w:oddHBand="0" w:evenHBand="1" w:firstRowFirstColumn="0" w:firstRowLastColumn="0" w:lastRowFirstColumn="0" w:lastRowLastColumn="0"/>
          <w:jc w:val="center"/>
        </w:trPr>
        <w:tc>
          <w:tcPr>
            <w:tcW w:w="0" w:type="auto"/>
            <w:tcBorders>
              <w:right w:val="single" w:sz="2" w:space="0" w:color="000000" w:themeColor="text1"/>
            </w:tcBorders>
            <w:hideMark/>
          </w:tcPr>
          <w:p w14:paraId="16A4F250" w14:textId="77777777" w:rsidR="00504522" w:rsidRPr="000803F9" w:rsidRDefault="00504522">
            <w:pPr>
              <w:pStyle w:val="NormalWeb"/>
              <w:rPr>
                <w:sz w:val="18"/>
                <w:szCs w:val="18"/>
              </w:rPr>
            </w:pPr>
            <w:r w:rsidRPr="000803F9">
              <w:rPr>
                <w:sz w:val="18"/>
                <w:szCs w:val="18"/>
              </w:rPr>
              <w:t>Tetanus</w:t>
            </w:r>
          </w:p>
        </w:tc>
        <w:tc>
          <w:tcPr>
            <w:tcW w:w="0" w:type="auto"/>
            <w:tcBorders>
              <w:left w:val="single" w:sz="2" w:space="0" w:color="000000" w:themeColor="text1"/>
              <w:right w:val="single" w:sz="2" w:space="0" w:color="000000" w:themeColor="text1"/>
            </w:tcBorders>
            <w:hideMark/>
          </w:tcPr>
          <w:p w14:paraId="50F0B284" w14:textId="77777777" w:rsidR="00504522" w:rsidRPr="000803F9" w:rsidRDefault="00504522" w:rsidP="00BA59CD">
            <w:pPr>
              <w:pStyle w:val="NormalWeb"/>
              <w:jc w:val="center"/>
              <w:rPr>
                <w:sz w:val="18"/>
                <w:szCs w:val="18"/>
              </w:rPr>
            </w:pPr>
            <w:r w:rsidRPr="000803F9">
              <w:rPr>
                <w:sz w:val="18"/>
                <w:szCs w:val="18"/>
              </w:rPr>
              <w:t>0.01</w:t>
            </w:r>
          </w:p>
        </w:tc>
        <w:tc>
          <w:tcPr>
            <w:tcW w:w="0" w:type="auto"/>
            <w:tcBorders>
              <w:left w:val="single" w:sz="2" w:space="0" w:color="000000" w:themeColor="text1"/>
              <w:right w:val="single" w:sz="2" w:space="0" w:color="000000" w:themeColor="text1"/>
            </w:tcBorders>
            <w:hideMark/>
          </w:tcPr>
          <w:p w14:paraId="3CFD486C" w14:textId="77777777" w:rsidR="00504522" w:rsidRPr="000803F9" w:rsidRDefault="00504522" w:rsidP="00BA59CD">
            <w:pPr>
              <w:pStyle w:val="NormalWeb"/>
              <w:jc w:val="center"/>
              <w:rPr>
                <w:sz w:val="18"/>
                <w:szCs w:val="18"/>
              </w:rPr>
            </w:pPr>
            <w:r w:rsidRPr="000803F9">
              <w:rPr>
                <w:sz w:val="18"/>
                <w:szCs w:val="18"/>
              </w:rPr>
              <w:t>0.02</w:t>
            </w:r>
          </w:p>
        </w:tc>
        <w:tc>
          <w:tcPr>
            <w:tcW w:w="0" w:type="auto"/>
            <w:tcBorders>
              <w:left w:val="single" w:sz="2" w:space="0" w:color="000000" w:themeColor="text1"/>
              <w:right w:val="single" w:sz="2" w:space="0" w:color="000000" w:themeColor="text1"/>
            </w:tcBorders>
            <w:hideMark/>
          </w:tcPr>
          <w:p w14:paraId="5BD0223C" w14:textId="77777777" w:rsidR="00504522" w:rsidRPr="000803F9" w:rsidRDefault="00504522" w:rsidP="00BA59CD">
            <w:pPr>
              <w:pStyle w:val="NormalWeb"/>
              <w:jc w:val="center"/>
              <w:rPr>
                <w:sz w:val="18"/>
                <w:szCs w:val="18"/>
              </w:rPr>
            </w:pPr>
            <w:r w:rsidRPr="000803F9">
              <w:rPr>
                <w:sz w:val="18"/>
                <w:szCs w:val="18"/>
              </w:rPr>
              <w:t>0.06</w:t>
            </w:r>
          </w:p>
        </w:tc>
        <w:tc>
          <w:tcPr>
            <w:tcW w:w="0" w:type="auto"/>
            <w:tcBorders>
              <w:left w:val="single" w:sz="2" w:space="0" w:color="000000" w:themeColor="text1"/>
              <w:right w:val="single" w:sz="2" w:space="0" w:color="000000" w:themeColor="text1"/>
            </w:tcBorders>
            <w:hideMark/>
          </w:tcPr>
          <w:p w14:paraId="5ABE512E" w14:textId="77777777" w:rsidR="00504522" w:rsidRPr="000803F9" w:rsidRDefault="00504522" w:rsidP="00BA59CD">
            <w:pPr>
              <w:pStyle w:val="NormalWeb"/>
              <w:jc w:val="center"/>
              <w:rPr>
                <w:sz w:val="18"/>
                <w:szCs w:val="18"/>
              </w:rPr>
            </w:pPr>
            <w:r w:rsidRPr="000803F9">
              <w:rPr>
                <w:sz w:val="18"/>
                <w:szCs w:val="18"/>
              </w:rPr>
              <w:t>0.05</w:t>
            </w:r>
          </w:p>
        </w:tc>
        <w:tc>
          <w:tcPr>
            <w:tcW w:w="0" w:type="auto"/>
            <w:tcBorders>
              <w:left w:val="single" w:sz="2" w:space="0" w:color="000000" w:themeColor="text1"/>
              <w:right w:val="single" w:sz="2" w:space="0" w:color="000000" w:themeColor="text1"/>
            </w:tcBorders>
            <w:hideMark/>
          </w:tcPr>
          <w:p w14:paraId="523D3571" w14:textId="77777777" w:rsidR="00504522" w:rsidRPr="000803F9" w:rsidRDefault="00504522" w:rsidP="00BA59CD">
            <w:pPr>
              <w:pStyle w:val="NormalWeb"/>
              <w:jc w:val="center"/>
              <w:rPr>
                <w:sz w:val="18"/>
                <w:szCs w:val="18"/>
              </w:rPr>
            </w:pPr>
            <w:r w:rsidRPr="000803F9">
              <w:rPr>
                <w:sz w:val="18"/>
                <w:szCs w:val="18"/>
              </w:rPr>
              <w:t>1–3 (&lt;0.01)</w:t>
            </w:r>
          </w:p>
        </w:tc>
        <w:tc>
          <w:tcPr>
            <w:tcW w:w="0" w:type="auto"/>
            <w:tcBorders>
              <w:left w:val="single" w:sz="2" w:space="0" w:color="000000" w:themeColor="text1"/>
            </w:tcBorders>
            <w:hideMark/>
          </w:tcPr>
          <w:p w14:paraId="113800D4" w14:textId="77777777" w:rsidR="00504522" w:rsidRPr="000803F9" w:rsidRDefault="00504522" w:rsidP="00BA59CD">
            <w:pPr>
              <w:pStyle w:val="NormalWeb"/>
              <w:jc w:val="center"/>
              <w:rPr>
                <w:sz w:val="18"/>
                <w:szCs w:val="18"/>
              </w:rPr>
            </w:pPr>
            <w:r w:rsidRPr="000803F9">
              <w:rPr>
                <w:sz w:val="18"/>
                <w:szCs w:val="18"/>
              </w:rPr>
              <w:t>1–3 (&lt;0.01)</w:t>
            </w:r>
          </w:p>
        </w:tc>
      </w:tr>
      <w:tr w:rsidR="00512119" w:rsidRPr="000803F9" w14:paraId="4DA92663" w14:textId="77777777" w:rsidTr="00D6570C">
        <w:trPr>
          <w:jc w:val="center"/>
        </w:trPr>
        <w:tc>
          <w:tcPr>
            <w:tcW w:w="0" w:type="auto"/>
            <w:tcBorders>
              <w:right w:val="single" w:sz="2" w:space="0" w:color="000000" w:themeColor="text1"/>
            </w:tcBorders>
            <w:hideMark/>
          </w:tcPr>
          <w:p w14:paraId="6FF5981E" w14:textId="77777777" w:rsidR="00504522" w:rsidRPr="000803F9" w:rsidRDefault="00504522">
            <w:pPr>
              <w:pStyle w:val="NormalWeb"/>
              <w:rPr>
                <w:sz w:val="18"/>
                <w:szCs w:val="18"/>
              </w:rPr>
            </w:pPr>
            <w:r w:rsidRPr="000803F9">
              <w:rPr>
                <w:sz w:val="18"/>
                <w:szCs w:val="18"/>
              </w:rPr>
              <w:t>Varicella</w:t>
            </w:r>
          </w:p>
        </w:tc>
        <w:tc>
          <w:tcPr>
            <w:tcW w:w="0" w:type="auto"/>
            <w:tcBorders>
              <w:left w:val="single" w:sz="2" w:space="0" w:color="000000" w:themeColor="text1"/>
              <w:right w:val="single" w:sz="2" w:space="0" w:color="000000" w:themeColor="text1"/>
            </w:tcBorders>
            <w:hideMark/>
          </w:tcPr>
          <w:p w14:paraId="3BD9A485" w14:textId="77777777" w:rsidR="00504522" w:rsidRPr="000803F9" w:rsidRDefault="00504522" w:rsidP="00BA59CD">
            <w:pPr>
              <w:pStyle w:val="NormalWeb"/>
              <w:jc w:val="center"/>
              <w:rPr>
                <w:sz w:val="18"/>
                <w:szCs w:val="18"/>
              </w:rPr>
            </w:pPr>
            <w:r w:rsidRPr="000803F9">
              <w:rPr>
                <w:sz w:val="18"/>
                <w:szCs w:val="18"/>
              </w:rPr>
              <w:t>na</w:t>
            </w:r>
            <w:r w:rsidRPr="005158D0">
              <w:rPr>
                <w:sz w:val="18"/>
                <w:szCs w:val="18"/>
                <w:vertAlign w:val="superscript"/>
              </w:rPr>
              <w:t>e</w:t>
            </w:r>
          </w:p>
        </w:tc>
        <w:tc>
          <w:tcPr>
            <w:tcW w:w="0" w:type="auto"/>
            <w:tcBorders>
              <w:left w:val="single" w:sz="2" w:space="0" w:color="000000" w:themeColor="text1"/>
              <w:right w:val="single" w:sz="2" w:space="0" w:color="000000" w:themeColor="text1"/>
            </w:tcBorders>
            <w:hideMark/>
          </w:tcPr>
          <w:p w14:paraId="27895244" w14:textId="77777777" w:rsidR="00504522" w:rsidRPr="000803F9" w:rsidRDefault="00504522" w:rsidP="00BA59CD">
            <w:pPr>
              <w:pStyle w:val="NormalWeb"/>
              <w:jc w:val="center"/>
              <w:rPr>
                <w:sz w:val="18"/>
                <w:szCs w:val="18"/>
              </w:rPr>
            </w:pPr>
            <w:r w:rsidRPr="000803F9">
              <w:rPr>
                <w:sz w:val="18"/>
                <w:szCs w:val="18"/>
              </w:rPr>
              <w:t>na</w:t>
            </w:r>
            <w:r w:rsidRPr="005158D0">
              <w:rPr>
                <w:sz w:val="18"/>
                <w:szCs w:val="18"/>
                <w:vertAlign w:val="superscript"/>
              </w:rPr>
              <w:t>e</w:t>
            </w:r>
          </w:p>
        </w:tc>
        <w:tc>
          <w:tcPr>
            <w:tcW w:w="0" w:type="auto"/>
            <w:tcBorders>
              <w:left w:val="single" w:sz="2" w:space="0" w:color="000000" w:themeColor="text1"/>
              <w:right w:val="single" w:sz="2" w:space="0" w:color="000000" w:themeColor="text1"/>
            </w:tcBorders>
            <w:hideMark/>
          </w:tcPr>
          <w:p w14:paraId="5A25CD46" w14:textId="77777777" w:rsidR="00504522" w:rsidRPr="000803F9" w:rsidRDefault="00504522" w:rsidP="00BA59CD">
            <w:pPr>
              <w:pStyle w:val="NormalWeb"/>
              <w:jc w:val="center"/>
              <w:rPr>
                <w:sz w:val="18"/>
                <w:szCs w:val="18"/>
              </w:rPr>
            </w:pPr>
            <w:r w:rsidRPr="000803F9">
              <w:rPr>
                <w:sz w:val="18"/>
                <w:szCs w:val="18"/>
              </w:rPr>
              <w:t>2.30</w:t>
            </w:r>
          </w:p>
        </w:tc>
        <w:tc>
          <w:tcPr>
            <w:tcW w:w="0" w:type="auto"/>
            <w:tcBorders>
              <w:left w:val="single" w:sz="2" w:space="0" w:color="000000" w:themeColor="text1"/>
              <w:right w:val="single" w:sz="2" w:space="0" w:color="000000" w:themeColor="text1"/>
            </w:tcBorders>
            <w:hideMark/>
          </w:tcPr>
          <w:p w14:paraId="7740D6B6" w14:textId="77777777" w:rsidR="00504522" w:rsidRPr="000803F9" w:rsidRDefault="00504522" w:rsidP="00BA59CD">
            <w:pPr>
              <w:pStyle w:val="NormalWeb"/>
              <w:jc w:val="center"/>
              <w:rPr>
                <w:sz w:val="18"/>
                <w:szCs w:val="18"/>
              </w:rPr>
            </w:pPr>
            <w:r w:rsidRPr="000803F9">
              <w:rPr>
                <w:sz w:val="18"/>
                <w:szCs w:val="18"/>
              </w:rPr>
              <w:t>1.15</w:t>
            </w:r>
          </w:p>
        </w:tc>
        <w:tc>
          <w:tcPr>
            <w:tcW w:w="0" w:type="auto"/>
            <w:tcBorders>
              <w:left w:val="single" w:sz="2" w:space="0" w:color="000000" w:themeColor="text1"/>
              <w:right w:val="single" w:sz="2" w:space="0" w:color="000000" w:themeColor="text1"/>
            </w:tcBorders>
            <w:hideMark/>
          </w:tcPr>
          <w:p w14:paraId="0D79ED9F" w14:textId="77777777" w:rsidR="00504522" w:rsidRPr="000803F9" w:rsidRDefault="00504522" w:rsidP="00BA59CD">
            <w:pPr>
              <w:pStyle w:val="NormalWeb"/>
              <w:jc w:val="center"/>
              <w:rPr>
                <w:sz w:val="18"/>
                <w:szCs w:val="18"/>
              </w:rPr>
            </w:pPr>
            <w:r w:rsidRPr="000803F9">
              <w:rPr>
                <w:sz w:val="18"/>
                <w:szCs w:val="18"/>
              </w:rPr>
              <w:t>16 (0.02)</w:t>
            </w:r>
          </w:p>
        </w:tc>
        <w:tc>
          <w:tcPr>
            <w:tcW w:w="0" w:type="auto"/>
            <w:tcBorders>
              <w:left w:val="single" w:sz="2" w:space="0" w:color="000000" w:themeColor="text1"/>
            </w:tcBorders>
            <w:hideMark/>
          </w:tcPr>
          <w:p w14:paraId="199D96A6" w14:textId="77777777" w:rsidR="00504522" w:rsidRPr="000803F9" w:rsidRDefault="00504522" w:rsidP="00BA59CD">
            <w:pPr>
              <w:pStyle w:val="NormalWeb"/>
              <w:jc w:val="center"/>
              <w:rPr>
                <w:sz w:val="18"/>
                <w:szCs w:val="18"/>
              </w:rPr>
            </w:pPr>
            <w:r w:rsidRPr="000803F9">
              <w:rPr>
                <w:sz w:val="18"/>
                <w:szCs w:val="18"/>
              </w:rPr>
              <w:t>23 (0.02)</w:t>
            </w:r>
          </w:p>
        </w:tc>
      </w:tr>
      <w:tr w:rsidR="00512119" w:rsidRPr="000803F9" w14:paraId="2F5B18E7" w14:textId="77777777" w:rsidTr="00D6570C">
        <w:trPr>
          <w:cnfStyle w:val="000000010000" w:firstRow="0" w:lastRow="0" w:firstColumn="0" w:lastColumn="0" w:oddVBand="0" w:evenVBand="0" w:oddHBand="0" w:evenHBand="1" w:firstRowFirstColumn="0" w:firstRowLastColumn="0" w:lastRowFirstColumn="0" w:lastRowLastColumn="0"/>
          <w:jc w:val="center"/>
        </w:trPr>
        <w:tc>
          <w:tcPr>
            <w:tcW w:w="0" w:type="auto"/>
            <w:tcBorders>
              <w:right w:val="single" w:sz="2" w:space="0" w:color="000000" w:themeColor="text1"/>
            </w:tcBorders>
            <w:hideMark/>
          </w:tcPr>
          <w:p w14:paraId="6D3273C3" w14:textId="77777777" w:rsidR="00504522" w:rsidRPr="000803F9" w:rsidRDefault="00504522">
            <w:pPr>
              <w:pStyle w:val="NormalWeb"/>
              <w:rPr>
                <w:sz w:val="18"/>
                <w:szCs w:val="18"/>
              </w:rPr>
            </w:pPr>
            <w:r w:rsidRPr="000803F9">
              <w:rPr>
                <w:sz w:val="18"/>
                <w:szCs w:val="18"/>
              </w:rPr>
              <w:t>Zoster</w:t>
            </w:r>
          </w:p>
        </w:tc>
        <w:tc>
          <w:tcPr>
            <w:tcW w:w="0" w:type="auto"/>
            <w:tcBorders>
              <w:left w:val="single" w:sz="2" w:space="0" w:color="000000" w:themeColor="text1"/>
              <w:right w:val="single" w:sz="2" w:space="0" w:color="000000" w:themeColor="text1"/>
            </w:tcBorders>
            <w:hideMark/>
          </w:tcPr>
          <w:p w14:paraId="438FEAD6" w14:textId="77777777" w:rsidR="00504522" w:rsidRPr="000803F9" w:rsidRDefault="00504522" w:rsidP="00BA59CD">
            <w:pPr>
              <w:pStyle w:val="NormalWeb"/>
              <w:jc w:val="center"/>
              <w:rPr>
                <w:sz w:val="18"/>
                <w:szCs w:val="18"/>
              </w:rPr>
            </w:pPr>
            <w:r w:rsidRPr="000803F9">
              <w:rPr>
                <w:sz w:val="18"/>
                <w:szCs w:val="18"/>
              </w:rPr>
              <w:t>na</w:t>
            </w:r>
            <w:r w:rsidRPr="005158D0">
              <w:rPr>
                <w:sz w:val="18"/>
                <w:szCs w:val="18"/>
                <w:vertAlign w:val="superscript"/>
              </w:rPr>
              <w:t>e</w:t>
            </w:r>
          </w:p>
        </w:tc>
        <w:tc>
          <w:tcPr>
            <w:tcW w:w="0" w:type="auto"/>
            <w:tcBorders>
              <w:left w:val="single" w:sz="2" w:space="0" w:color="000000" w:themeColor="text1"/>
              <w:right w:val="single" w:sz="2" w:space="0" w:color="000000" w:themeColor="text1"/>
            </w:tcBorders>
            <w:hideMark/>
          </w:tcPr>
          <w:p w14:paraId="0330FC45" w14:textId="77777777" w:rsidR="00504522" w:rsidRPr="000803F9" w:rsidRDefault="00504522" w:rsidP="00BA59CD">
            <w:pPr>
              <w:pStyle w:val="NormalWeb"/>
              <w:jc w:val="center"/>
              <w:rPr>
                <w:sz w:val="18"/>
                <w:szCs w:val="18"/>
              </w:rPr>
            </w:pPr>
            <w:r w:rsidRPr="000803F9">
              <w:rPr>
                <w:sz w:val="18"/>
                <w:szCs w:val="18"/>
              </w:rPr>
              <w:t>na</w:t>
            </w:r>
            <w:r w:rsidRPr="005158D0">
              <w:rPr>
                <w:sz w:val="18"/>
                <w:szCs w:val="18"/>
                <w:vertAlign w:val="superscript"/>
              </w:rPr>
              <w:t>e</w:t>
            </w:r>
          </w:p>
        </w:tc>
        <w:tc>
          <w:tcPr>
            <w:tcW w:w="0" w:type="auto"/>
            <w:tcBorders>
              <w:left w:val="single" w:sz="2" w:space="0" w:color="000000" w:themeColor="text1"/>
              <w:right w:val="single" w:sz="2" w:space="0" w:color="000000" w:themeColor="text1"/>
            </w:tcBorders>
            <w:hideMark/>
          </w:tcPr>
          <w:p w14:paraId="094AA575" w14:textId="77777777" w:rsidR="00504522" w:rsidRPr="000803F9" w:rsidRDefault="00504522" w:rsidP="00BA59CD">
            <w:pPr>
              <w:pStyle w:val="NormalWeb"/>
              <w:jc w:val="center"/>
              <w:rPr>
                <w:sz w:val="18"/>
                <w:szCs w:val="18"/>
              </w:rPr>
            </w:pPr>
            <w:r w:rsidRPr="000803F9">
              <w:rPr>
                <w:sz w:val="18"/>
                <w:szCs w:val="18"/>
              </w:rPr>
              <w:t>11.05</w:t>
            </w:r>
          </w:p>
        </w:tc>
        <w:tc>
          <w:tcPr>
            <w:tcW w:w="0" w:type="auto"/>
            <w:tcBorders>
              <w:left w:val="single" w:sz="2" w:space="0" w:color="000000" w:themeColor="text1"/>
              <w:right w:val="single" w:sz="2" w:space="0" w:color="000000" w:themeColor="text1"/>
            </w:tcBorders>
            <w:hideMark/>
          </w:tcPr>
          <w:p w14:paraId="0FBA2A70" w14:textId="77777777" w:rsidR="00504522" w:rsidRPr="000803F9" w:rsidRDefault="00504522" w:rsidP="00BA59CD">
            <w:pPr>
              <w:pStyle w:val="NormalWeb"/>
              <w:jc w:val="center"/>
              <w:rPr>
                <w:sz w:val="18"/>
                <w:szCs w:val="18"/>
              </w:rPr>
            </w:pPr>
            <w:r w:rsidRPr="000803F9">
              <w:rPr>
                <w:sz w:val="18"/>
                <w:szCs w:val="18"/>
              </w:rPr>
              <w:t>11.21</w:t>
            </w:r>
          </w:p>
        </w:tc>
        <w:tc>
          <w:tcPr>
            <w:tcW w:w="0" w:type="auto"/>
            <w:tcBorders>
              <w:left w:val="single" w:sz="2" w:space="0" w:color="000000" w:themeColor="text1"/>
              <w:right w:val="single" w:sz="2" w:space="0" w:color="000000" w:themeColor="text1"/>
            </w:tcBorders>
            <w:hideMark/>
          </w:tcPr>
          <w:p w14:paraId="73FAC63E" w14:textId="77777777" w:rsidR="00504522" w:rsidRPr="000803F9" w:rsidRDefault="00504522" w:rsidP="00BA59CD">
            <w:pPr>
              <w:pStyle w:val="NormalWeb"/>
              <w:jc w:val="center"/>
              <w:rPr>
                <w:sz w:val="18"/>
                <w:szCs w:val="18"/>
              </w:rPr>
            </w:pPr>
            <w:r w:rsidRPr="000803F9">
              <w:rPr>
                <w:sz w:val="18"/>
                <w:szCs w:val="18"/>
              </w:rPr>
              <w:t>107 (0.12)</w:t>
            </w:r>
          </w:p>
        </w:tc>
        <w:tc>
          <w:tcPr>
            <w:tcW w:w="0" w:type="auto"/>
            <w:tcBorders>
              <w:left w:val="single" w:sz="2" w:space="0" w:color="000000" w:themeColor="text1"/>
            </w:tcBorders>
            <w:hideMark/>
          </w:tcPr>
          <w:p w14:paraId="769438FC" w14:textId="77777777" w:rsidR="00504522" w:rsidRPr="000803F9" w:rsidRDefault="00504522" w:rsidP="00BA59CD">
            <w:pPr>
              <w:pStyle w:val="NormalWeb"/>
              <w:jc w:val="center"/>
              <w:rPr>
                <w:sz w:val="18"/>
                <w:szCs w:val="18"/>
              </w:rPr>
            </w:pPr>
            <w:r w:rsidRPr="000803F9">
              <w:rPr>
                <w:sz w:val="18"/>
                <w:szCs w:val="18"/>
              </w:rPr>
              <w:t>110 (0.12)</w:t>
            </w:r>
          </w:p>
        </w:tc>
      </w:tr>
    </w:tbl>
    <w:p w14:paraId="54D72B69" w14:textId="77777777" w:rsidR="00504522" w:rsidRDefault="00504522" w:rsidP="009754A9">
      <w:pPr>
        <w:pStyle w:val="CDIfootnotes"/>
      </w:pPr>
      <w:r>
        <w:t>a</w:t>
      </w:r>
      <w:r>
        <w:tab/>
        <w:t>Data from the former period (2008–2011) have been reported in the previous report.</w:t>
      </w:r>
      <w:r w:rsidRPr="00BC0A2A">
        <w:rPr>
          <w:vertAlign w:val="superscript"/>
        </w:rPr>
        <w:t>8</w:t>
      </w:r>
      <w:r>
        <w:t xml:space="preserve"> Data from the later period (2012–2015) are reported in this current report. Deaths include those coded as the underlying cause.</w:t>
      </w:r>
    </w:p>
    <w:p w14:paraId="5DA93EA6" w14:textId="77777777" w:rsidR="00504522" w:rsidRDefault="00504522" w:rsidP="009754A9">
      <w:pPr>
        <w:pStyle w:val="CDIfootnotes"/>
      </w:pPr>
      <w:r>
        <w:t>b</w:t>
      </w:r>
      <w:r>
        <w:tab/>
        <w:t>Rate per 100,000 population.</w:t>
      </w:r>
    </w:p>
    <w:p w14:paraId="40D54889" w14:textId="77777777" w:rsidR="00504522" w:rsidRDefault="00504522" w:rsidP="009754A9">
      <w:pPr>
        <w:pStyle w:val="CDIfootnotes"/>
      </w:pPr>
      <w:r>
        <w:t>c</w:t>
      </w:r>
      <w:r>
        <w:tab/>
        <w:t>These data represent minimum estimates due to limitations of notification systems and coding for influenza hospitalisations and deaths, which grossly underestimate influenza-related cases.</w:t>
      </w:r>
    </w:p>
    <w:p w14:paraId="514C8EA1" w14:textId="77777777" w:rsidR="00504522" w:rsidRDefault="00504522" w:rsidP="009754A9">
      <w:pPr>
        <w:pStyle w:val="CDIfootnotes"/>
      </w:pPr>
      <w:r>
        <w:t>d</w:t>
      </w:r>
      <w:r>
        <w:tab/>
        <w:t>Pneumococcal hospitalisations and deaths include septicaemia and meningitis only.</w:t>
      </w:r>
    </w:p>
    <w:p w14:paraId="01088EAF" w14:textId="77777777" w:rsidR="00251129" w:rsidRDefault="00504522" w:rsidP="009754A9">
      <w:pPr>
        <w:pStyle w:val="CDIfootnotes"/>
        <w:sectPr w:rsidR="00251129" w:rsidSect="000803F9">
          <w:pgSz w:w="16838" w:h="11906" w:orient="landscape"/>
          <w:pgMar w:top="720" w:right="720" w:bottom="720" w:left="1134" w:header="709" w:footer="284" w:gutter="0"/>
          <w:cols w:space="708"/>
          <w:titlePg/>
          <w:docGrid w:linePitch="360"/>
        </w:sectPr>
      </w:pPr>
      <w:r>
        <w:t>e</w:t>
      </w:r>
      <w:r>
        <w:tab/>
      </w:r>
      <w:proofErr w:type="spellStart"/>
      <w:r>
        <w:t>na</w:t>
      </w:r>
      <w:proofErr w:type="spellEnd"/>
      <w:r>
        <w:t xml:space="preserve"> = not available.</w:t>
      </w:r>
    </w:p>
    <w:p w14:paraId="40567B08" w14:textId="77777777" w:rsidR="00504522" w:rsidRPr="009754A9" w:rsidRDefault="00504522" w:rsidP="009754A9">
      <w:pPr>
        <w:pStyle w:val="Heading2"/>
      </w:pPr>
      <w:r w:rsidRPr="009754A9">
        <w:lastRenderedPageBreak/>
        <w:t xml:space="preserve">Important changes in VPDs observed in this reporting period </w:t>
      </w:r>
    </w:p>
    <w:p w14:paraId="50BAC93C" w14:textId="77777777" w:rsidR="00504522" w:rsidRDefault="00504522" w:rsidP="009754A9">
      <w:r>
        <w:t xml:space="preserve">Influenza was the most commonly reported VPD in Australia, with the incidence of notifications and hospitalisations during this reporting period approximately twice that in the previous period. It is likely that increased laboratory testing for influenza, with positive tests routinely reported by laboratories, was a major driver of this increase. Similarly, differences between jurisdictions may be influenced by varying testing and coding practices. The highest numbers and rates of influenza related deaths were reported in those aged ≥65 years. </w:t>
      </w:r>
    </w:p>
    <w:p w14:paraId="28C6D43F" w14:textId="77777777" w:rsidR="00504522" w:rsidRDefault="00504522" w:rsidP="009754A9">
      <w:r>
        <w:t>Pertussis, the most commonly notified VPD in Australia during 2008–2011,</w:t>
      </w:r>
      <w:r>
        <w:rPr>
          <w:vertAlign w:val="superscript"/>
        </w:rPr>
        <w:t>8</w:t>
      </w:r>
      <w:r>
        <w:t xml:space="preserve"> was the second most commonly notified VPD for this reporting period, following declines in both notification and hospitalisation rates. Notification rates were highest in the 5–14 year age group, while infants accounted for 37% of coded hospitalisations. </w:t>
      </w:r>
    </w:p>
    <w:p w14:paraId="6EC9395E" w14:textId="77777777" w:rsidR="00504522" w:rsidRDefault="00504522" w:rsidP="009754A9">
      <w:r>
        <w:t xml:space="preserve">There were seven notifications of diphtheria in Australia in the four years 2012–2015, after none in the nine years 2002–2010. The reasons for this increase in notifications should be explored further, including consideration of any changes in laboratory reporting and case definition. </w:t>
      </w:r>
    </w:p>
    <w:p w14:paraId="38AACC1A" w14:textId="77777777" w:rsidR="00504522" w:rsidRDefault="00504522" w:rsidP="009754A9">
      <w:r>
        <w:t>Acute hepatitis B notifications progressively declined; a trend evident from 2007,</w:t>
      </w:r>
      <w:r>
        <w:rPr>
          <w:vertAlign w:val="superscript"/>
        </w:rPr>
        <w:t>9</w:t>
      </w:r>
      <w:r>
        <w:t xml:space="preserve"> which further accelerated during 2012 to 2015. Similarly, there was a continuing decline in the incidence of hepatitis A.</w:t>
      </w:r>
      <w:r>
        <w:rPr>
          <w:vertAlign w:val="superscript"/>
        </w:rPr>
        <w:t>4</w:t>
      </w:r>
      <w:r>
        <w:t xml:space="preserve"> </w:t>
      </w:r>
    </w:p>
    <w:p w14:paraId="0B64CC27" w14:textId="77777777" w:rsidR="00504522" w:rsidRDefault="00504522" w:rsidP="009754A9">
      <w:r>
        <w:t>Meningococcal disease notifications and hospitalisations declined overall in this reporting period. However, this varied by serogroup. Serogroups B and C declined but notifications of serogroup W and Y increased; this increase has accelerated in subsequent years.</w:t>
      </w:r>
      <w:r>
        <w:rPr>
          <w:vertAlign w:val="superscript"/>
        </w:rPr>
        <w:t>10–15</w:t>
      </w:r>
      <w:r>
        <w:t xml:space="preserve"> </w:t>
      </w:r>
    </w:p>
    <w:p w14:paraId="34F8AB51" w14:textId="77777777" w:rsidR="00504522" w:rsidRDefault="00504522" w:rsidP="009754A9">
      <w:r>
        <w:t xml:space="preserve">There were small overall reductions in hospitalisations in </w:t>
      </w:r>
      <w:r w:rsidRPr="006A6F08">
        <w:rPr>
          <w:rStyle w:val="Emphasis"/>
          <w:b w:val="0"/>
        </w:rPr>
        <w:t>Haemophilus influenzae</w:t>
      </w:r>
      <w:r>
        <w:t xml:space="preserve"> type b disease, pneumococcal disease and rotavirus gastroenteritis in this reporting period, following on from larger earlier reductions, but this varied across age groups. </w:t>
      </w:r>
    </w:p>
    <w:p w14:paraId="42D11047" w14:textId="77777777" w:rsidR="00504522" w:rsidRDefault="00504522" w:rsidP="009754A9">
      <w:r>
        <w:t xml:space="preserve">The varicella (chickenpox) hospitalisation rate declined by half in this reporting period compared to the previous four years, whereas the zoster hospitalisation rate increased slightly. </w:t>
      </w:r>
    </w:p>
    <w:p w14:paraId="696A4311" w14:textId="77777777" w:rsidR="00504522" w:rsidRDefault="00504522" w:rsidP="009754A9">
      <w:r>
        <w:t>There were a number of measles outbreaks during this reporting period. Large measles outbreaks, mostly linked to imported cases in travellers from high endemicity regions, occurred in 2012</w:t>
      </w:r>
      <w:r>
        <w:rPr>
          <w:vertAlign w:val="superscript"/>
        </w:rPr>
        <w:t>16</w:t>
      </w:r>
      <w:r>
        <w:t xml:space="preserve"> and 2014,</w:t>
      </w:r>
      <w:r>
        <w:rPr>
          <w:vertAlign w:val="superscript"/>
        </w:rPr>
        <w:t>17</w:t>
      </w:r>
      <w:r>
        <w:t xml:space="preserve"> with notifications in 2014 the highest seen since 1998. However, the available evidence continues to support endemic measles having been eliminated in Australia since 2005,</w:t>
      </w:r>
      <w:r>
        <w:rPr>
          <w:vertAlign w:val="superscript"/>
        </w:rPr>
        <w:t>18</w:t>
      </w:r>
      <w:r>
        <w:t xml:space="preserve"> with verification by the World Health Organization in 2014.</w:t>
      </w:r>
      <w:r>
        <w:rPr>
          <w:vertAlign w:val="superscript"/>
        </w:rPr>
        <w:t>19,20</w:t>
      </w:r>
      <w:r>
        <w:t xml:space="preserve"> </w:t>
      </w:r>
    </w:p>
    <w:p w14:paraId="2C9BC3C3" w14:textId="77777777" w:rsidR="00504522" w:rsidRDefault="00504522" w:rsidP="009754A9">
      <w:r>
        <w:t>Localised outbreaks of mumps (commencing in 2015) were seen towards the end of the reporting period in Aboriginal communities among two-dose-vaccinated adolescents and young adults, a phenomenon previously seen in Australia only in a 2007–2008 outbreak in the Kimberley,</w:t>
      </w:r>
      <w:r>
        <w:rPr>
          <w:vertAlign w:val="superscript"/>
        </w:rPr>
        <w:t>21</w:t>
      </w:r>
      <w:r>
        <w:t xml:space="preserve"> but well described elsewhere.</w:t>
      </w:r>
      <w:r>
        <w:rPr>
          <w:vertAlign w:val="superscript"/>
        </w:rPr>
        <w:t>2,22</w:t>
      </w:r>
      <w:r>
        <w:t xml:space="preserve"> The majority of previous mumps outbreaks in adolescents and young adults in Australia have primarily been in those who had received only one vaccine dose or were unvaccinated, as reported elsewhere.</w:t>
      </w:r>
      <w:r>
        <w:rPr>
          <w:vertAlign w:val="superscript"/>
        </w:rPr>
        <w:t>2,21–24</w:t>
      </w:r>
      <w:r>
        <w:t xml:space="preserve"> </w:t>
      </w:r>
    </w:p>
    <w:p w14:paraId="6EB1C87C" w14:textId="77777777" w:rsidR="00504522" w:rsidRDefault="00504522" w:rsidP="009754A9">
      <w:r>
        <w:t>Rubella notifications and hospitalisations continued to decline in this reporting period and have remained consistently low since 2004, following marked declines in the late 1990s and early 2000s. Current evidence supports Australia being able to verify elimination of rubella according to WHO criteria in the near future.</w:t>
      </w:r>
      <w:r>
        <w:rPr>
          <w:vertAlign w:val="superscript"/>
        </w:rPr>
        <w:t>3,</w:t>
      </w:r>
      <w:proofErr w:type="gramStart"/>
      <w:r>
        <w:rPr>
          <w:vertAlign w:val="superscript"/>
        </w:rPr>
        <w:t>25</w:t>
      </w:r>
      <w:proofErr w:type="gramEnd"/>
      <w:r>
        <w:t xml:space="preserve"> </w:t>
      </w:r>
    </w:p>
    <w:p w14:paraId="3565232D" w14:textId="77777777" w:rsidR="00504522" w:rsidRDefault="00504522" w:rsidP="009754A9">
      <w:r>
        <w:t>Q fever notifications increased during 2012 to 2015 compared to the previous four-year period. Multiple factors are likely to have contributed, including environmental conditions (drought, dust storms),</w:t>
      </w:r>
      <w:r>
        <w:rPr>
          <w:vertAlign w:val="superscript"/>
        </w:rPr>
        <w:t>26</w:t>
      </w:r>
      <w:r>
        <w:t xml:space="preserve"> testing practices and increasing diagnostic awareness.</w:t>
      </w:r>
      <w:r>
        <w:rPr>
          <w:vertAlign w:val="superscript"/>
        </w:rPr>
        <w:t>27</w:t>
      </w:r>
      <w:r>
        <w:t xml:space="preserve"> </w:t>
      </w:r>
    </w:p>
    <w:p w14:paraId="04033F02" w14:textId="77777777" w:rsidR="00B67687" w:rsidRDefault="00B67687">
      <w:pPr>
        <w:rPr>
          <w:rFonts w:asciiTheme="majorHAnsi" w:eastAsiaTheme="majorEastAsia" w:hAnsiTheme="majorHAnsi" w:cstheme="majorBidi"/>
          <w:b/>
          <w:bCs/>
          <w:sz w:val="26"/>
          <w:szCs w:val="26"/>
        </w:rPr>
      </w:pPr>
      <w:r>
        <w:br w:type="page"/>
      </w:r>
    </w:p>
    <w:p w14:paraId="0B94D20C" w14:textId="77777777" w:rsidR="00504522" w:rsidRPr="009754A9" w:rsidRDefault="00504522" w:rsidP="009754A9">
      <w:pPr>
        <w:pStyle w:val="Heading2"/>
      </w:pPr>
      <w:r w:rsidRPr="009754A9">
        <w:lastRenderedPageBreak/>
        <w:t xml:space="preserve">Limitations </w:t>
      </w:r>
    </w:p>
    <w:p w14:paraId="674AD12D" w14:textId="77777777" w:rsidR="00504522" w:rsidRDefault="00504522" w:rsidP="009754A9">
      <w:r>
        <w:t xml:space="preserve">The data sources used in this report have a number of limitations, discussed in detail in the body of the report. Comparison between the notification, hospitalisation and death data should be made with caution since these datasets differ in their purpose for data collection, reporting mechanisms and accuracy. Our analysis showed that the number of deaths in data derived from the National Notifiable Diseases Surveillance System (NNDSS) differ, for some diseases substantially, from those reported in cause of death data and the AIHW National Hospital Morbidity Database. Data on vaccination status (assessed using data on vaccine type and vaccination date) in the NNDSS had low levels of completeness for age groups not targeted for surveillance and vaccination programs. In addition, interpretation of hospitalisation data for codes occurring in any diagnosis field (versus principal diagnosis) and of death data including all coded associated causes of deaths (versus underlying cause only) is likely to lack specificity and should be interpreted with caution. Finally, the influence of changing patterns of diagnostic testing, particularly for influenza and pertussis, and of any changes in case definitions, are important considerations when interpreting the significance of notification rates of disease over time. </w:t>
      </w:r>
    </w:p>
    <w:p w14:paraId="3C479BBE" w14:textId="77777777" w:rsidR="00504522" w:rsidRPr="009754A9" w:rsidRDefault="00504522" w:rsidP="009754A9">
      <w:pPr>
        <w:pStyle w:val="Heading1"/>
      </w:pPr>
      <w:r w:rsidRPr="009754A9">
        <w:t xml:space="preserve">1. Introduction </w:t>
      </w:r>
    </w:p>
    <w:p w14:paraId="222E8D2F" w14:textId="77777777" w:rsidR="00504522" w:rsidRDefault="00504522" w:rsidP="009754A9">
      <w:r>
        <w:t xml:space="preserve">The National Centre for Immunisation Research and Surveillance of Vaccine Preventable Diseases has published five comprehensive reports on vaccine preventable diseases (VPDs) and vaccination coverage in Australia, appearing every 2–3 years, since 2000. These reports (‘the VPD reports’) have been published as supplement issues of </w:t>
      </w:r>
      <w:r w:rsidRPr="006A6F08">
        <w:rPr>
          <w:rStyle w:val="Emphasis"/>
          <w:b w:val="0"/>
        </w:rPr>
        <w:t>Communicable Diseases Intelligence</w:t>
      </w:r>
      <w:r>
        <w:t xml:space="preserve">. They serve as a national resource to support surveillance and control of VPDs in Australia, particularly those for which there is a national vaccination program, with several unique features that value-add to other national reports of communicable disease surveillance data. </w:t>
      </w:r>
    </w:p>
    <w:p w14:paraId="6EEB10A6" w14:textId="77777777" w:rsidR="00504522" w:rsidRDefault="00504522" w:rsidP="009754A9">
      <w:r>
        <w:t>In addition to the summary VPD report, which uses a standard structure across all VPDs, a rolling series of epidemiologic reviews provides more detailed data in age groups and time frames, which can be tailored specifically to current or proposed vaccination programs targeting specific VPDs. Recent reviews relevant to this report include studies on pertussis,</w:t>
      </w:r>
      <w:r>
        <w:rPr>
          <w:vertAlign w:val="superscript"/>
        </w:rPr>
        <w:t>1</w:t>
      </w:r>
      <w:r>
        <w:t xml:space="preserve"> mumps,</w:t>
      </w:r>
      <w:r>
        <w:rPr>
          <w:vertAlign w:val="superscript"/>
        </w:rPr>
        <w:t>2</w:t>
      </w:r>
      <w:r>
        <w:t xml:space="preserve"> rubella,</w:t>
      </w:r>
      <w:r>
        <w:rPr>
          <w:vertAlign w:val="superscript"/>
        </w:rPr>
        <w:t>3</w:t>
      </w:r>
      <w:r>
        <w:t xml:space="preserve"> hepatitis A,</w:t>
      </w:r>
      <w:r>
        <w:rPr>
          <w:vertAlign w:val="superscript"/>
        </w:rPr>
        <w:t>4</w:t>
      </w:r>
      <w:r>
        <w:t xml:space="preserve"> influenza,</w:t>
      </w:r>
      <w:r>
        <w:rPr>
          <w:vertAlign w:val="superscript"/>
        </w:rPr>
        <w:t>5</w:t>
      </w:r>
      <w:r>
        <w:t xml:space="preserve"> pneumococcal disease</w:t>
      </w:r>
      <w:r>
        <w:rPr>
          <w:vertAlign w:val="superscript"/>
        </w:rPr>
        <w:t>6</w:t>
      </w:r>
      <w:r>
        <w:t xml:space="preserve"> and varicella zoster.</w:t>
      </w:r>
      <w:r>
        <w:rPr>
          <w:vertAlign w:val="superscript"/>
        </w:rPr>
        <w:t>7</w:t>
      </w:r>
      <w:r>
        <w:t xml:space="preserve"> </w:t>
      </w:r>
    </w:p>
    <w:p w14:paraId="4AEAA292" w14:textId="77777777" w:rsidR="00504522" w:rsidRPr="009754A9" w:rsidRDefault="00504522" w:rsidP="009754A9">
      <w:pPr>
        <w:pStyle w:val="Heading1"/>
      </w:pPr>
      <w:r w:rsidRPr="009754A9">
        <w:t xml:space="preserve">2. Methods </w:t>
      </w:r>
    </w:p>
    <w:p w14:paraId="266B9508" w14:textId="77777777" w:rsidR="00504522" w:rsidRDefault="00504522" w:rsidP="009754A9">
      <w:r>
        <w:t xml:space="preserve">In keeping with established practice, three main sources of routinely collected data on VPDs in Australia were used for this report. Disease notification data were obtained from the Office of Health Protection’s National Notifiable Diseases Surveillance System (NNDSS), supplied by states and territories; data on coded hospitalisations were sourced from the Australian Institute of Health and Welfare (AIHW) National Hospital Morbidity Database; and causes of death unit record file data were obtained from the Australian Coordinating Registry. </w:t>
      </w:r>
    </w:p>
    <w:p w14:paraId="08410D28" w14:textId="77777777" w:rsidR="00504522" w:rsidRDefault="00504522" w:rsidP="009754A9">
      <w:r>
        <w:t>A comprehensive listing of significant events in vaccination practice in Australia is available from the National Centre for Immunisation Research and Surveillance of Vaccine Preventable Diseases vaccination history tables.</w:t>
      </w:r>
      <w:r w:rsidR="00261D3F">
        <w:rPr>
          <w:rStyle w:val="FootnoteReference"/>
        </w:rPr>
        <w:footnoteReference w:id="1"/>
      </w:r>
      <w:r>
        <w:t xml:space="preserve"> </w:t>
      </w:r>
    </w:p>
    <w:p w14:paraId="42A26251" w14:textId="77777777" w:rsidR="00261D3F" w:rsidRDefault="00261D3F">
      <w:pPr>
        <w:rPr>
          <w:rFonts w:asciiTheme="majorHAnsi" w:eastAsiaTheme="majorEastAsia" w:hAnsiTheme="majorHAnsi" w:cstheme="majorBidi"/>
          <w:b/>
          <w:bCs/>
          <w:sz w:val="26"/>
          <w:szCs w:val="26"/>
        </w:rPr>
      </w:pPr>
      <w:r>
        <w:lastRenderedPageBreak/>
        <w:br w:type="page"/>
      </w:r>
    </w:p>
    <w:p w14:paraId="6AA28C66" w14:textId="77777777" w:rsidR="00504522" w:rsidRPr="009754A9" w:rsidRDefault="00504522" w:rsidP="009754A9">
      <w:pPr>
        <w:pStyle w:val="Heading2"/>
      </w:pPr>
      <w:r w:rsidRPr="009754A9">
        <w:lastRenderedPageBreak/>
        <w:t xml:space="preserve">Notifications </w:t>
      </w:r>
    </w:p>
    <w:p w14:paraId="78F11020" w14:textId="77777777" w:rsidR="00504522" w:rsidRDefault="00504522" w:rsidP="009754A9">
      <w:r>
        <w:t>The NNDSS was established in its current form in 1991 and includes de-identified information on cases of notifiable disease reported by state and territory authorities in Australia. Each of the 8 state and territory health departments collects data on notifiable diseases under their respective public health legislation. Data quality of the NNDSS is continually monitored by the Office of Health Protection within the Australian Government Department of Health, and by the National Surveillance Committee, a committee which includes jurisdictional surveillance and data managers. There is a continual process of reviewing the national consistency of communicable disease surveillance on a daily, fortnightly and quarterly basis. Historically, state and territory notification criteria were based on the 1994 National Health and Medical Research Council surveillance case definitions.</w:t>
      </w:r>
      <w:r>
        <w:rPr>
          <w:vertAlign w:val="superscript"/>
        </w:rPr>
        <w:t>28</w:t>
      </w:r>
      <w:r>
        <w:t xml:space="preserve"> In September 2003, a new set of national case definitions for notifiable diseases reported to the NNDSS was endorsed by the Communicable Diseases Network Australia,</w:t>
      </w:r>
      <w:r>
        <w:rPr>
          <w:vertAlign w:val="superscript"/>
        </w:rPr>
        <w:t>29</w:t>
      </w:r>
      <w:r>
        <w:t xml:space="preserve"> with nearly all jurisdictions implementing the new definitions in January 2004 (New South Wales commenced in August 2004). </w:t>
      </w:r>
    </w:p>
    <w:p w14:paraId="53048B1E" w14:textId="77777777" w:rsidR="00504522" w:rsidRDefault="00504522" w:rsidP="009754A9">
      <w:r>
        <w:t>Information on case definitions currently in use for vaccine preventable diseases is available on the Australian Government Department of Health web site.</w:t>
      </w:r>
      <w:r w:rsidR="00261D3F">
        <w:rPr>
          <w:rStyle w:val="FootnoteReference"/>
        </w:rPr>
        <w:footnoteReference w:id="2"/>
      </w:r>
      <w:r>
        <w:t xml:space="preserve"> The data collected by the NNDSS are frequently updated by jurisdictions. For this report, data extracted from the NNDSS (April 2017) were examined. Data were checked and cleaned. Disease notification data for cases with a date of diagnosis between 1 January 2012 and 31 December 2015 are included in this report. It should be noted that historical notification data included in this report have been updated from previous reports and the updated data used for trend analysis. </w:t>
      </w:r>
    </w:p>
    <w:p w14:paraId="7059E286" w14:textId="77777777" w:rsidR="00504522" w:rsidRDefault="00504522" w:rsidP="009754A9">
      <w:r>
        <w:t>In this four-year report (2012 to 2015) and the previous four-year report (2008 to 2011),</w:t>
      </w:r>
      <w:r>
        <w:rPr>
          <w:vertAlign w:val="superscript"/>
        </w:rPr>
        <w:t>8</w:t>
      </w:r>
      <w:r>
        <w:t xml:space="preserve"> notification data are presented by the ‘date of </w:t>
      </w:r>
      <w:proofErr w:type="gramStart"/>
      <w:r>
        <w:t>diagnosis’</w:t>
      </w:r>
      <w:proofErr w:type="gramEnd"/>
      <w:r>
        <w:t xml:space="preserve">. Reports on data prior to 2008 analysed notification data by date of onset (if the date of onset from the clinical history was collected and available), or the specimen collection date for laboratory-confirmed cases. For each notification record, a date of diagnosis is derived from the date of onset, or, where not supplied, the earliest date recorded among the three fields of date of specimen, date of notification, or date notification received (the only mandatory date field). The variables extracted for each VPD in this report were: date of diagnosis, age at onset, sex, Indigenous status and state or territory of residence. </w:t>
      </w:r>
    </w:p>
    <w:p w14:paraId="43542CB6" w14:textId="77777777" w:rsidR="00504522" w:rsidRDefault="00504522" w:rsidP="009754A9">
      <w:r>
        <w:t xml:space="preserve">Indigenous status in the notification data provided by the Department of Health to NCIRS includes five categories: ‘Aboriginal but not Torres Strait Islander origin’, ‘Torres Strait Islander but not Aboriginal origin’, ‘Aboriginal and Torres Strait Islander origin’, ‘not Aboriginal or Torres Strait Islander origin’ and ‘not stated’. For the purposes of calculating rates, we used two categories: ‘Indigenous’ (individuals identified as Aboriginal and/or Torres Strait Islander) and ‘other’ (individuals recorded as not Aboriginal or Torres Strait Islander and where not stated). </w:t>
      </w:r>
    </w:p>
    <w:p w14:paraId="0F4409AD" w14:textId="77777777" w:rsidR="00504522" w:rsidRDefault="00504522" w:rsidP="009754A9">
      <w:r>
        <w:t xml:space="preserve">Completeness of Indigenous status was assessed for each disease by calculating the proportions of notifications where Indigenous status was not stated and/or where the data field was left blank. </w:t>
      </w:r>
    </w:p>
    <w:p w14:paraId="4033F73B" w14:textId="77777777" w:rsidR="00504522" w:rsidRDefault="00504522" w:rsidP="009754A9">
      <w:r>
        <w:t xml:space="preserve">Vaccination status was assessed using the new vaccine type and vaccination date data fields. In jurisdictions where new vaccination data fields were not used for the specified years, we used the old vaccination data fields. The following categories were used to further categorise data where the vaccination data fields were incomplete: </w:t>
      </w:r>
    </w:p>
    <w:p w14:paraId="24A073EB" w14:textId="77777777" w:rsidR="00504522" w:rsidRPr="009754A9" w:rsidRDefault="00504522" w:rsidP="009754A9">
      <w:pPr>
        <w:pStyle w:val="ListParagraph"/>
        <w:numPr>
          <w:ilvl w:val="0"/>
          <w:numId w:val="9"/>
        </w:numPr>
        <w:rPr>
          <w:rFonts w:eastAsia="Times New Roman"/>
        </w:rPr>
      </w:pPr>
      <w:r w:rsidRPr="009754A9">
        <w:rPr>
          <w:rFonts w:eastAsia="Times New Roman"/>
        </w:rPr>
        <w:lastRenderedPageBreak/>
        <w:t xml:space="preserve">information on vaccine type not available (code 8888 where cases were followed up but no information was available) </w:t>
      </w:r>
    </w:p>
    <w:p w14:paraId="3A8BBDE9" w14:textId="77777777" w:rsidR="00504522" w:rsidRPr="009754A9" w:rsidRDefault="00504522" w:rsidP="009754A9">
      <w:pPr>
        <w:pStyle w:val="ListParagraph"/>
        <w:numPr>
          <w:ilvl w:val="0"/>
          <w:numId w:val="9"/>
        </w:numPr>
        <w:rPr>
          <w:rFonts w:eastAsia="Times New Roman"/>
        </w:rPr>
      </w:pPr>
      <w:r w:rsidRPr="009754A9">
        <w:rPr>
          <w:rFonts w:eastAsia="Times New Roman"/>
        </w:rPr>
        <w:t xml:space="preserve">missing vaccine type (code 9999 where cases were not followed up) </w:t>
      </w:r>
    </w:p>
    <w:p w14:paraId="1E016EAF" w14:textId="77777777" w:rsidR="00504522" w:rsidRPr="009754A9" w:rsidRDefault="00504522" w:rsidP="009754A9">
      <w:pPr>
        <w:pStyle w:val="ListParagraph"/>
        <w:numPr>
          <w:ilvl w:val="0"/>
          <w:numId w:val="9"/>
        </w:numPr>
        <w:rPr>
          <w:rFonts w:eastAsia="Times New Roman"/>
        </w:rPr>
      </w:pPr>
      <w:r w:rsidRPr="009754A9">
        <w:rPr>
          <w:rFonts w:eastAsia="Times New Roman"/>
        </w:rPr>
        <w:t xml:space="preserve">no data recorded where the vaccine data field was left blank </w:t>
      </w:r>
    </w:p>
    <w:p w14:paraId="37FFFDA6" w14:textId="77777777" w:rsidR="00504522" w:rsidRDefault="00504522" w:rsidP="009754A9">
      <w:r>
        <w:t xml:space="preserve">We also used a cut-off of 14 days between vaccination date and disease onset date for estimating validity of vaccine doses. Vaccine doses given ≤14 days prior to disease onset date were considered invalid. We provide details of only valid vaccine doses in this report. </w:t>
      </w:r>
    </w:p>
    <w:p w14:paraId="72B2AD7B" w14:textId="77777777" w:rsidR="00504522" w:rsidRPr="009754A9" w:rsidRDefault="00504522" w:rsidP="009754A9">
      <w:pPr>
        <w:pStyle w:val="Heading2"/>
      </w:pPr>
      <w:r w:rsidRPr="009754A9">
        <w:t xml:space="preserve">Hospitalisations </w:t>
      </w:r>
    </w:p>
    <w:p w14:paraId="4BB64244" w14:textId="77777777" w:rsidR="00504522" w:rsidRDefault="00504522" w:rsidP="009754A9">
      <w:r>
        <w:t>Hospitalisation data from the AIHW National Hospital Morbidity Database were analysed by calendar year of hospital admission for the four years 2012 to 2015. For trend analysis, the report uses selected historical data from previous reports.</w:t>
      </w:r>
      <w:r>
        <w:rPr>
          <w:vertAlign w:val="superscript"/>
        </w:rPr>
        <w:t>30–34</w:t>
      </w:r>
      <w:r>
        <w:t xml:space="preserve"> Hospitalisations where the date of admission fell within the reporting period were included, with analyses by variables such as age and sex grouped by the calendar year of hospital admission. Data for each VPD were extracted based on the International Statistical Classification of Diseases and Related Health Problems, 10th Revision, Australian Modification (ICD-10-AM). Records of hospitalisations included in analysis were those with the code(s) of interest listed as the principal diagnosis (the diagnosis recorded as chiefly responsible for the hospitalisation) or as any other diagnosis for that episode of hospitalisation. The proportion of hospitalisations where the disease of interest was coded as the principal diagnosis is reported for each disease. For hepatitis B, only hospitalisations with acute hepatitis B coded as the principal diagnosis are included, consistent with the approach taken in previous reports. </w:t>
      </w:r>
    </w:p>
    <w:p w14:paraId="2A190AD6" w14:textId="77777777" w:rsidR="00504522" w:rsidRDefault="00504522" w:rsidP="009754A9">
      <w:r>
        <w:t xml:space="preserve">The variables extracted for analysis included: month of admission, age on admission, sex, Indigenous status, state or territory of residence, length of stay, and diagnosis (principal and other diagnoses) coded using the relevant edition of ICD-10-AM for the collection period. </w:t>
      </w:r>
    </w:p>
    <w:p w14:paraId="1DC18F4F" w14:textId="77777777" w:rsidR="00504522" w:rsidRDefault="00504522" w:rsidP="009754A9">
      <w:r>
        <w:t xml:space="preserve">Indigenous status in the hospitalisation data provided by AIHW to NCIRS includes the two categories ‘Indigenous Australians’ and ‘Other Australians’. </w:t>
      </w:r>
    </w:p>
    <w:p w14:paraId="25A37BD4" w14:textId="77777777" w:rsidR="00504522" w:rsidRPr="009754A9" w:rsidRDefault="00504522" w:rsidP="009754A9">
      <w:pPr>
        <w:pStyle w:val="Heading2"/>
      </w:pPr>
      <w:r w:rsidRPr="009754A9">
        <w:t xml:space="preserve">Deaths </w:t>
      </w:r>
    </w:p>
    <w:p w14:paraId="0BD23B5A" w14:textId="77777777" w:rsidR="00504522" w:rsidRDefault="00504522" w:rsidP="009754A9">
      <w:r>
        <w:t xml:space="preserve">Death data were obtained from the Cause of Death Unit Record File (COD URF) data from the Australian Coordinating Registry (ACR). The Queensland Registry of Births, Deaths and Marriages (RBDM) is the ACR for COD URF data. The ACR coordinates the approval and release of COD URF files on behalf of the data custodians – Australian Registrars of Births, Deaths and Marriages (RBDM), State/Chief Coroners and the National Coronial Information System (NCIS). </w:t>
      </w:r>
    </w:p>
    <w:p w14:paraId="1B3B9C2D" w14:textId="77777777" w:rsidR="00504522" w:rsidRDefault="00504522" w:rsidP="009754A9">
      <w:r>
        <w:t>Since 1997, ICD-10 has been used to identify the cause of death. Deaths analysed in this report included those recorded as occurring in the calendar years 2012 to 2015. The variables included were cause of death, age, year of death, sex, and state or territory in which the death was recorded. Both underlying and associated causes of death were analysed for this reporting period. Deaths recorded in the NNDSS are also reported for relevant disease</w:t>
      </w:r>
      <w:r w:rsidR="00A91681">
        <w:t> </w:t>
      </w:r>
      <w:r>
        <w:t xml:space="preserve">chapters. </w:t>
      </w:r>
    </w:p>
    <w:p w14:paraId="58E331D4" w14:textId="77777777" w:rsidR="00504522" w:rsidRPr="009754A9" w:rsidRDefault="00504522" w:rsidP="009754A9">
      <w:pPr>
        <w:pStyle w:val="Heading2"/>
      </w:pPr>
      <w:r w:rsidRPr="009754A9">
        <w:t xml:space="preserve">Calculations </w:t>
      </w:r>
    </w:p>
    <w:p w14:paraId="1EFB76CC" w14:textId="77777777" w:rsidR="00504522" w:rsidRDefault="00504522" w:rsidP="009754A9">
      <w:r>
        <w:t xml:space="preserve">All rates were calculated using the mid-year estimated resident populations released by the ABS as the population denominator and hospital admissions as the numerator. Rates are presented as annual rates or average annual rates per 100,000 total population, or population in age, sex or geographical subgroups, as appropriate. The reported rate estimates for the populations were not stratified by age groups (i.e. all ages together) and are crude rates that have not been age-standardised. </w:t>
      </w:r>
    </w:p>
    <w:p w14:paraId="30092F5A" w14:textId="77777777" w:rsidR="00504522" w:rsidRDefault="00504522" w:rsidP="009754A9">
      <w:r>
        <w:lastRenderedPageBreak/>
        <w:t xml:space="preserve">For notification, hospitalisation and death data, the mid-year population estimates for the corresponding calendar year were used as the denominator population. Averages were calculated for rates of notifications and hospitalisations and for bed-days of hospitalisation episodes per year. The median (rather than average) and range were used to describe the distribution of notifications and hospitalisations per month, and the length of stay per hospitalisation episode, as these data are not normally distributed. </w:t>
      </w:r>
    </w:p>
    <w:p w14:paraId="6B6A4EDC" w14:textId="77777777" w:rsidR="00504522" w:rsidRDefault="00504522" w:rsidP="009754A9">
      <w:r>
        <w:t>Current case definitions</w:t>
      </w:r>
      <w:r>
        <w:rPr>
          <w:vertAlign w:val="superscript"/>
        </w:rPr>
        <w:t>35</w:t>
      </w:r>
      <w:r>
        <w:t xml:space="preserve"> and significant events in vaccination practice</w:t>
      </w:r>
      <w:r>
        <w:rPr>
          <w:vertAlign w:val="superscript"/>
        </w:rPr>
        <w:t>36</w:t>
      </w:r>
      <w:r>
        <w:t xml:space="preserve"> in Australia were taken into consideration for this report. Previous changes in case definitions are no longer available on the current website</w:t>
      </w:r>
      <w:r>
        <w:rPr>
          <w:vertAlign w:val="superscript"/>
        </w:rPr>
        <w:t>35</w:t>
      </w:r>
      <w:r>
        <w:t xml:space="preserve"> or in the public domain to be considered in this report. </w:t>
      </w:r>
    </w:p>
    <w:p w14:paraId="68602C7B" w14:textId="77777777" w:rsidR="00504522" w:rsidRPr="009754A9" w:rsidRDefault="00504522" w:rsidP="009754A9">
      <w:pPr>
        <w:pStyle w:val="Heading2"/>
      </w:pPr>
      <w:r w:rsidRPr="009754A9">
        <w:t xml:space="preserve">Notes on interpreting data </w:t>
      </w:r>
    </w:p>
    <w:p w14:paraId="4C974D83" w14:textId="77777777" w:rsidR="00504522" w:rsidRDefault="00504522" w:rsidP="009754A9">
      <w:r>
        <w:t xml:space="preserve">Comparison between the notification, hospitalisation and death data should be made with caution since these datasets differ in their purpose for data collection, reporting mechanisms and accuracy. The rates presented in this report are crude rates, not adjusted for differences in population structure between jurisdictions. </w:t>
      </w:r>
    </w:p>
    <w:p w14:paraId="63858AD5" w14:textId="77777777" w:rsidR="00504522" w:rsidRPr="009754A9" w:rsidRDefault="00504522" w:rsidP="009754A9">
      <w:pPr>
        <w:pStyle w:val="Heading2"/>
      </w:pPr>
      <w:r w:rsidRPr="009754A9">
        <w:t xml:space="preserve">Notification data </w:t>
      </w:r>
    </w:p>
    <w:p w14:paraId="152BEAF8" w14:textId="77777777" w:rsidR="00504522" w:rsidRDefault="00504522" w:rsidP="009754A9">
      <w:r>
        <w:t xml:space="preserve">A major limitation of notification data is that they represent only a proportion of all the cases occurring in the community, due to under-reporting and/or testing practices. This proportion may vary between diseases, over time, and across jurisdictions. An infectious disease diagnosed by a laboratory test should be notified by the testing laboratory or treating clinician, as required by jurisdictional legislation, whereas diagnoses without laboratory confirmation rely on notification by clinicians, known to be substantially less complete. Changes in screening programs – including the preferential testing of high-risk populations, the use of less invasive and more sensitive diagnostic tests, and periodic awareness campaigns – may influence the number of notifications over time. Data accuracy may also vary among jurisdictions due to the use of different case definitions for surveillance prior to adoption of the national case definitions in 2004 (particularly relevant to trend graphs which present pre-2004 data) and varying reporting requirements and clinician practice with respect to laboratory testing. </w:t>
      </w:r>
    </w:p>
    <w:p w14:paraId="50E1DA8C" w14:textId="77777777" w:rsidR="00504522" w:rsidRDefault="00504522" w:rsidP="009754A9">
      <w:r>
        <w:t>Indigenous status completeness in notification data was assessed for the period 2012–2015 and reported in each</w:t>
      </w:r>
      <w:r w:rsidR="007E0C2F">
        <w:t> </w:t>
      </w:r>
      <w:r>
        <w:t xml:space="preserve">chapter. </w:t>
      </w:r>
    </w:p>
    <w:p w14:paraId="038A1E61" w14:textId="77777777" w:rsidR="00504522" w:rsidRPr="009754A9" w:rsidRDefault="00504522" w:rsidP="009754A9">
      <w:pPr>
        <w:pStyle w:val="Heading2"/>
      </w:pPr>
      <w:r w:rsidRPr="009754A9">
        <w:t xml:space="preserve">Hospitalisation data </w:t>
      </w:r>
    </w:p>
    <w:p w14:paraId="64BC29D5" w14:textId="77777777" w:rsidR="00504522" w:rsidRDefault="00504522" w:rsidP="009754A9">
      <w:r>
        <w:t xml:space="preserve">The AIHW publishes regular overviews of Australian hospitalisation statistics, including details of the number of hospitals reporting and any documented data problems. The AIHW performs logical validations on the ICD-10-AM coded data; for example, for sex- and age-specific diagnoses. Coding audits and coding quality improvement activities are variously performed at hospital level and/or state or territory level. Some variation in hospital access, admission practices and record coding may occur between regions and over time and this may impact upon the use of hospitalisation data for monitoring disease trends over time and between jurisdictions. </w:t>
      </w:r>
    </w:p>
    <w:p w14:paraId="219DABDE" w14:textId="77777777" w:rsidR="00504522" w:rsidRDefault="00504522" w:rsidP="009754A9">
      <w:r>
        <w:t xml:space="preserve">There are also limitations associated with the use of ICD codes to identify cases. Errors that cause the ICD code to differ from the true disease may be either random or systematic measurement errors. For rare diseases, such as acute poliomyelitis, tetanus and diphtheria, hospitalisation episodes or deaths so coded are much more likely to be miscoding of other conditions. The ICD codes for diagnosis chosen for analysis of a disease should accurately reflect the specific condition which is vaccine preventable. For some diseases, such as </w:t>
      </w:r>
      <w:r w:rsidRPr="006A6F08">
        <w:rPr>
          <w:rStyle w:val="Emphasis"/>
          <w:b w:val="0"/>
        </w:rPr>
        <w:t>Haemophilus influenzae</w:t>
      </w:r>
      <w:r>
        <w:t xml:space="preserve"> type b (Hib) infection, both the previously used ICD-9-CM and current ICD-10-AM codes lack specificity for serotype b, and may not be limited to sterile site isolates, in contrast to more stringent case definitions used for notification data. For each disease in this report, the ICD code(s) selected to best represent hospitalisation for the disease of interest are listed on the first page of each disease chapter. </w:t>
      </w:r>
    </w:p>
    <w:p w14:paraId="38D7352C" w14:textId="77777777" w:rsidR="00504522" w:rsidRDefault="00504522" w:rsidP="009754A9">
      <w:r>
        <w:lastRenderedPageBreak/>
        <w:t>In the AIHW hospitalisation database, there is one record for each hospital admission episode.</w:t>
      </w:r>
      <w:r>
        <w:rPr>
          <w:vertAlign w:val="superscript"/>
        </w:rPr>
        <w:t>37,38</w:t>
      </w:r>
      <w:r>
        <w:t xml:space="preserve"> This means that there will be separate records for each readmission or inter-hospital transfer. This is unlikely to have a major impact on the numbers reported for most of the diseases reviewed in this report, as they are mostly acute diseases, but severe cases in regional and remote areas may be transferred for specialist care.</w:t>
      </w:r>
      <w:r>
        <w:rPr>
          <w:vertAlign w:val="superscript"/>
        </w:rPr>
        <w:t>37,38</w:t>
      </w:r>
      <w:r>
        <w:t xml:space="preserve"> However, there may be greater impact on numbers reported for diseases where readmission due to long-term complications is more likely e.g. meningococcal disease. It is also more difficult to gauge the relevance where the coded disease was not the principal diagnosis but was recorded as an additional or secondary diagnosis for that hospitalisation episode. AIHW has restrictions on release of data that may potentially identify cases and therefore less than five hospitalisations in the period of interest are reported as a range of 1–4 rather than the actual number. </w:t>
      </w:r>
    </w:p>
    <w:p w14:paraId="331FA470" w14:textId="77777777" w:rsidR="00504522" w:rsidRDefault="00504522" w:rsidP="009754A9">
      <w:r>
        <w:t>Indigenous status in the hospitalisation data provided by AIHW to NCIRS includes the categories ‘Indigenous Australians’ and ‘Other Australians’. As the ‘Other Australians’ category includes both non-Indigenous people and those with unknown Indigenous status, it is not possible to report the exact proportion with ‘unknown’ Indigenous status. However, Indigenous status completeness for hospitalisation data has been greater than 80% in all jurisdictions since 2010–2011.</w:t>
      </w:r>
      <w:r>
        <w:rPr>
          <w:vertAlign w:val="superscript"/>
        </w:rPr>
        <w:t>39</w:t>
      </w:r>
      <w:r>
        <w:t xml:space="preserve"> </w:t>
      </w:r>
    </w:p>
    <w:p w14:paraId="5FF43327" w14:textId="77777777" w:rsidR="00504522" w:rsidRPr="009754A9" w:rsidRDefault="00504522" w:rsidP="009754A9">
      <w:pPr>
        <w:pStyle w:val="Heading2"/>
      </w:pPr>
      <w:r w:rsidRPr="009754A9">
        <w:t xml:space="preserve">Death data </w:t>
      </w:r>
    </w:p>
    <w:p w14:paraId="365B5089" w14:textId="77777777" w:rsidR="00504522" w:rsidRDefault="00504522" w:rsidP="009754A9">
      <w:r>
        <w:t xml:space="preserve">Mortality data are analysed by year of death and cause of death. The Australian Coordinating Registry has restrictions on release of data that may potentially identify cases, which apply to this report. Where there were less than four (but not zero) deaths in the period of interest, this is reported as a range of 1–3 rather than the actual number. In addition, death data are not provided for some age groups, where back-calculations could compromise confidentiality. Many of the issues for accuracy of ICD coding in hospital separations, such as propensity for laboratory testing, are also relevant for mortality data. </w:t>
      </w:r>
    </w:p>
    <w:p w14:paraId="682D6ACA" w14:textId="77777777" w:rsidR="00424871" w:rsidRDefault="00424871">
      <w:pPr>
        <w:rPr>
          <w:rFonts w:asciiTheme="majorHAnsi" w:eastAsiaTheme="majorEastAsia" w:hAnsiTheme="majorHAnsi" w:cstheme="majorBidi"/>
          <w:b/>
          <w:bCs/>
          <w:sz w:val="32"/>
          <w:szCs w:val="28"/>
        </w:rPr>
      </w:pPr>
      <w:r>
        <w:br w:type="page"/>
      </w:r>
    </w:p>
    <w:p w14:paraId="3166AB1D" w14:textId="77777777" w:rsidR="00504522" w:rsidRPr="009754A9" w:rsidRDefault="00504522" w:rsidP="009754A9">
      <w:pPr>
        <w:pStyle w:val="Heading1"/>
      </w:pPr>
      <w:r w:rsidRPr="009754A9">
        <w:lastRenderedPageBreak/>
        <w:t xml:space="preserve">3. Vaccine preventable diseases </w:t>
      </w:r>
    </w:p>
    <w:p w14:paraId="4ABF484F" w14:textId="77777777" w:rsidR="00504522" w:rsidRPr="009754A9" w:rsidRDefault="00504522" w:rsidP="009754A9">
      <w:pPr>
        <w:pStyle w:val="Heading2"/>
      </w:pPr>
      <w:r w:rsidRPr="009754A9">
        <w:t xml:space="preserve">3.1 Diphtheria </w:t>
      </w:r>
    </w:p>
    <w:p w14:paraId="2745D132" w14:textId="77777777" w:rsidR="009F2C99" w:rsidRDefault="009F2C99" w:rsidP="00127AFD">
      <w:pPr>
        <w:pStyle w:val="highlights"/>
        <w:rPr>
          <w:rStyle w:val="Strong"/>
        </w:rPr>
      </w:pPr>
      <w:r>
        <w:rPr>
          <w:rStyle w:val="Strong"/>
        </w:rPr>
        <w:t>Highlights</w:t>
      </w:r>
    </w:p>
    <w:p w14:paraId="3C77447B" w14:textId="77777777" w:rsidR="00504522" w:rsidRDefault="00504522" w:rsidP="00127AFD">
      <w:pPr>
        <w:pStyle w:val="highlights"/>
      </w:pPr>
      <w:r>
        <w:t xml:space="preserve">From 2012 to 2015, there were 7 notifications of toxigenic diphtheria. Prior to 2011, when there was a cluster of 4 notifications including 1 death, no cases of diphtheria had been notified since 2001. </w:t>
      </w:r>
    </w:p>
    <w:p w14:paraId="468AE9F1" w14:textId="77777777" w:rsidR="00504522" w:rsidRDefault="00504522" w:rsidP="009754A9">
      <w:r>
        <w:t xml:space="preserve">Diphtheria is caused by the bacterium </w:t>
      </w:r>
      <w:r w:rsidRPr="006A6F08">
        <w:rPr>
          <w:rStyle w:val="Emphasis"/>
          <w:b w:val="0"/>
        </w:rPr>
        <w:t>Corynebacterium diphtheriae</w:t>
      </w:r>
      <w:r>
        <w:t>. Infection remains localised to the throat or skin, but disease manifestations arise from both local inflammation and/or systemic toxaemia. Pharyngeal diphtheria presents with a membranous inflammation of the upper respiratory tract, which can be extensive and cause laryngeal obstruction. Damage to other organs including the myocardium, nervous system and kidneys, caused by the organism’s exotoxin, may complicate pharyngeal or cutaneous diphtheria.</w:t>
      </w:r>
      <w:r>
        <w:rPr>
          <w:vertAlign w:val="superscript"/>
        </w:rPr>
        <w:t>40,41</w:t>
      </w:r>
      <w:r>
        <w:t xml:space="preserve"> Non-toxigenic </w:t>
      </w:r>
      <w:r w:rsidRPr="006A6F08">
        <w:rPr>
          <w:rStyle w:val="Emphasis"/>
          <w:b w:val="0"/>
        </w:rPr>
        <w:t>C. diphtheriae</w:t>
      </w:r>
      <w:r>
        <w:t xml:space="preserve"> usually causes mild throat or skin infection, which is occasionally complicated by invasive disease including endocarditis or arthritis. </w:t>
      </w:r>
      <w:r w:rsidRPr="006A6F08">
        <w:rPr>
          <w:rStyle w:val="Emphasis"/>
          <w:b w:val="0"/>
        </w:rPr>
        <w:t xml:space="preserve">Corynebacterium </w:t>
      </w:r>
      <w:proofErr w:type="spellStart"/>
      <w:r w:rsidRPr="006A6F08">
        <w:rPr>
          <w:rStyle w:val="Emphasis"/>
          <w:b w:val="0"/>
        </w:rPr>
        <w:t>ulcerans</w:t>
      </w:r>
      <w:proofErr w:type="spellEnd"/>
      <w:r>
        <w:t>, a bacterium found in cattle and more recently in cats, can also express diphtheria toxin and cause a zoonotic infection in humans that is similar to diphtheria.</w:t>
      </w:r>
      <w:r>
        <w:rPr>
          <w:vertAlign w:val="superscript"/>
        </w:rPr>
        <w:t>42–46</w:t>
      </w:r>
      <w:r>
        <w:t xml:space="preserve"> </w:t>
      </w:r>
    </w:p>
    <w:p w14:paraId="5A3D926C" w14:textId="77777777" w:rsidR="00504522" w:rsidRPr="009754A9" w:rsidRDefault="00504522" w:rsidP="009754A9">
      <w:pPr>
        <w:pStyle w:val="Heading3"/>
      </w:pPr>
      <w:r w:rsidRPr="009754A9">
        <w:t xml:space="preserve">Case definition </w:t>
      </w:r>
    </w:p>
    <w:p w14:paraId="07272B34" w14:textId="77777777" w:rsidR="004D42E9" w:rsidRDefault="00504522" w:rsidP="00EE3EC5">
      <w:pPr>
        <w:pStyle w:val="highlights"/>
        <w:rPr>
          <w:rStyle w:val="Strong"/>
        </w:rPr>
      </w:pPr>
      <w:r>
        <w:rPr>
          <w:rStyle w:val="Strong"/>
        </w:rPr>
        <w:t>Notifications</w:t>
      </w:r>
      <w:r>
        <w:rPr>
          <w:vertAlign w:val="superscript"/>
        </w:rPr>
        <w:t>47</w:t>
      </w:r>
    </w:p>
    <w:p w14:paraId="04B127EF" w14:textId="77777777" w:rsidR="00196BA5" w:rsidRDefault="00504522" w:rsidP="00EE3EC5">
      <w:pPr>
        <w:pStyle w:val="highlights"/>
      </w:pPr>
      <w:r>
        <w:t xml:space="preserve">Diphtheria case definition: </w:t>
      </w:r>
    </w:p>
    <w:p w14:paraId="1B55BE97" w14:textId="290C0C58" w:rsidR="00D604E0" w:rsidRDefault="00127C4B" w:rsidP="00EE3EC5">
      <w:pPr>
        <w:pStyle w:val="highlights"/>
      </w:pPr>
      <w:hyperlink r:id="rId12" w:tooltip="Diphtheria case definition" w:history="1">
        <w:r w:rsidR="00D604E0" w:rsidRPr="001D54DE">
          <w:rPr>
            <w:rStyle w:val="Hyperlink"/>
          </w:rPr>
          <w:t>http://www.health.gov.au/internet/main/publishing.nsf/Content/cda-surveil-nndss-casedefs-cd_dipth.htm</w:t>
        </w:r>
      </w:hyperlink>
    </w:p>
    <w:p w14:paraId="437D5443" w14:textId="77777777" w:rsidR="00C16895" w:rsidRDefault="00C16895" w:rsidP="00EE3EC5">
      <w:pPr>
        <w:pStyle w:val="highlights"/>
        <w:rPr>
          <w:rStyle w:val="Strong"/>
        </w:rPr>
      </w:pPr>
      <w:r>
        <w:rPr>
          <w:rStyle w:val="Strong"/>
        </w:rPr>
        <w:t>Hospitalisations and deaths</w:t>
      </w:r>
    </w:p>
    <w:p w14:paraId="3A166B07" w14:textId="77777777" w:rsidR="00504522" w:rsidRDefault="00504522" w:rsidP="00EE3EC5">
      <w:pPr>
        <w:pStyle w:val="highlights"/>
      </w:pPr>
      <w:r>
        <w:t xml:space="preserve">The ICD-10-AM/ICD-10 code A36 (Diphtheria) was used to identify hospitalisations and deaths. </w:t>
      </w:r>
    </w:p>
    <w:p w14:paraId="0914B979" w14:textId="77777777" w:rsidR="00504522" w:rsidRPr="009754A9" w:rsidRDefault="00504522" w:rsidP="009754A9">
      <w:pPr>
        <w:pStyle w:val="Heading3"/>
      </w:pPr>
      <w:r w:rsidRPr="009754A9">
        <w:t xml:space="preserve">Severe morbidity and mortality </w:t>
      </w:r>
    </w:p>
    <w:p w14:paraId="7B1C06D5" w14:textId="77777777" w:rsidR="00504522" w:rsidRDefault="00504522" w:rsidP="001A55DD">
      <w:r>
        <w:t>There were 7 notified cases of toxigenic diphtheria during the four years 2012 to 2015 (Table 3.1.1), 3 in 2013 and 2 each in 2014 and 2015. The 2013 cases (1 from South Australia and 2 from Queensland) have been reported separately,</w:t>
      </w:r>
      <w:r>
        <w:rPr>
          <w:vertAlign w:val="superscript"/>
        </w:rPr>
        <w:t>48–50</w:t>
      </w:r>
      <w:r>
        <w:t xml:space="preserve"> and were imported from India and Papua New Guinea respectively.</w:t>
      </w:r>
      <w:r>
        <w:rPr>
          <w:vertAlign w:val="superscript"/>
        </w:rPr>
        <w:t>48,50</w:t>
      </w:r>
      <w:r>
        <w:t xml:space="preserve"> In 2014, the 2 cases were cutaneous, reported in Queensland and imported from Tokelau and Cambodia.</w:t>
      </w:r>
      <w:r>
        <w:rPr>
          <w:vertAlign w:val="superscript"/>
        </w:rPr>
        <w:t>17</w:t>
      </w:r>
      <w:r>
        <w:t xml:space="preserve"> In 2015, both cases were notified from Queensland. One case was a cutaneous infection of </w:t>
      </w:r>
      <w:r w:rsidRPr="006A6F08">
        <w:rPr>
          <w:rStyle w:val="Emphasis"/>
          <w:b w:val="0"/>
        </w:rPr>
        <w:t>C. diphtheriae</w:t>
      </w:r>
      <w:r>
        <w:t xml:space="preserve">, imported from the Solomon Islands; the other was a pharyngeal infection due to </w:t>
      </w:r>
      <w:r w:rsidRPr="006A6F08">
        <w:rPr>
          <w:rStyle w:val="Emphasis"/>
          <w:b w:val="0"/>
        </w:rPr>
        <w:t xml:space="preserve">C. </w:t>
      </w:r>
      <w:proofErr w:type="spellStart"/>
      <w:r w:rsidRPr="006A6F08">
        <w:rPr>
          <w:rStyle w:val="Emphasis"/>
          <w:b w:val="0"/>
        </w:rPr>
        <w:t>ulcerans</w:t>
      </w:r>
      <w:proofErr w:type="spellEnd"/>
      <w:r>
        <w:t xml:space="preserve"> acquired in Australia.</w:t>
      </w:r>
      <w:r>
        <w:rPr>
          <w:vertAlign w:val="superscript"/>
        </w:rPr>
        <w:t>51</w:t>
      </w:r>
      <w:r>
        <w:t xml:space="preserve"> The average annual notification rate for this reporting period was 0.01 per 100,000 population. Prior to this reporting period, a cluster of 3 cases with toxigenic </w:t>
      </w:r>
      <w:r w:rsidRPr="006A6F08">
        <w:rPr>
          <w:rStyle w:val="Emphasis"/>
          <w:b w:val="0"/>
        </w:rPr>
        <w:t>C. diphtheriae</w:t>
      </w:r>
      <w:r>
        <w:t xml:space="preserve"> from the pharynx were identified in Queensland in 2011. One of these individuals died of pharyngeal diphtheria, while the other two were asymptomatic carriers (including the index case who had had recently returned from Papua New Guinea).</w:t>
      </w:r>
      <w:r>
        <w:rPr>
          <w:vertAlign w:val="superscript"/>
        </w:rPr>
        <w:t>52,53</w:t>
      </w:r>
      <w:r>
        <w:t xml:space="preserve"> The national surveillance case definition was subsequently amended to require clinical disease in order to meet criteria to be a case. Another case was notified in 2011 who acquired cutaneous diphtheria in Indonesia and was diagnosed in the Northern Territory.</w:t>
      </w:r>
      <w:r>
        <w:rPr>
          <w:vertAlign w:val="superscript"/>
        </w:rPr>
        <w:t>53</w:t>
      </w:r>
      <w:r>
        <w:t xml:space="preserve"> Prior to 2011, there had been no notified cases since 2002 (Appendix 1, Figure A.1).</w:t>
      </w:r>
      <w:r w:rsidR="001A55DD">
        <w:t xml:space="preserve"> </w:t>
      </w:r>
    </w:p>
    <w:p w14:paraId="7D3F1C33" w14:textId="77777777" w:rsidR="00424871" w:rsidRDefault="00424871">
      <w:pPr>
        <w:rPr>
          <w:b/>
        </w:rPr>
      </w:pPr>
      <w:r>
        <w:br w:type="page"/>
      </w:r>
    </w:p>
    <w:p w14:paraId="7929D66C" w14:textId="77777777" w:rsidR="00504522" w:rsidRDefault="00504522" w:rsidP="009754A9">
      <w:pPr>
        <w:pStyle w:val="CDIFigures"/>
      </w:pPr>
      <w:r>
        <w:lastRenderedPageBreak/>
        <w:t>Table 3.1.1: Diphtheria notifications, hospitalisations and deaths, Australia, 2012 to 2015,</w:t>
      </w:r>
      <w:r w:rsidRPr="00BC0A2A">
        <w:rPr>
          <w:vertAlign w:val="superscript"/>
        </w:rPr>
        <w:t>a</w:t>
      </w:r>
      <w:r>
        <w:t xml:space="preserve"> by age group</w:t>
      </w:r>
    </w:p>
    <w:tbl>
      <w:tblPr>
        <w:tblStyle w:val="CDI-StandardTable"/>
        <w:tblW w:w="0" w:type="auto"/>
        <w:tblLayout w:type="fixed"/>
        <w:tblCellMar>
          <w:top w:w="113" w:type="dxa"/>
          <w:left w:w="113" w:type="dxa"/>
          <w:bottom w:w="113" w:type="dxa"/>
          <w:right w:w="113" w:type="dxa"/>
        </w:tblCellMar>
        <w:tblLook w:val="04A0" w:firstRow="1" w:lastRow="0" w:firstColumn="1" w:lastColumn="0" w:noHBand="0" w:noVBand="1"/>
        <w:tblDescription w:val="Table 3.1.1 shows the numbers and rates by age group for diphtheria notifications, hospitalisations and deaths, Australia, 2012 to 2015. The median length of stay of hospitalisations by age group is also provided."/>
      </w:tblPr>
      <w:tblGrid>
        <w:gridCol w:w="1321"/>
        <w:gridCol w:w="806"/>
        <w:gridCol w:w="850"/>
        <w:gridCol w:w="567"/>
        <w:gridCol w:w="851"/>
        <w:gridCol w:w="708"/>
        <w:gridCol w:w="993"/>
        <w:gridCol w:w="950"/>
        <w:gridCol w:w="1404"/>
        <w:gridCol w:w="906"/>
        <w:gridCol w:w="1110"/>
      </w:tblGrid>
      <w:tr w:rsidR="00370D63" w:rsidRPr="0074082A" w14:paraId="2564544E" w14:textId="77777777" w:rsidTr="00B50297">
        <w:trPr>
          <w:cnfStyle w:val="100000000000" w:firstRow="1" w:lastRow="0" w:firstColumn="0" w:lastColumn="0" w:oddVBand="0" w:evenVBand="0" w:oddHBand="0" w:evenHBand="0" w:firstRowFirstColumn="0" w:firstRowLastColumn="0" w:lastRowFirstColumn="0" w:lastRowLastColumn="0"/>
          <w:tblHeader/>
        </w:trPr>
        <w:tc>
          <w:tcPr>
            <w:tcW w:w="1321" w:type="dxa"/>
            <w:vMerge w:val="restart"/>
            <w:tcBorders>
              <w:right w:val="single" w:sz="2" w:space="0" w:color="FFFFFF" w:themeColor="background1"/>
            </w:tcBorders>
            <w:hideMark/>
          </w:tcPr>
          <w:p w14:paraId="5513DDDA" w14:textId="77777777" w:rsidR="00370D63" w:rsidRPr="00B943C7" w:rsidRDefault="00370D63">
            <w:pPr>
              <w:rPr>
                <w:color w:val="FFFFFF" w:themeColor="background1"/>
                <w:sz w:val="18"/>
                <w:szCs w:val="18"/>
              </w:rPr>
            </w:pPr>
          </w:p>
        </w:tc>
        <w:tc>
          <w:tcPr>
            <w:tcW w:w="1656" w:type="dxa"/>
            <w:gridSpan w:val="2"/>
            <w:tcBorders>
              <w:left w:val="single" w:sz="2" w:space="0" w:color="FFFFFF" w:themeColor="background1"/>
              <w:bottom w:val="single" w:sz="2" w:space="0" w:color="FFFFFF" w:themeColor="background1"/>
              <w:right w:val="single" w:sz="2" w:space="0" w:color="FFFFFF" w:themeColor="background1"/>
            </w:tcBorders>
            <w:hideMark/>
          </w:tcPr>
          <w:p w14:paraId="7632CE55" w14:textId="77777777" w:rsidR="00370D63" w:rsidRPr="00B943C7" w:rsidRDefault="00370D63" w:rsidP="00953623">
            <w:pPr>
              <w:pStyle w:val="NormalWeb"/>
              <w:jc w:val="center"/>
              <w:rPr>
                <w:color w:val="FFFFFF" w:themeColor="background1"/>
                <w:sz w:val="18"/>
                <w:szCs w:val="18"/>
              </w:rPr>
            </w:pPr>
            <w:r w:rsidRPr="00B943C7">
              <w:rPr>
                <w:color w:val="FFFFFF" w:themeColor="background1"/>
                <w:sz w:val="18"/>
                <w:szCs w:val="18"/>
              </w:rPr>
              <w:t>Diphtheria</w:t>
            </w:r>
            <w:r w:rsidRPr="00B943C7">
              <w:rPr>
                <w:color w:val="FFFFFF" w:themeColor="background1"/>
                <w:sz w:val="18"/>
                <w:szCs w:val="18"/>
              </w:rPr>
              <w:br/>
              <w:t>notifications</w:t>
            </w:r>
          </w:p>
        </w:tc>
        <w:tc>
          <w:tcPr>
            <w:tcW w:w="3119" w:type="dxa"/>
            <w:gridSpan w:val="4"/>
            <w:tcBorders>
              <w:left w:val="single" w:sz="2" w:space="0" w:color="FFFFFF" w:themeColor="background1"/>
              <w:bottom w:val="single" w:sz="2" w:space="0" w:color="FFFFFF" w:themeColor="background1"/>
              <w:right w:val="single" w:sz="2" w:space="0" w:color="FFFFFF" w:themeColor="background1"/>
            </w:tcBorders>
            <w:hideMark/>
          </w:tcPr>
          <w:p w14:paraId="1622806D" w14:textId="77777777" w:rsidR="00370D63" w:rsidRPr="00B943C7" w:rsidRDefault="00370D63" w:rsidP="00953623">
            <w:pPr>
              <w:pStyle w:val="NormalWeb"/>
              <w:jc w:val="center"/>
              <w:rPr>
                <w:color w:val="FFFFFF" w:themeColor="background1"/>
                <w:sz w:val="18"/>
                <w:szCs w:val="18"/>
              </w:rPr>
            </w:pPr>
            <w:r w:rsidRPr="00B943C7">
              <w:rPr>
                <w:color w:val="FFFFFF" w:themeColor="background1"/>
                <w:sz w:val="18"/>
                <w:szCs w:val="18"/>
              </w:rPr>
              <w:t>Diphtheria</w:t>
            </w:r>
            <w:r w:rsidRPr="00B943C7">
              <w:rPr>
                <w:color w:val="FFFFFF" w:themeColor="background1"/>
                <w:sz w:val="18"/>
                <w:szCs w:val="18"/>
              </w:rPr>
              <w:br/>
              <w:t>hospitalisations</w:t>
            </w:r>
          </w:p>
        </w:tc>
        <w:tc>
          <w:tcPr>
            <w:tcW w:w="2354" w:type="dxa"/>
            <w:gridSpan w:val="2"/>
            <w:tcBorders>
              <w:left w:val="single" w:sz="2" w:space="0" w:color="FFFFFF" w:themeColor="background1"/>
              <w:bottom w:val="single" w:sz="2" w:space="0" w:color="FFFFFF" w:themeColor="background1"/>
              <w:right w:val="single" w:sz="2" w:space="0" w:color="FFFFFF" w:themeColor="background1"/>
            </w:tcBorders>
            <w:hideMark/>
          </w:tcPr>
          <w:p w14:paraId="44A59EA7" w14:textId="77777777" w:rsidR="00370D63" w:rsidRPr="00B943C7" w:rsidRDefault="00370D63" w:rsidP="00953623">
            <w:pPr>
              <w:pStyle w:val="NormalWeb"/>
              <w:jc w:val="center"/>
              <w:rPr>
                <w:color w:val="FFFFFF" w:themeColor="background1"/>
                <w:sz w:val="18"/>
                <w:szCs w:val="18"/>
              </w:rPr>
            </w:pPr>
            <w:proofErr w:type="spellStart"/>
            <w:r w:rsidRPr="00B943C7">
              <w:rPr>
                <w:color w:val="FFFFFF" w:themeColor="background1"/>
                <w:sz w:val="18"/>
                <w:szCs w:val="18"/>
              </w:rPr>
              <w:t>LOS</w:t>
            </w:r>
            <w:r w:rsidRPr="00B943C7">
              <w:rPr>
                <w:color w:val="FFFFFF" w:themeColor="background1"/>
                <w:sz w:val="18"/>
                <w:szCs w:val="18"/>
                <w:vertAlign w:val="superscript"/>
              </w:rPr>
              <w:t>b</w:t>
            </w:r>
            <w:proofErr w:type="spellEnd"/>
            <w:r w:rsidRPr="00B943C7">
              <w:rPr>
                <w:color w:val="FFFFFF" w:themeColor="background1"/>
                <w:sz w:val="18"/>
                <w:szCs w:val="18"/>
              </w:rPr>
              <w:t xml:space="preserve"> per admission</w:t>
            </w:r>
          </w:p>
        </w:tc>
        <w:tc>
          <w:tcPr>
            <w:tcW w:w="2016" w:type="dxa"/>
            <w:gridSpan w:val="2"/>
            <w:tcBorders>
              <w:left w:val="single" w:sz="2" w:space="0" w:color="FFFFFF" w:themeColor="background1"/>
              <w:bottom w:val="single" w:sz="2" w:space="0" w:color="FFFFFF" w:themeColor="background1"/>
            </w:tcBorders>
            <w:hideMark/>
          </w:tcPr>
          <w:p w14:paraId="20C44A55" w14:textId="77777777" w:rsidR="00370D63" w:rsidRPr="00B943C7" w:rsidRDefault="00370D63" w:rsidP="00953623">
            <w:pPr>
              <w:pStyle w:val="NormalWeb"/>
              <w:jc w:val="center"/>
              <w:rPr>
                <w:color w:val="FFFFFF" w:themeColor="background1"/>
                <w:sz w:val="18"/>
                <w:szCs w:val="18"/>
              </w:rPr>
            </w:pPr>
            <w:r w:rsidRPr="00B943C7">
              <w:rPr>
                <w:color w:val="FFFFFF" w:themeColor="background1"/>
                <w:sz w:val="18"/>
                <w:szCs w:val="18"/>
              </w:rPr>
              <w:t xml:space="preserve">Diphtheria </w:t>
            </w:r>
            <w:proofErr w:type="spellStart"/>
            <w:r w:rsidRPr="00B943C7">
              <w:rPr>
                <w:color w:val="FFFFFF" w:themeColor="background1"/>
                <w:sz w:val="18"/>
                <w:szCs w:val="18"/>
              </w:rPr>
              <w:t>deaths</w:t>
            </w:r>
            <w:r w:rsidRPr="00B943C7">
              <w:rPr>
                <w:color w:val="FFFFFF" w:themeColor="background1"/>
                <w:sz w:val="18"/>
                <w:szCs w:val="18"/>
                <w:vertAlign w:val="superscript"/>
              </w:rPr>
              <w:t>c</w:t>
            </w:r>
            <w:proofErr w:type="spellEnd"/>
          </w:p>
        </w:tc>
      </w:tr>
      <w:tr w:rsidR="00370D63" w:rsidRPr="0074082A" w14:paraId="3AFDFE9A" w14:textId="77777777" w:rsidTr="00B50297">
        <w:trPr>
          <w:cnfStyle w:val="100000000000" w:firstRow="1" w:lastRow="0" w:firstColumn="0" w:lastColumn="0" w:oddVBand="0" w:evenVBand="0" w:oddHBand="0" w:evenHBand="0" w:firstRowFirstColumn="0" w:firstRowLastColumn="0" w:lastRowFirstColumn="0" w:lastRowLastColumn="0"/>
          <w:tblHeader/>
        </w:trPr>
        <w:tc>
          <w:tcPr>
            <w:tcW w:w="1321" w:type="dxa"/>
            <w:vMerge/>
            <w:tcBorders>
              <w:bottom w:val="single" w:sz="2" w:space="0" w:color="FFFFFF" w:themeColor="background1"/>
              <w:right w:val="single" w:sz="2" w:space="0" w:color="FFFFFF" w:themeColor="background1"/>
            </w:tcBorders>
            <w:hideMark/>
          </w:tcPr>
          <w:p w14:paraId="1502FB5F" w14:textId="77777777" w:rsidR="00370D63" w:rsidRPr="00B943C7" w:rsidRDefault="00370D63">
            <w:pPr>
              <w:rPr>
                <w:color w:val="FFFFFF" w:themeColor="background1"/>
                <w:sz w:val="18"/>
                <w:szCs w:val="18"/>
              </w:rPr>
            </w:pPr>
          </w:p>
        </w:tc>
        <w:tc>
          <w:tcPr>
            <w:tcW w:w="1656"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2E72267B" w14:textId="77777777" w:rsidR="00370D63" w:rsidRPr="00B943C7" w:rsidRDefault="00370D63" w:rsidP="00953623">
            <w:pPr>
              <w:jc w:val="center"/>
              <w:rPr>
                <w:rFonts w:eastAsia="Times New Roman"/>
                <w:color w:val="FFFFFF" w:themeColor="background1"/>
                <w:sz w:val="18"/>
                <w:szCs w:val="18"/>
              </w:rPr>
            </w:pPr>
          </w:p>
        </w:tc>
        <w:tc>
          <w:tcPr>
            <w:tcW w:w="141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6C3B14A6" w14:textId="77777777" w:rsidR="00370D63" w:rsidRPr="00B943C7" w:rsidRDefault="00370D63" w:rsidP="00953623">
            <w:pPr>
              <w:pStyle w:val="NormalWeb"/>
              <w:jc w:val="center"/>
              <w:rPr>
                <w:color w:val="FFFFFF" w:themeColor="background1"/>
                <w:sz w:val="18"/>
                <w:szCs w:val="18"/>
              </w:rPr>
            </w:pPr>
            <w:r w:rsidRPr="00B943C7">
              <w:rPr>
                <w:color w:val="FFFFFF" w:themeColor="background1"/>
                <w:sz w:val="18"/>
                <w:szCs w:val="18"/>
              </w:rPr>
              <w:t>Any diagnosis</w:t>
            </w:r>
          </w:p>
        </w:tc>
        <w:tc>
          <w:tcPr>
            <w:tcW w:w="1701"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31940796" w14:textId="77777777" w:rsidR="00370D63" w:rsidRPr="00B943C7" w:rsidRDefault="00370D63" w:rsidP="00953623">
            <w:pPr>
              <w:pStyle w:val="NormalWeb"/>
              <w:jc w:val="center"/>
              <w:rPr>
                <w:color w:val="FFFFFF" w:themeColor="background1"/>
                <w:sz w:val="18"/>
                <w:szCs w:val="18"/>
              </w:rPr>
            </w:pPr>
            <w:r w:rsidRPr="00B943C7">
              <w:rPr>
                <w:color w:val="FFFFFF" w:themeColor="background1"/>
                <w:sz w:val="18"/>
                <w:szCs w:val="18"/>
              </w:rPr>
              <w:t>Principal diagnosis</w:t>
            </w:r>
          </w:p>
        </w:tc>
        <w:tc>
          <w:tcPr>
            <w:tcW w:w="95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16F3D2E5" w14:textId="77777777" w:rsidR="00370D63" w:rsidRPr="00B943C7" w:rsidRDefault="00370D63" w:rsidP="00953623">
            <w:pPr>
              <w:pStyle w:val="NormalWeb"/>
              <w:jc w:val="center"/>
              <w:rPr>
                <w:color w:val="FFFFFF" w:themeColor="background1"/>
                <w:sz w:val="18"/>
                <w:szCs w:val="18"/>
              </w:rPr>
            </w:pPr>
            <w:r w:rsidRPr="00B943C7">
              <w:rPr>
                <w:color w:val="FFFFFF" w:themeColor="background1"/>
                <w:sz w:val="18"/>
                <w:szCs w:val="18"/>
              </w:rPr>
              <w:t>Any diagnosis</w:t>
            </w:r>
          </w:p>
        </w:tc>
        <w:tc>
          <w:tcPr>
            <w:tcW w:w="140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22EE6705" w14:textId="77777777" w:rsidR="00370D63" w:rsidRPr="00B943C7" w:rsidRDefault="00370D63" w:rsidP="00953623">
            <w:pPr>
              <w:pStyle w:val="NormalWeb"/>
              <w:jc w:val="center"/>
              <w:rPr>
                <w:color w:val="FFFFFF" w:themeColor="background1"/>
                <w:sz w:val="18"/>
                <w:szCs w:val="18"/>
              </w:rPr>
            </w:pPr>
            <w:r w:rsidRPr="00B943C7">
              <w:rPr>
                <w:color w:val="FFFFFF" w:themeColor="background1"/>
                <w:sz w:val="18"/>
                <w:szCs w:val="18"/>
              </w:rPr>
              <w:t>Principal diagnosis</w:t>
            </w:r>
          </w:p>
        </w:tc>
        <w:tc>
          <w:tcPr>
            <w:tcW w:w="2016" w:type="dxa"/>
            <w:gridSpan w:val="2"/>
            <w:tcBorders>
              <w:top w:val="single" w:sz="2" w:space="0" w:color="FFFFFF" w:themeColor="background1"/>
              <w:left w:val="single" w:sz="2" w:space="0" w:color="FFFFFF" w:themeColor="background1"/>
              <w:bottom w:val="single" w:sz="2" w:space="0" w:color="FFFFFF" w:themeColor="background1"/>
            </w:tcBorders>
            <w:hideMark/>
          </w:tcPr>
          <w:p w14:paraId="2EF2FDC3" w14:textId="77777777" w:rsidR="00370D63" w:rsidRPr="00B943C7" w:rsidRDefault="00370D63" w:rsidP="00953623">
            <w:pPr>
              <w:jc w:val="center"/>
              <w:rPr>
                <w:rFonts w:eastAsia="Times New Roman"/>
                <w:color w:val="FFFFFF" w:themeColor="background1"/>
                <w:sz w:val="18"/>
                <w:szCs w:val="18"/>
              </w:rPr>
            </w:pPr>
          </w:p>
        </w:tc>
      </w:tr>
      <w:tr w:rsidR="00526A82" w:rsidRPr="0074082A" w14:paraId="521B3D8E" w14:textId="77777777" w:rsidTr="00B50297">
        <w:trPr>
          <w:cnfStyle w:val="100000000000" w:firstRow="1" w:lastRow="0" w:firstColumn="0" w:lastColumn="0" w:oddVBand="0" w:evenVBand="0" w:oddHBand="0" w:evenHBand="0" w:firstRowFirstColumn="0" w:firstRowLastColumn="0" w:lastRowFirstColumn="0" w:lastRowLastColumn="0"/>
          <w:tblHeader/>
        </w:trPr>
        <w:tc>
          <w:tcPr>
            <w:tcW w:w="1321" w:type="dxa"/>
            <w:tcBorders>
              <w:top w:val="single" w:sz="2" w:space="0" w:color="FFFFFF" w:themeColor="background1"/>
              <w:right w:val="single" w:sz="2" w:space="0" w:color="FFFFFF" w:themeColor="background1"/>
            </w:tcBorders>
            <w:hideMark/>
          </w:tcPr>
          <w:p w14:paraId="3D1D2ED7" w14:textId="77777777" w:rsidR="00504522" w:rsidRPr="00B943C7" w:rsidRDefault="00504522">
            <w:pPr>
              <w:pStyle w:val="NormalWeb"/>
              <w:rPr>
                <w:color w:val="FFFFFF" w:themeColor="background1"/>
                <w:sz w:val="18"/>
                <w:szCs w:val="18"/>
              </w:rPr>
            </w:pPr>
            <w:r w:rsidRPr="00B943C7">
              <w:rPr>
                <w:color w:val="FFFFFF" w:themeColor="background1"/>
                <w:sz w:val="18"/>
                <w:szCs w:val="18"/>
              </w:rPr>
              <w:t>Age group (years)</w:t>
            </w:r>
          </w:p>
        </w:tc>
        <w:tc>
          <w:tcPr>
            <w:tcW w:w="806" w:type="dxa"/>
            <w:tcBorders>
              <w:top w:val="single" w:sz="2" w:space="0" w:color="FFFFFF" w:themeColor="background1"/>
              <w:left w:val="single" w:sz="2" w:space="0" w:color="FFFFFF" w:themeColor="background1"/>
              <w:right w:val="single" w:sz="2" w:space="0" w:color="FFFFFF" w:themeColor="background1"/>
            </w:tcBorders>
            <w:hideMark/>
          </w:tcPr>
          <w:p w14:paraId="239AC03B" w14:textId="77777777" w:rsidR="00504522" w:rsidRPr="00B943C7" w:rsidRDefault="00504522" w:rsidP="00953623">
            <w:pPr>
              <w:pStyle w:val="NormalWeb"/>
              <w:jc w:val="center"/>
              <w:rPr>
                <w:color w:val="FFFFFF" w:themeColor="background1"/>
                <w:sz w:val="18"/>
                <w:szCs w:val="18"/>
              </w:rPr>
            </w:pPr>
            <w:r w:rsidRPr="00B943C7">
              <w:rPr>
                <w:color w:val="FFFFFF" w:themeColor="background1"/>
                <w:sz w:val="18"/>
                <w:szCs w:val="18"/>
              </w:rPr>
              <w:t>n</w:t>
            </w:r>
          </w:p>
        </w:tc>
        <w:tc>
          <w:tcPr>
            <w:tcW w:w="850" w:type="dxa"/>
            <w:tcBorders>
              <w:top w:val="single" w:sz="2" w:space="0" w:color="FFFFFF" w:themeColor="background1"/>
              <w:left w:val="single" w:sz="2" w:space="0" w:color="FFFFFF" w:themeColor="background1"/>
              <w:right w:val="single" w:sz="2" w:space="0" w:color="FFFFFF" w:themeColor="background1"/>
            </w:tcBorders>
            <w:hideMark/>
          </w:tcPr>
          <w:p w14:paraId="02CD4DE9" w14:textId="77777777" w:rsidR="00504522" w:rsidRPr="00B943C7" w:rsidRDefault="00504522" w:rsidP="00953623">
            <w:pPr>
              <w:pStyle w:val="NormalWeb"/>
              <w:jc w:val="center"/>
              <w:rPr>
                <w:color w:val="FFFFFF" w:themeColor="background1"/>
                <w:sz w:val="18"/>
                <w:szCs w:val="18"/>
              </w:rPr>
            </w:pPr>
            <w:r w:rsidRPr="00B943C7">
              <w:rPr>
                <w:color w:val="FFFFFF" w:themeColor="background1"/>
                <w:sz w:val="18"/>
                <w:szCs w:val="18"/>
              </w:rPr>
              <w:t>(Rate)</w:t>
            </w:r>
            <w:r w:rsidRPr="00B943C7">
              <w:rPr>
                <w:color w:val="FFFFFF" w:themeColor="background1"/>
                <w:sz w:val="18"/>
                <w:szCs w:val="18"/>
                <w:vertAlign w:val="superscript"/>
              </w:rPr>
              <w:t>d</w:t>
            </w:r>
          </w:p>
        </w:tc>
        <w:tc>
          <w:tcPr>
            <w:tcW w:w="567" w:type="dxa"/>
            <w:tcBorders>
              <w:top w:val="single" w:sz="2" w:space="0" w:color="FFFFFF" w:themeColor="background1"/>
              <w:left w:val="single" w:sz="2" w:space="0" w:color="FFFFFF" w:themeColor="background1"/>
              <w:right w:val="single" w:sz="2" w:space="0" w:color="FFFFFF" w:themeColor="background1"/>
            </w:tcBorders>
            <w:hideMark/>
          </w:tcPr>
          <w:p w14:paraId="19329925" w14:textId="77777777" w:rsidR="00504522" w:rsidRPr="00B943C7" w:rsidRDefault="00504522" w:rsidP="00953623">
            <w:pPr>
              <w:pStyle w:val="NormalWeb"/>
              <w:jc w:val="center"/>
              <w:rPr>
                <w:color w:val="FFFFFF" w:themeColor="background1"/>
                <w:sz w:val="18"/>
                <w:szCs w:val="18"/>
              </w:rPr>
            </w:pPr>
            <w:r w:rsidRPr="00B943C7">
              <w:rPr>
                <w:color w:val="FFFFFF" w:themeColor="background1"/>
                <w:sz w:val="18"/>
                <w:szCs w:val="18"/>
              </w:rPr>
              <w:t>n</w:t>
            </w:r>
          </w:p>
        </w:tc>
        <w:tc>
          <w:tcPr>
            <w:tcW w:w="851" w:type="dxa"/>
            <w:tcBorders>
              <w:top w:val="single" w:sz="2" w:space="0" w:color="FFFFFF" w:themeColor="background1"/>
              <w:left w:val="single" w:sz="2" w:space="0" w:color="FFFFFF" w:themeColor="background1"/>
              <w:right w:val="single" w:sz="2" w:space="0" w:color="FFFFFF" w:themeColor="background1"/>
            </w:tcBorders>
            <w:hideMark/>
          </w:tcPr>
          <w:p w14:paraId="4529EE72" w14:textId="77777777" w:rsidR="00504522" w:rsidRPr="00B943C7" w:rsidRDefault="00504522" w:rsidP="00953623">
            <w:pPr>
              <w:pStyle w:val="NormalWeb"/>
              <w:jc w:val="center"/>
              <w:rPr>
                <w:color w:val="FFFFFF" w:themeColor="background1"/>
                <w:sz w:val="18"/>
                <w:szCs w:val="18"/>
              </w:rPr>
            </w:pPr>
            <w:r w:rsidRPr="00B943C7">
              <w:rPr>
                <w:color w:val="FFFFFF" w:themeColor="background1"/>
                <w:sz w:val="18"/>
                <w:szCs w:val="18"/>
              </w:rPr>
              <w:t>(Rate)</w:t>
            </w:r>
            <w:r w:rsidRPr="00B943C7">
              <w:rPr>
                <w:color w:val="FFFFFF" w:themeColor="background1"/>
                <w:sz w:val="18"/>
                <w:szCs w:val="18"/>
                <w:vertAlign w:val="superscript"/>
              </w:rPr>
              <w:t>d</w:t>
            </w:r>
          </w:p>
        </w:tc>
        <w:tc>
          <w:tcPr>
            <w:tcW w:w="708" w:type="dxa"/>
            <w:tcBorders>
              <w:top w:val="single" w:sz="2" w:space="0" w:color="FFFFFF" w:themeColor="background1"/>
              <w:left w:val="single" w:sz="2" w:space="0" w:color="FFFFFF" w:themeColor="background1"/>
              <w:right w:val="single" w:sz="2" w:space="0" w:color="FFFFFF" w:themeColor="background1"/>
            </w:tcBorders>
            <w:hideMark/>
          </w:tcPr>
          <w:p w14:paraId="74AD5943" w14:textId="77777777" w:rsidR="00504522" w:rsidRPr="00B943C7" w:rsidRDefault="00504522" w:rsidP="00953623">
            <w:pPr>
              <w:pStyle w:val="NormalWeb"/>
              <w:jc w:val="center"/>
              <w:rPr>
                <w:color w:val="FFFFFF" w:themeColor="background1"/>
                <w:sz w:val="18"/>
                <w:szCs w:val="18"/>
              </w:rPr>
            </w:pPr>
            <w:r w:rsidRPr="00B943C7">
              <w:rPr>
                <w:color w:val="FFFFFF" w:themeColor="background1"/>
                <w:sz w:val="18"/>
                <w:szCs w:val="18"/>
              </w:rPr>
              <w:t>n</w:t>
            </w:r>
          </w:p>
        </w:tc>
        <w:tc>
          <w:tcPr>
            <w:tcW w:w="993" w:type="dxa"/>
            <w:tcBorders>
              <w:top w:val="single" w:sz="2" w:space="0" w:color="FFFFFF" w:themeColor="background1"/>
              <w:left w:val="single" w:sz="2" w:space="0" w:color="FFFFFF" w:themeColor="background1"/>
              <w:right w:val="single" w:sz="2" w:space="0" w:color="FFFFFF" w:themeColor="background1"/>
            </w:tcBorders>
            <w:hideMark/>
          </w:tcPr>
          <w:p w14:paraId="394654FA" w14:textId="77777777" w:rsidR="00504522" w:rsidRPr="00B943C7" w:rsidRDefault="00504522" w:rsidP="00953623">
            <w:pPr>
              <w:pStyle w:val="NormalWeb"/>
              <w:jc w:val="center"/>
              <w:rPr>
                <w:color w:val="FFFFFF" w:themeColor="background1"/>
                <w:sz w:val="18"/>
                <w:szCs w:val="18"/>
              </w:rPr>
            </w:pPr>
            <w:r w:rsidRPr="00B943C7">
              <w:rPr>
                <w:color w:val="FFFFFF" w:themeColor="background1"/>
                <w:sz w:val="18"/>
                <w:szCs w:val="18"/>
              </w:rPr>
              <w:t>(Rate)</w:t>
            </w:r>
            <w:r w:rsidRPr="00B943C7">
              <w:rPr>
                <w:color w:val="FFFFFF" w:themeColor="background1"/>
                <w:sz w:val="18"/>
                <w:szCs w:val="18"/>
                <w:vertAlign w:val="superscript"/>
              </w:rPr>
              <w:t>d</w:t>
            </w:r>
          </w:p>
        </w:tc>
        <w:tc>
          <w:tcPr>
            <w:tcW w:w="2354" w:type="dxa"/>
            <w:gridSpan w:val="2"/>
            <w:tcBorders>
              <w:top w:val="single" w:sz="2" w:space="0" w:color="FFFFFF" w:themeColor="background1"/>
              <w:left w:val="single" w:sz="2" w:space="0" w:color="FFFFFF" w:themeColor="background1"/>
              <w:right w:val="single" w:sz="2" w:space="0" w:color="FFFFFF" w:themeColor="background1"/>
            </w:tcBorders>
            <w:hideMark/>
          </w:tcPr>
          <w:p w14:paraId="5A36DB8D" w14:textId="77777777" w:rsidR="00504522" w:rsidRPr="00B943C7" w:rsidRDefault="00504522" w:rsidP="00953623">
            <w:pPr>
              <w:pStyle w:val="NormalWeb"/>
              <w:jc w:val="center"/>
              <w:rPr>
                <w:color w:val="FFFFFF" w:themeColor="background1"/>
                <w:sz w:val="18"/>
                <w:szCs w:val="18"/>
              </w:rPr>
            </w:pPr>
            <w:r w:rsidRPr="00B943C7">
              <w:rPr>
                <w:color w:val="FFFFFF" w:themeColor="background1"/>
                <w:sz w:val="18"/>
                <w:szCs w:val="18"/>
              </w:rPr>
              <w:t>Median days</w:t>
            </w:r>
          </w:p>
        </w:tc>
        <w:tc>
          <w:tcPr>
            <w:tcW w:w="906" w:type="dxa"/>
            <w:tcBorders>
              <w:top w:val="single" w:sz="2" w:space="0" w:color="FFFFFF" w:themeColor="background1"/>
              <w:left w:val="single" w:sz="2" w:space="0" w:color="FFFFFF" w:themeColor="background1"/>
              <w:right w:val="single" w:sz="2" w:space="0" w:color="FFFFFF" w:themeColor="background1"/>
            </w:tcBorders>
            <w:hideMark/>
          </w:tcPr>
          <w:p w14:paraId="05919D2C" w14:textId="77777777" w:rsidR="00504522" w:rsidRPr="00B943C7" w:rsidRDefault="00504522" w:rsidP="00953623">
            <w:pPr>
              <w:pStyle w:val="NormalWeb"/>
              <w:jc w:val="center"/>
              <w:rPr>
                <w:color w:val="FFFFFF" w:themeColor="background1"/>
                <w:sz w:val="18"/>
                <w:szCs w:val="18"/>
              </w:rPr>
            </w:pPr>
            <w:r w:rsidRPr="00B943C7">
              <w:rPr>
                <w:color w:val="FFFFFF" w:themeColor="background1"/>
                <w:sz w:val="18"/>
                <w:szCs w:val="18"/>
              </w:rPr>
              <w:t>n</w:t>
            </w:r>
          </w:p>
        </w:tc>
        <w:tc>
          <w:tcPr>
            <w:tcW w:w="1110" w:type="dxa"/>
            <w:tcBorders>
              <w:top w:val="single" w:sz="2" w:space="0" w:color="FFFFFF" w:themeColor="background1"/>
              <w:left w:val="single" w:sz="2" w:space="0" w:color="FFFFFF" w:themeColor="background1"/>
            </w:tcBorders>
            <w:hideMark/>
          </w:tcPr>
          <w:p w14:paraId="3E475882" w14:textId="77777777" w:rsidR="00504522" w:rsidRPr="00B943C7" w:rsidRDefault="00504522" w:rsidP="00953623">
            <w:pPr>
              <w:pStyle w:val="NormalWeb"/>
              <w:jc w:val="center"/>
              <w:rPr>
                <w:color w:val="FFFFFF" w:themeColor="background1"/>
                <w:sz w:val="18"/>
                <w:szCs w:val="18"/>
              </w:rPr>
            </w:pPr>
            <w:r w:rsidRPr="00B943C7">
              <w:rPr>
                <w:color w:val="FFFFFF" w:themeColor="background1"/>
                <w:sz w:val="18"/>
                <w:szCs w:val="18"/>
              </w:rPr>
              <w:t>(Rate)</w:t>
            </w:r>
            <w:r w:rsidRPr="00B943C7">
              <w:rPr>
                <w:color w:val="FFFFFF" w:themeColor="background1"/>
                <w:sz w:val="18"/>
                <w:szCs w:val="18"/>
                <w:vertAlign w:val="superscript"/>
              </w:rPr>
              <w:t>d</w:t>
            </w:r>
          </w:p>
        </w:tc>
      </w:tr>
      <w:tr w:rsidR="00930913" w:rsidRPr="0074082A" w14:paraId="5DDEFABE" w14:textId="77777777" w:rsidTr="00B50297">
        <w:tc>
          <w:tcPr>
            <w:tcW w:w="1321" w:type="dxa"/>
            <w:tcBorders>
              <w:right w:val="single" w:sz="2" w:space="0" w:color="000000" w:themeColor="text1"/>
            </w:tcBorders>
            <w:hideMark/>
          </w:tcPr>
          <w:p w14:paraId="7A15519D" w14:textId="77777777" w:rsidR="00504522" w:rsidRPr="0074082A" w:rsidRDefault="00504522">
            <w:pPr>
              <w:pStyle w:val="NormalWeb"/>
              <w:rPr>
                <w:sz w:val="18"/>
                <w:szCs w:val="18"/>
              </w:rPr>
            </w:pPr>
            <w:r w:rsidRPr="0074082A">
              <w:rPr>
                <w:sz w:val="18"/>
                <w:szCs w:val="18"/>
              </w:rPr>
              <w:t>&lt;1</w:t>
            </w:r>
          </w:p>
        </w:tc>
        <w:tc>
          <w:tcPr>
            <w:tcW w:w="806" w:type="dxa"/>
            <w:tcBorders>
              <w:left w:val="single" w:sz="2" w:space="0" w:color="000000" w:themeColor="text1"/>
              <w:right w:val="single" w:sz="2" w:space="0" w:color="000000" w:themeColor="text1"/>
            </w:tcBorders>
            <w:hideMark/>
          </w:tcPr>
          <w:p w14:paraId="1EE8FCDB" w14:textId="77777777" w:rsidR="00504522" w:rsidRPr="0074082A" w:rsidRDefault="00504522" w:rsidP="00953623">
            <w:pPr>
              <w:pStyle w:val="NormalWeb"/>
              <w:jc w:val="center"/>
              <w:rPr>
                <w:sz w:val="18"/>
                <w:szCs w:val="18"/>
              </w:rPr>
            </w:pPr>
            <w:r w:rsidRPr="0074082A">
              <w:rPr>
                <w:sz w:val="18"/>
                <w:szCs w:val="18"/>
              </w:rPr>
              <w:t>0</w:t>
            </w:r>
          </w:p>
        </w:tc>
        <w:tc>
          <w:tcPr>
            <w:tcW w:w="850" w:type="dxa"/>
            <w:tcBorders>
              <w:left w:val="single" w:sz="2" w:space="0" w:color="000000" w:themeColor="text1"/>
              <w:right w:val="single" w:sz="2" w:space="0" w:color="000000" w:themeColor="text1"/>
            </w:tcBorders>
            <w:hideMark/>
          </w:tcPr>
          <w:p w14:paraId="6B392B1B" w14:textId="77777777" w:rsidR="00504522" w:rsidRPr="0074082A" w:rsidRDefault="00504522" w:rsidP="00953623">
            <w:pPr>
              <w:pStyle w:val="NormalWeb"/>
              <w:jc w:val="center"/>
              <w:rPr>
                <w:sz w:val="18"/>
                <w:szCs w:val="18"/>
              </w:rPr>
            </w:pPr>
            <w:r w:rsidRPr="0074082A">
              <w:rPr>
                <w:sz w:val="18"/>
                <w:szCs w:val="18"/>
              </w:rPr>
              <w:t>(0.00)</w:t>
            </w:r>
          </w:p>
        </w:tc>
        <w:tc>
          <w:tcPr>
            <w:tcW w:w="567" w:type="dxa"/>
            <w:tcBorders>
              <w:left w:val="single" w:sz="2" w:space="0" w:color="000000" w:themeColor="text1"/>
              <w:right w:val="single" w:sz="2" w:space="0" w:color="000000" w:themeColor="text1"/>
            </w:tcBorders>
            <w:hideMark/>
          </w:tcPr>
          <w:p w14:paraId="0B37AAF1" w14:textId="77777777" w:rsidR="00504522" w:rsidRPr="0074082A" w:rsidRDefault="00504522" w:rsidP="00953623">
            <w:pPr>
              <w:pStyle w:val="NormalWeb"/>
              <w:jc w:val="center"/>
              <w:rPr>
                <w:sz w:val="18"/>
                <w:szCs w:val="18"/>
              </w:rPr>
            </w:pPr>
            <w:r w:rsidRPr="0074082A">
              <w:rPr>
                <w:sz w:val="18"/>
                <w:szCs w:val="18"/>
              </w:rPr>
              <w:t>0</w:t>
            </w:r>
          </w:p>
        </w:tc>
        <w:tc>
          <w:tcPr>
            <w:tcW w:w="851" w:type="dxa"/>
            <w:tcBorders>
              <w:left w:val="single" w:sz="2" w:space="0" w:color="000000" w:themeColor="text1"/>
              <w:right w:val="single" w:sz="2" w:space="0" w:color="000000" w:themeColor="text1"/>
            </w:tcBorders>
            <w:hideMark/>
          </w:tcPr>
          <w:p w14:paraId="71A5840A" w14:textId="77777777" w:rsidR="00504522" w:rsidRPr="0074082A" w:rsidRDefault="00504522" w:rsidP="00953623">
            <w:pPr>
              <w:pStyle w:val="NormalWeb"/>
              <w:jc w:val="center"/>
              <w:rPr>
                <w:sz w:val="18"/>
                <w:szCs w:val="18"/>
              </w:rPr>
            </w:pPr>
            <w:r w:rsidRPr="0074082A">
              <w:rPr>
                <w:sz w:val="18"/>
                <w:szCs w:val="18"/>
              </w:rPr>
              <w:t>(0.00)</w:t>
            </w:r>
          </w:p>
        </w:tc>
        <w:tc>
          <w:tcPr>
            <w:tcW w:w="708" w:type="dxa"/>
            <w:tcBorders>
              <w:left w:val="single" w:sz="2" w:space="0" w:color="000000" w:themeColor="text1"/>
              <w:right w:val="single" w:sz="2" w:space="0" w:color="000000" w:themeColor="text1"/>
            </w:tcBorders>
            <w:hideMark/>
          </w:tcPr>
          <w:p w14:paraId="75C75F14" w14:textId="77777777" w:rsidR="00504522" w:rsidRPr="0074082A" w:rsidRDefault="00504522" w:rsidP="00953623">
            <w:pPr>
              <w:pStyle w:val="NormalWeb"/>
              <w:jc w:val="center"/>
              <w:rPr>
                <w:sz w:val="18"/>
                <w:szCs w:val="18"/>
              </w:rPr>
            </w:pPr>
            <w:r w:rsidRPr="0074082A">
              <w:rPr>
                <w:sz w:val="18"/>
                <w:szCs w:val="18"/>
              </w:rPr>
              <w:t>0</w:t>
            </w:r>
          </w:p>
        </w:tc>
        <w:tc>
          <w:tcPr>
            <w:tcW w:w="993" w:type="dxa"/>
            <w:tcBorders>
              <w:left w:val="single" w:sz="2" w:space="0" w:color="000000" w:themeColor="text1"/>
              <w:right w:val="single" w:sz="2" w:space="0" w:color="000000" w:themeColor="text1"/>
            </w:tcBorders>
            <w:hideMark/>
          </w:tcPr>
          <w:p w14:paraId="7C976E62" w14:textId="77777777" w:rsidR="00504522" w:rsidRPr="0074082A" w:rsidRDefault="00504522" w:rsidP="00953623">
            <w:pPr>
              <w:pStyle w:val="NormalWeb"/>
              <w:jc w:val="center"/>
              <w:rPr>
                <w:sz w:val="18"/>
                <w:szCs w:val="18"/>
              </w:rPr>
            </w:pPr>
            <w:r w:rsidRPr="0074082A">
              <w:rPr>
                <w:sz w:val="18"/>
                <w:szCs w:val="18"/>
              </w:rPr>
              <w:t>(0.00)</w:t>
            </w:r>
          </w:p>
        </w:tc>
        <w:tc>
          <w:tcPr>
            <w:tcW w:w="950" w:type="dxa"/>
            <w:tcBorders>
              <w:left w:val="single" w:sz="2" w:space="0" w:color="000000" w:themeColor="text1"/>
              <w:right w:val="single" w:sz="2" w:space="0" w:color="000000" w:themeColor="text1"/>
            </w:tcBorders>
            <w:hideMark/>
          </w:tcPr>
          <w:p w14:paraId="5872AA00" w14:textId="77777777" w:rsidR="00504522" w:rsidRPr="0074082A" w:rsidRDefault="00504522" w:rsidP="00953623">
            <w:pPr>
              <w:pStyle w:val="NormalWeb"/>
              <w:jc w:val="center"/>
              <w:rPr>
                <w:sz w:val="18"/>
                <w:szCs w:val="18"/>
              </w:rPr>
            </w:pPr>
            <w:r w:rsidRPr="0074082A">
              <w:rPr>
                <w:sz w:val="18"/>
                <w:szCs w:val="18"/>
              </w:rPr>
              <w:t>0</w:t>
            </w:r>
          </w:p>
        </w:tc>
        <w:tc>
          <w:tcPr>
            <w:tcW w:w="1404" w:type="dxa"/>
            <w:tcBorders>
              <w:left w:val="single" w:sz="2" w:space="0" w:color="000000" w:themeColor="text1"/>
              <w:right w:val="single" w:sz="2" w:space="0" w:color="000000" w:themeColor="text1"/>
            </w:tcBorders>
            <w:hideMark/>
          </w:tcPr>
          <w:p w14:paraId="41F09A57" w14:textId="77777777" w:rsidR="00504522" w:rsidRPr="0074082A" w:rsidRDefault="00504522" w:rsidP="00953623">
            <w:pPr>
              <w:pStyle w:val="NormalWeb"/>
              <w:jc w:val="center"/>
              <w:rPr>
                <w:sz w:val="18"/>
                <w:szCs w:val="18"/>
              </w:rPr>
            </w:pPr>
            <w:r w:rsidRPr="0074082A">
              <w:rPr>
                <w:sz w:val="18"/>
                <w:szCs w:val="18"/>
              </w:rPr>
              <w:t>0</w:t>
            </w:r>
          </w:p>
        </w:tc>
        <w:tc>
          <w:tcPr>
            <w:tcW w:w="906" w:type="dxa"/>
            <w:tcBorders>
              <w:left w:val="single" w:sz="2" w:space="0" w:color="000000" w:themeColor="text1"/>
              <w:right w:val="single" w:sz="2" w:space="0" w:color="000000" w:themeColor="text1"/>
            </w:tcBorders>
            <w:hideMark/>
          </w:tcPr>
          <w:p w14:paraId="465DDB5D" w14:textId="77777777" w:rsidR="00504522" w:rsidRPr="0074082A" w:rsidRDefault="00504522" w:rsidP="00953623">
            <w:pPr>
              <w:pStyle w:val="NormalWeb"/>
              <w:jc w:val="center"/>
              <w:rPr>
                <w:sz w:val="18"/>
                <w:szCs w:val="18"/>
              </w:rPr>
            </w:pPr>
            <w:r w:rsidRPr="0074082A">
              <w:rPr>
                <w:sz w:val="18"/>
                <w:szCs w:val="18"/>
              </w:rPr>
              <w:t>0</w:t>
            </w:r>
          </w:p>
        </w:tc>
        <w:tc>
          <w:tcPr>
            <w:tcW w:w="1110" w:type="dxa"/>
            <w:tcBorders>
              <w:left w:val="single" w:sz="2" w:space="0" w:color="000000" w:themeColor="text1"/>
            </w:tcBorders>
            <w:hideMark/>
          </w:tcPr>
          <w:p w14:paraId="19B55DDF" w14:textId="77777777" w:rsidR="00504522" w:rsidRPr="0074082A" w:rsidRDefault="00504522" w:rsidP="00953623">
            <w:pPr>
              <w:pStyle w:val="NormalWeb"/>
              <w:jc w:val="center"/>
              <w:rPr>
                <w:sz w:val="18"/>
                <w:szCs w:val="18"/>
              </w:rPr>
            </w:pPr>
            <w:r w:rsidRPr="0074082A">
              <w:rPr>
                <w:sz w:val="18"/>
                <w:szCs w:val="18"/>
              </w:rPr>
              <w:t>(0.00)</w:t>
            </w:r>
          </w:p>
        </w:tc>
      </w:tr>
      <w:tr w:rsidR="00526A82" w:rsidRPr="0074082A" w14:paraId="75D18139" w14:textId="77777777" w:rsidTr="00B50297">
        <w:trPr>
          <w:cnfStyle w:val="000000010000" w:firstRow="0" w:lastRow="0" w:firstColumn="0" w:lastColumn="0" w:oddVBand="0" w:evenVBand="0" w:oddHBand="0" w:evenHBand="1" w:firstRowFirstColumn="0" w:firstRowLastColumn="0" w:lastRowFirstColumn="0" w:lastRowLastColumn="0"/>
        </w:trPr>
        <w:tc>
          <w:tcPr>
            <w:tcW w:w="1321" w:type="dxa"/>
            <w:tcBorders>
              <w:right w:val="single" w:sz="2" w:space="0" w:color="000000" w:themeColor="text1"/>
            </w:tcBorders>
            <w:hideMark/>
          </w:tcPr>
          <w:p w14:paraId="4E4636D8" w14:textId="77777777" w:rsidR="00504522" w:rsidRPr="0074082A" w:rsidRDefault="00504522">
            <w:pPr>
              <w:pStyle w:val="NormalWeb"/>
              <w:rPr>
                <w:sz w:val="18"/>
                <w:szCs w:val="18"/>
              </w:rPr>
            </w:pPr>
            <w:r w:rsidRPr="0074082A">
              <w:rPr>
                <w:sz w:val="18"/>
                <w:szCs w:val="18"/>
              </w:rPr>
              <w:t>1–4</w:t>
            </w:r>
          </w:p>
        </w:tc>
        <w:tc>
          <w:tcPr>
            <w:tcW w:w="806" w:type="dxa"/>
            <w:tcBorders>
              <w:left w:val="single" w:sz="2" w:space="0" w:color="000000" w:themeColor="text1"/>
              <w:right w:val="single" w:sz="2" w:space="0" w:color="000000" w:themeColor="text1"/>
            </w:tcBorders>
            <w:hideMark/>
          </w:tcPr>
          <w:p w14:paraId="76B2E4EA" w14:textId="77777777" w:rsidR="00504522" w:rsidRPr="0074082A" w:rsidRDefault="00504522" w:rsidP="00953623">
            <w:pPr>
              <w:pStyle w:val="NormalWeb"/>
              <w:jc w:val="center"/>
              <w:rPr>
                <w:sz w:val="18"/>
                <w:szCs w:val="18"/>
              </w:rPr>
            </w:pPr>
            <w:r w:rsidRPr="0074082A">
              <w:rPr>
                <w:sz w:val="18"/>
                <w:szCs w:val="18"/>
              </w:rPr>
              <w:t>0</w:t>
            </w:r>
          </w:p>
        </w:tc>
        <w:tc>
          <w:tcPr>
            <w:tcW w:w="850" w:type="dxa"/>
            <w:tcBorders>
              <w:left w:val="single" w:sz="2" w:space="0" w:color="000000" w:themeColor="text1"/>
              <w:right w:val="single" w:sz="2" w:space="0" w:color="000000" w:themeColor="text1"/>
            </w:tcBorders>
            <w:hideMark/>
          </w:tcPr>
          <w:p w14:paraId="4804ED27" w14:textId="77777777" w:rsidR="00504522" w:rsidRPr="0074082A" w:rsidRDefault="00504522" w:rsidP="00953623">
            <w:pPr>
              <w:pStyle w:val="NormalWeb"/>
              <w:jc w:val="center"/>
              <w:rPr>
                <w:sz w:val="18"/>
                <w:szCs w:val="18"/>
              </w:rPr>
            </w:pPr>
            <w:r w:rsidRPr="0074082A">
              <w:rPr>
                <w:sz w:val="18"/>
                <w:szCs w:val="18"/>
              </w:rPr>
              <w:t>(0.00)</w:t>
            </w:r>
          </w:p>
        </w:tc>
        <w:tc>
          <w:tcPr>
            <w:tcW w:w="567" w:type="dxa"/>
            <w:tcBorders>
              <w:left w:val="single" w:sz="2" w:space="0" w:color="000000" w:themeColor="text1"/>
              <w:right w:val="single" w:sz="2" w:space="0" w:color="000000" w:themeColor="text1"/>
            </w:tcBorders>
            <w:hideMark/>
          </w:tcPr>
          <w:p w14:paraId="000ACCA9" w14:textId="77777777" w:rsidR="00504522" w:rsidRPr="0074082A" w:rsidRDefault="00504522" w:rsidP="00953623">
            <w:pPr>
              <w:pStyle w:val="NormalWeb"/>
              <w:jc w:val="center"/>
              <w:rPr>
                <w:sz w:val="18"/>
                <w:szCs w:val="18"/>
              </w:rPr>
            </w:pPr>
            <w:r w:rsidRPr="0074082A">
              <w:rPr>
                <w:sz w:val="18"/>
                <w:szCs w:val="18"/>
              </w:rPr>
              <w:t>1–4</w:t>
            </w:r>
          </w:p>
        </w:tc>
        <w:tc>
          <w:tcPr>
            <w:tcW w:w="851" w:type="dxa"/>
            <w:tcBorders>
              <w:left w:val="single" w:sz="2" w:space="0" w:color="000000" w:themeColor="text1"/>
              <w:right w:val="single" w:sz="2" w:space="0" w:color="000000" w:themeColor="text1"/>
            </w:tcBorders>
            <w:hideMark/>
          </w:tcPr>
          <w:p w14:paraId="395A1A8E" w14:textId="77777777" w:rsidR="00504522" w:rsidRPr="0074082A" w:rsidRDefault="00504522" w:rsidP="00953623">
            <w:pPr>
              <w:pStyle w:val="NormalWeb"/>
              <w:jc w:val="center"/>
              <w:rPr>
                <w:sz w:val="18"/>
                <w:szCs w:val="18"/>
              </w:rPr>
            </w:pPr>
            <w:r w:rsidRPr="0074082A">
              <w:rPr>
                <w:sz w:val="18"/>
                <w:szCs w:val="18"/>
              </w:rPr>
              <w:t>(0.04)</w:t>
            </w:r>
          </w:p>
        </w:tc>
        <w:tc>
          <w:tcPr>
            <w:tcW w:w="708" w:type="dxa"/>
            <w:tcBorders>
              <w:left w:val="single" w:sz="2" w:space="0" w:color="000000" w:themeColor="text1"/>
              <w:right w:val="single" w:sz="2" w:space="0" w:color="000000" w:themeColor="text1"/>
            </w:tcBorders>
            <w:hideMark/>
          </w:tcPr>
          <w:p w14:paraId="50B9850A" w14:textId="77777777" w:rsidR="00504522" w:rsidRPr="0074082A" w:rsidRDefault="00504522" w:rsidP="00953623">
            <w:pPr>
              <w:pStyle w:val="NormalWeb"/>
              <w:jc w:val="center"/>
              <w:rPr>
                <w:sz w:val="18"/>
                <w:szCs w:val="18"/>
              </w:rPr>
            </w:pPr>
            <w:r w:rsidRPr="0074082A">
              <w:rPr>
                <w:sz w:val="18"/>
                <w:szCs w:val="18"/>
              </w:rPr>
              <w:t>0</w:t>
            </w:r>
          </w:p>
        </w:tc>
        <w:tc>
          <w:tcPr>
            <w:tcW w:w="993" w:type="dxa"/>
            <w:tcBorders>
              <w:left w:val="single" w:sz="2" w:space="0" w:color="000000" w:themeColor="text1"/>
              <w:right w:val="single" w:sz="2" w:space="0" w:color="000000" w:themeColor="text1"/>
            </w:tcBorders>
            <w:hideMark/>
          </w:tcPr>
          <w:p w14:paraId="7831B4BC" w14:textId="77777777" w:rsidR="00504522" w:rsidRPr="0074082A" w:rsidRDefault="00504522" w:rsidP="00953623">
            <w:pPr>
              <w:pStyle w:val="NormalWeb"/>
              <w:jc w:val="center"/>
              <w:rPr>
                <w:sz w:val="18"/>
                <w:szCs w:val="18"/>
              </w:rPr>
            </w:pPr>
            <w:r w:rsidRPr="0074082A">
              <w:rPr>
                <w:sz w:val="18"/>
                <w:szCs w:val="18"/>
              </w:rPr>
              <w:t>(0.00)</w:t>
            </w:r>
          </w:p>
        </w:tc>
        <w:tc>
          <w:tcPr>
            <w:tcW w:w="950" w:type="dxa"/>
            <w:tcBorders>
              <w:left w:val="single" w:sz="2" w:space="0" w:color="000000" w:themeColor="text1"/>
              <w:right w:val="single" w:sz="2" w:space="0" w:color="000000" w:themeColor="text1"/>
            </w:tcBorders>
            <w:hideMark/>
          </w:tcPr>
          <w:p w14:paraId="25EF83EA" w14:textId="77777777" w:rsidR="00504522" w:rsidRPr="0074082A" w:rsidRDefault="00504522" w:rsidP="00953623">
            <w:pPr>
              <w:pStyle w:val="NormalWeb"/>
              <w:jc w:val="center"/>
              <w:rPr>
                <w:sz w:val="18"/>
                <w:szCs w:val="18"/>
              </w:rPr>
            </w:pPr>
            <w:r w:rsidRPr="0074082A">
              <w:rPr>
                <w:sz w:val="18"/>
                <w:szCs w:val="18"/>
              </w:rPr>
              <w:t>13</w:t>
            </w:r>
          </w:p>
        </w:tc>
        <w:tc>
          <w:tcPr>
            <w:tcW w:w="1404" w:type="dxa"/>
            <w:tcBorders>
              <w:left w:val="single" w:sz="2" w:space="0" w:color="000000" w:themeColor="text1"/>
              <w:right w:val="single" w:sz="2" w:space="0" w:color="000000" w:themeColor="text1"/>
            </w:tcBorders>
            <w:hideMark/>
          </w:tcPr>
          <w:p w14:paraId="70A465F9" w14:textId="77777777" w:rsidR="00504522" w:rsidRPr="0074082A" w:rsidRDefault="00504522" w:rsidP="00953623">
            <w:pPr>
              <w:pStyle w:val="NormalWeb"/>
              <w:jc w:val="center"/>
              <w:rPr>
                <w:sz w:val="18"/>
                <w:szCs w:val="18"/>
              </w:rPr>
            </w:pPr>
            <w:r w:rsidRPr="0074082A">
              <w:rPr>
                <w:sz w:val="18"/>
                <w:szCs w:val="18"/>
              </w:rPr>
              <w:t>0</w:t>
            </w:r>
          </w:p>
        </w:tc>
        <w:tc>
          <w:tcPr>
            <w:tcW w:w="906" w:type="dxa"/>
            <w:tcBorders>
              <w:left w:val="single" w:sz="2" w:space="0" w:color="000000" w:themeColor="text1"/>
              <w:right w:val="single" w:sz="2" w:space="0" w:color="000000" w:themeColor="text1"/>
            </w:tcBorders>
            <w:hideMark/>
          </w:tcPr>
          <w:p w14:paraId="6DE8E39C" w14:textId="77777777" w:rsidR="00504522" w:rsidRPr="0074082A" w:rsidRDefault="00504522" w:rsidP="00953623">
            <w:pPr>
              <w:pStyle w:val="NormalWeb"/>
              <w:jc w:val="center"/>
              <w:rPr>
                <w:sz w:val="18"/>
                <w:szCs w:val="18"/>
              </w:rPr>
            </w:pPr>
            <w:r w:rsidRPr="0074082A">
              <w:rPr>
                <w:sz w:val="18"/>
                <w:szCs w:val="18"/>
              </w:rPr>
              <w:t>0</w:t>
            </w:r>
          </w:p>
        </w:tc>
        <w:tc>
          <w:tcPr>
            <w:tcW w:w="1110" w:type="dxa"/>
            <w:tcBorders>
              <w:left w:val="single" w:sz="2" w:space="0" w:color="000000" w:themeColor="text1"/>
            </w:tcBorders>
            <w:hideMark/>
          </w:tcPr>
          <w:p w14:paraId="1A70D614" w14:textId="77777777" w:rsidR="00504522" w:rsidRPr="0074082A" w:rsidRDefault="00504522" w:rsidP="00953623">
            <w:pPr>
              <w:pStyle w:val="NormalWeb"/>
              <w:jc w:val="center"/>
              <w:rPr>
                <w:sz w:val="18"/>
                <w:szCs w:val="18"/>
              </w:rPr>
            </w:pPr>
            <w:r w:rsidRPr="0074082A">
              <w:rPr>
                <w:sz w:val="18"/>
                <w:szCs w:val="18"/>
              </w:rPr>
              <w:t>(0.00)</w:t>
            </w:r>
          </w:p>
        </w:tc>
      </w:tr>
      <w:tr w:rsidR="00930913" w:rsidRPr="0074082A" w14:paraId="1C625877" w14:textId="77777777" w:rsidTr="00B50297">
        <w:tc>
          <w:tcPr>
            <w:tcW w:w="1321" w:type="dxa"/>
            <w:tcBorders>
              <w:right w:val="single" w:sz="2" w:space="0" w:color="000000" w:themeColor="text1"/>
            </w:tcBorders>
            <w:hideMark/>
          </w:tcPr>
          <w:p w14:paraId="01575E3F" w14:textId="77777777" w:rsidR="00504522" w:rsidRPr="0074082A" w:rsidRDefault="00504522">
            <w:pPr>
              <w:pStyle w:val="NormalWeb"/>
              <w:rPr>
                <w:sz w:val="18"/>
                <w:szCs w:val="18"/>
              </w:rPr>
            </w:pPr>
            <w:r w:rsidRPr="0074082A">
              <w:rPr>
                <w:sz w:val="18"/>
                <w:szCs w:val="18"/>
              </w:rPr>
              <w:t>5–14</w:t>
            </w:r>
          </w:p>
        </w:tc>
        <w:tc>
          <w:tcPr>
            <w:tcW w:w="806" w:type="dxa"/>
            <w:tcBorders>
              <w:left w:val="single" w:sz="2" w:space="0" w:color="000000" w:themeColor="text1"/>
              <w:right w:val="single" w:sz="2" w:space="0" w:color="000000" w:themeColor="text1"/>
            </w:tcBorders>
            <w:hideMark/>
          </w:tcPr>
          <w:p w14:paraId="0FC75827" w14:textId="77777777" w:rsidR="00504522" w:rsidRPr="0074082A" w:rsidRDefault="00504522" w:rsidP="00953623">
            <w:pPr>
              <w:pStyle w:val="NormalWeb"/>
              <w:jc w:val="center"/>
              <w:rPr>
                <w:sz w:val="18"/>
                <w:szCs w:val="18"/>
              </w:rPr>
            </w:pPr>
            <w:r w:rsidRPr="0074082A">
              <w:rPr>
                <w:sz w:val="18"/>
                <w:szCs w:val="18"/>
              </w:rPr>
              <w:t>0</w:t>
            </w:r>
          </w:p>
        </w:tc>
        <w:tc>
          <w:tcPr>
            <w:tcW w:w="850" w:type="dxa"/>
            <w:tcBorders>
              <w:left w:val="single" w:sz="2" w:space="0" w:color="000000" w:themeColor="text1"/>
              <w:right w:val="single" w:sz="2" w:space="0" w:color="000000" w:themeColor="text1"/>
            </w:tcBorders>
            <w:hideMark/>
          </w:tcPr>
          <w:p w14:paraId="6D8D8BA9" w14:textId="77777777" w:rsidR="00504522" w:rsidRPr="0074082A" w:rsidRDefault="00504522" w:rsidP="00953623">
            <w:pPr>
              <w:pStyle w:val="NormalWeb"/>
              <w:jc w:val="center"/>
              <w:rPr>
                <w:sz w:val="18"/>
                <w:szCs w:val="18"/>
              </w:rPr>
            </w:pPr>
            <w:r w:rsidRPr="0074082A">
              <w:rPr>
                <w:sz w:val="18"/>
                <w:szCs w:val="18"/>
              </w:rPr>
              <w:t>(0.00)</w:t>
            </w:r>
          </w:p>
        </w:tc>
        <w:tc>
          <w:tcPr>
            <w:tcW w:w="567" w:type="dxa"/>
            <w:tcBorders>
              <w:left w:val="single" w:sz="2" w:space="0" w:color="000000" w:themeColor="text1"/>
              <w:right w:val="single" w:sz="2" w:space="0" w:color="000000" w:themeColor="text1"/>
            </w:tcBorders>
            <w:hideMark/>
          </w:tcPr>
          <w:p w14:paraId="6A33C046" w14:textId="77777777" w:rsidR="00504522" w:rsidRPr="0074082A" w:rsidRDefault="00504522" w:rsidP="00953623">
            <w:pPr>
              <w:pStyle w:val="NormalWeb"/>
              <w:jc w:val="center"/>
              <w:rPr>
                <w:sz w:val="18"/>
                <w:szCs w:val="18"/>
              </w:rPr>
            </w:pPr>
            <w:r w:rsidRPr="0074082A">
              <w:rPr>
                <w:sz w:val="18"/>
                <w:szCs w:val="18"/>
              </w:rPr>
              <w:t>5</w:t>
            </w:r>
          </w:p>
        </w:tc>
        <w:tc>
          <w:tcPr>
            <w:tcW w:w="851" w:type="dxa"/>
            <w:tcBorders>
              <w:left w:val="single" w:sz="2" w:space="0" w:color="000000" w:themeColor="text1"/>
              <w:right w:val="single" w:sz="2" w:space="0" w:color="000000" w:themeColor="text1"/>
            </w:tcBorders>
            <w:hideMark/>
          </w:tcPr>
          <w:p w14:paraId="5E6438FC" w14:textId="77777777" w:rsidR="00504522" w:rsidRPr="0074082A" w:rsidRDefault="00504522" w:rsidP="00953623">
            <w:pPr>
              <w:pStyle w:val="NormalWeb"/>
              <w:jc w:val="center"/>
              <w:rPr>
                <w:sz w:val="18"/>
                <w:szCs w:val="18"/>
              </w:rPr>
            </w:pPr>
            <w:r w:rsidRPr="0074082A">
              <w:rPr>
                <w:sz w:val="18"/>
                <w:szCs w:val="18"/>
              </w:rPr>
              <w:t>(0.04)</w:t>
            </w:r>
          </w:p>
        </w:tc>
        <w:tc>
          <w:tcPr>
            <w:tcW w:w="708" w:type="dxa"/>
            <w:tcBorders>
              <w:left w:val="single" w:sz="2" w:space="0" w:color="000000" w:themeColor="text1"/>
              <w:right w:val="single" w:sz="2" w:space="0" w:color="000000" w:themeColor="text1"/>
            </w:tcBorders>
            <w:hideMark/>
          </w:tcPr>
          <w:p w14:paraId="45EB098B" w14:textId="77777777" w:rsidR="00504522" w:rsidRPr="0074082A" w:rsidRDefault="00504522" w:rsidP="00953623">
            <w:pPr>
              <w:pStyle w:val="NormalWeb"/>
              <w:jc w:val="center"/>
              <w:rPr>
                <w:sz w:val="18"/>
                <w:szCs w:val="18"/>
              </w:rPr>
            </w:pPr>
            <w:r w:rsidRPr="0074082A">
              <w:rPr>
                <w:sz w:val="18"/>
                <w:szCs w:val="18"/>
              </w:rPr>
              <w:t>0</w:t>
            </w:r>
          </w:p>
        </w:tc>
        <w:tc>
          <w:tcPr>
            <w:tcW w:w="993" w:type="dxa"/>
            <w:tcBorders>
              <w:left w:val="single" w:sz="2" w:space="0" w:color="000000" w:themeColor="text1"/>
              <w:right w:val="single" w:sz="2" w:space="0" w:color="000000" w:themeColor="text1"/>
            </w:tcBorders>
            <w:hideMark/>
          </w:tcPr>
          <w:p w14:paraId="64D9E5D9" w14:textId="77777777" w:rsidR="00504522" w:rsidRPr="0074082A" w:rsidRDefault="00504522" w:rsidP="00953623">
            <w:pPr>
              <w:pStyle w:val="NormalWeb"/>
              <w:jc w:val="center"/>
              <w:rPr>
                <w:sz w:val="18"/>
                <w:szCs w:val="18"/>
              </w:rPr>
            </w:pPr>
            <w:r w:rsidRPr="0074082A">
              <w:rPr>
                <w:sz w:val="18"/>
                <w:szCs w:val="18"/>
              </w:rPr>
              <w:t>(0.00)</w:t>
            </w:r>
          </w:p>
        </w:tc>
        <w:tc>
          <w:tcPr>
            <w:tcW w:w="950" w:type="dxa"/>
            <w:tcBorders>
              <w:left w:val="single" w:sz="2" w:space="0" w:color="000000" w:themeColor="text1"/>
              <w:right w:val="single" w:sz="2" w:space="0" w:color="000000" w:themeColor="text1"/>
            </w:tcBorders>
            <w:hideMark/>
          </w:tcPr>
          <w:p w14:paraId="16539332" w14:textId="77777777" w:rsidR="00504522" w:rsidRPr="0074082A" w:rsidRDefault="00504522" w:rsidP="00953623">
            <w:pPr>
              <w:pStyle w:val="NormalWeb"/>
              <w:jc w:val="center"/>
              <w:rPr>
                <w:sz w:val="18"/>
                <w:szCs w:val="18"/>
              </w:rPr>
            </w:pPr>
            <w:r w:rsidRPr="0074082A">
              <w:rPr>
                <w:sz w:val="18"/>
                <w:szCs w:val="18"/>
              </w:rPr>
              <w:t>3</w:t>
            </w:r>
          </w:p>
        </w:tc>
        <w:tc>
          <w:tcPr>
            <w:tcW w:w="1404" w:type="dxa"/>
            <w:tcBorders>
              <w:left w:val="single" w:sz="2" w:space="0" w:color="000000" w:themeColor="text1"/>
              <w:right w:val="single" w:sz="2" w:space="0" w:color="000000" w:themeColor="text1"/>
            </w:tcBorders>
            <w:hideMark/>
          </w:tcPr>
          <w:p w14:paraId="1F42A515" w14:textId="77777777" w:rsidR="00504522" w:rsidRPr="0074082A" w:rsidRDefault="00504522" w:rsidP="00953623">
            <w:pPr>
              <w:pStyle w:val="NormalWeb"/>
              <w:jc w:val="center"/>
              <w:rPr>
                <w:sz w:val="18"/>
                <w:szCs w:val="18"/>
              </w:rPr>
            </w:pPr>
            <w:r w:rsidRPr="0074082A">
              <w:rPr>
                <w:sz w:val="18"/>
                <w:szCs w:val="18"/>
              </w:rPr>
              <w:t>0</w:t>
            </w:r>
          </w:p>
        </w:tc>
        <w:tc>
          <w:tcPr>
            <w:tcW w:w="906" w:type="dxa"/>
            <w:tcBorders>
              <w:left w:val="single" w:sz="2" w:space="0" w:color="000000" w:themeColor="text1"/>
              <w:right w:val="single" w:sz="2" w:space="0" w:color="000000" w:themeColor="text1"/>
            </w:tcBorders>
            <w:hideMark/>
          </w:tcPr>
          <w:p w14:paraId="5AC3C7C8" w14:textId="77777777" w:rsidR="00504522" w:rsidRPr="0074082A" w:rsidRDefault="00504522" w:rsidP="00953623">
            <w:pPr>
              <w:pStyle w:val="NormalWeb"/>
              <w:jc w:val="center"/>
              <w:rPr>
                <w:sz w:val="18"/>
                <w:szCs w:val="18"/>
              </w:rPr>
            </w:pPr>
            <w:r w:rsidRPr="0074082A">
              <w:rPr>
                <w:sz w:val="18"/>
                <w:szCs w:val="18"/>
              </w:rPr>
              <w:t>0</w:t>
            </w:r>
          </w:p>
        </w:tc>
        <w:tc>
          <w:tcPr>
            <w:tcW w:w="1110" w:type="dxa"/>
            <w:tcBorders>
              <w:left w:val="single" w:sz="2" w:space="0" w:color="000000" w:themeColor="text1"/>
            </w:tcBorders>
            <w:hideMark/>
          </w:tcPr>
          <w:p w14:paraId="23D4237E" w14:textId="77777777" w:rsidR="00504522" w:rsidRPr="0074082A" w:rsidRDefault="00504522" w:rsidP="00953623">
            <w:pPr>
              <w:pStyle w:val="NormalWeb"/>
              <w:jc w:val="center"/>
              <w:rPr>
                <w:sz w:val="18"/>
                <w:szCs w:val="18"/>
              </w:rPr>
            </w:pPr>
            <w:r w:rsidRPr="0074082A">
              <w:rPr>
                <w:sz w:val="18"/>
                <w:szCs w:val="18"/>
              </w:rPr>
              <w:t>(0.00)</w:t>
            </w:r>
          </w:p>
        </w:tc>
      </w:tr>
      <w:tr w:rsidR="00526A82" w:rsidRPr="0074082A" w14:paraId="7EF6A1B4" w14:textId="77777777" w:rsidTr="00B50297">
        <w:trPr>
          <w:cnfStyle w:val="000000010000" w:firstRow="0" w:lastRow="0" w:firstColumn="0" w:lastColumn="0" w:oddVBand="0" w:evenVBand="0" w:oddHBand="0" w:evenHBand="1" w:firstRowFirstColumn="0" w:firstRowLastColumn="0" w:lastRowFirstColumn="0" w:lastRowLastColumn="0"/>
        </w:trPr>
        <w:tc>
          <w:tcPr>
            <w:tcW w:w="1321" w:type="dxa"/>
            <w:tcBorders>
              <w:right w:val="single" w:sz="2" w:space="0" w:color="000000" w:themeColor="text1"/>
            </w:tcBorders>
            <w:hideMark/>
          </w:tcPr>
          <w:p w14:paraId="03E88FD9" w14:textId="77777777" w:rsidR="00504522" w:rsidRPr="0074082A" w:rsidRDefault="00504522">
            <w:pPr>
              <w:pStyle w:val="NormalWeb"/>
              <w:rPr>
                <w:sz w:val="18"/>
                <w:szCs w:val="18"/>
              </w:rPr>
            </w:pPr>
            <w:r w:rsidRPr="0074082A">
              <w:rPr>
                <w:sz w:val="18"/>
                <w:szCs w:val="18"/>
              </w:rPr>
              <w:t>15–24</w:t>
            </w:r>
          </w:p>
        </w:tc>
        <w:tc>
          <w:tcPr>
            <w:tcW w:w="806" w:type="dxa"/>
            <w:tcBorders>
              <w:left w:val="single" w:sz="2" w:space="0" w:color="000000" w:themeColor="text1"/>
              <w:right w:val="single" w:sz="2" w:space="0" w:color="000000" w:themeColor="text1"/>
            </w:tcBorders>
            <w:hideMark/>
          </w:tcPr>
          <w:p w14:paraId="0BE3174E" w14:textId="77777777" w:rsidR="00504522" w:rsidRPr="0074082A" w:rsidRDefault="00504522" w:rsidP="00953623">
            <w:pPr>
              <w:pStyle w:val="NormalWeb"/>
              <w:jc w:val="center"/>
              <w:rPr>
                <w:sz w:val="18"/>
                <w:szCs w:val="18"/>
              </w:rPr>
            </w:pPr>
            <w:r w:rsidRPr="0074082A">
              <w:rPr>
                <w:sz w:val="18"/>
                <w:szCs w:val="18"/>
              </w:rPr>
              <w:t>2</w:t>
            </w:r>
          </w:p>
        </w:tc>
        <w:tc>
          <w:tcPr>
            <w:tcW w:w="850" w:type="dxa"/>
            <w:tcBorders>
              <w:left w:val="single" w:sz="2" w:space="0" w:color="000000" w:themeColor="text1"/>
              <w:right w:val="single" w:sz="2" w:space="0" w:color="000000" w:themeColor="text1"/>
            </w:tcBorders>
            <w:hideMark/>
          </w:tcPr>
          <w:p w14:paraId="2201C9E7" w14:textId="77777777" w:rsidR="00504522" w:rsidRPr="0074082A" w:rsidRDefault="00504522" w:rsidP="00953623">
            <w:pPr>
              <w:pStyle w:val="NormalWeb"/>
              <w:jc w:val="center"/>
              <w:rPr>
                <w:sz w:val="18"/>
                <w:szCs w:val="18"/>
              </w:rPr>
            </w:pPr>
            <w:r w:rsidRPr="0074082A">
              <w:rPr>
                <w:sz w:val="18"/>
                <w:szCs w:val="18"/>
              </w:rPr>
              <w:t>(0.02)</w:t>
            </w:r>
          </w:p>
        </w:tc>
        <w:tc>
          <w:tcPr>
            <w:tcW w:w="567" w:type="dxa"/>
            <w:tcBorders>
              <w:left w:val="single" w:sz="2" w:space="0" w:color="000000" w:themeColor="text1"/>
              <w:right w:val="single" w:sz="2" w:space="0" w:color="000000" w:themeColor="text1"/>
            </w:tcBorders>
            <w:hideMark/>
          </w:tcPr>
          <w:p w14:paraId="39AB7018" w14:textId="77777777" w:rsidR="00504522" w:rsidRPr="0074082A" w:rsidRDefault="00504522" w:rsidP="00953623">
            <w:pPr>
              <w:pStyle w:val="NormalWeb"/>
              <w:jc w:val="center"/>
              <w:rPr>
                <w:sz w:val="18"/>
                <w:szCs w:val="18"/>
              </w:rPr>
            </w:pPr>
            <w:r w:rsidRPr="0074082A">
              <w:rPr>
                <w:sz w:val="18"/>
                <w:szCs w:val="18"/>
              </w:rPr>
              <w:t>np</w:t>
            </w:r>
          </w:p>
        </w:tc>
        <w:tc>
          <w:tcPr>
            <w:tcW w:w="851" w:type="dxa"/>
            <w:tcBorders>
              <w:left w:val="single" w:sz="2" w:space="0" w:color="000000" w:themeColor="text1"/>
              <w:right w:val="single" w:sz="2" w:space="0" w:color="000000" w:themeColor="text1"/>
            </w:tcBorders>
            <w:hideMark/>
          </w:tcPr>
          <w:p w14:paraId="00F82602" w14:textId="77777777" w:rsidR="00504522" w:rsidRPr="0074082A" w:rsidRDefault="00504522" w:rsidP="00953623">
            <w:pPr>
              <w:pStyle w:val="NormalWeb"/>
              <w:jc w:val="center"/>
              <w:rPr>
                <w:sz w:val="18"/>
                <w:szCs w:val="18"/>
              </w:rPr>
            </w:pPr>
            <w:r w:rsidRPr="0074082A">
              <w:rPr>
                <w:sz w:val="18"/>
                <w:szCs w:val="18"/>
              </w:rPr>
              <w:t>(0.04)</w:t>
            </w:r>
          </w:p>
        </w:tc>
        <w:tc>
          <w:tcPr>
            <w:tcW w:w="708" w:type="dxa"/>
            <w:tcBorders>
              <w:left w:val="single" w:sz="2" w:space="0" w:color="000000" w:themeColor="text1"/>
              <w:right w:val="single" w:sz="2" w:space="0" w:color="000000" w:themeColor="text1"/>
            </w:tcBorders>
            <w:hideMark/>
          </w:tcPr>
          <w:p w14:paraId="4AD6D3AC" w14:textId="77777777" w:rsidR="00504522" w:rsidRPr="0074082A" w:rsidRDefault="00504522" w:rsidP="00953623">
            <w:pPr>
              <w:pStyle w:val="NormalWeb"/>
              <w:jc w:val="center"/>
              <w:rPr>
                <w:sz w:val="18"/>
                <w:szCs w:val="18"/>
              </w:rPr>
            </w:pPr>
            <w:r w:rsidRPr="0074082A">
              <w:rPr>
                <w:sz w:val="18"/>
                <w:szCs w:val="18"/>
              </w:rPr>
              <w:t>1–4</w:t>
            </w:r>
          </w:p>
        </w:tc>
        <w:tc>
          <w:tcPr>
            <w:tcW w:w="993" w:type="dxa"/>
            <w:tcBorders>
              <w:left w:val="single" w:sz="2" w:space="0" w:color="000000" w:themeColor="text1"/>
              <w:right w:val="single" w:sz="2" w:space="0" w:color="000000" w:themeColor="text1"/>
            </w:tcBorders>
            <w:hideMark/>
          </w:tcPr>
          <w:p w14:paraId="2E834920" w14:textId="77777777" w:rsidR="00504522" w:rsidRPr="0074082A" w:rsidRDefault="00504522" w:rsidP="00953623">
            <w:pPr>
              <w:pStyle w:val="NormalWeb"/>
              <w:jc w:val="center"/>
              <w:rPr>
                <w:sz w:val="18"/>
                <w:szCs w:val="18"/>
              </w:rPr>
            </w:pPr>
            <w:r w:rsidRPr="0074082A">
              <w:rPr>
                <w:sz w:val="18"/>
                <w:szCs w:val="18"/>
              </w:rPr>
              <w:t>(0.02)</w:t>
            </w:r>
          </w:p>
        </w:tc>
        <w:tc>
          <w:tcPr>
            <w:tcW w:w="950" w:type="dxa"/>
            <w:tcBorders>
              <w:left w:val="single" w:sz="2" w:space="0" w:color="000000" w:themeColor="text1"/>
              <w:right w:val="single" w:sz="2" w:space="0" w:color="000000" w:themeColor="text1"/>
            </w:tcBorders>
            <w:hideMark/>
          </w:tcPr>
          <w:p w14:paraId="7D99152E" w14:textId="77777777" w:rsidR="00504522" w:rsidRPr="0074082A" w:rsidRDefault="00504522" w:rsidP="00953623">
            <w:pPr>
              <w:pStyle w:val="NormalWeb"/>
              <w:jc w:val="center"/>
              <w:rPr>
                <w:sz w:val="18"/>
                <w:szCs w:val="18"/>
              </w:rPr>
            </w:pPr>
            <w:r w:rsidRPr="0074082A">
              <w:rPr>
                <w:sz w:val="18"/>
                <w:szCs w:val="18"/>
              </w:rPr>
              <w:t>3</w:t>
            </w:r>
          </w:p>
        </w:tc>
        <w:tc>
          <w:tcPr>
            <w:tcW w:w="1404" w:type="dxa"/>
            <w:tcBorders>
              <w:left w:val="single" w:sz="2" w:space="0" w:color="000000" w:themeColor="text1"/>
              <w:right w:val="single" w:sz="2" w:space="0" w:color="000000" w:themeColor="text1"/>
            </w:tcBorders>
            <w:hideMark/>
          </w:tcPr>
          <w:p w14:paraId="74CE8DA1" w14:textId="77777777" w:rsidR="00504522" w:rsidRPr="0074082A" w:rsidRDefault="00504522" w:rsidP="00953623">
            <w:pPr>
              <w:pStyle w:val="NormalWeb"/>
              <w:jc w:val="center"/>
              <w:rPr>
                <w:sz w:val="18"/>
                <w:szCs w:val="18"/>
              </w:rPr>
            </w:pPr>
            <w:r w:rsidRPr="0074082A">
              <w:rPr>
                <w:sz w:val="18"/>
                <w:szCs w:val="18"/>
              </w:rPr>
              <w:t>4</w:t>
            </w:r>
          </w:p>
        </w:tc>
        <w:tc>
          <w:tcPr>
            <w:tcW w:w="906" w:type="dxa"/>
            <w:tcBorders>
              <w:left w:val="single" w:sz="2" w:space="0" w:color="000000" w:themeColor="text1"/>
              <w:right w:val="single" w:sz="2" w:space="0" w:color="000000" w:themeColor="text1"/>
            </w:tcBorders>
            <w:hideMark/>
          </w:tcPr>
          <w:p w14:paraId="331C4683" w14:textId="77777777" w:rsidR="00504522" w:rsidRPr="0074082A" w:rsidRDefault="00504522" w:rsidP="00953623">
            <w:pPr>
              <w:pStyle w:val="NormalWeb"/>
              <w:jc w:val="center"/>
              <w:rPr>
                <w:sz w:val="18"/>
                <w:szCs w:val="18"/>
              </w:rPr>
            </w:pPr>
            <w:r w:rsidRPr="0074082A">
              <w:rPr>
                <w:sz w:val="18"/>
                <w:szCs w:val="18"/>
              </w:rPr>
              <w:t>0</w:t>
            </w:r>
          </w:p>
        </w:tc>
        <w:tc>
          <w:tcPr>
            <w:tcW w:w="1110" w:type="dxa"/>
            <w:tcBorders>
              <w:left w:val="single" w:sz="2" w:space="0" w:color="000000" w:themeColor="text1"/>
            </w:tcBorders>
            <w:hideMark/>
          </w:tcPr>
          <w:p w14:paraId="5EC9CE27" w14:textId="77777777" w:rsidR="00504522" w:rsidRPr="0074082A" w:rsidRDefault="00504522" w:rsidP="00953623">
            <w:pPr>
              <w:pStyle w:val="NormalWeb"/>
              <w:jc w:val="center"/>
              <w:rPr>
                <w:sz w:val="18"/>
                <w:szCs w:val="18"/>
              </w:rPr>
            </w:pPr>
            <w:r w:rsidRPr="0074082A">
              <w:rPr>
                <w:sz w:val="18"/>
                <w:szCs w:val="18"/>
              </w:rPr>
              <w:t>(0.00)</w:t>
            </w:r>
          </w:p>
        </w:tc>
      </w:tr>
      <w:tr w:rsidR="00930913" w:rsidRPr="0074082A" w14:paraId="1430F823" w14:textId="77777777" w:rsidTr="00B50297">
        <w:tc>
          <w:tcPr>
            <w:tcW w:w="1321" w:type="dxa"/>
            <w:tcBorders>
              <w:right w:val="single" w:sz="2" w:space="0" w:color="000000" w:themeColor="text1"/>
            </w:tcBorders>
            <w:hideMark/>
          </w:tcPr>
          <w:p w14:paraId="56A67A0A" w14:textId="77777777" w:rsidR="00504522" w:rsidRPr="0074082A" w:rsidRDefault="00504522">
            <w:pPr>
              <w:pStyle w:val="NormalWeb"/>
              <w:rPr>
                <w:sz w:val="18"/>
                <w:szCs w:val="18"/>
              </w:rPr>
            </w:pPr>
            <w:r w:rsidRPr="0074082A">
              <w:rPr>
                <w:sz w:val="18"/>
                <w:szCs w:val="18"/>
              </w:rPr>
              <w:t>25–49</w:t>
            </w:r>
          </w:p>
        </w:tc>
        <w:tc>
          <w:tcPr>
            <w:tcW w:w="806" w:type="dxa"/>
            <w:tcBorders>
              <w:left w:val="single" w:sz="2" w:space="0" w:color="000000" w:themeColor="text1"/>
              <w:right w:val="single" w:sz="2" w:space="0" w:color="000000" w:themeColor="text1"/>
            </w:tcBorders>
            <w:hideMark/>
          </w:tcPr>
          <w:p w14:paraId="4BA4B104" w14:textId="77777777" w:rsidR="00504522" w:rsidRPr="0074082A" w:rsidRDefault="00504522" w:rsidP="00953623">
            <w:pPr>
              <w:pStyle w:val="NormalWeb"/>
              <w:jc w:val="center"/>
              <w:rPr>
                <w:sz w:val="18"/>
                <w:szCs w:val="18"/>
              </w:rPr>
            </w:pPr>
            <w:r w:rsidRPr="0074082A">
              <w:rPr>
                <w:sz w:val="18"/>
                <w:szCs w:val="18"/>
              </w:rPr>
              <w:t>3</w:t>
            </w:r>
          </w:p>
        </w:tc>
        <w:tc>
          <w:tcPr>
            <w:tcW w:w="850" w:type="dxa"/>
            <w:tcBorders>
              <w:left w:val="single" w:sz="2" w:space="0" w:color="000000" w:themeColor="text1"/>
              <w:right w:val="single" w:sz="2" w:space="0" w:color="000000" w:themeColor="text1"/>
            </w:tcBorders>
            <w:hideMark/>
          </w:tcPr>
          <w:p w14:paraId="0827C910" w14:textId="77777777" w:rsidR="00504522" w:rsidRPr="0074082A" w:rsidRDefault="00504522" w:rsidP="00953623">
            <w:pPr>
              <w:pStyle w:val="NormalWeb"/>
              <w:jc w:val="center"/>
              <w:rPr>
                <w:sz w:val="18"/>
                <w:szCs w:val="18"/>
              </w:rPr>
            </w:pPr>
            <w:r w:rsidRPr="0074082A">
              <w:rPr>
                <w:sz w:val="18"/>
                <w:szCs w:val="18"/>
              </w:rPr>
              <w:t>(0.01)</w:t>
            </w:r>
          </w:p>
        </w:tc>
        <w:tc>
          <w:tcPr>
            <w:tcW w:w="567" w:type="dxa"/>
            <w:tcBorders>
              <w:left w:val="single" w:sz="2" w:space="0" w:color="000000" w:themeColor="text1"/>
              <w:right w:val="single" w:sz="2" w:space="0" w:color="000000" w:themeColor="text1"/>
            </w:tcBorders>
            <w:hideMark/>
          </w:tcPr>
          <w:p w14:paraId="79591FC9" w14:textId="77777777" w:rsidR="00504522" w:rsidRPr="0074082A" w:rsidRDefault="00504522" w:rsidP="00953623">
            <w:pPr>
              <w:pStyle w:val="NormalWeb"/>
              <w:jc w:val="center"/>
              <w:rPr>
                <w:sz w:val="18"/>
                <w:szCs w:val="18"/>
              </w:rPr>
            </w:pPr>
            <w:r w:rsidRPr="0074082A">
              <w:rPr>
                <w:sz w:val="18"/>
                <w:szCs w:val="18"/>
              </w:rPr>
              <w:t>19</w:t>
            </w:r>
          </w:p>
        </w:tc>
        <w:tc>
          <w:tcPr>
            <w:tcW w:w="851" w:type="dxa"/>
            <w:tcBorders>
              <w:left w:val="single" w:sz="2" w:space="0" w:color="000000" w:themeColor="text1"/>
              <w:right w:val="single" w:sz="2" w:space="0" w:color="000000" w:themeColor="text1"/>
            </w:tcBorders>
            <w:hideMark/>
          </w:tcPr>
          <w:p w14:paraId="6B254BF7" w14:textId="77777777" w:rsidR="00504522" w:rsidRPr="0074082A" w:rsidRDefault="00504522" w:rsidP="00953623">
            <w:pPr>
              <w:pStyle w:val="NormalWeb"/>
              <w:jc w:val="center"/>
              <w:rPr>
                <w:sz w:val="18"/>
                <w:szCs w:val="18"/>
              </w:rPr>
            </w:pPr>
            <w:r w:rsidRPr="0074082A">
              <w:rPr>
                <w:sz w:val="18"/>
                <w:szCs w:val="18"/>
              </w:rPr>
              <w:t>(0.06)</w:t>
            </w:r>
          </w:p>
        </w:tc>
        <w:tc>
          <w:tcPr>
            <w:tcW w:w="708" w:type="dxa"/>
            <w:tcBorders>
              <w:left w:val="single" w:sz="2" w:space="0" w:color="000000" w:themeColor="text1"/>
              <w:right w:val="single" w:sz="2" w:space="0" w:color="000000" w:themeColor="text1"/>
            </w:tcBorders>
            <w:hideMark/>
          </w:tcPr>
          <w:p w14:paraId="10E03CF1" w14:textId="77777777" w:rsidR="00504522" w:rsidRPr="0074082A" w:rsidRDefault="00504522" w:rsidP="00953623">
            <w:pPr>
              <w:pStyle w:val="NormalWeb"/>
              <w:jc w:val="center"/>
              <w:rPr>
                <w:sz w:val="18"/>
                <w:szCs w:val="18"/>
              </w:rPr>
            </w:pPr>
            <w:r w:rsidRPr="0074082A">
              <w:rPr>
                <w:sz w:val="18"/>
                <w:szCs w:val="18"/>
              </w:rPr>
              <w:t>6</w:t>
            </w:r>
          </w:p>
        </w:tc>
        <w:tc>
          <w:tcPr>
            <w:tcW w:w="993" w:type="dxa"/>
            <w:tcBorders>
              <w:left w:val="single" w:sz="2" w:space="0" w:color="000000" w:themeColor="text1"/>
              <w:right w:val="single" w:sz="2" w:space="0" w:color="000000" w:themeColor="text1"/>
            </w:tcBorders>
            <w:hideMark/>
          </w:tcPr>
          <w:p w14:paraId="058EA6EC" w14:textId="77777777" w:rsidR="00504522" w:rsidRPr="0074082A" w:rsidRDefault="00504522" w:rsidP="00953623">
            <w:pPr>
              <w:pStyle w:val="NormalWeb"/>
              <w:jc w:val="center"/>
              <w:rPr>
                <w:sz w:val="18"/>
                <w:szCs w:val="18"/>
              </w:rPr>
            </w:pPr>
            <w:r w:rsidRPr="0074082A">
              <w:rPr>
                <w:sz w:val="18"/>
                <w:szCs w:val="18"/>
              </w:rPr>
              <w:t>(0.02)</w:t>
            </w:r>
          </w:p>
        </w:tc>
        <w:tc>
          <w:tcPr>
            <w:tcW w:w="950" w:type="dxa"/>
            <w:tcBorders>
              <w:left w:val="single" w:sz="2" w:space="0" w:color="000000" w:themeColor="text1"/>
              <w:right w:val="single" w:sz="2" w:space="0" w:color="000000" w:themeColor="text1"/>
            </w:tcBorders>
            <w:hideMark/>
          </w:tcPr>
          <w:p w14:paraId="4CA65625" w14:textId="77777777" w:rsidR="00504522" w:rsidRPr="0074082A" w:rsidRDefault="00504522" w:rsidP="00953623">
            <w:pPr>
              <w:pStyle w:val="NormalWeb"/>
              <w:jc w:val="center"/>
              <w:rPr>
                <w:sz w:val="18"/>
                <w:szCs w:val="18"/>
              </w:rPr>
            </w:pPr>
            <w:r w:rsidRPr="0074082A">
              <w:rPr>
                <w:sz w:val="18"/>
                <w:szCs w:val="18"/>
              </w:rPr>
              <w:t>3</w:t>
            </w:r>
          </w:p>
        </w:tc>
        <w:tc>
          <w:tcPr>
            <w:tcW w:w="1404" w:type="dxa"/>
            <w:tcBorders>
              <w:left w:val="single" w:sz="2" w:space="0" w:color="000000" w:themeColor="text1"/>
              <w:right w:val="single" w:sz="2" w:space="0" w:color="000000" w:themeColor="text1"/>
            </w:tcBorders>
            <w:hideMark/>
          </w:tcPr>
          <w:p w14:paraId="24439BF1" w14:textId="77777777" w:rsidR="00504522" w:rsidRPr="0074082A" w:rsidRDefault="00504522" w:rsidP="00953623">
            <w:pPr>
              <w:pStyle w:val="NormalWeb"/>
              <w:jc w:val="center"/>
              <w:rPr>
                <w:sz w:val="18"/>
                <w:szCs w:val="18"/>
              </w:rPr>
            </w:pPr>
            <w:r w:rsidRPr="0074082A">
              <w:rPr>
                <w:sz w:val="18"/>
                <w:szCs w:val="18"/>
              </w:rPr>
              <w:t>1</w:t>
            </w:r>
          </w:p>
        </w:tc>
        <w:tc>
          <w:tcPr>
            <w:tcW w:w="906" w:type="dxa"/>
            <w:tcBorders>
              <w:left w:val="single" w:sz="2" w:space="0" w:color="000000" w:themeColor="text1"/>
              <w:right w:val="single" w:sz="2" w:space="0" w:color="000000" w:themeColor="text1"/>
            </w:tcBorders>
            <w:hideMark/>
          </w:tcPr>
          <w:p w14:paraId="50C21F80" w14:textId="77777777" w:rsidR="00504522" w:rsidRPr="0074082A" w:rsidRDefault="00504522" w:rsidP="00953623">
            <w:pPr>
              <w:pStyle w:val="NormalWeb"/>
              <w:jc w:val="center"/>
              <w:rPr>
                <w:sz w:val="18"/>
                <w:szCs w:val="18"/>
              </w:rPr>
            </w:pPr>
            <w:r w:rsidRPr="0074082A">
              <w:rPr>
                <w:sz w:val="18"/>
                <w:szCs w:val="18"/>
              </w:rPr>
              <w:t>0</w:t>
            </w:r>
          </w:p>
        </w:tc>
        <w:tc>
          <w:tcPr>
            <w:tcW w:w="1110" w:type="dxa"/>
            <w:tcBorders>
              <w:left w:val="single" w:sz="2" w:space="0" w:color="000000" w:themeColor="text1"/>
            </w:tcBorders>
            <w:hideMark/>
          </w:tcPr>
          <w:p w14:paraId="423F5F1F" w14:textId="77777777" w:rsidR="00504522" w:rsidRPr="0074082A" w:rsidRDefault="00504522" w:rsidP="00953623">
            <w:pPr>
              <w:pStyle w:val="NormalWeb"/>
              <w:jc w:val="center"/>
              <w:rPr>
                <w:sz w:val="18"/>
                <w:szCs w:val="18"/>
              </w:rPr>
            </w:pPr>
            <w:r w:rsidRPr="0074082A">
              <w:rPr>
                <w:sz w:val="18"/>
                <w:szCs w:val="18"/>
              </w:rPr>
              <w:t>(0.00)</w:t>
            </w:r>
          </w:p>
        </w:tc>
      </w:tr>
      <w:tr w:rsidR="00526A82" w:rsidRPr="0074082A" w14:paraId="3039A798" w14:textId="77777777" w:rsidTr="00B50297">
        <w:trPr>
          <w:cnfStyle w:val="000000010000" w:firstRow="0" w:lastRow="0" w:firstColumn="0" w:lastColumn="0" w:oddVBand="0" w:evenVBand="0" w:oddHBand="0" w:evenHBand="1" w:firstRowFirstColumn="0" w:firstRowLastColumn="0" w:lastRowFirstColumn="0" w:lastRowLastColumn="0"/>
        </w:trPr>
        <w:tc>
          <w:tcPr>
            <w:tcW w:w="1321" w:type="dxa"/>
            <w:tcBorders>
              <w:right w:val="single" w:sz="2" w:space="0" w:color="000000" w:themeColor="text1"/>
            </w:tcBorders>
            <w:hideMark/>
          </w:tcPr>
          <w:p w14:paraId="35AC2252" w14:textId="77777777" w:rsidR="00504522" w:rsidRPr="0074082A" w:rsidRDefault="00504522">
            <w:pPr>
              <w:pStyle w:val="NormalWeb"/>
              <w:rPr>
                <w:sz w:val="18"/>
                <w:szCs w:val="18"/>
              </w:rPr>
            </w:pPr>
            <w:r w:rsidRPr="0074082A">
              <w:rPr>
                <w:sz w:val="18"/>
                <w:szCs w:val="18"/>
              </w:rPr>
              <w:t>50–64</w:t>
            </w:r>
          </w:p>
        </w:tc>
        <w:tc>
          <w:tcPr>
            <w:tcW w:w="806" w:type="dxa"/>
            <w:tcBorders>
              <w:left w:val="single" w:sz="2" w:space="0" w:color="000000" w:themeColor="text1"/>
              <w:right w:val="single" w:sz="2" w:space="0" w:color="000000" w:themeColor="text1"/>
            </w:tcBorders>
            <w:hideMark/>
          </w:tcPr>
          <w:p w14:paraId="27AD61D5" w14:textId="77777777" w:rsidR="00504522" w:rsidRPr="0074082A" w:rsidRDefault="00504522" w:rsidP="00953623">
            <w:pPr>
              <w:pStyle w:val="NormalWeb"/>
              <w:jc w:val="center"/>
              <w:rPr>
                <w:sz w:val="18"/>
                <w:szCs w:val="18"/>
              </w:rPr>
            </w:pPr>
            <w:r w:rsidRPr="0074082A">
              <w:rPr>
                <w:sz w:val="18"/>
                <w:szCs w:val="18"/>
              </w:rPr>
              <w:t>0</w:t>
            </w:r>
          </w:p>
        </w:tc>
        <w:tc>
          <w:tcPr>
            <w:tcW w:w="850" w:type="dxa"/>
            <w:tcBorders>
              <w:left w:val="single" w:sz="2" w:space="0" w:color="000000" w:themeColor="text1"/>
              <w:right w:val="single" w:sz="2" w:space="0" w:color="000000" w:themeColor="text1"/>
            </w:tcBorders>
            <w:hideMark/>
          </w:tcPr>
          <w:p w14:paraId="418EEB24" w14:textId="77777777" w:rsidR="00504522" w:rsidRPr="0074082A" w:rsidRDefault="00504522" w:rsidP="00953623">
            <w:pPr>
              <w:pStyle w:val="NormalWeb"/>
              <w:jc w:val="center"/>
              <w:rPr>
                <w:sz w:val="18"/>
                <w:szCs w:val="18"/>
              </w:rPr>
            </w:pPr>
            <w:r w:rsidRPr="0074082A">
              <w:rPr>
                <w:sz w:val="18"/>
                <w:szCs w:val="18"/>
              </w:rPr>
              <w:t>(0.00)</w:t>
            </w:r>
          </w:p>
        </w:tc>
        <w:tc>
          <w:tcPr>
            <w:tcW w:w="567" w:type="dxa"/>
            <w:tcBorders>
              <w:left w:val="single" w:sz="2" w:space="0" w:color="000000" w:themeColor="text1"/>
              <w:right w:val="single" w:sz="2" w:space="0" w:color="000000" w:themeColor="text1"/>
            </w:tcBorders>
            <w:hideMark/>
          </w:tcPr>
          <w:p w14:paraId="22DF97DA" w14:textId="77777777" w:rsidR="00504522" w:rsidRPr="0074082A" w:rsidRDefault="00504522" w:rsidP="00953623">
            <w:pPr>
              <w:pStyle w:val="NormalWeb"/>
              <w:jc w:val="center"/>
              <w:rPr>
                <w:sz w:val="18"/>
                <w:szCs w:val="18"/>
              </w:rPr>
            </w:pPr>
            <w:r w:rsidRPr="0074082A">
              <w:rPr>
                <w:sz w:val="18"/>
                <w:szCs w:val="18"/>
              </w:rPr>
              <w:t>13</w:t>
            </w:r>
          </w:p>
        </w:tc>
        <w:tc>
          <w:tcPr>
            <w:tcW w:w="851" w:type="dxa"/>
            <w:tcBorders>
              <w:left w:val="single" w:sz="2" w:space="0" w:color="000000" w:themeColor="text1"/>
              <w:right w:val="single" w:sz="2" w:space="0" w:color="000000" w:themeColor="text1"/>
            </w:tcBorders>
            <w:hideMark/>
          </w:tcPr>
          <w:p w14:paraId="76D13C84" w14:textId="77777777" w:rsidR="00504522" w:rsidRPr="0074082A" w:rsidRDefault="00504522" w:rsidP="00953623">
            <w:pPr>
              <w:pStyle w:val="NormalWeb"/>
              <w:jc w:val="center"/>
              <w:rPr>
                <w:sz w:val="18"/>
                <w:szCs w:val="18"/>
              </w:rPr>
            </w:pPr>
            <w:r w:rsidRPr="0074082A">
              <w:rPr>
                <w:sz w:val="18"/>
                <w:szCs w:val="18"/>
              </w:rPr>
              <w:t>(0.08)</w:t>
            </w:r>
          </w:p>
        </w:tc>
        <w:tc>
          <w:tcPr>
            <w:tcW w:w="708" w:type="dxa"/>
            <w:tcBorders>
              <w:left w:val="single" w:sz="2" w:space="0" w:color="000000" w:themeColor="text1"/>
              <w:right w:val="single" w:sz="2" w:space="0" w:color="000000" w:themeColor="text1"/>
            </w:tcBorders>
            <w:hideMark/>
          </w:tcPr>
          <w:p w14:paraId="540B883E" w14:textId="77777777" w:rsidR="00504522" w:rsidRPr="0074082A" w:rsidRDefault="00504522" w:rsidP="00953623">
            <w:pPr>
              <w:pStyle w:val="NormalWeb"/>
              <w:jc w:val="center"/>
              <w:rPr>
                <w:sz w:val="18"/>
                <w:szCs w:val="18"/>
              </w:rPr>
            </w:pPr>
            <w:r w:rsidRPr="0074082A">
              <w:rPr>
                <w:sz w:val="18"/>
                <w:szCs w:val="18"/>
              </w:rPr>
              <w:t>1–4</w:t>
            </w:r>
          </w:p>
        </w:tc>
        <w:tc>
          <w:tcPr>
            <w:tcW w:w="993" w:type="dxa"/>
            <w:tcBorders>
              <w:left w:val="single" w:sz="2" w:space="0" w:color="000000" w:themeColor="text1"/>
              <w:right w:val="single" w:sz="2" w:space="0" w:color="000000" w:themeColor="text1"/>
            </w:tcBorders>
            <w:hideMark/>
          </w:tcPr>
          <w:p w14:paraId="597688C4" w14:textId="77777777" w:rsidR="00504522" w:rsidRPr="0074082A" w:rsidRDefault="00504522" w:rsidP="00953623">
            <w:pPr>
              <w:pStyle w:val="NormalWeb"/>
              <w:jc w:val="center"/>
              <w:rPr>
                <w:sz w:val="18"/>
                <w:szCs w:val="18"/>
              </w:rPr>
            </w:pPr>
            <w:r w:rsidRPr="0074082A">
              <w:rPr>
                <w:sz w:val="18"/>
                <w:szCs w:val="18"/>
              </w:rPr>
              <w:t>(0.01)</w:t>
            </w:r>
          </w:p>
        </w:tc>
        <w:tc>
          <w:tcPr>
            <w:tcW w:w="950" w:type="dxa"/>
            <w:tcBorders>
              <w:left w:val="single" w:sz="2" w:space="0" w:color="000000" w:themeColor="text1"/>
              <w:right w:val="single" w:sz="2" w:space="0" w:color="000000" w:themeColor="text1"/>
            </w:tcBorders>
            <w:hideMark/>
          </w:tcPr>
          <w:p w14:paraId="3369A3AA" w14:textId="77777777" w:rsidR="00504522" w:rsidRPr="0074082A" w:rsidRDefault="00504522" w:rsidP="00953623">
            <w:pPr>
              <w:pStyle w:val="NormalWeb"/>
              <w:jc w:val="center"/>
              <w:rPr>
                <w:sz w:val="18"/>
                <w:szCs w:val="18"/>
              </w:rPr>
            </w:pPr>
            <w:r w:rsidRPr="0074082A">
              <w:rPr>
                <w:sz w:val="18"/>
                <w:szCs w:val="18"/>
              </w:rPr>
              <w:t>7</w:t>
            </w:r>
          </w:p>
        </w:tc>
        <w:tc>
          <w:tcPr>
            <w:tcW w:w="1404" w:type="dxa"/>
            <w:tcBorders>
              <w:left w:val="single" w:sz="2" w:space="0" w:color="000000" w:themeColor="text1"/>
              <w:right w:val="single" w:sz="2" w:space="0" w:color="000000" w:themeColor="text1"/>
            </w:tcBorders>
            <w:hideMark/>
          </w:tcPr>
          <w:p w14:paraId="76B89023" w14:textId="77777777" w:rsidR="00504522" w:rsidRPr="0074082A" w:rsidRDefault="00504522" w:rsidP="00953623">
            <w:pPr>
              <w:pStyle w:val="NormalWeb"/>
              <w:jc w:val="center"/>
              <w:rPr>
                <w:sz w:val="18"/>
                <w:szCs w:val="18"/>
              </w:rPr>
            </w:pPr>
            <w:r w:rsidRPr="0074082A">
              <w:rPr>
                <w:sz w:val="18"/>
                <w:szCs w:val="18"/>
              </w:rPr>
              <w:t>5</w:t>
            </w:r>
          </w:p>
        </w:tc>
        <w:tc>
          <w:tcPr>
            <w:tcW w:w="906" w:type="dxa"/>
            <w:tcBorders>
              <w:left w:val="single" w:sz="2" w:space="0" w:color="000000" w:themeColor="text1"/>
              <w:right w:val="single" w:sz="2" w:space="0" w:color="000000" w:themeColor="text1"/>
            </w:tcBorders>
            <w:hideMark/>
          </w:tcPr>
          <w:p w14:paraId="217E97B0" w14:textId="77777777" w:rsidR="00504522" w:rsidRPr="0074082A" w:rsidRDefault="00504522" w:rsidP="00953623">
            <w:pPr>
              <w:pStyle w:val="NormalWeb"/>
              <w:jc w:val="center"/>
              <w:rPr>
                <w:sz w:val="18"/>
                <w:szCs w:val="18"/>
              </w:rPr>
            </w:pPr>
            <w:r w:rsidRPr="0074082A">
              <w:rPr>
                <w:sz w:val="18"/>
                <w:szCs w:val="18"/>
              </w:rPr>
              <w:t>0</w:t>
            </w:r>
          </w:p>
        </w:tc>
        <w:tc>
          <w:tcPr>
            <w:tcW w:w="1110" w:type="dxa"/>
            <w:tcBorders>
              <w:left w:val="single" w:sz="2" w:space="0" w:color="000000" w:themeColor="text1"/>
            </w:tcBorders>
            <w:hideMark/>
          </w:tcPr>
          <w:p w14:paraId="108DEFEA" w14:textId="77777777" w:rsidR="00504522" w:rsidRPr="0074082A" w:rsidRDefault="00504522" w:rsidP="00953623">
            <w:pPr>
              <w:pStyle w:val="NormalWeb"/>
              <w:jc w:val="center"/>
              <w:rPr>
                <w:sz w:val="18"/>
                <w:szCs w:val="18"/>
              </w:rPr>
            </w:pPr>
            <w:r w:rsidRPr="0074082A">
              <w:rPr>
                <w:sz w:val="18"/>
                <w:szCs w:val="18"/>
              </w:rPr>
              <w:t>(0.00)</w:t>
            </w:r>
          </w:p>
        </w:tc>
      </w:tr>
      <w:tr w:rsidR="00930913" w:rsidRPr="0074082A" w14:paraId="6F60DC64" w14:textId="77777777" w:rsidTr="00B50297">
        <w:tc>
          <w:tcPr>
            <w:tcW w:w="1321" w:type="dxa"/>
            <w:tcBorders>
              <w:right w:val="single" w:sz="2" w:space="0" w:color="000000" w:themeColor="text1"/>
            </w:tcBorders>
            <w:hideMark/>
          </w:tcPr>
          <w:p w14:paraId="2EDF45EA" w14:textId="77777777" w:rsidR="00504522" w:rsidRPr="0074082A" w:rsidRDefault="00504522">
            <w:pPr>
              <w:pStyle w:val="NormalWeb"/>
              <w:rPr>
                <w:sz w:val="18"/>
                <w:szCs w:val="18"/>
              </w:rPr>
            </w:pPr>
            <w:r w:rsidRPr="0074082A">
              <w:rPr>
                <w:sz w:val="18"/>
                <w:szCs w:val="18"/>
              </w:rPr>
              <w:t>≥65</w:t>
            </w:r>
          </w:p>
        </w:tc>
        <w:tc>
          <w:tcPr>
            <w:tcW w:w="806" w:type="dxa"/>
            <w:tcBorders>
              <w:left w:val="single" w:sz="2" w:space="0" w:color="000000" w:themeColor="text1"/>
              <w:right w:val="single" w:sz="2" w:space="0" w:color="000000" w:themeColor="text1"/>
            </w:tcBorders>
            <w:hideMark/>
          </w:tcPr>
          <w:p w14:paraId="4689F7BA" w14:textId="77777777" w:rsidR="00504522" w:rsidRPr="0074082A" w:rsidRDefault="00504522" w:rsidP="00953623">
            <w:pPr>
              <w:pStyle w:val="NormalWeb"/>
              <w:jc w:val="center"/>
              <w:rPr>
                <w:sz w:val="18"/>
                <w:szCs w:val="18"/>
              </w:rPr>
            </w:pPr>
            <w:r w:rsidRPr="0074082A">
              <w:rPr>
                <w:sz w:val="18"/>
                <w:szCs w:val="18"/>
              </w:rPr>
              <w:t>2</w:t>
            </w:r>
          </w:p>
        </w:tc>
        <w:tc>
          <w:tcPr>
            <w:tcW w:w="850" w:type="dxa"/>
            <w:tcBorders>
              <w:left w:val="single" w:sz="2" w:space="0" w:color="000000" w:themeColor="text1"/>
              <w:right w:val="single" w:sz="2" w:space="0" w:color="000000" w:themeColor="text1"/>
            </w:tcBorders>
            <w:hideMark/>
          </w:tcPr>
          <w:p w14:paraId="35F16C9E" w14:textId="77777777" w:rsidR="00504522" w:rsidRPr="0074082A" w:rsidRDefault="00504522" w:rsidP="00953623">
            <w:pPr>
              <w:pStyle w:val="NormalWeb"/>
              <w:jc w:val="center"/>
              <w:rPr>
                <w:sz w:val="18"/>
                <w:szCs w:val="18"/>
              </w:rPr>
            </w:pPr>
            <w:r w:rsidRPr="0074082A">
              <w:rPr>
                <w:sz w:val="18"/>
                <w:szCs w:val="18"/>
              </w:rPr>
              <w:t>(0.01)</w:t>
            </w:r>
          </w:p>
        </w:tc>
        <w:tc>
          <w:tcPr>
            <w:tcW w:w="567" w:type="dxa"/>
            <w:tcBorders>
              <w:left w:val="single" w:sz="2" w:space="0" w:color="000000" w:themeColor="text1"/>
              <w:right w:val="single" w:sz="2" w:space="0" w:color="000000" w:themeColor="text1"/>
            </w:tcBorders>
            <w:hideMark/>
          </w:tcPr>
          <w:p w14:paraId="09E0BF45" w14:textId="77777777" w:rsidR="00504522" w:rsidRPr="0074082A" w:rsidRDefault="00504522" w:rsidP="00953623">
            <w:pPr>
              <w:pStyle w:val="NormalWeb"/>
              <w:jc w:val="center"/>
              <w:rPr>
                <w:sz w:val="18"/>
                <w:szCs w:val="18"/>
              </w:rPr>
            </w:pPr>
            <w:r w:rsidRPr="0074082A">
              <w:rPr>
                <w:sz w:val="18"/>
                <w:szCs w:val="18"/>
              </w:rPr>
              <w:t>17</w:t>
            </w:r>
          </w:p>
        </w:tc>
        <w:tc>
          <w:tcPr>
            <w:tcW w:w="851" w:type="dxa"/>
            <w:tcBorders>
              <w:left w:val="single" w:sz="2" w:space="0" w:color="000000" w:themeColor="text1"/>
              <w:right w:val="single" w:sz="2" w:space="0" w:color="000000" w:themeColor="text1"/>
            </w:tcBorders>
            <w:hideMark/>
          </w:tcPr>
          <w:p w14:paraId="0E1673B1" w14:textId="77777777" w:rsidR="00504522" w:rsidRPr="0074082A" w:rsidRDefault="00504522" w:rsidP="00953623">
            <w:pPr>
              <w:pStyle w:val="NormalWeb"/>
              <w:jc w:val="center"/>
              <w:rPr>
                <w:sz w:val="18"/>
                <w:szCs w:val="18"/>
              </w:rPr>
            </w:pPr>
            <w:r w:rsidRPr="0074082A">
              <w:rPr>
                <w:sz w:val="18"/>
                <w:szCs w:val="18"/>
              </w:rPr>
              <w:t>(0.13)</w:t>
            </w:r>
          </w:p>
        </w:tc>
        <w:tc>
          <w:tcPr>
            <w:tcW w:w="708" w:type="dxa"/>
            <w:tcBorders>
              <w:left w:val="single" w:sz="2" w:space="0" w:color="000000" w:themeColor="text1"/>
              <w:right w:val="single" w:sz="2" w:space="0" w:color="000000" w:themeColor="text1"/>
            </w:tcBorders>
            <w:hideMark/>
          </w:tcPr>
          <w:p w14:paraId="0E60F491" w14:textId="77777777" w:rsidR="00504522" w:rsidRPr="0074082A" w:rsidRDefault="00504522" w:rsidP="00953623">
            <w:pPr>
              <w:pStyle w:val="NormalWeb"/>
              <w:jc w:val="center"/>
              <w:rPr>
                <w:sz w:val="18"/>
                <w:szCs w:val="18"/>
              </w:rPr>
            </w:pPr>
            <w:r w:rsidRPr="0074082A">
              <w:rPr>
                <w:sz w:val="18"/>
                <w:szCs w:val="18"/>
              </w:rPr>
              <w:t>0</w:t>
            </w:r>
          </w:p>
        </w:tc>
        <w:tc>
          <w:tcPr>
            <w:tcW w:w="993" w:type="dxa"/>
            <w:tcBorders>
              <w:left w:val="single" w:sz="2" w:space="0" w:color="000000" w:themeColor="text1"/>
              <w:right w:val="single" w:sz="2" w:space="0" w:color="000000" w:themeColor="text1"/>
            </w:tcBorders>
            <w:hideMark/>
          </w:tcPr>
          <w:p w14:paraId="3893190C" w14:textId="77777777" w:rsidR="00504522" w:rsidRPr="0074082A" w:rsidRDefault="00504522" w:rsidP="00953623">
            <w:pPr>
              <w:pStyle w:val="NormalWeb"/>
              <w:jc w:val="center"/>
              <w:rPr>
                <w:sz w:val="18"/>
                <w:szCs w:val="18"/>
              </w:rPr>
            </w:pPr>
            <w:r w:rsidRPr="0074082A">
              <w:rPr>
                <w:sz w:val="18"/>
                <w:szCs w:val="18"/>
              </w:rPr>
              <w:t>(0.00)</w:t>
            </w:r>
          </w:p>
        </w:tc>
        <w:tc>
          <w:tcPr>
            <w:tcW w:w="950" w:type="dxa"/>
            <w:tcBorders>
              <w:left w:val="single" w:sz="2" w:space="0" w:color="000000" w:themeColor="text1"/>
              <w:right w:val="single" w:sz="2" w:space="0" w:color="000000" w:themeColor="text1"/>
            </w:tcBorders>
            <w:hideMark/>
          </w:tcPr>
          <w:p w14:paraId="7E34A7F0" w14:textId="77777777" w:rsidR="00504522" w:rsidRPr="0074082A" w:rsidRDefault="00504522" w:rsidP="00953623">
            <w:pPr>
              <w:pStyle w:val="NormalWeb"/>
              <w:jc w:val="center"/>
              <w:rPr>
                <w:sz w:val="18"/>
                <w:szCs w:val="18"/>
              </w:rPr>
            </w:pPr>
            <w:r w:rsidRPr="0074082A">
              <w:rPr>
                <w:sz w:val="18"/>
                <w:szCs w:val="18"/>
              </w:rPr>
              <w:t>11</w:t>
            </w:r>
          </w:p>
        </w:tc>
        <w:tc>
          <w:tcPr>
            <w:tcW w:w="1404" w:type="dxa"/>
            <w:tcBorders>
              <w:left w:val="single" w:sz="2" w:space="0" w:color="000000" w:themeColor="text1"/>
              <w:right w:val="single" w:sz="2" w:space="0" w:color="000000" w:themeColor="text1"/>
            </w:tcBorders>
            <w:hideMark/>
          </w:tcPr>
          <w:p w14:paraId="451BA670" w14:textId="77777777" w:rsidR="00504522" w:rsidRPr="0074082A" w:rsidRDefault="00504522" w:rsidP="00953623">
            <w:pPr>
              <w:pStyle w:val="NormalWeb"/>
              <w:jc w:val="center"/>
              <w:rPr>
                <w:sz w:val="18"/>
                <w:szCs w:val="18"/>
              </w:rPr>
            </w:pPr>
            <w:r w:rsidRPr="0074082A">
              <w:rPr>
                <w:sz w:val="18"/>
                <w:szCs w:val="18"/>
              </w:rPr>
              <w:t>13</w:t>
            </w:r>
          </w:p>
        </w:tc>
        <w:tc>
          <w:tcPr>
            <w:tcW w:w="906" w:type="dxa"/>
            <w:tcBorders>
              <w:left w:val="single" w:sz="2" w:space="0" w:color="000000" w:themeColor="text1"/>
              <w:right w:val="single" w:sz="2" w:space="0" w:color="000000" w:themeColor="text1"/>
            </w:tcBorders>
            <w:hideMark/>
          </w:tcPr>
          <w:p w14:paraId="50CCE117" w14:textId="77777777" w:rsidR="00504522" w:rsidRPr="0074082A" w:rsidRDefault="00504522" w:rsidP="00953623">
            <w:pPr>
              <w:pStyle w:val="NormalWeb"/>
              <w:jc w:val="center"/>
              <w:rPr>
                <w:sz w:val="18"/>
                <w:szCs w:val="18"/>
              </w:rPr>
            </w:pPr>
            <w:r w:rsidRPr="0074082A">
              <w:rPr>
                <w:sz w:val="18"/>
                <w:szCs w:val="18"/>
              </w:rPr>
              <w:t>1–3</w:t>
            </w:r>
          </w:p>
        </w:tc>
        <w:tc>
          <w:tcPr>
            <w:tcW w:w="1110" w:type="dxa"/>
            <w:tcBorders>
              <w:left w:val="single" w:sz="2" w:space="0" w:color="000000" w:themeColor="text1"/>
            </w:tcBorders>
            <w:hideMark/>
          </w:tcPr>
          <w:p w14:paraId="5EE4175B" w14:textId="77777777" w:rsidR="00504522" w:rsidRPr="0074082A" w:rsidRDefault="00504522" w:rsidP="00953623">
            <w:pPr>
              <w:pStyle w:val="NormalWeb"/>
              <w:jc w:val="center"/>
              <w:rPr>
                <w:sz w:val="18"/>
                <w:szCs w:val="18"/>
              </w:rPr>
            </w:pPr>
            <w:r w:rsidRPr="0074082A">
              <w:rPr>
                <w:sz w:val="18"/>
                <w:szCs w:val="18"/>
              </w:rPr>
              <w:t>(0.01)</w:t>
            </w:r>
          </w:p>
        </w:tc>
      </w:tr>
      <w:tr w:rsidR="00B50297" w:rsidRPr="0074082A" w14:paraId="14939539" w14:textId="77777777" w:rsidTr="00B50297">
        <w:trPr>
          <w:cnfStyle w:val="000000010000" w:firstRow="0" w:lastRow="0" w:firstColumn="0" w:lastColumn="0" w:oddVBand="0" w:evenVBand="0" w:oddHBand="0" w:evenHBand="1" w:firstRowFirstColumn="0" w:firstRowLastColumn="0" w:lastRowFirstColumn="0" w:lastRowLastColumn="0"/>
        </w:trPr>
        <w:tc>
          <w:tcPr>
            <w:tcW w:w="1321" w:type="dxa"/>
            <w:tcBorders>
              <w:right w:val="single" w:sz="2" w:space="0" w:color="000000" w:themeColor="text1"/>
            </w:tcBorders>
            <w:shd w:val="clear" w:color="auto" w:fill="FDE9D9" w:themeFill="accent6" w:themeFillTint="33"/>
            <w:hideMark/>
          </w:tcPr>
          <w:p w14:paraId="71F3DC77" w14:textId="77777777" w:rsidR="00504522" w:rsidRPr="0074082A" w:rsidRDefault="00504522">
            <w:pPr>
              <w:pStyle w:val="NormalWeb"/>
              <w:rPr>
                <w:sz w:val="18"/>
                <w:szCs w:val="18"/>
              </w:rPr>
            </w:pPr>
            <w:r w:rsidRPr="0074082A">
              <w:rPr>
                <w:sz w:val="18"/>
                <w:szCs w:val="18"/>
              </w:rPr>
              <w:t>All ages</w:t>
            </w:r>
          </w:p>
        </w:tc>
        <w:tc>
          <w:tcPr>
            <w:tcW w:w="806" w:type="dxa"/>
            <w:tcBorders>
              <w:left w:val="single" w:sz="2" w:space="0" w:color="000000" w:themeColor="text1"/>
              <w:right w:val="single" w:sz="2" w:space="0" w:color="000000" w:themeColor="text1"/>
            </w:tcBorders>
            <w:shd w:val="clear" w:color="auto" w:fill="FDE9D9" w:themeFill="accent6" w:themeFillTint="33"/>
            <w:hideMark/>
          </w:tcPr>
          <w:p w14:paraId="335DB00D" w14:textId="77777777" w:rsidR="00504522" w:rsidRPr="0074082A" w:rsidRDefault="00504522" w:rsidP="00953623">
            <w:pPr>
              <w:pStyle w:val="NormalWeb"/>
              <w:jc w:val="center"/>
              <w:rPr>
                <w:sz w:val="18"/>
                <w:szCs w:val="18"/>
              </w:rPr>
            </w:pPr>
            <w:r w:rsidRPr="0074082A">
              <w:rPr>
                <w:sz w:val="18"/>
                <w:szCs w:val="18"/>
              </w:rPr>
              <w:t>7</w:t>
            </w:r>
          </w:p>
        </w:tc>
        <w:tc>
          <w:tcPr>
            <w:tcW w:w="850" w:type="dxa"/>
            <w:tcBorders>
              <w:left w:val="single" w:sz="2" w:space="0" w:color="000000" w:themeColor="text1"/>
              <w:right w:val="single" w:sz="2" w:space="0" w:color="000000" w:themeColor="text1"/>
            </w:tcBorders>
            <w:shd w:val="clear" w:color="auto" w:fill="FDE9D9" w:themeFill="accent6" w:themeFillTint="33"/>
            <w:hideMark/>
          </w:tcPr>
          <w:p w14:paraId="2C37AF13" w14:textId="77777777" w:rsidR="00504522" w:rsidRPr="0074082A" w:rsidRDefault="00504522" w:rsidP="00953623">
            <w:pPr>
              <w:pStyle w:val="NormalWeb"/>
              <w:jc w:val="center"/>
              <w:rPr>
                <w:sz w:val="18"/>
                <w:szCs w:val="18"/>
              </w:rPr>
            </w:pPr>
            <w:r w:rsidRPr="0074082A">
              <w:rPr>
                <w:sz w:val="18"/>
                <w:szCs w:val="18"/>
              </w:rPr>
              <w:t>(0.01)</w:t>
            </w:r>
          </w:p>
        </w:tc>
        <w:tc>
          <w:tcPr>
            <w:tcW w:w="567" w:type="dxa"/>
            <w:tcBorders>
              <w:left w:val="single" w:sz="2" w:space="0" w:color="000000" w:themeColor="text1"/>
              <w:right w:val="single" w:sz="2" w:space="0" w:color="000000" w:themeColor="text1"/>
            </w:tcBorders>
            <w:shd w:val="clear" w:color="auto" w:fill="FDE9D9" w:themeFill="accent6" w:themeFillTint="33"/>
            <w:hideMark/>
          </w:tcPr>
          <w:p w14:paraId="6F444943" w14:textId="77777777" w:rsidR="00504522" w:rsidRPr="0074082A" w:rsidRDefault="00504522" w:rsidP="00953623">
            <w:pPr>
              <w:pStyle w:val="NormalWeb"/>
              <w:jc w:val="center"/>
              <w:rPr>
                <w:sz w:val="18"/>
                <w:szCs w:val="18"/>
              </w:rPr>
            </w:pPr>
            <w:r w:rsidRPr="0074082A">
              <w:rPr>
                <w:sz w:val="18"/>
                <w:szCs w:val="18"/>
              </w:rPr>
              <w:t>61</w:t>
            </w:r>
          </w:p>
        </w:tc>
        <w:tc>
          <w:tcPr>
            <w:tcW w:w="851" w:type="dxa"/>
            <w:tcBorders>
              <w:left w:val="single" w:sz="2" w:space="0" w:color="000000" w:themeColor="text1"/>
              <w:right w:val="single" w:sz="2" w:space="0" w:color="000000" w:themeColor="text1"/>
            </w:tcBorders>
            <w:shd w:val="clear" w:color="auto" w:fill="FDE9D9" w:themeFill="accent6" w:themeFillTint="33"/>
            <w:hideMark/>
          </w:tcPr>
          <w:p w14:paraId="29BB759E" w14:textId="77777777" w:rsidR="00504522" w:rsidRPr="0074082A" w:rsidRDefault="00504522" w:rsidP="00953623">
            <w:pPr>
              <w:pStyle w:val="NormalWeb"/>
              <w:jc w:val="center"/>
              <w:rPr>
                <w:sz w:val="18"/>
                <w:szCs w:val="18"/>
              </w:rPr>
            </w:pPr>
            <w:r w:rsidRPr="0074082A">
              <w:rPr>
                <w:sz w:val="18"/>
                <w:szCs w:val="18"/>
              </w:rPr>
              <w:t>(0.07)</w:t>
            </w:r>
          </w:p>
        </w:tc>
        <w:tc>
          <w:tcPr>
            <w:tcW w:w="708" w:type="dxa"/>
            <w:tcBorders>
              <w:left w:val="single" w:sz="2" w:space="0" w:color="000000" w:themeColor="text1"/>
              <w:right w:val="single" w:sz="2" w:space="0" w:color="000000" w:themeColor="text1"/>
            </w:tcBorders>
            <w:shd w:val="clear" w:color="auto" w:fill="FDE9D9" w:themeFill="accent6" w:themeFillTint="33"/>
            <w:hideMark/>
          </w:tcPr>
          <w:p w14:paraId="179C05FE" w14:textId="77777777" w:rsidR="00504522" w:rsidRPr="0074082A" w:rsidRDefault="00504522" w:rsidP="00953623">
            <w:pPr>
              <w:pStyle w:val="NormalWeb"/>
              <w:jc w:val="center"/>
              <w:rPr>
                <w:sz w:val="18"/>
                <w:szCs w:val="18"/>
              </w:rPr>
            </w:pPr>
            <w:r w:rsidRPr="0074082A">
              <w:rPr>
                <w:sz w:val="18"/>
                <w:szCs w:val="18"/>
              </w:rPr>
              <w:t>10</w:t>
            </w:r>
          </w:p>
        </w:tc>
        <w:tc>
          <w:tcPr>
            <w:tcW w:w="993" w:type="dxa"/>
            <w:tcBorders>
              <w:left w:val="single" w:sz="2" w:space="0" w:color="000000" w:themeColor="text1"/>
              <w:right w:val="single" w:sz="2" w:space="0" w:color="000000" w:themeColor="text1"/>
            </w:tcBorders>
            <w:shd w:val="clear" w:color="auto" w:fill="FDE9D9" w:themeFill="accent6" w:themeFillTint="33"/>
            <w:hideMark/>
          </w:tcPr>
          <w:p w14:paraId="579EA1B6" w14:textId="77777777" w:rsidR="00504522" w:rsidRPr="0074082A" w:rsidRDefault="00504522" w:rsidP="00953623">
            <w:pPr>
              <w:pStyle w:val="NormalWeb"/>
              <w:jc w:val="center"/>
              <w:rPr>
                <w:sz w:val="18"/>
                <w:szCs w:val="18"/>
              </w:rPr>
            </w:pPr>
            <w:r w:rsidRPr="0074082A">
              <w:rPr>
                <w:sz w:val="18"/>
                <w:szCs w:val="18"/>
              </w:rPr>
              <w:t>(0.01)</w:t>
            </w:r>
          </w:p>
        </w:tc>
        <w:tc>
          <w:tcPr>
            <w:tcW w:w="950" w:type="dxa"/>
            <w:tcBorders>
              <w:left w:val="single" w:sz="2" w:space="0" w:color="000000" w:themeColor="text1"/>
              <w:right w:val="single" w:sz="2" w:space="0" w:color="000000" w:themeColor="text1"/>
            </w:tcBorders>
            <w:shd w:val="clear" w:color="auto" w:fill="FDE9D9" w:themeFill="accent6" w:themeFillTint="33"/>
            <w:hideMark/>
          </w:tcPr>
          <w:p w14:paraId="7BAEA50C" w14:textId="77777777" w:rsidR="00504522" w:rsidRPr="0074082A" w:rsidRDefault="00504522" w:rsidP="00953623">
            <w:pPr>
              <w:pStyle w:val="NormalWeb"/>
              <w:jc w:val="center"/>
              <w:rPr>
                <w:sz w:val="18"/>
                <w:szCs w:val="18"/>
              </w:rPr>
            </w:pPr>
            <w:r w:rsidRPr="0074082A">
              <w:rPr>
                <w:sz w:val="18"/>
                <w:szCs w:val="18"/>
              </w:rPr>
              <w:t>6</w:t>
            </w:r>
          </w:p>
        </w:tc>
        <w:tc>
          <w:tcPr>
            <w:tcW w:w="1404" w:type="dxa"/>
            <w:tcBorders>
              <w:left w:val="single" w:sz="2" w:space="0" w:color="000000" w:themeColor="text1"/>
              <w:right w:val="single" w:sz="2" w:space="0" w:color="000000" w:themeColor="text1"/>
            </w:tcBorders>
            <w:shd w:val="clear" w:color="auto" w:fill="FDE9D9" w:themeFill="accent6" w:themeFillTint="33"/>
            <w:hideMark/>
          </w:tcPr>
          <w:p w14:paraId="75FEA6B5" w14:textId="77777777" w:rsidR="00504522" w:rsidRPr="0074082A" w:rsidRDefault="00504522" w:rsidP="00953623">
            <w:pPr>
              <w:pStyle w:val="NormalWeb"/>
              <w:jc w:val="center"/>
              <w:rPr>
                <w:sz w:val="18"/>
                <w:szCs w:val="18"/>
              </w:rPr>
            </w:pPr>
            <w:r w:rsidRPr="0074082A">
              <w:rPr>
                <w:sz w:val="18"/>
                <w:szCs w:val="18"/>
              </w:rPr>
              <w:t>2</w:t>
            </w:r>
          </w:p>
        </w:tc>
        <w:tc>
          <w:tcPr>
            <w:tcW w:w="906" w:type="dxa"/>
            <w:tcBorders>
              <w:left w:val="single" w:sz="2" w:space="0" w:color="000000" w:themeColor="text1"/>
              <w:right w:val="single" w:sz="2" w:space="0" w:color="000000" w:themeColor="text1"/>
            </w:tcBorders>
            <w:shd w:val="clear" w:color="auto" w:fill="FDE9D9" w:themeFill="accent6" w:themeFillTint="33"/>
            <w:hideMark/>
          </w:tcPr>
          <w:p w14:paraId="454E5694" w14:textId="77777777" w:rsidR="00504522" w:rsidRPr="0074082A" w:rsidRDefault="00504522" w:rsidP="00953623">
            <w:pPr>
              <w:pStyle w:val="NormalWeb"/>
              <w:jc w:val="center"/>
              <w:rPr>
                <w:sz w:val="18"/>
                <w:szCs w:val="18"/>
              </w:rPr>
            </w:pPr>
            <w:r w:rsidRPr="0074082A">
              <w:rPr>
                <w:sz w:val="18"/>
                <w:szCs w:val="18"/>
              </w:rPr>
              <w:t>1–3</w:t>
            </w:r>
          </w:p>
        </w:tc>
        <w:tc>
          <w:tcPr>
            <w:tcW w:w="1110" w:type="dxa"/>
            <w:tcBorders>
              <w:left w:val="single" w:sz="2" w:space="0" w:color="000000" w:themeColor="text1"/>
            </w:tcBorders>
            <w:shd w:val="clear" w:color="auto" w:fill="FDE9D9" w:themeFill="accent6" w:themeFillTint="33"/>
            <w:hideMark/>
          </w:tcPr>
          <w:p w14:paraId="695C4A19" w14:textId="77777777" w:rsidR="00504522" w:rsidRPr="0074082A" w:rsidRDefault="00504522" w:rsidP="00953623">
            <w:pPr>
              <w:pStyle w:val="NormalWeb"/>
              <w:jc w:val="center"/>
              <w:rPr>
                <w:sz w:val="18"/>
                <w:szCs w:val="18"/>
              </w:rPr>
            </w:pPr>
            <w:r w:rsidRPr="0074082A">
              <w:rPr>
                <w:sz w:val="18"/>
                <w:szCs w:val="18"/>
              </w:rPr>
              <w:t>(&lt;0.001)</w:t>
            </w:r>
          </w:p>
        </w:tc>
      </w:tr>
    </w:tbl>
    <w:p w14:paraId="7CD07402" w14:textId="77777777" w:rsidR="00504522" w:rsidRDefault="00504522" w:rsidP="00B802C4">
      <w:pPr>
        <w:pStyle w:val="CDIfootnotes"/>
      </w:pPr>
      <w:r>
        <w:t>a</w:t>
      </w:r>
      <w:r>
        <w:tab/>
        <w:t>Notifications where the month of diagnosis was between January 2012 and December 2015; hospitalisations where the month of admission was between January 2012 and December 2015.</w:t>
      </w:r>
    </w:p>
    <w:p w14:paraId="63FF7BCB" w14:textId="77777777" w:rsidR="00504522" w:rsidRDefault="00504522" w:rsidP="00B802C4">
      <w:pPr>
        <w:pStyle w:val="CDIfootnotes"/>
      </w:pPr>
      <w:r>
        <w:t>b</w:t>
      </w:r>
      <w:r>
        <w:tab/>
        <w:t>LOS = length of stay in hospital.</w:t>
      </w:r>
    </w:p>
    <w:p w14:paraId="5B3CF961" w14:textId="77777777" w:rsidR="00504522" w:rsidRDefault="00504522" w:rsidP="00B802C4">
      <w:pPr>
        <w:pStyle w:val="CDIfootnotes"/>
      </w:pPr>
      <w:r>
        <w:t>c</w:t>
      </w:r>
      <w:r>
        <w:tab/>
        <w:t>Deaths include underlying and associated causes of deaths.</w:t>
      </w:r>
    </w:p>
    <w:p w14:paraId="4D37E7E3" w14:textId="77777777" w:rsidR="00504522" w:rsidRDefault="00504522" w:rsidP="00B802C4">
      <w:pPr>
        <w:pStyle w:val="CDIfootnotes"/>
      </w:pPr>
      <w:r>
        <w:t>d</w:t>
      </w:r>
      <w:r>
        <w:tab/>
        <w:t>Average annual age-specific rate per 100,000 population.</w:t>
      </w:r>
    </w:p>
    <w:p w14:paraId="74C7CDA6" w14:textId="77777777" w:rsidR="00504522" w:rsidRDefault="00504522" w:rsidP="00B802C4">
      <w:pPr>
        <w:pStyle w:val="CDIfootnotes"/>
      </w:pPr>
      <w:r>
        <w:t>np</w:t>
      </w:r>
      <w:r>
        <w:tab/>
        <w:t xml:space="preserve">Not </w:t>
      </w:r>
      <w:proofErr w:type="gramStart"/>
      <w:r>
        <w:t>provided</w:t>
      </w:r>
      <w:proofErr w:type="gramEnd"/>
    </w:p>
    <w:p w14:paraId="30293F82" w14:textId="77777777" w:rsidR="00504522" w:rsidRDefault="00504522" w:rsidP="00B802C4">
      <w:r>
        <w:t xml:space="preserve">In the 4 years from January 2012 to December 2015, there were 61 hospital admissions coded as due to diphtheria, an average annual rate of 0.07 per 100,000 population (Table 3.1.1), with diphtheria the principal diagnosis in 10 (16%). Of the 61 hospital admissions, 40 (66%) were cutaneous diphtheria, 16 (26%) were unspecified/other and 5 (8%) were pharyngeal diphtheria. Of the 10 hospitalisations with diphtheria as the principal diagnosis code, 4 were recorded to have had pharyngeal and 3 each had cutaneous and unspecified diphtheria. The Northern Territory accounted for 28% of coded hospitalisations at an annual rate of 1.7 per 100,000 population. </w:t>
      </w:r>
    </w:p>
    <w:p w14:paraId="39762EC6" w14:textId="77777777" w:rsidR="00504522" w:rsidRDefault="00504522" w:rsidP="00B802C4">
      <w:r>
        <w:t xml:space="preserve">In the causes of death data, there were 1–3 deaths in this reporting period with diphtheria recorded as the underlying or associated cause. </w:t>
      </w:r>
    </w:p>
    <w:p w14:paraId="05ED45E3" w14:textId="77777777" w:rsidR="00504522" w:rsidRPr="00B802C4" w:rsidRDefault="00504522" w:rsidP="00B802C4">
      <w:pPr>
        <w:pStyle w:val="Heading3"/>
      </w:pPr>
      <w:r w:rsidRPr="00B802C4">
        <w:t xml:space="preserve">Aboriginal and Torres Strait Islander status </w:t>
      </w:r>
    </w:p>
    <w:p w14:paraId="7A9ED4C7" w14:textId="77777777" w:rsidR="00504522" w:rsidRDefault="00504522" w:rsidP="00B802C4">
      <w:r>
        <w:t xml:space="preserve">Of the 7 notifications of diphtheria during 2012–2015, Indigenous status was reported for 6 (86%). Although notification numbers and rates of diphtheria recorded among Aboriginal and Torres Strait Islander people were similar to other Australians (1 versus 6 and 0.04 versus 0.01 per 100,000 population respectively), hospitalisation rates were substantially higher (22 versus 39 cases and 0.78 versus 0.04 per 100,000 population respectively). Of the 22 hospitalisations among Aboriginal and Torres Strait Islander people, 14 were for cutaneous diphtheria, with 13/14 of these reported from the Northern Territory. </w:t>
      </w:r>
    </w:p>
    <w:p w14:paraId="3A55C2CA" w14:textId="77777777" w:rsidR="00504522" w:rsidRPr="00B802C4" w:rsidRDefault="00504522" w:rsidP="00B802C4">
      <w:pPr>
        <w:pStyle w:val="Heading3"/>
      </w:pPr>
      <w:r w:rsidRPr="00B802C4">
        <w:lastRenderedPageBreak/>
        <w:t xml:space="preserve">Vaccination status </w:t>
      </w:r>
    </w:p>
    <w:p w14:paraId="071E99D3" w14:textId="77777777" w:rsidR="00504522" w:rsidRDefault="00504522" w:rsidP="00B802C4">
      <w:r>
        <w:t xml:space="preserve">Of the 7 notifications, vaccination data was not available for 57% (4/7) of cases (1 case coded as 8888 i.e. where the case was followed up but no information was available and 3 cases coded as 9999 i.e. missing vaccine type data where cases were not followed up). Of the 3 cases that had vaccination data available, 1 case received only 1 dose, 1 case received 4 doses and 1 case received 5 doses of the vaccine. </w:t>
      </w:r>
    </w:p>
    <w:p w14:paraId="3BFFF058" w14:textId="77777777" w:rsidR="00504522" w:rsidRPr="00B802C4" w:rsidRDefault="00504522" w:rsidP="00B802C4">
      <w:pPr>
        <w:pStyle w:val="Heading3"/>
      </w:pPr>
      <w:r w:rsidRPr="00B802C4">
        <w:t xml:space="preserve">Comment </w:t>
      </w:r>
    </w:p>
    <w:p w14:paraId="64B43EC0" w14:textId="77777777" w:rsidR="00504522" w:rsidRDefault="00504522" w:rsidP="00B802C4">
      <w:r>
        <w:t>Although diphtheria remains a rare disease in Australia, the occurrence of 7 notifications of confirmed toxigenic disease in the four years 2012–2015, after none between 2002 and 2010, is cause for vigilance, especially with respect to travel-associated exposure in older individuals, who are more likely to be incompletely immunised. Cutaneous diphtheria (much of which is non-toxigenic) remains disproportionately a disease of Aboriginal people residing in the Northern Territory, as previously reported.</w:t>
      </w:r>
      <w:r>
        <w:rPr>
          <w:vertAlign w:val="superscript"/>
        </w:rPr>
        <w:t>54</w:t>
      </w:r>
      <w:r>
        <w:t xml:space="preserve"> </w:t>
      </w:r>
    </w:p>
    <w:p w14:paraId="71D84355" w14:textId="77777777" w:rsidR="00AD1528" w:rsidRDefault="00AD1528">
      <w:pPr>
        <w:rPr>
          <w:rFonts w:asciiTheme="majorHAnsi" w:eastAsiaTheme="majorEastAsia" w:hAnsiTheme="majorHAnsi" w:cstheme="majorBidi"/>
          <w:b/>
          <w:bCs/>
          <w:sz w:val="26"/>
          <w:szCs w:val="26"/>
        </w:rPr>
      </w:pPr>
      <w:r>
        <w:br w:type="page"/>
      </w:r>
    </w:p>
    <w:p w14:paraId="109C1030" w14:textId="77777777" w:rsidR="00504522" w:rsidRPr="00B802C4" w:rsidRDefault="00504522" w:rsidP="00B802C4">
      <w:pPr>
        <w:pStyle w:val="Heading2"/>
      </w:pPr>
      <w:r w:rsidRPr="00B802C4">
        <w:lastRenderedPageBreak/>
        <w:t xml:space="preserve">3.2 </w:t>
      </w:r>
      <w:r w:rsidRPr="00BC0A2A">
        <w:rPr>
          <w:i/>
        </w:rPr>
        <w:t>Haemophilus influenzae</w:t>
      </w:r>
      <w:r w:rsidRPr="00B802C4">
        <w:t xml:space="preserve"> type b disease </w:t>
      </w:r>
    </w:p>
    <w:p w14:paraId="4E25C21A" w14:textId="77777777" w:rsidR="00B6160F" w:rsidRDefault="00B6160F" w:rsidP="00B6160F">
      <w:pPr>
        <w:pStyle w:val="highlights"/>
        <w:rPr>
          <w:rStyle w:val="Strong"/>
        </w:rPr>
      </w:pPr>
      <w:r>
        <w:rPr>
          <w:rStyle w:val="Strong"/>
        </w:rPr>
        <w:t>Highlights</w:t>
      </w:r>
    </w:p>
    <w:p w14:paraId="19942FEC" w14:textId="77777777" w:rsidR="00504522" w:rsidRDefault="00504522" w:rsidP="00B6160F">
      <w:pPr>
        <w:pStyle w:val="highlights"/>
      </w:pPr>
      <w:r>
        <w:t xml:space="preserve">Notifications for invasive </w:t>
      </w:r>
      <w:r w:rsidRPr="006A6F08">
        <w:rPr>
          <w:rStyle w:val="Emphasis"/>
          <w:b w:val="0"/>
        </w:rPr>
        <w:t>Haemophilus influenzae</w:t>
      </w:r>
      <w:r>
        <w:t xml:space="preserve"> type b (Hib) disease and hospitalisations for </w:t>
      </w:r>
      <w:r w:rsidRPr="006A6F08">
        <w:rPr>
          <w:rStyle w:val="Emphasis"/>
          <w:b w:val="0"/>
        </w:rPr>
        <w:t xml:space="preserve">Haemophilus </w:t>
      </w:r>
      <w:r>
        <w:t xml:space="preserve">meningitis remained low for the period January 2012 to December 2015. Infants aged &lt;1 year had the highest notification rate accounting for 29% of invasive Hib notifications for the reporting period. </w:t>
      </w:r>
    </w:p>
    <w:p w14:paraId="64FF275B" w14:textId="77777777" w:rsidR="004C2C79" w:rsidRDefault="00504522" w:rsidP="00B802C4">
      <w:r w:rsidRPr="006A6F08">
        <w:rPr>
          <w:rStyle w:val="Emphasis"/>
          <w:b w:val="0"/>
        </w:rPr>
        <w:t>Haemophilus influenzae</w:t>
      </w:r>
      <w:r>
        <w:t xml:space="preserve"> is a Gram-negative bacterium, which occurs in both encapsulated and unencapsulated forms. It is predominantly a commensal organism in the nasopharynx, especially in young children. Based on their capsular polysaccharide, </w:t>
      </w:r>
      <w:r w:rsidRPr="006A6F08">
        <w:rPr>
          <w:rStyle w:val="Emphasis"/>
          <w:b w:val="0"/>
        </w:rPr>
        <w:t>H. influenzae</w:t>
      </w:r>
      <w:r>
        <w:t xml:space="preserve"> bacteria can be further characterised into 6 serotypes designated by the letters a to f. </w:t>
      </w:r>
      <w:r w:rsidRPr="006A6F08">
        <w:rPr>
          <w:rStyle w:val="Emphasis"/>
          <w:b w:val="0"/>
        </w:rPr>
        <w:t>H. influenzae</w:t>
      </w:r>
      <w:r>
        <w:t xml:space="preserve"> type b, or Hib, has most often been associated with invasive disease. Before Hib vaccines became available, Hib was recognised as the most serious bacterial infection in young children in Australia.</w:t>
      </w:r>
      <w:r>
        <w:rPr>
          <w:vertAlign w:val="superscript"/>
        </w:rPr>
        <w:t>55</w:t>
      </w:r>
      <w:r>
        <w:t xml:space="preserve"> Hib caused at least 95% of invasive disease due to </w:t>
      </w:r>
      <w:r w:rsidRPr="006A6F08">
        <w:rPr>
          <w:rStyle w:val="Emphasis"/>
          <w:b w:val="0"/>
        </w:rPr>
        <w:t>H. influenzae</w:t>
      </w:r>
      <w:r>
        <w:t xml:space="preserve"> in children, and up to 70% of bacterial meningitis in children in Australia was estimated to be attributable to Hib.</w:t>
      </w:r>
      <w:r>
        <w:rPr>
          <w:vertAlign w:val="superscript"/>
        </w:rPr>
        <w:t>56,57</w:t>
      </w:r>
      <w:r>
        <w:t xml:space="preserve"> Worldwide, 90% of invasive Hib disease occurs in children &lt;5 years of age.</w:t>
      </w:r>
      <w:r>
        <w:rPr>
          <w:vertAlign w:val="superscript"/>
        </w:rPr>
        <w:t>58</w:t>
      </w:r>
      <w:r>
        <w:t xml:space="preserve"> Before Hib vaccine was introduced in Australia, infants &lt;18 months of age had the highest incidence,</w:t>
      </w:r>
      <w:r>
        <w:rPr>
          <w:vertAlign w:val="superscript"/>
        </w:rPr>
        <w:t>56,59</w:t>
      </w:r>
      <w:r>
        <w:t xml:space="preserve"> and Aboriginal and Torres Strait Islander children had rates among the highest recorded in the world and a significantly younger age of onset.</w:t>
      </w:r>
      <w:r>
        <w:rPr>
          <w:vertAlign w:val="superscript"/>
        </w:rPr>
        <w:t>57</w:t>
      </w:r>
      <w:r>
        <w:t xml:space="preserve"> Before the introduction of Hib vaccine programs, the most common manifestations of invasive Hib disease were meningitis and epiglottitis.</w:t>
      </w:r>
      <w:r>
        <w:rPr>
          <w:vertAlign w:val="superscript"/>
        </w:rPr>
        <w:t>59,60</w:t>
      </w:r>
      <w:r>
        <w:t xml:space="preserve"> Epiglottitis was most often seen in children &gt;18 months of age and was rare in Aboriginal and Torres Strait Islander children.</w:t>
      </w:r>
      <w:r>
        <w:rPr>
          <w:vertAlign w:val="superscript"/>
        </w:rPr>
        <w:t>56,61</w:t>
      </w:r>
      <w:r>
        <w:t xml:space="preserve"> Survivors of Hib meningitis commonly have neurological sequelae such as deafness and intellectual impairment. Other manifestations of Hib disease include cellulitis, septic arthritis, pneumonia, pericarditis, osteomyelitis and septicaemia.</w:t>
      </w:r>
      <w:r>
        <w:rPr>
          <w:vertAlign w:val="superscript"/>
        </w:rPr>
        <w:t>59</w:t>
      </w:r>
      <w:r>
        <w:t xml:space="preserve"> </w:t>
      </w:r>
    </w:p>
    <w:p w14:paraId="2B95B7DC" w14:textId="77777777" w:rsidR="00AD1528" w:rsidRPr="00AD1528" w:rsidRDefault="00AD1528" w:rsidP="00BC0A2A">
      <w:pPr>
        <w:pStyle w:val="Heading3"/>
      </w:pPr>
      <w:r w:rsidRPr="00AD1528">
        <w:t>Case definition</w:t>
      </w:r>
    </w:p>
    <w:p w14:paraId="29BB38AF" w14:textId="77777777" w:rsidR="00223681" w:rsidRDefault="00504522" w:rsidP="00A66DF0">
      <w:pPr>
        <w:pStyle w:val="highlights"/>
      </w:pPr>
      <w:r>
        <w:rPr>
          <w:rStyle w:val="Strong"/>
        </w:rPr>
        <w:t>Notifications</w:t>
      </w:r>
      <w:r>
        <w:rPr>
          <w:vertAlign w:val="superscript"/>
        </w:rPr>
        <w:t>62</w:t>
      </w:r>
    </w:p>
    <w:p w14:paraId="0E7A492D" w14:textId="77777777" w:rsidR="00504522" w:rsidRDefault="00504522" w:rsidP="00A66DF0">
      <w:pPr>
        <w:pStyle w:val="highlights"/>
      </w:pPr>
      <w:r w:rsidRPr="006A6F08">
        <w:rPr>
          <w:rStyle w:val="Emphasis"/>
          <w:b w:val="0"/>
        </w:rPr>
        <w:t>Haemophilus influenzae</w:t>
      </w:r>
      <w:r>
        <w:t xml:space="preserve"> type B (Hib) infection (invasive) case definition: </w:t>
      </w:r>
    </w:p>
    <w:p w14:paraId="0455EE49" w14:textId="71C4A423" w:rsidR="00504522" w:rsidRDefault="00127C4B" w:rsidP="00A66DF0">
      <w:pPr>
        <w:pStyle w:val="highlights"/>
      </w:pPr>
      <w:hyperlink r:id="rId13" w:tooltip="Haemophilus influenzae type B (Hib) infection (invasive) case definition" w:history="1">
        <w:r w:rsidR="00340FA4" w:rsidRPr="00167DA3">
          <w:rPr>
            <w:rStyle w:val="Hyperlink"/>
          </w:rPr>
          <w:t>http://www.health.gov.au/internet/main/publishing.nsf/Content/cda-surveil-nndss-casedefs-cd_hib.htm</w:t>
        </w:r>
      </w:hyperlink>
      <w:r w:rsidR="00340FA4">
        <w:t xml:space="preserve"> </w:t>
      </w:r>
    </w:p>
    <w:p w14:paraId="6FA31D11" w14:textId="77777777" w:rsidR="00223681" w:rsidRDefault="00504522" w:rsidP="00A66DF0">
      <w:pPr>
        <w:pStyle w:val="highlights"/>
        <w:rPr>
          <w:rStyle w:val="Strong"/>
        </w:rPr>
      </w:pPr>
      <w:r>
        <w:rPr>
          <w:rStyle w:val="Strong"/>
        </w:rPr>
        <w:t>Hospitalisations and de</w:t>
      </w:r>
      <w:r w:rsidR="00223681">
        <w:rPr>
          <w:rStyle w:val="Strong"/>
        </w:rPr>
        <w:t>aths</w:t>
      </w:r>
    </w:p>
    <w:p w14:paraId="5F9EF801" w14:textId="77777777" w:rsidR="00504522" w:rsidRDefault="00504522" w:rsidP="00A66DF0">
      <w:pPr>
        <w:pStyle w:val="highlights"/>
      </w:pPr>
      <w:r>
        <w:t>There are no ICD-10-AM/ICD-10 codes that specify Hib as a causative organism. The ICD-10-AM/ICD-10 code used to identify presumed Hib cases was G00.0 (</w:t>
      </w:r>
      <w:r w:rsidRPr="006A6F08">
        <w:rPr>
          <w:rStyle w:val="Emphasis"/>
          <w:b w:val="0"/>
        </w:rPr>
        <w:t>Haemophilus</w:t>
      </w:r>
      <w:r>
        <w:t xml:space="preserve"> meningitis). The ICD-10-AM/ICD-10 codes for </w:t>
      </w:r>
      <w:r w:rsidRPr="006A6F08">
        <w:rPr>
          <w:rStyle w:val="Emphasis"/>
          <w:b w:val="0"/>
        </w:rPr>
        <w:t>H. influenzae</w:t>
      </w:r>
      <w:r>
        <w:t xml:space="preserve"> pneumonia, </w:t>
      </w:r>
      <w:r w:rsidRPr="006A6F08">
        <w:rPr>
          <w:rStyle w:val="Emphasis"/>
          <w:b w:val="0"/>
        </w:rPr>
        <w:t>H. influenzae</w:t>
      </w:r>
      <w:r>
        <w:t xml:space="preserve"> septicaemia, infection and acute epiglottitis were not included, as these codes have been shown to lack specificity for invasive </w:t>
      </w:r>
      <w:r w:rsidRPr="006A6F08">
        <w:rPr>
          <w:rStyle w:val="Emphasis"/>
          <w:b w:val="0"/>
        </w:rPr>
        <w:t>H. influenzae</w:t>
      </w:r>
      <w:r>
        <w:t xml:space="preserve"> disease due to type b. </w:t>
      </w:r>
    </w:p>
    <w:p w14:paraId="709D2EAE" w14:textId="77777777" w:rsidR="00504522" w:rsidRPr="00B802C4" w:rsidRDefault="00504522" w:rsidP="00B802C4">
      <w:pPr>
        <w:pStyle w:val="Heading3"/>
      </w:pPr>
      <w:r w:rsidRPr="00B802C4">
        <w:t xml:space="preserve">Secular trends </w:t>
      </w:r>
    </w:p>
    <w:p w14:paraId="5914ADC3" w14:textId="77777777" w:rsidR="005B74D3" w:rsidRDefault="00504522" w:rsidP="00B802C4">
      <w:pPr>
        <w:sectPr w:rsidR="005B74D3" w:rsidSect="00A30C37">
          <w:footnotePr>
            <w:numFmt w:val="lowerRoman"/>
          </w:footnotePr>
          <w:pgSz w:w="11906" w:h="16838"/>
          <w:pgMar w:top="720" w:right="720" w:bottom="1134" w:left="720" w:header="709" w:footer="284" w:gutter="0"/>
          <w:cols w:space="708"/>
          <w:titlePg/>
          <w:docGrid w:linePitch="360"/>
        </w:sectPr>
      </w:pPr>
      <w:r w:rsidRPr="00B802C4">
        <w:t>Notifications for invasive Hib disease and hospitalisations for Haemophilus meningitis remained low for the period January 2012 to December 2015 (Figure 3.2.1), with a total of 73 invasive Hib infections notified, an average annual notification rate of 0.08 per 100,000 population (Table 3.2.1). A median of 1 case (range 0–5) was notified per month</w:t>
      </w:r>
      <w:r>
        <w:t xml:space="preserve"> (Figure 3.2.1). This was lower than the reporting rate observed for the previous review period (January 2008 to December 2011).</w:t>
      </w:r>
      <w:r>
        <w:rPr>
          <w:vertAlign w:val="superscript"/>
        </w:rPr>
        <w:t>8</w:t>
      </w:r>
      <w:r>
        <w:t xml:space="preserve"> </w:t>
      </w:r>
    </w:p>
    <w:p w14:paraId="095B090E" w14:textId="77777777" w:rsidR="00504522" w:rsidRDefault="00504522" w:rsidP="00B802C4">
      <w:pPr>
        <w:pStyle w:val="CDIFigures"/>
      </w:pPr>
      <w:r>
        <w:lastRenderedPageBreak/>
        <w:t xml:space="preserve">Figure 3.2.1: </w:t>
      </w:r>
      <w:r w:rsidRPr="00BC0A2A">
        <w:rPr>
          <w:i/>
        </w:rPr>
        <w:t>Haemophilus influenzae</w:t>
      </w:r>
      <w:r>
        <w:t xml:space="preserve"> type b notifications and </w:t>
      </w:r>
      <w:r w:rsidRPr="00BC0A2A">
        <w:rPr>
          <w:i/>
        </w:rPr>
        <w:t>Haemophilus</w:t>
      </w:r>
      <w:r>
        <w:t xml:space="preserve"> meningitis hospitalisations for all ages, Australia, January 1993 to December 2015,</w:t>
      </w:r>
      <w:r w:rsidRPr="00F544F2">
        <w:rPr>
          <w:vertAlign w:val="superscript"/>
        </w:rPr>
        <w:t>a</w:t>
      </w:r>
      <w:r>
        <w:t xml:space="preserve"> by month of diagnosis or admission</w:t>
      </w:r>
    </w:p>
    <w:p w14:paraId="04771131" w14:textId="77777777" w:rsidR="00504522" w:rsidRDefault="00504522" w:rsidP="00DF62A8">
      <w:pPr>
        <w:jc w:val="center"/>
        <w:rPr>
          <w:rFonts w:eastAsia="Times New Roman"/>
        </w:rPr>
      </w:pPr>
      <w:r>
        <w:rPr>
          <w:rFonts w:eastAsia="Times New Roman"/>
          <w:noProof/>
        </w:rPr>
        <w:drawing>
          <wp:inline distT="0" distB="0" distL="0" distR="0" wp14:anchorId="779BB7FF" wp14:editId="58ACB420">
            <wp:extent cx="7660257" cy="5146690"/>
            <wp:effectExtent l="0" t="0" r="0" b="0"/>
            <wp:docPr id="25" name="Picture 25" descr="Figure 3.2.1 is a line graph that shows the number of notifications for invasive Hib disease and hospitalisations for Haemophilus meningitis which have remained low for the period January 2012 to December 2015. During the 4 years from January 2012 to December 2015, notifications for invasive Hib disease and hospitalisations for Haemophilus meningitis remained low, with a total of 73 invasive Hib infections notifi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3.2.1 is a line graph that shows the number of notifications for invasive Hib disease and hospitalisations for Haemophilus meningitis which have remained low for the period January 2012 to December 2015. During the 4 years from January 2012 to December 2015, notifications for invasive Hib disease and hospitalisations for Haemophilus meningitis remained low, with a total of 73 invasive Hib infections notified."/>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7666314" cy="5150760"/>
                    </a:xfrm>
                    <a:prstGeom prst="rect">
                      <a:avLst/>
                    </a:prstGeom>
                  </pic:spPr>
                </pic:pic>
              </a:graphicData>
            </a:graphic>
          </wp:inline>
        </w:drawing>
      </w:r>
    </w:p>
    <w:p w14:paraId="66DB33A1" w14:textId="77777777" w:rsidR="00504522" w:rsidRDefault="00103CAA" w:rsidP="00B802C4">
      <w:pPr>
        <w:pStyle w:val="CDIfootnotes"/>
      </w:pPr>
      <w:r>
        <w:t>a</w:t>
      </w:r>
      <w:r>
        <w:tab/>
      </w:r>
      <w:r w:rsidR="00504522">
        <w:t>Notifications where the month of diagnosis was between 1 January 1993 and 31 December 2015; hospitalisations where the month of admission was between 1 July 1993 and 31 December 2015.</w:t>
      </w:r>
    </w:p>
    <w:p w14:paraId="0258957D" w14:textId="77777777" w:rsidR="005B74D3" w:rsidRDefault="005B74D3" w:rsidP="005B74D3">
      <w:pPr>
        <w:pStyle w:val="CDIFigures"/>
        <w:sectPr w:rsidR="005B74D3" w:rsidSect="005B74D3">
          <w:pgSz w:w="16838" w:h="11906" w:orient="landscape"/>
          <w:pgMar w:top="720" w:right="720" w:bottom="720" w:left="1134" w:header="709" w:footer="284" w:gutter="0"/>
          <w:cols w:space="708"/>
          <w:titlePg/>
          <w:docGrid w:linePitch="360"/>
        </w:sectPr>
      </w:pPr>
    </w:p>
    <w:p w14:paraId="1B6B8267" w14:textId="77777777" w:rsidR="00504522" w:rsidRDefault="00504522" w:rsidP="005B74D3">
      <w:pPr>
        <w:pStyle w:val="CDIFigures"/>
      </w:pPr>
      <w:r>
        <w:lastRenderedPageBreak/>
        <w:t xml:space="preserve">Table 3.2.1: </w:t>
      </w:r>
      <w:r w:rsidRPr="00BC0A2A">
        <w:rPr>
          <w:i/>
        </w:rPr>
        <w:t>Haemophilus influenzae</w:t>
      </w:r>
      <w:r>
        <w:t xml:space="preserve"> type b notifications, </w:t>
      </w:r>
      <w:r w:rsidRPr="00BC0A2A">
        <w:rPr>
          <w:i/>
        </w:rPr>
        <w:t>Haemophilus</w:t>
      </w:r>
      <w:r>
        <w:t xml:space="preserve"> meningitis hospitalisations and Hib deaths, Australia, 2012 to 2015,</w:t>
      </w:r>
      <w:r w:rsidRPr="006A2402">
        <w:rPr>
          <w:vertAlign w:val="superscript"/>
        </w:rPr>
        <w:t>a</w:t>
      </w:r>
      <w:r>
        <w:t xml:space="preserve"> by age group</w:t>
      </w:r>
    </w:p>
    <w:tbl>
      <w:tblPr>
        <w:tblStyle w:val="CDI-StandardTable"/>
        <w:tblW w:w="0" w:type="auto"/>
        <w:tblCellMar>
          <w:top w:w="113" w:type="dxa"/>
          <w:left w:w="113" w:type="dxa"/>
          <w:bottom w:w="113" w:type="dxa"/>
          <w:right w:w="113" w:type="dxa"/>
        </w:tblCellMar>
        <w:tblLook w:val="04A0" w:firstRow="1" w:lastRow="0" w:firstColumn="1" w:lastColumn="0" w:noHBand="0" w:noVBand="1"/>
        <w:tblDescription w:val="Table 3.2.1 shows the numbers and rates by age group for H. influenzae type b (Hib) notifications, Haemophilus meningitis hospitalisations and Hib deaths, Australia, 2012 to 2015. The median length of stay of hospitalisations by age group is also provided."/>
      </w:tblPr>
      <w:tblGrid>
        <w:gridCol w:w="1560"/>
        <w:gridCol w:w="776"/>
        <w:gridCol w:w="882"/>
        <w:gridCol w:w="610"/>
        <w:gridCol w:w="835"/>
        <w:gridCol w:w="724"/>
        <w:gridCol w:w="751"/>
        <w:gridCol w:w="1448"/>
        <w:gridCol w:w="1419"/>
        <w:gridCol w:w="697"/>
        <w:gridCol w:w="764"/>
      </w:tblGrid>
      <w:tr w:rsidR="00E200B4" w:rsidRPr="0074082A" w14:paraId="4B76AFE4" w14:textId="77777777" w:rsidTr="008B2757">
        <w:trPr>
          <w:cnfStyle w:val="100000000000" w:firstRow="1" w:lastRow="0" w:firstColumn="0" w:lastColumn="0" w:oddVBand="0" w:evenVBand="0" w:oddHBand="0" w:evenHBand="0" w:firstRowFirstColumn="0" w:firstRowLastColumn="0" w:lastRowFirstColumn="0" w:lastRowLastColumn="0"/>
          <w:tblHeader/>
        </w:trPr>
        <w:tc>
          <w:tcPr>
            <w:tcW w:w="1560" w:type="dxa"/>
            <w:vMerge w:val="restart"/>
            <w:tcBorders>
              <w:right w:val="single" w:sz="2" w:space="0" w:color="FFFFFF" w:themeColor="background1"/>
            </w:tcBorders>
            <w:hideMark/>
          </w:tcPr>
          <w:p w14:paraId="0676606C" w14:textId="77777777" w:rsidR="00E200B4" w:rsidRPr="00E20C16" w:rsidRDefault="00E200B4">
            <w:pPr>
              <w:rPr>
                <w:color w:val="FFFFFF" w:themeColor="background1"/>
                <w:sz w:val="18"/>
                <w:szCs w:val="18"/>
              </w:rPr>
            </w:pPr>
          </w:p>
        </w:tc>
        <w:tc>
          <w:tcPr>
            <w:tcW w:w="1658" w:type="dxa"/>
            <w:gridSpan w:val="2"/>
            <w:vMerge w:val="restart"/>
            <w:tcBorders>
              <w:left w:val="single" w:sz="2" w:space="0" w:color="FFFFFF" w:themeColor="background1"/>
              <w:right w:val="single" w:sz="2" w:space="0" w:color="FFFFFF" w:themeColor="background1"/>
            </w:tcBorders>
            <w:hideMark/>
          </w:tcPr>
          <w:p w14:paraId="065DBFCB" w14:textId="77777777" w:rsidR="00E200B4" w:rsidRPr="00E20C16" w:rsidRDefault="00E200B4" w:rsidP="00FA2171">
            <w:pPr>
              <w:pStyle w:val="NormalWeb"/>
              <w:jc w:val="center"/>
              <w:rPr>
                <w:color w:val="FFFFFF" w:themeColor="background1"/>
                <w:sz w:val="18"/>
                <w:szCs w:val="18"/>
              </w:rPr>
            </w:pPr>
            <w:r w:rsidRPr="00BC0A2A">
              <w:rPr>
                <w:i/>
                <w:color w:val="FFFFFF" w:themeColor="background1"/>
                <w:sz w:val="18"/>
                <w:szCs w:val="18"/>
              </w:rPr>
              <w:t>H. influenzae</w:t>
            </w:r>
            <w:r w:rsidRPr="00E20C16">
              <w:rPr>
                <w:color w:val="FFFFFF" w:themeColor="background1"/>
                <w:sz w:val="18"/>
                <w:szCs w:val="18"/>
              </w:rPr>
              <w:t xml:space="preserve"> type</w:t>
            </w:r>
            <w:r w:rsidR="00FA2171">
              <w:rPr>
                <w:color w:val="FFFFFF" w:themeColor="background1"/>
                <w:sz w:val="18"/>
                <w:szCs w:val="18"/>
              </w:rPr>
              <w:t> </w:t>
            </w:r>
            <w:r w:rsidRPr="00E20C16">
              <w:rPr>
                <w:color w:val="FFFFFF" w:themeColor="background1"/>
                <w:sz w:val="18"/>
                <w:szCs w:val="18"/>
              </w:rPr>
              <w:t>b</w:t>
            </w:r>
            <w:r w:rsidRPr="00E20C16">
              <w:rPr>
                <w:color w:val="FFFFFF" w:themeColor="background1"/>
                <w:sz w:val="18"/>
                <w:szCs w:val="18"/>
              </w:rPr>
              <w:br/>
              <w:t>notifications</w:t>
            </w:r>
          </w:p>
        </w:tc>
        <w:tc>
          <w:tcPr>
            <w:tcW w:w="0" w:type="auto"/>
            <w:gridSpan w:val="4"/>
            <w:tcBorders>
              <w:left w:val="single" w:sz="2" w:space="0" w:color="FFFFFF" w:themeColor="background1"/>
              <w:bottom w:val="single" w:sz="2" w:space="0" w:color="FFFFFF" w:themeColor="background1"/>
              <w:right w:val="single" w:sz="2" w:space="0" w:color="FFFFFF" w:themeColor="background1"/>
            </w:tcBorders>
            <w:hideMark/>
          </w:tcPr>
          <w:p w14:paraId="559376D5" w14:textId="77777777" w:rsidR="00E200B4" w:rsidRPr="00E20C16" w:rsidRDefault="00E200B4" w:rsidP="00953623">
            <w:pPr>
              <w:pStyle w:val="NormalWeb"/>
              <w:jc w:val="center"/>
              <w:rPr>
                <w:color w:val="FFFFFF" w:themeColor="background1"/>
                <w:sz w:val="18"/>
                <w:szCs w:val="18"/>
              </w:rPr>
            </w:pPr>
            <w:r w:rsidRPr="00BC0A2A">
              <w:rPr>
                <w:i/>
                <w:color w:val="FFFFFF" w:themeColor="background1"/>
                <w:sz w:val="18"/>
                <w:szCs w:val="18"/>
              </w:rPr>
              <w:t>Haemophilus</w:t>
            </w:r>
            <w:r w:rsidRPr="00E20C16">
              <w:rPr>
                <w:color w:val="FFFFFF" w:themeColor="background1"/>
                <w:sz w:val="18"/>
                <w:szCs w:val="18"/>
              </w:rPr>
              <w:t xml:space="preserve"> meningitis</w:t>
            </w:r>
            <w:r w:rsidRPr="00E20C16">
              <w:rPr>
                <w:color w:val="FFFFFF" w:themeColor="background1"/>
                <w:sz w:val="18"/>
                <w:szCs w:val="18"/>
              </w:rPr>
              <w:br/>
              <w:t>hospitalisations</w:t>
            </w:r>
          </w:p>
        </w:tc>
        <w:tc>
          <w:tcPr>
            <w:tcW w:w="0" w:type="auto"/>
            <w:gridSpan w:val="2"/>
            <w:tcBorders>
              <w:left w:val="single" w:sz="2" w:space="0" w:color="FFFFFF" w:themeColor="background1"/>
              <w:bottom w:val="single" w:sz="2" w:space="0" w:color="FFFFFF" w:themeColor="background1"/>
              <w:right w:val="single" w:sz="2" w:space="0" w:color="FFFFFF" w:themeColor="background1"/>
            </w:tcBorders>
            <w:hideMark/>
          </w:tcPr>
          <w:p w14:paraId="1542AA0A" w14:textId="77777777" w:rsidR="00E200B4" w:rsidRPr="00E20C16" w:rsidRDefault="00E200B4" w:rsidP="00953623">
            <w:pPr>
              <w:pStyle w:val="NormalWeb"/>
              <w:jc w:val="center"/>
              <w:rPr>
                <w:color w:val="FFFFFF" w:themeColor="background1"/>
                <w:sz w:val="18"/>
                <w:szCs w:val="18"/>
              </w:rPr>
            </w:pPr>
            <w:proofErr w:type="spellStart"/>
            <w:r w:rsidRPr="00E20C16">
              <w:rPr>
                <w:color w:val="FFFFFF" w:themeColor="background1"/>
                <w:sz w:val="18"/>
                <w:szCs w:val="18"/>
              </w:rPr>
              <w:t>LOS</w:t>
            </w:r>
            <w:r w:rsidRPr="00E20C16">
              <w:rPr>
                <w:color w:val="FFFFFF" w:themeColor="background1"/>
                <w:sz w:val="18"/>
                <w:szCs w:val="18"/>
                <w:vertAlign w:val="superscript"/>
              </w:rPr>
              <w:t>b</w:t>
            </w:r>
            <w:proofErr w:type="spellEnd"/>
            <w:r w:rsidRPr="00E20C16">
              <w:rPr>
                <w:color w:val="FFFFFF" w:themeColor="background1"/>
                <w:sz w:val="18"/>
                <w:szCs w:val="18"/>
              </w:rPr>
              <w:t xml:space="preserve"> per admission</w:t>
            </w:r>
          </w:p>
        </w:tc>
        <w:tc>
          <w:tcPr>
            <w:tcW w:w="1461" w:type="dxa"/>
            <w:gridSpan w:val="2"/>
            <w:vMerge w:val="restart"/>
            <w:tcBorders>
              <w:left w:val="single" w:sz="2" w:space="0" w:color="FFFFFF" w:themeColor="background1"/>
            </w:tcBorders>
            <w:hideMark/>
          </w:tcPr>
          <w:p w14:paraId="3982013F" w14:textId="77777777" w:rsidR="00E200B4" w:rsidRPr="00E20C16" w:rsidRDefault="00E200B4" w:rsidP="00953623">
            <w:pPr>
              <w:pStyle w:val="NormalWeb"/>
              <w:jc w:val="center"/>
              <w:rPr>
                <w:color w:val="FFFFFF" w:themeColor="background1"/>
                <w:sz w:val="18"/>
                <w:szCs w:val="18"/>
              </w:rPr>
            </w:pPr>
            <w:r w:rsidRPr="00E20C16">
              <w:rPr>
                <w:color w:val="FFFFFF" w:themeColor="background1"/>
                <w:sz w:val="18"/>
                <w:szCs w:val="18"/>
              </w:rPr>
              <w:t xml:space="preserve">Hib </w:t>
            </w:r>
            <w:proofErr w:type="spellStart"/>
            <w:r w:rsidRPr="00E20C16">
              <w:rPr>
                <w:color w:val="FFFFFF" w:themeColor="background1"/>
                <w:sz w:val="18"/>
                <w:szCs w:val="18"/>
              </w:rPr>
              <w:t>deaths</w:t>
            </w:r>
            <w:r w:rsidRPr="00E20C16">
              <w:rPr>
                <w:color w:val="FFFFFF" w:themeColor="background1"/>
                <w:sz w:val="18"/>
                <w:szCs w:val="18"/>
                <w:vertAlign w:val="superscript"/>
              </w:rPr>
              <w:t>c</w:t>
            </w:r>
            <w:proofErr w:type="spellEnd"/>
          </w:p>
        </w:tc>
      </w:tr>
      <w:tr w:rsidR="00E200B4" w:rsidRPr="0074082A" w14:paraId="366CC81B" w14:textId="77777777" w:rsidTr="008B2757">
        <w:trPr>
          <w:cnfStyle w:val="100000000000" w:firstRow="1" w:lastRow="0" w:firstColumn="0" w:lastColumn="0" w:oddVBand="0" w:evenVBand="0" w:oddHBand="0" w:evenHBand="0" w:firstRowFirstColumn="0" w:firstRowLastColumn="0" w:lastRowFirstColumn="0" w:lastRowLastColumn="0"/>
          <w:tblHeader/>
        </w:trPr>
        <w:tc>
          <w:tcPr>
            <w:tcW w:w="1560" w:type="dxa"/>
            <w:vMerge/>
            <w:tcBorders>
              <w:bottom w:val="single" w:sz="2" w:space="0" w:color="FFFFFF" w:themeColor="background1"/>
              <w:right w:val="single" w:sz="2" w:space="0" w:color="FFFFFF" w:themeColor="background1"/>
            </w:tcBorders>
            <w:hideMark/>
          </w:tcPr>
          <w:p w14:paraId="2346AE26" w14:textId="77777777" w:rsidR="00E200B4" w:rsidRPr="00E20C16" w:rsidRDefault="00E200B4">
            <w:pPr>
              <w:rPr>
                <w:color w:val="FFFFFF" w:themeColor="background1"/>
                <w:sz w:val="18"/>
                <w:szCs w:val="18"/>
              </w:rPr>
            </w:pPr>
          </w:p>
        </w:tc>
        <w:tc>
          <w:tcPr>
            <w:tcW w:w="1658" w:type="dxa"/>
            <w:gridSpan w:val="2"/>
            <w:vMerge/>
            <w:tcBorders>
              <w:left w:val="single" w:sz="2" w:space="0" w:color="FFFFFF" w:themeColor="background1"/>
              <w:bottom w:val="single" w:sz="2" w:space="0" w:color="FFFFFF" w:themeColor="background1"/>
              <w:right w:val="single" w:sz="2" w:space="0" w:color="FFFFFF" w:themeColor="background1"/>
            </w:tcBorders>
            <w:hideMark/>
          </w:tcPr>
          <w:p w14:paraId="6993A5FE" w14:textId="77777777" w:rsidR="00E200B4" w:rsidRPr="00E20C16" w:rsidRDefault="00E200B4" w:rsidP="00953623">
            <w:pPr>
              <w:jc w:val="center"/>
              <w:rPr>
                <w:rFonts w:eastAsia="Times New Roman"/>
                <w:color w:val="FFFFFF" w:themeColor="background1"/>
                <w:sz w:val="18"/>
                <w:szCs w:val="18"/>
              </w:rPr>
            </w:pPr>
          </w:p>
        </w:tc>
        <w:tc>
          <w:tcPr>
            <w:tcW w:w="1445"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6053F855" w14:textId="77777777" w:rsidR="00E200B4" w:rsidRPr="00E20C16" w:rsidRDefault="00E200B4" w:rsidP="00953623">
            <w:pPr>
              <w:pStyle w:val="NormalWeb"/>
              <w:jc w:val="center"/>
              <w:rPr>
                <w:color w:val="FFFFFF" w:themeColor="background1"/>
                <w:sz w:val="18"/>
                <w:szCs w:val="18"/>
              </w:rPr>
            </w:pPr>
            <w:r w:rsidRPr="00E20C16">
              <w:rPr>
                <w:color w:val="FFFFFF" w:themeColor="background1"/>
                <w:sz w:val="18"/>
                <w:szCs w:val="18"/>
              </w:rPr>
              <w:t>Any diagnosis</w:t>
            </w:r>
          </w:p>
        </w:tc>
        <w:tc>
          <w:tcPr>
            <w:tcW w:w="1475"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106AC6C6" w14:textId="77777777" w:rsidR="00E200B4" w:rsidRPr="00E20C16" w:rsidRDefault="00E200B4" w:rsidP="00953623">
            <w:pPr>
              <w:pStyle w:val="NormalWeb"/>
              <w:jc w:val="center"/>
              <w:rPr>
                <w:color w:val="FFFFFF" w:themeColor="background1"/>
                <w:sz w:val="18"/>
                <w:szCs w:val="18"/>
              </w:rPr>
            </w:pPr>
            <w:r w:rsidRPr="00E20C16">
              <w:rPr>
                <w:color w:val="FFFFFF" w:themeColor="background1"/>
                <w:sz w:val="18"/>
                <w:szCs w:val="18"/>
              </w:rPr>
              <w:t>Principal diagnosis</w:t>
            </w:r>
          </w:p>
        </w:tc>
        <w:tc>
          <w:tcPr>
            <w:tcW w:w="1448"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6B585100" w14:textId="77777777" w:rsidR="00E200B4" w:rsidRPr="00E20C16" w:rsidRDefault="00E200B4" w:rsidP="00953623">
            <w:pPr>
              <w:pStyle w:val="NormalWeb"/>
              <w:jc w:val="center"/>
              <w:rPr>
                <w:color w:val="FFFFFF" w:themeColor="background1"/>
                <w:sz w:val="18"/>
                <w:szCs w:val="18"/>
              </w:rPr>
            </w:pPr>
            <w:r w:rsidRPr="00E20C16">
              <w:rPr>
                <w:color w:val="FFFFFF" w:themeColor="background1"/>
                <w:sz w:val="18"/>
                <w:szCs w:val="18"/>
              </w:rPr>
              <w:t>Any diagnosis</w:t>
            </w:r>
          </w:p>
        </w:tc>
        <w:tc>
          <w:tcPr>
            <w:tcW w:w="1419"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36285A3F" w14:textId="77777777" w:rsidR="00E200B4" w:rsidRPr="00E20C16" w:rsidRDefault="00E200B4" w:rsidP="00953623">
            <w:pPr>
              <w:pStyle w:val="NormalWeb"/>
              <w:jc w:val="center"/>
              <w:rPr>
                <w:color w:val="FFFFFF" w:themeColor="background1"/>
                <w:sz w:val="18"/>
                <w:szCs w:val="18"/>
              </w:rPr>
            </w:pPr>
            <w:r w:rsidRPr="00E20C16">
              <w:rPr>
                <w:color w:val="FFFFFF" w:themeColor="background1"/>
                <w:sz w:val="18"/>
                <w:szCs w:val="18"/>
              </w:rPr>
              <w:t>Principal diagnosis</w:t>
            </w:r>
          </w:p>
        </w:tc>
        <w:tc>
          <w:tcPr>
            <w:tcW w:w="1461" w:type="dxa"/>
            <w:gridSpan w:val="2"/>
            <w:vMerge/>
            <w:tcBorders>
              <w:left w:val="single" w:sz="2" w:space="0" w:color="FFFFFF" w:themeColor="background1"/>
              <w:bottom w:val="single" w:sz="2" w:space="0" w:color="FFFFFF" w:themeColor="background1"/>
            </w:tcBorders>
            <w:hideMark/>
          </w:tcPr>
          <w:p w14:paraId="451AF66F" w14:textId="77777777" w:rsidR="00E200B4" w:rsidRPr="00E20C16" w:rsidRDefault="00E200B4" w:rsidP="00953623">
            <w:pPr>
              <w:jc w:val="center"/>
              <w:rPr>
                <w:rFonts w:eastAsia="Times New Roman"/>
                <w:color w:val="FFFFFF" w:themeColor="background1"/>
                <w:sz w:val="18"/>
                <w:szCs w:val="18"/>
              </w:rPr>
            </w:pPr>
          </w:p>
        </w:tc>
      </w:tr>
      <w:tr w:rsidR="00526A82" w:rsidRPr="0074082A" w14:paraId="2465EBE8" w14:textId="77777777" w:rsidTr="00E378DD">
        <w:trPr>
          <w:cnfStyle w:val="100000000000" w:firstRow="1" w:lastRow="0" w:firstColumn="0" w:lastColumn="0" w:oddVBand="0" w:evenVBand="0" w:oddHBand="0" w:evenHBand="0" w:firstRowFirstColumn="0" w:firstRowLastColumn="0" w:lastRowFirstColumn="0" w:lastRowLastColumn="0"/>
          <w:tblHeader/>
        </w:trPr>
        <w:tc>
          <w:tcPr>
            <w:tcW w:w="1560" w:type="dxa"/>
            <w:tcBorders>
              <w:top w:val="single" w:sz="2" w:space="0" w:color="FFFFFF" w:themeColor="background1"/>
              <w:right w:val="single" w:sz="2" w:space="0" w:color="FFFFFF" w:themeColor="background1"/>
            </w:tcBorders>
            <w:hideMark/>
          </w:tcPr>
          <w:p w14:paraId="06458E1A" w14:textId="77777777" w:rsidR="00504522" w:rsidRPr="00E20C16" w:rsidRDefault="00504522">
            <w:pPr>
              <w:pStyle w:val="NormalWeb"/>
              <w:rPr>
                <w:color w:val="FFFFFF" w:themeColor="background1"/>
                <w:sz w:val="18"/>
                <w:szCs w:val="18"/>
              </w:rPr>
            </w:pPr>
            <w:r w:rsidRPr="00E20C16">
              <w:rPr>
                <w:color w:val="FFFFFF" w:themeColor="background1"/>
                <w:sz w:val="18"/>
                <w:szCs w:val="18"/>
              </w:rPr>
              <w:t>Age group (years)</w:t>
            </w:r>
          </w:p>
        </w:tc>
        <w:tc>
          <w:tcPr>
            <w:tcW w:w="776" w:type="dxa"/>
            <w:tcBorders>
              <w:top w:val="single" w:sz="2" w:space="0" w:color="FFFFFF" w:themeColor="background1"/>
              <w:left w:val="single" w:sz="2" w:space="0" w:color="FFFFFF" w:themeColor="background1"/>
              <w:right w:val="single" w:sz="2" w:space="0" w:color="FFFFFF" w:themeColor="background1"/>
            </w:tcBorders>
            <w:hideMark/>
          </w:tcPr>
          <w:p w14:paraId="35692A34" w14:textId="77777777" w:rsidR="00504522" w:rsidRPr="00E20C16" w:rsidRDefault="00504522" w:rsidP="00953623">
            <w:pPr>
              <w:pStyle w:val="NormalWeb"/>
              <w:jc w:val="center"/>
              <w:rPr>
                <w:color w:val="FFFFFF" w:themeColor="background1"/>
                <w:sz w:val="18"/>
                <w:szCs w:val="18"/>
              </w:rPr>
            </w:pPr>
            <w:r w:rsidRPr="00E20C16">
              <w:rPr>
                <w:color w:val="FFFFFF" w:themeColor="background1"/>
                <w:sz w:val="18"/>
                <w:szCs w:val="18"/>
              </w:rPr>
              <w:t>n</w:t>
            </w:r>
          </w:p>
        </w:tc>
        <w:tc>
          <w:tcPr>
            <w:tcW w:w="882" w:type="dxa"/>
            <w:tcBorders>
              <w:top w:val="single" w:sz="2" w:space="0" w:color="FFFFFF" w:themeColor="background1"/>
              <w:left w:val="single" w:sz="2" w:space="0" w:color="FFFFFF" w:themeColor="background1"/>
              <w:right w:val="single" w:sz="2" w:space="0" w:color="FFFFFF" w:themeColor="background1"/>
            </w:tcBorders>
            <w:hideMark/>
          </w:tcPr>
          <w:p w14:paraId="1E84CD8E" w14:textId="77777777" w:rsidR="00504522" w:rsidRPr="00E20C16" w:rsidRDefault="00504522" w:rsidP="00953623">
            <w:pPr>
              <w:pStyle w:val="NormalWeb"/>
              <w:jc w:val="center"/>
              <w:rPr>
                <w:color w:val="FFFFFF" w:themeColor="background1"/>
                <w:sz w:val="18"/>
                <w:szCs w:val="18"/>
              </w:rPr>
            </w:pPr>
            <w:r w:rsidRPr="00E20C16">
              <w:rPr>
                <w:color w:val="FFFFFF" w:themeColor="background1"/>
                <w:sz w:val="18"/>
                <w:szCs w:val="18"/>
              </w:rPr>
              <w:t>(Rate)</w:t>
            </w:r>
            <w:r w:rsidRPr="00E20C16">
              <w:rPr>
                <w:color w:val="FFFFFF" w:themeColor="background1"/>
                <w:sz w:val="18"/>
                <w:szCs w:val="18"/>
                <w:vertAlign w:val="superscript"/>
              </w:rPr>
              <w:t>d</w:t>
            </w:r>
          </w:p>
        </w:tc>
        <w:tc>
          <w:tcPr>
            <w:tcW w:w="610" w:type="dxa"/>
            <w:tcBorders>
              <w:top w:val="single" w:sz="2" w:space="0" w:color="FFFFFF" w:themeColor="background1"/>
              <w:left w:val="single" w:sz="2" w:space="0" w:color="FFFFFF" w:themeColor="background1"/>
              <w:right w:val="single" w:sz="2" w:space="0" w:color="FFFFFF" w:themeColor="background1"/>
            </w:tcBorders>
            <w:hideMark/>
          </w:tcPr>
          <w:p w14:paraId="67CE910F" w14:textId="77777777" w:rsidR="00504522" w:rsidRPr="00E20C16" w:rsidRDefault="00504522" w:rsidP="00953623">
            <w:pPr>
              <w:pStyle w:val="NormalWeb"/>
              <w:jc w:val="center"/>
              <w:rPr>
                <w:color w:val="FFFFFF" w:themeColor="background1"/>
                <w:sz w:val="18"/>
                <w:szCs w:val="18"/>
              </w:rPr>
            </w:pPr>
            <w:r w:rsidRPr="00E20C16">
              <w:rPr>
                <w:color w:val="FFFFFF" w:themeColor="background1"/>
                <w:sz w:val="18"/>
                <w:szCs w:val="18"/>
              </w:rPr>
              <w:t>n</w:t>
            </w:r>
          </w:p>
        </w:tc>
        <w:tc>
          <w:tcPr>
            <w:tcW w:w="835" w:type="dxa"/>
            <w:tcBorders>
              <w:top w:val="single" w:sz="2" w:space="0" w:color="FFFFFF" w:themeColor="background1"/>
              <w:left w:val="single" w:sz="2" w:space="0" w:color="FFFFFF" w:themeColor="background1"/>
              <w:right w:val="single" w:sz="2" w:space="0" w:color="FFFFFF" w:themeColor="background1"/>
            </w:tcBorders>
            <w:hideMark/>
          </w:tcPr>
          <w:p w14:paraId="7A9FC96F" w14:textId="77777777" w:rsidR="00504522" w:rsidRPr="00E20C16" w:rsidRDefault="00504522" w:rsidP="00953623">
            <w:pPr>
              <w:pStyle w:val="NormalWeb"/>
              <w:jc w:val="center"/>
              <w:rPr>
                <w:color w:val="FFFFFF" w:themeColor="background1"/>
                <w:sz w:val="18"/>
                <w:szCs w:val="18"/>
              </w:rPr>
            </w:pPr>
            <w:r w:rsidRPr="00E20C16">
              <w:rPr>
                <w:color w:val="FFFFFF" w:themeColor="background1"/>
                <w:sz w:val="18"/>
                <w:szCs w:val="18"/>
              </w:rPr>
              <w:t>(Rate)</w:t>
            </w:r>
            <w:r w:rsidRPr="00E20C16">
              <w:rPr>
                <w:color w:val="FFFFFF" w:themeColor="background1"/>
                <w:sz w:val="18"/>
                <w:szCs w:val="18"/>
                <w:vertAlign w:val="superscript"/>
              </w:rPr>
              <w:t>d</w:t>
            </w:r>
          </w:p>
        </w:tc>
        <w:tc>
          <w:tcPr>
            <w:tcW w:w="724" w:type="dxa"/>
            <w:tcBorders>
              <w:top w:val="single" w:sz="2" w:space="0" w:color="FFFFFF" w:themeColor="background1"/>
              <w:left w:val="single" w:sz="2" w:space="0" w:color="FFFFFF" w:themeColor="background1"/>
              <w:right w:val="single" w:sz="2" w:space="0" w:color="FFFFFF" w:themeColor="background1"/>
            </w:tcBorders>
            <w:hideMark/>
          </w:tcPr>
          <w:p w14:paraId="5EFF911F" w14:textId="77777777" w:rsidR="00504522" w:rsidRPr="00E20C16" w:rsidRDefault="00504522" w:rsidP="00953623">
            <w:pPr>
              <w:pStyle w:val="NormalWeb"/>
              <w:jc w:val="center"/>
              <w:rPr>
                <w:color w:val="FFFFFF" w:themeColor="background1"/>
                <w:sz w:val="18"/>
                <w:szCs w:val="18"/>
              </w:rPr>
            </w:pPr>
            <w:r w:rsidRPr="00E20C16">
              <w:rPr>
                <w:color w:val="FFFFFF" w:themeColor="background1"/>
                <w:sz w:val="18"/>
                <w:szCs w:val="18"/>
              </w:rPr>
              <w:t>n</w:t>
            </w:r>
          </w:p>
        </w:tc>
        <w:tc>
          <w:tcPr>
            <w:tcW w:w="751" w:type="dxa"/>
            <w:tcBorders>
              <w:top w:val="single" w:sz="2" w:space="0" w:color="FFFFFF" w:themeColor="background1"/>
              <w:left w:val="single" w:sz="2" w:space="0" w:color="FFFFFF" w:themeColor="background1"/>
              <w:right w:val="single" w:sz="2" w:space="0" w:color="FFFFFF" w:themeColor="background1"/>
            </w:tcBorders>
            <w:hideMark/>
          </w:tcPr>
          <w:p w14:paraId="0D6F3E63" w14:textId="77777777" w:rsidR="00504522" w:rsidRPr="00E20C16" w:rsidRDefault="00504522" w:rsidP="00953623">
            <w:pPr>
              <w:pStyle w:val="NormalWeb"/>
              <w:jc w:val="center"/>
              <w:rPr>
                <w:color w:val="FFFFFF" w:themeColor="background1"/>
                <w:sz w:val="18"/>
                <w:szCs w:val="18"/>
              </w:rPr>
            </w:pPr>
            <w:r w:rsidRPr="00E20C16">
              <w:rPr>
                <w:color w:val="FFFFFF" w:themeColor="background1"/>
                <w:sz w:val="18"/>
                <w:szCs w:val="18"/>
              </w:rPr>
              <w:t>(Rate)</w:t>
            </w:r>
            <w:r w:rsidRPr="00E20C16">
              <w:rPr>
                <w:color w:val="FFFFFF" w:themeColor="background1"/>
                <w:sz w:val="18"/>
                <w:szCs w:val="18"/>
                <w:vertAlign w:val="superscript"/>
              </w:rPr>
              <w:t>d</w:t>
            </w:r>
          </w:p>
        </w:tc>
        <w:tc>
          <w:tcPr>
            <w:tcW w:w="0" w:type="auto"/>
            <w:gridSpan w:val="2"/>
            <w:tcBorders>
              <w:top w:val="single" w:sz="2" w:space="0" w:color="FFFFFF" w:themeColor="background1"/>
              <w:left w:val="single" w:sz="2" w:space="0" w:color="FFFFFF" w:themeColor="background1"/>
              <w:right w:val="single" w:sz="2" w:space="0" w:color="FFFFFF" w:themeColor="background1"/>
            </w:tcBorders>
            <w:hideMark/>
          </w:tcPr>
          <w:p w14:paraId="7FB9138F" w14:textId="77777777" w:rsidR="00504522" w:rsidRPr="00E20C16" w:rsidRDefault="00504522" w:rsidP="00953623">
            <w:pPr>
              <w:pStyle w:val="NormalWeb"/>
              <w:jc w:val="center"/>
              <w:rPr>
                <w:color w:val="FFFFFF" w:themeColor="background1"/>
                <w:sz w:val="18"/>
                <w:szCs w:val="18"/>
              </w:rPr>
            </w:pPr>
            <w:r w:rsidRPr="00E20C16">
              <w:rPr>
                <w:color w:val="FFFFFF" w:themeColor="background1"/>
                <w:sz w:val="18"/>
                <w:szCs w:val="18"/>
              </w:rPr>
              <w:t>Median days</w:t>
            </w:r>
          </w:p>
        </w:tc>
        <w:tc>
          <w:tcPr>
            <w:tcW w:w="697" w:type="dxa"/>
            <w:tcBorders>
              <w:top w:val="single" w:sz="2" w:space="0" w:color="FFFFFF" w:themeColor="background1"/>
              <w:left w:val="single" w:sz="2" w:space="0" w:color="FFFFFF" w:themeColor="background1"/>
              <w:right w:val="single" w:sz="2" w:space="0" w:color="FFFFFF" w:themeColor="background1"/>
            </w:tcBorders>
            <w:hideMark/>
          </w:tcPr>
          <w:p w14:paraId="7A304C9B" w14:textId="77777777" w:rsidR="00504522" w:rsidRPr="00E20C16" w:rsidRDefault="00504522" w:rsidP="00953623">
            <w:pPr>
              <w:pStyle w:val="NormalWeb"/>
              <w:jc w:val="center"/>
              <w:rPr>
                <w:color w:val="FFFFFF" w:themeColor="background1"/>
                <w:sz w:val="18"/>
                <w:szCs w:val="18"/>
              </w:rPr>
            </w:pPr>
            <w:r w:rsidRPr="00E20C16">
              <w:rPr>
                <w:color w:val="FFFFFF" w:themeColor="background1"/>
                <w:sz w:val="18"/>
                <w:szCs w:val="18"/>
              </w:rPr>
              <w:t>n</w:t>
            </w:r>
          </w:p>
        </w:tc>
        <w:tc>
          <w:tcPr>
            <w:tcW w:w="764" w:type="dxa"/>
            <w:tcBorders>
              <w:top w:val="single" w:sz="2" w:space="0" w:color="FFFFFF" w:themeColor="background1"/>
              <w:left w:val="single" w:sz="2" w:space="0" w:color="FFFFFF" w:themeColor="background1"/>
            </w:tcBorders>
            <w:hideMark/>
          </w:tcPr>
          <w:p w14:paraId="29F7D9A9" w14:textId="77777777" w:rsidR="00504522" w:rsidRPr="00E20C16" w:rsidRDefault="00504522" w:rsidP="00953623">
            <w:pPr>
              <w:pStyle w:val="NormalWeb"/>
              <w:jc w:val="center"/>
              <w:rPr>
                <w:color w:val="FFFFFF" w:themeColor="background1"/>
                <w:sz w:val="18"/>
                <w:szCs w:val="18"/>
              </w:rPr>
            </w:pPr>
            <w:r w:rsidRPr="00E20C16">
              <w:rPr>
                <w:color w:val="FFFFFF" w:themeColor="background1"/>
                <w:sz w:val="18"/>
                <w:szCs w:val="18"/>
              </w:rPr>
              <w:t>(Rate)</w:t>
            </w:r>
            <w:r w:rsidRPr="00E20C16">
              <w:rPr>
                <w:color w:val="FFFFFF" w:themeColor="background1"/>
                <w:sz w:val="18"/>
                <w:szCs w:val="18"/>
                <w:vertAlign w:val="superscript"/>
              </w:rPr>
              <w:t>d</w:t>
            </w:r>
          </w:p>
        </w:tc>
      </w:tr>
      <w:tr w:rsidR="00BF5851" w:rsidRPr="0074082A" w14:paraId="35DD3BDC" w14:textId="77777777" w:rsidTr="00E378DD">
        <w:tc>
          <w:tcPr>
            <w:tcW w:w="1560" w:type="dxa"/>
            <w:tcBorders>
              <w:right w:val="single" w:sz="2" w:space="0" w:color="000000" w:themeColor="text1"/>
            </w:tcBorders>
            <w:hideMark/>
          </w:tcPr>
          <w:p w14:paraId="7517F001" w14:textId="77777777" w:rsidR="00504522" w:rsidRPr="0074082A" w:rsidRDefault="00504522">
            <w:pPr>
              <w:pStyle w:val="NormalWeb"/>
              <w:rPr>
                <w:sz w:val="18"/>
                <w:szCs w:val="18"/>
              </w:rPr>
            </w:pPr>
            <w:r w:rsidRPr="0074082A">
              <w:rPr>
                <w:sz w:val="18"/>
                <w:szCs w:val="18"/>
              </w:rPr>
              <w:t>&lt;1</w:t>
            </w:r>
          </w:p>
        </w:tc>
        <w:tc>
          <w:tcPr>
            <w:tcW w:w="776" w:type="dxa"/>
            <w:tcBorders>
              <w:left w:val="single" w:sz="2" w:space="0" w:color="000000" w:themeColor="text1"/>
              <w:right w:val="single" w:sz="2" w:space="0" w:color="000000" w:themeColor="text1"/>
            </w:tcBorders>
            <w:hideMark/>
          </w:tcPr>
          <w:p w14:paraId="325F5691" w14:textId="77777777" w:rsidR="00504522" w:rsidRPr="0074082A" w:rsidRDefault="00504522" w:rsidP="00953623">
            <w:pPr>
              <w:pStyle w:val="NormalWeb"/>
              <w:jc w:val="center"/>
              <w:rPr>
                <w:sz w:val="18"/>
                <w:szCs w:val="18"/>
              </w:rPr>
            </w:pPr>
            <w:r w:rsidRPr="0074082A">
              <w:rPr>
                <w:sz w:val="18"/>
                <w:szCs w:val="18"/>
              </w:rPr>
              <w:t>21</w:t>
            </w:r>
          </w:p>
        </w:tc>
        <w:tc>
          <w:tcPr>
            <w:tcW w:w="882" w:type="dxa"/>
            <w:tcBorders>
              <w:left w:val="single" w:sz="2" w:space="0" w:color="000000" w:themeColor="text1"/>
              <w:right w:val="single" w:sz="2" w:space="0" w:color="000000" w:themeColor="text1"/>
            </w:tcBorders>
            <w:hideMark/>
          </w:tcPr>
          <w:p w14:paraId="0E88CA6D" w14:textId="77777777" w:rsidR="00504522" w:rsidRPr="0074082A" w:rsidRDefault="00504522" w:rsidP="00953623">
            <w:pPr>
              <w:pStyle w:val="NormalWeb"/>
              <w:jc w:val="center"/>
              <w:rPr>
                <w:sz w:val="18"/>
                <w:szCs w:val="18"/>
              </w:rPr>
            </w:pPr>
            <w:r w:rsidRPr="0074082A">
              <w:rPr>
                <w:sz w:val="18"/>
                <w:szCs w:val="18"/>
              </w:rPr>
              <w:t>(1.71)</w:t>
            </w:r>
          </w:p>
        </w:tc>
        <w:tc>
          <w:tcPr>
            <w:tcW w:w="610" w:type="dxa"/>
            <w:tcBorders>
              <w:left w:val="single" w:sz="2" w:space="0" w:color="000000" w:themeColor="text1"/>
              <w:right w:val="single" w:sz="2" w:space="0" w:color="000000" w:themeColor="text1"/>
            </w:tcBorders>
            <w:hideMark/>
          </w:tcPr>
          <w:p w14:paraId="30CA7198" w14:textId="77777777" w:rsidR="00504522" w:rsidRPr="0074082A" w:rsidRDefault="00504522" w:rsidP="00953623">
            <w:pPr>
              <w:pStyle w:val="NormalWeb"/>
              <w:jc w:val="center"/>
              <w:rPr>
                <w:sz w:val="18"/>
                <w:szCs w:val="18"/>
              </w:rPr>
            </w:pPr>
            <w:r w:rsidRPr="0074082A">
              <w:rPr>
                <w:sz w:val="18"/>
                <w:szCs w:val="18"/>
              </w:rPr>
              <w:t>43</w:t>
            </w:r>
          </w:p>
        </w:tc>
        <w:tc>
          <w:tcPr>
            <w:tcW w:w="835" w:type="dxa"/>
            <w:tcBorders>
              <w:left w:val="single" w:sz="2" w:space="0" w:color="000000" w:themeColor="text1"/>
              <w:right w:val="single" w:sz="2" w:space="0" w:color="000000" w:themeColor="text1"/>
            </w:tcBorders>
            <w:hideMark/>
          </w:tcPr>
          <w:p w14:paraId="61749E52" w14:textId="77777777" w:rsidR="00504522" w:rsidRPr="0074082A" w:rsidRDefault="00504522" w:rsidP="00953623">
            <w:pPr>
              <w:pStyle w:val="NormalWeb"/>
              <w:jc w:val="center"/>
              <w:rPr>
                <w:sz w:val="18"/>
                <w:szCs w:val="18"/>
              </w:rPr>
            </w:pPr>
            <w:r w:rsidRPr="0074082A">
              <w:rPr>
                <w:sz w:val="18"/>
                <w:szCs w:val="18"/>
              </w:rPr>
              <w:t>(3.50)</w:t>
            </w:r>
          </w:p>
        </w:tc>
        <w:tc>
          <w:tcPr>
            <w:tcW w:w="724" w:type="dxa"/>
            <w:tcBorders>
              <w:left w:val="single" w:sz="2" w:space="0" w:color="000000" w:themeColor="text1"/>
              <w:right w:val="single" w:sz="2" w:space="0" w:color="000000" w:themeColor="text1"/>
            </w:tcBorders>
            <w:hideMark/>
          </w:tcPr>
          <w:p w14:paraId="51EAA247" w14:textId="77777777" w:rsidR="00504522" w:rsidRPr="0074082A" w:rsidRDefault="00504522" w:rsidP="00953623">
            <w:pPr>
              <w:pStyle w:val="NormalWeb"/>
              <w:jc w:val="center"/>
              <w:rPr>
                <w:sz w:val="18"/>
                <w:szCs w:val="18"/>
              </w:rPr>
            </w:pPr>
            <w:r w:rsidRPr="0074082A">
              <w:rPr>
                <w:sz w:val="18"/>
                <w:szCs w:val="18"/>
              </w:rPr>
              <w:t>35</w:t>
            </w:r>
          </w:p>
        </w:tc>
        <w:tc>
          <w:tcPr>
            <w:tcW w:w="751" w:type="dxa"/>
            <w:tcBorders>
              <w:left w:val="single" w:sz="2" w:space="0" w:color="000000" w:themeColor="text1"/>
              <w:right w:val="single" w:sz="2" w:space="0" w:color="000000" w:themeColor="text1"/>
            </w:tcBorders>
            <w:hideMark/>
          </w:tcPr>
          <w:p w14:paraId="31606C9D" w14:textId="77777777" w:rsidR="00504522" w:rsidRPr="0074082A" w:rsidRDefault="00504522" w:rsidP="00953623">
            <w:pPr>
              <w:pStyle w:val="NormalWeb"/>
              <w:jc w:val="center"/>
              <w:rPr>
                <w:sz w:val="18"/>
                <w:szCs w:val="18"/>
              </w:rPr>
            </w:pPr>
            <w:r w:rsidRPr="0074082A">
              <w:rPr>
                <w:sz w:val="18"/>
                <w:szCs w:val="18"/>
              </w:rPr>
              <w:t>(2.85)</w:t>
            </w:r>
          </w:p>
        </w:tc>
        <w:tc>
          <w:tcPr>
            <w:tcW w:w="1448" w:type="dxa"/>
            <w:tcBorders>
              <w:left w:val="single" w:sz="2" w:space="0" w:color="000000" w:themeColor="text1"/>
              <w:right w:val="single" w:sz="2" w:space="0" w:color="000000" w:themeColor="text1"/>
            </w:tcBorders>
            <w:hideMark/>
          </w:tcPr>
          <w:p w14:paraId="5B338F50" w14:textId="77777777" w:rsidR="00504522" w:rsidRPr="0074082A" w:rsidRDefault="00504522" w:rsidP="00953623">
            <w:pPr>
              <w:pStyle w:val="NormalWeb"/>
              <w:jc w:val="center"/>
              <w:rPr>
                <w:sz w:val="18"/>
                <w:szCs w:val="18"/>
              </w:rPr>
            </w:pPr>
            <w:r w:rsidRPr="0074082A">
              <w:rPr>
                <w:sz w:val="18"/>
                <w:szCs w:val="18"/>
              </w:rPr>
              <w:t>10.0</w:t>
            </w:r>
          </w:p>
        </w:tc>
        <w:tc>
          <w:tcPr>
            <w:tcW w:w="1419" w:type="dxa"/>
            <w:tcBorders>
              <w:left w:val="single" w:sz="2" w:space="0" w:color="000000" w:themeColor="text1"/>
              <w:right w:val="single" w:sz="2" w:space="0" w:color="000000" w:themeColor="text1"/>
            </w:tcBorders>
            <w:hideMark/>
          </w:tcPr>
          <w:p w14:paraId="640DC674" w14:textId="77777777" w:rsidR="00504522" w:rsidRPr="0074082A" w:rsidRDefault="00504522" w:rsidP="00953623">
            <w:pPr>
              <w:pStyle w:val="NormalWeb"/>
              <w:jc w:val="center"/>
              <w:rPr>
                <w:sz w:val="18"/>
                <w:szCs w:val="18"/>
              </w:rPr>
            </w:pPr>
            <w:r w:rsidRPr="0074082A">
              <w:rPr>
                <w:sz w:val="18"/>
                <w:szCs w:val="18"/>
              </w:rPr>
              <w:t>9.0</w:t>
            </w:r>
          </w:p>
        </w:tc>
        <w:tc>
          <w:tcPr>
            <w:tcW w:w="697" w:type="dxa"/>
            <w:tcBorders>
              <w:left w:val="single" w:sz="2" w:space="0" w:color="000000" w:themeColor="text1"/>
              <w:right w:val="single" w:sz="2" w:space="0" w:color="000000" w:themeColor="text1"/>
            </w:tcBorders>
            <w:hideMark/>
          </w:tcPr>
          <w:p w14:paraId="7F833A89" w14:textId="77777777" w:rsidR="00504522" w:rsidRPr="0074082A" w:rsidRDefault="00504522" w:rsidP="00953623">
            <w:pPr>
              <w:pStyle w:val="NormalWeb"/>
              <w:jc w:val="center"/>
              <w:rPr>
                <w:sz w:val="18"/>
                <w:szCs w:val="18"/>
              </w:rPr>
            </w:pPr>
            <w:r w:rsidRPr="0074082A">
              <w:rPr>
                <w:sz w:val="18"/>
                <w:szCs w:val="18"/>
              </w:rPr>
              <w:t>1–3</w:t>
            </w:r>
          </w:p>
        </w:tc>
        <w:tc>
          <w:tcPr>
            <w:tcW w:w="764" w:type="dxa"/>
            <w:tcBorders>
              <w:left w:val="single" w:sz="2" w:space="0" w:color="000000" w:themeColor="text1"/>
            </w:tcBorders>
            <w:hideMark/>
          </w:tcPr>
          <w:p w14:paraId="68699746" w14:textId="77777777" w:rsidR="00504522" w:rsidRPr="0074082A" w:rsidRDefault="00504522" w:rsidP="00953623">
            <w:pPr>
              <w:pStyle w:val="NormalWeb"/>
              <w:jc w:val="center"/>
              <w:rPr>
                <w:sz w:val="18"/>
                <w:szCs w:val="18"/>
              </w:rPr>
            </w:pPr>
            <w:r w:rsidRPr="0074082A">
              <w:rPr>
                <w:sz w:val="18"/>
                <w:szCs w:val="18"/>
              </w:rPr>
              <w:t>(0.08)</w:t>
            </w:r>
          </w:p>
        </w:tc>
      </w:tr>
      <w:tr w:rsidR="00526A82" w:rsidRPr="0074082A" w14:paraId="2EE58F14" w14:textId="77777777" w:rsidTr="00E378DD">
        <w:trPr>
          <w:cnfStyle w:val="000000010000" w:firstRow="0" w:lastRow="0" w:firstColumn="0" w:lastColumn="0" w:oddVBand="0" w:evenVBand="0" w:oddHBand="0" w:evenHBand="1" w:firstRowFirstColumn="0" w:firstRowLastColumn="0" w:lastRowFirstColumn="0" w:lastRowLastColumn="0"/>
        </w:trPr>
        <w:tc>
          <w:tcPr>
            <w:tcW w:w="1560" w:type="dxa"/>
            <w:tcBorders>
              <w:right w:val="single" w:sz="2" w:space="0" w:color="000000" w:themeColor="text1"/>
            </w:tcBorders>
            <w:hideMark/>
          </w:tcPr>
          <w:p w14:paraId="034E4230" w14:textId="77777777" w:rsidR="00504522" w:rsidRPr="0074082A" w:rsidRDefault="00504522">
            <w:pPr>
              <w:pStyle w:val="NormalWeb"/>
              <w:rPr>
                <w:sz w:val="18"/>
                <w:szCs w:val="18"/>
              </w:rPr>
            </w:pPr>
            <w:r w:rsidRPr="0074082A">
              <w:rPr>
                <w:sz w:val="18"/>
                <w:szCs w:val="18"/>
              </w:rPr>
              <w:t>1–4</w:t>
            </w:r>
          </w:p>
        </w:tc>
        <w:tc>
          <w:tcPr>
            <w:tcW w:w="776" w:type="dxa"/>
            <w:tcBorders>
              <w:left w:val="single" w:sz="2" w:space="0" w:color="000000" w:themeColor="text1"/>
              <w:right w:val="single" w:sz="2" w:space="0" w:color="000000" w:themeColor="text1"/>
            </w:tcBorders>
            <w:hideMark/>
          </w:tcPr>
          <w:p w14:paraId="6C4DE80D" w14:textId="77777777" w:rsidR="00504522" w:rsidRPr="0074082A" w:rsidRDefault="00504522" w:rsidP="00953623">
            <w:pPr>
              <w:pStyle w:val="NormalWeb"/>
              <w:jc w:val="center"/>
              <w:rPr>
                <w:sz w:val="18"/>
                <w:szCs w:val="18"/>
              </w:rPr>
            </w:pPr>
            <w:r w:rsidRPr="0074082A">
              <w:rPr>
                <w:sz w:val="18"/>
                <w:szCs w:val="18"/>
              </w:rPr>
              <w:t>10</w:t>
            </w:r>
          </w:p>
        </w:tc>
        <w:tc>
          <w:tcPr>
            <w:tcW w:w="882" w:type="dxa"/>
            <w:tcBorders>
              <w:left w:val="single" w:sz="2" w:space="0" w:color="000000" w:themeColor="text1"/>
              <w:right w:val="single" w:sz="2" w:space="0" w:color="000000" w:themeColor="text1"/>
            </w:tcBorders>
            <w:hideMark/>
          </w:tcPr>
          <w:p w14:paraId="03CC38E9" w14:textId="77777777" w:rsidR="00504522" w:rsidRPr="0074082A" w:rsidRDefault="00504522" w:rsidP="00953623">
            <w:pPr>
              <w:pStyle w:val="NormalWeb"/>
              <w:jc w:val="center"/>
              <w:rPr>
                <w:sz w:val="18"/>
                <w:szCs w:val="18"/>
              </w:rPr>
            </w:pPr>
            <w:r w:rsidRPr="0074082A">
              <w:rPr>
                <w:sz w:val="18"/>
                <w:szCs w:val="18"/>
              </w:rPr>
              <w:t>(0.20)</w:t>
            </w:r>
          </w:p>
        </w:tc>
        <w:tc>
          <w:tcPr>
            <w:tcW w:w="610" w:type="dxa"/>
            <w:tcBorders>
              <w:left w:val="single" w:sz="2" w:space="0" w:color="000000" w:themeColor="text1"/>
              <w:right w:val="single" w:sz="2" w:space="0" w:color="000000" w:themeColor="text1"/>
            </w:tcBorders>
            <w:hideMark/>
          </w:tcPr>
          <w:p w14:paraId="4CAFE257" w14:textId="77777777" w:rsidR="00504522" w:rsidRPr="0074082A" w:rsidRDefault="00504522" w:rsidP="00953623">
            <w:pPr>
              <w:pStyle w:val="NormalWeb"/>
              <w:jc w:val="center"/>
              <w:rPr>
                <w:sz w:val="18"/>
                <w:szCs w:val="18"/>
              </w:rPr>
            </w:pPr>
            <w:r w:rsidRPr="0074082A">
              <w:rPr>
                <w:sz w:val="18"/>
                <w:szCs w:val="18"/>
              </w:rPr>
              <w:t>20</w:t>
            </w:r>
          </w:p>
        </w:tc>
        <w:tc>
          <w:tcPr>
            <w:tcW w:w="835" w:type="dxa"/>
            <w:tcBorders>
              <w:left w:val="single" w:sz="2" w:space="0" w:color="000000" w:themeColor="text1"/>
              <w:right w:val="single" w:sz="2" w:space="0" w:color="000000" w:themeColor="text1"/>
            </w:tcBorders>
            <w:hideMark/>
          </w:tcPr>
          <w:p w14:paraId="128AF714" w14:textId="77777777" w:rsidR="00504522" w:rsidRPr="0074082A" w:rsidRDefault="00504522" w:rsidP="00953623">
            <w:pPr>
              <w:pStyle w:val="NormalWeb"/>
              <w:jc w:val="center"/>
              <w:rPr>
                <w:sz w:val="18"/>
                <w:szCs w:val="18"/>
              </w:rPr>
            </w:pPr>
            <w:r w:rsidRPr="0074082A">
              <w:rPr>
                <w:sz w:val="18"/>
                <w:szCs w:val="18"/>
              </w:rPr>
              <w:t>(0.41)</w:t>
            </w:r>
          </w:p>
        </w:tc>
        <w:tc>
          <w:tcPr>
            <w:tcW w:w="724" w:type="dxa"/>
            <w:tcBorders>
              <w:left w:val="single" w:sz="2" w:space="0" w:color="000000" w:themeColor="text1"/>
              <w:right w:val="single" w:sz="2" w:space="0" w:color="000000" w:themeColor="text1"/>
            </w:tcBorders>
            <w:hideMark/>
          </w:tcPr>
          <w:p w14:paraId="78357B13" w14:textId="77777777" w:rsidR="00504522" w:rsidRPr="0074082A" w:rsidRDefault="00504522" w:rsidP="00953623">
            <w:pPr>
              <w:pStyle w:val="NormalWeb"/>
              <w:jc w:val="center"/>
              <w:rPr>
                <w:sz w:val="18"/>
                <w:szCs w:val="18"/>
              </w:rPr>
            </w:pPr>
            <w:r w:rsidRPr="0074082A">
              <w:rPr>
                <w:sz w:val="18"/>
                <w:szCs w:val="18"/>
              </w:rPr>
              <w:t>18</w:t>
            </w:r>
          </w:p>
        </w:tc>
        <w:tc>
          <w:tcPr>
            <w:tcW w:w="751" w:type="dxa"/>
            <w:tcBorders>
              <w:left w:val="single" w:sz="2" w:space="0" w:color="000000" w:themeColor="text1"/>
              <w:right w:val="single" w:sz="2" w:space="0" w:color="000000" w:themeColor="text1"/>
            </w:tcBorders>
            <w:hideMark/>
          </w:tcPr>
          <w:p w14:paraId="36BF8CAD" w14:textId="77777777" w:rsidR="00504522" w:rsidRPr="0074082A" w:rsidRDefault="00504522" w:rsidP="00953623">
            <w:pPr>
              <w:pStyle w:val="NormalWeb"/>
              <w:jc w:val="center"/>
              <w:rPr>
                <w:sz w:val="18"/>
                <w:szCs w:val="18"/>
              </w:rPr>
            </w:pPr>
            <w:r w:rsidRPr="0074082A">
              <w:rPr>
                <w:sz w:val="18"/>
                <w:szCs w:val="18"/>
              </w:rPr>
              <w:t>(0.37)</w:t>
            </w:r>
          </w:p>
        </w:tc>
        <w:tc>
          <w:tcPr>
            <w:tcW w:w="1448" w:type="dxa"/>
            <w:tcBorders>
              <w:left w:val="single" w:sz="2" w:space="0" w:color="000000" w:themeColor="text1"/>
              <w:right w:val="single" w:sz="2" w:space="0" w:color="000000" w:themeColor="text1"/>
            </w:tcBorders>
            <w:hideMark/>
          </w:tcPr>
          <w:p w14:paraId="6D849D97" w14:textId="77777777" w:rsidR="00504522" w:rsidRPr="0074082A" w:rsidRDefault="00504522" w:rsidP="00953623">
            <w:pPr>
              <w:pStyle w:val="NormalWeb"/>
              <w:jc w:val="center"/>
              <w:rPr>
                <w:sz w:val="18"/>
                <w:szCs w:val="18"/>
              </w:rPr>
            </w:pPr>
            <w:r w:rsidRPr="0074082A">
              <w:rPr>
                <w:sz w:val="18"/>
                <w:szCs w:val="18"/>
              </w:rPr>
              <w:t>8.0</w:t>
            </w:r>
          </w:p>
        </w:tc>
        <w:tc>
          <w:tcPr>
            <w:tcW w:w="1419" w:type="dxa"/>
            <w:tcBorders>
              <w:left w:val="single" w:sz="2" w:space="0" w:color="000000" w:themeColor="text1"/>
              <w:right w:val="single" w:sz="2" w:space="0" w:color="000000" w:themeColor="text1"/>
            </w:tcBorders>
            <w:hideMark/>
          </w:tcPr>
          <w:p w14:paraId="139E9468" w14:textId="77777777" w:rsidR="00504522" w:rsidRPr="0074082A" w:rsidRDefault="00504522" w:rsidP="00953623">
            <w:pPr>
              <w:pStyle w:val="NormalWeb"/>
              <w:jc w:val="center"/>
              <w:rPr>
                <w:sz w:val="18"/>
                <w:szCs w:val="18"/>
              </w:rPr>
            </w:pPr>
            <w:r w:rsidRPr="0074082A">
              <w:rPr>
                <w:sz w:val="18"/>
                <w:szCs w:val="18"/>
              </w:rPr>
              <w:t>8.0</w:t>
            </w:r>
          </w:p>
        </w:tc>
        <w:tc>
          <w:tcPr>
            <w:tcW w:w="697" w:type="dxa"/>
            <w:tcBorders>
              <w:left w:val="single" w:sz="2" w:space="0" w:color="000000" w:themeColor="text1"/>
              <w:right w:val="single" w:sz="2" w:space="0" w:color="000000" w:themeColor="text1"/>
            </w:tcBorders>
            <w:hideMark/>
          </w:tcPr>
          <w:p w14:paraId="45B018A5" w14:textId="77777777" w:rsidR="00504522" w:rsidRPr="0074082A" w:rsidRDefault="00504522" w:rsidP="00953623">
            <w:pPr>
              <w:pStyle w:val="NormalWeb"/>
              <w:jc w:val="center"/>
              <w:rPr>
                <w:sz w:val="18"/>
                <w:szCs w:val="18"/>
              </w:rPr>
            </w:pPr>
            <w:r w:rsidRPr="0074082A">
              <w:rPr>
                <w:sz w:val="18"/>
                <w:szCs w:val="18"/>
              </w:rPr>
              <w:t>0</w:t>
            </w:r>
          </w:p>
        </w:tc>
        <w:tc>
          <w:tcPr>
            <w:tcW w:w="764" w:type="dxa"/>
            <w:tcBorders>
              <w:left w:val="single" w:sz="2" w:space="0" w:color="000000" w:themeColor="text1"/>
            </w:tcBorders>
            <w:hideMark/>
          </w:tcPr>
          <w:p w14:paraId="0FAE5AFF" w14:textId="77777777" w:rsidR="00504522" w:rsidRPr="0074082A" w:rsidRDefault="00504522" w:rsidP="00953623">
            <w:pPr>
              <w:pStyle w:val="NormalWeb"/>
              <w:jc w:val="center"/>
              <w:rPr>
                <w:sz w:val="18"/>
                <w:szCs w:val="18"/>
              </w:rPr>
            </w:pPr>
            <w:r w:rsidRPr="0074082A">
              <w:rPr>
                <w:sz w:val="18"/>
                <w:szCs w:val="18"/>
              </w:rPr>
              <w:t>(–)</w:t>
            </w:r>
          </w:p>
        </w:tc>
      </w:tr>
      <w:tr w:rsidR="00BF5851" w:rsidRPr="0074082A" w14:paraId="1153793E" w14:textId="77777777" w:rsidTr="00E378DD">
        <w:tc>
          <w:tcPr>
            <w:tcW w:w="1560" w:type="dxa"/>
            <w:tcBorders>
              <w:right w:val="single" w:sz="2" w:space="0" w:color="000000" w:themeColor="text1"/>
            </w:tcBorders>
            <w:hideMark/>
          </w:tcPr>
          <w:p w14:paraId="37AEACB6" w14:textId="77777777" w:rsidR="00504522" w:rsidRPr="0074082A" w:rsidRDefault="00504522">
            <w:pPr>
              <w:pStyle w:val="NormalWeb"/>
              <w:rPr>
                <w:sz w:val="18"/>
                <w:szCs w:val="18"/>
              </w:rPr>
            </w:pPr>
            <w:r w:rsidRPr="0074082A">
              <w:rPr>
                <w:sz w:val="18"/>
                <w:szCs w:val="18"/>
              </w:rPr>
              <w:t>5–14</w:t>
            </w:r>
          </w:p>
        </w:tc>
        <w:tc>
          <w:tcPr>
            <w:tcW w:w="776" w:type="dxa"/>
            <w:tcBorders>
              <w:left w:val="single" w:sz="2" w:space="0" w:color="000000" w:themeColor="text1"/>
              <w:right w:val="single" w:sz="2" w:space="0" w:color="000000" w:themeColor="text1"/>
            </w:tcBorders>
            <w:hideMark/>
          </w:tcPr>
          <w:p w14:paraId="43248FAB" w14:textId="77777777" w:rsidR="00504522" w:rsidRPr="0074082A" w:rsidRDefault="00504522" w:rsidP="00953623">
            <w:pPr>
              <w:pStyle w:val="NormalWeb"/>
              <w:jc w:val="center"/>
              <w:rPr>
                <w:sz w:val="18"/>
                <w:szCs w:val="18"/>
              </w:rPr>
            </w:pPr>
            <w:r w:rsidRPr="0074082A">
              <w:rPr>
                <w:sz w:val="18"/>
                <w:szCs w:val="18"/>
              </w:rPr>
              <w:t>8</w:t>
            </w:r>
          </w:p>
        </w:tc>
        <w:tc>
          <w:tcPr>
            <w:tcW w:w="882" w:type="dxa"/>
            <w:tcBorders>
              <w:left w:val="single" w:sz="2" w:space="0" w:color="000000" w:themeColor="text1"/>
              <w:right w:val="single" w:sz="2" w:space="0" w:color="000000" w:themeColor="text1"/>
            </w:tcBorders>
            <w:hideMark/>
          </w:tcPr>
          <w:p w14:paraId="6CA86CE2" w14:textId="77777777" w:rsidR="00504522" w:rsidRPr="0074082A" w:rsidRDefault="00504522" w:rsidP="00953623">
            <w:pPr>
              <w:pStyle w:val="NormalWeb"/>
              <w:jc w:val="center"/>
              <w:rPr>
                <w:sz w:val="18"/>
                <w:szCs w:val="18"/>
              </w:rPr>
            </w:pPr>
            <w:r w:rsidRPr="0074082A">
              <w:rPr>
                <w:sz w:val="18"/>
                <w:szCs w:val="18"/>
              </w:rPr>
              <w:t>(0.07)</w:t>
            </w:r>
          </w:p>
        </w:tc>
        <w:tc>
          <w:tcPr>
            <w:tcW w:w="610" w:type="dxa"/>
            <w:tcBorders>
              <w:left w:val="single" w:sz="2" w:space="0" w:color="000000" w:themeColor="text1"/>
              <w:right w:val="single" w:sz="2" w:space="0" w:color="000000" w:themeColor="text1"/>
            </w:tcBorders>
            <w:hideMark/>
          </w:tcPr>
          <w:p w14:paraId="14660B2C" w14:textId="77777777" w:rsidR="00504522" w:rsidRPr="0074082A" w:rsidRDefault="00504522" w:rsidP="00953623">
            <w:pPr>
              <w:pStyle w:val="NormalWeb"/>
              <w:jc w:val="center"/>
              <w:rPr>
                <w:sz w:val="18"/>
                <w:szCs w:val="18"/>
              </w:rPr>
            </w:pPr>
            <w:r w:rsidRPr="0074082A">
              <w:rPr>
                <w:sz w:val="18"/>
                <w:szCs w:val="18"/>
              </w:rPr>
              <w:t>np</w:t>
            </w:r>
          </w:p>
        </w:tc>
        <w:tc>
          <w:tcPr>
            <w:tcW w:w="835" w:type="dxa"/>
            <w:tcBorders>
              <w:left w:val="single" w:sz="2" w:space="0" w:color="000000" w:themeColor="text1"/>
              <w:right w:val="single" w:sz="2" w:space="0" w:color="000000" w:themeColor="text1"/>
            </w:tcBorders>
            <w:hideMark/>
          </w:tcPr>
          <w:p w14:paraId="29C74E35" w14:textId="77777777" w:rsidR="00504522" w:rsidRPr="0074082A" w:rsidRDefault="00504522" w:rsidP="00953623">
            <w:pPr>
              <w:pStyle w:val="NormalWeb"/>
              <w:jc w:val="center"/>
              <w:rPr>
                <w:sz w:val="18"/>
                <w:szCs w:val="18"/>
              </w:rPr>
            </w:pPr>
            <w:r w:rsidRPr="0074082A">
              <w:rPr>
                <w:sz w:val="18"/>
                <w:szCs w:val="18"/>
              </w:rPr>
              <w:t>(0.10)</w:t>
            </w:r>
          </w:p>
        </w:tc>
        <w:tc>
          <w:tcPr>
            <w:tcW w:w="724" w:type="dxa"/>
            <w:tcBorders>
              <w:left w:val="single" w:sz="2" w:space="0" w:color="000000" w:themeColor="text1"/>
              <w:right w:val="single" w:sz="2" w:space="0" w:color="000000" w:themeColor="text1"/>
            </w:tcBorders>
            <w:hideMark/>
          </w:tcPr>
          <w:p w14:paraId="5E101C12" w14:textId="77777777" w:rsidR="00504522" w:rsidRPr="0074082A" w:rsidRDefault="00504522" w:rsidP="00953623">
            <w:pPr>
              <w:pStyle w:val="NormalWeb"/>
              <w:jc w:val="center"/>
              <w:rPr>
                <w:sz w:val="18"/>
                <w:szCs w:val="18"/>
              </w:rPr>
            </w:pPr>
            <w:r w:rsidRPr="0074082A">
              <w:rPr>
                <w:sz w:val="18"/>
                <w:szCs w:val="18"/>
              </w:rPr>
              <w:t>np</w:t>
            </w:r>
          </w:p>
        </w:tc>
        <w:tc>
          <w:tcPr>
            <w:tcW w:w="751" w:type="dxa"/>
            <w:tcBorders>
              <w:left w:val="single" w:sz="2" w:space="0" w:color="000000" w:themeColor="text1"/>
              <w:right w:val="single" w:sz="2" w:space="0" w:color="000000" w:themeColor="text1"/>
            </w:tcBorders>
            <w:hideMark/>
          </w:tcPr>
          <w:p w14:paraId="2B11D00F" w14:textId="77777777" w:rsidR="00504522" w:rsidRPr="0074082A" w:rsidRDefault="00504522" w:rsidP="00953623">
            <w:pPr>
              <w:pStyle w:val="NormalWeb"/>
              <w:jc w:val="center"/>
              <w:rPr>
                <w:sz w:val="18"/>
                <w:szCs w:val="18"/>
              </w:rPr>
            </w:pPr>
            <w:r w:rsidRPr="0074082A">
              <w:rPr>
                <w:sz w:val="18"/>
                <w:szCs w:val="18"/>
              </w:rPr>
              <w:t>(0.08)</w:t>
            </w:r>
          </w:p>
        </w:tc>
        <w:tc>
          <w:tcPr>
            <w:tcW w:w="1448" w:type="dxa"/>
            <w:tcBorders>
              <w:left w:val="single" w:sz="2" w:space="0" w:color="000000" w:themeColor="text1"/>
              <w:right w:val="single" w:sz="2" w:space="0" w:color="000000" w:themeColor="text1"/>
            </w:tcBorders>
            <w:hideMark/>
          </w:tcPr>
          <w:p w14:paraId="65678A0B" w14:textId="77777777" w:rsidR="00504522" w:rsidRPr="0074082A" w:rsidRDefault="00504522" w:rsidP="00953623">
            <w:pPr>
              <w:pStyle w:val="NormalWeb"/>
              <w:jc w:val="center"/>
              <w:rPr>
                <w:sz w:val="18"/>
                <w:szCs w:val="18"/>
              </w:rPr>
            </w:pPr>
            <w:r w:rsidRPr="0074082A">
              <w:rPr>
                <w:sz w:val="18"/>
                <w:szCs w:val="18"/>
              </w:rPr>
              <w:t>6.0</w:t>
            </w:r>
          </w:p>
        </w:tc>
        <w:tc>
          <w:tcPr>
            <w:tcW w:w="1419" w:type="dxa"/>
            <w:tcBorders>
              <w:left w:val="single" w:sz="2" w:space="0" w:color="000000" w:themeColor="text1"/>
              <w:right w:val="single" w:sz="2" w:space="0" w:color="000000" w:themeColor="text1"/>
            </w:tcBorders>
            <w:hideMark/>
          </w:tcPr>
          <w:p w14:paraId="5027A37C" w14:textId="77777777" w:rsidR="00504522" w:rsidRPr="0074082A" w:rsidRDefault="00504522" w:rsidP="00953623">
            <w:pPr>
              <w:pStyle w:val="NormalWeb"/>
              <w:jc w:val="center"/>
              <w:rPr>
                <w:sz w:val="18"/>
                <w:szCs w:val="18"/>
              </w:rPr>
            </w:pPr>
            <w:r w:rsidRPr="0074082A">
              <w:rPr>
                <w:sz w:val="18"/>
                <w:szCs w:val="18"/>
              </w:rPr>
              <w:t>6.0</w:t>
            </w:r>
          </w:p>
        </w:tc>
        <w:tc>
          <w:tcPr>
            <w:tcW w:w="697" w:type="dxa"/>
            <w:tcBorders>
              <w:left w:val="single" w:sz="2" w:space="0" w:color="000000" w:themeColor="text1"/>
              <w:right w:val="single" w:sz="2" w:space="0" w:color="000000" w:themeColor="text1"/>
            </w:tcBorders>
            <w:hideMark/>
          </w:tcPr>
          <w:p w14:paraId="1BB79D92" w14:textId="77777777" w:rsidR="00504522" w:rsidRPr="0074082A" w:rsidRDefault="00504522" w:rsidP="00953623">
            <w:pPr>
              <w:pStyle w:val="NormalWeb"/>
              <w:jc w:val="center"/>
              <w:rPr>
                <w:sz w:val="18"/>
                <w:szCs w:val="18"/>
              </w:rPr>
            </w:pPr>
            <w:r w:rsidRPr="0074082A">
              <w:rPr>
                <w:sz w:val="18"/>
                <w:szCs w:val="18"/>
              </w:rPr>
              <w:t>0</w:t>
            </w:r>
          </w:p>
        </w:tc>
        <w:tc>
          <w:tcPr>
            <w:tcW w:w="764" w:type="dxa"/>
            <w:tcBorders>
              <w:left w:val="single" w:sz="2" w:space="0" w:color="000000" w:themeColor="text1"/>
            </w:tcBorders>
            <w:hideMark/>
          </w:tcPr>
          <w:p w14:paraId="6E24B57D" w14:textId="77777777" w:rsidR="00504522" w:rsidRPr="0074082A" w:rsidRDefault="00504522" w:rsidP="00953623">
            <w:pPr>
              <w:pStyle w:val="NormalWeb"/>
              <w:jc w:val="center"/>
              <w:rPr>
                <w:sz w:val="18"/>
                <w:szCs w:val="18"/>
              </w:rPr>
            </w:pPr>
            <w:r w:rsidRPr="0074082A">
              <w:rPr>
                <w:sz w:val="18"/>
                <w:szCs w:val="18"/>
              </w:rPr>
              <w:t>(–)</w:t>
            </w:r>
          </w:p>
        </w:tc>
      </w:tr>
      <w:tr w:rsidR="00526A82" w:rsidRPr="0074082A" w14:paraId="7A2D29F9" w14:textId="77777777" w:rsidTr="00E378DD">
        <w:trPr>
          <w:cnfStyle w:val="000000010000" w:firstRow="0" w:lastRow="0" w:firstColumn="0" w:lastColumn="0" w:oddVBand="0" w:evenVBand="0" w:oddHBand="0" w:evenHBand="1" w:firstRowFirstColumn="0" w:firstRowLastColumn="0" w:lastRowFirstColumn="0" w:lastRowLastColumn="0"/>
        </w:trPr>
        <w:tc>
          <w:tcPr>
            <w:tcW w:w="1560" w:type="dxa"/>
            <w:tcBorders>
              <w:right w:val="single" w:sz="2" w:space="0" w:color="000000" w:themeColor="text1"/>
            </w:tcBorders>
            <w:hideMark/>
          </w:tcPr>
          <w:p w14:paraId="4A5F0AAD" w14:textId="77777777" w:rsidR="00504522" w:rsidRPr="0074082A" w:rsidRDefault="00504522">
            <w:pPr>
              <w:pStyle w:val="NormalWeb"/>
              <w:rPr>
                <w:sz w:val="18"/>
                <w:szCs w:val="18"/>
              </w:rPr>
            </w:pPr>
            <w:r w:rsidRPr="0074082A">
              <w:rPr>
                <w:sz w:val="18"/>
                <w:szCs w:val="18"/>
              </w:rPr>
              <w:t>15–24</w:t>
            </w:r>
          </w:p>
        </w:tc>
        <w:tc>
          <w:tcPr>
            <w:tcW w:w="776" w:type="dxa"/>
            <w:tcBorders>
              <w:left w:val="single" w:sz="2" w:space="0" w:color="000000" w:themeColor="text1"/>
              <w:right w:val="single" w:sz="2" w:space="0" w:color="000000" w:themeColor="text1"/>
            </w:tcBorders>
            <w:hideMark/>
          </w:tcPr>
          <w:p w14:paraId="3B296FCE" w14:textId="77777777" w:rsidR="00504522" w:rsidRPr="0074082A" w:rsidRDefault="00504522" w:rsidP="00953623">
            <w:pPr>
              <w:pStyle w:val="NormalWeb"/>
              <w:jc w:val="center"/>
              <w:rPr>
                <w:sz w:val="18"/>
                <w:szCs w:val="18"/>
              </w:rPr>
            </w:pPr>
            <w:r w:rsidRPr="0074082A">
              <w:rPr>
                <w:sz w:val="18"/>
                <w:szCs w:val="18"/>
              </w:rPr>
              <w:t>1</w:t>
            </w:r>
          </w:p>
        </w:tc>
        <w:tc>
          <w:tcPr>
            <w:tcW w:w="882" w:type="dxa"/>
            <w:tcBorders>
              <w:left w:val="single" w:sz="2" w:space="0" w:color="000000" w:themeColor="text1"/>
              <w:right w:val="single" w:sz="2" w:space="0" w:color="000000" w:themeColor="text1"/>
            </w:tcBorders>
            <w:hideMark/>
          </w:tcPr>
          <w:p w14:paraId="3FB30D53" w14:textId="77777777" w:rsidR="00504522" w:rsidRPr="0074082A" w:rsidRDefault="00504522" w:rsidP="00953623">
            <w:pPr>
              <w:pStyle w:val="NormalWeb"/>
              <w:jc w:val="center"/>
              <w:rPr>
                <w:sz w:val="18"/>
                <w:szCs w:val="18"/>
              </w:rPr>
            </w:pPr>
            <w:r w:rsidRPr="0074082A">
              <w:rPr>
                <w:sz w:val="18"/>
                <w:szCs w:val="18"/>
              </w:rPr>
              <w:t>(0.01)</w:t>
            </w:r>
          </w:p>
        </w:tc>
        <w:tc>
          <w:tcPr>
            <w:tcW w:w="610" w:type="dxa"/>
            <w:tcBorders>
              <w:left w:val="single" w:sz="2" w:space="0" w:color="000000" w:themeColor="text1"/>
              <w:right w:val="single" w:sz="2" w:space="0" w:color="000000" w:themeColor="text1"/>
            </w:tcBorders>
            <w:hideMark/>
          </w:tcPr>
          <w:p w14:paraId="5312FAAC" w14:textId="77777777" w:rsidR="00504522" w:rsidRPr="0074082A" w:rsidRDefault="00504522" w:rsidP="00953623">
            <w:pPr>
              <w:pStyle w:val="NormalWeb"/>
              <w:jc w:val="center"/>
              <w:rPr>
                <w:sz w:val="18"/>
                <w:szCs w:val="18"/>
              </w:rPr>
            </w:pPr>
            <w:r w:rsidRPr="0074082A">
              <w:rPr>
                <w:sz w:val="18"/>
                <w:szCs w:val="18"/>
              </w:rPr>
              <w:t>1–4</w:t>
            </w:r>
          </w:p>
        </w:tc>
        <w:tc>
          <w:tcPr>
            <w:tcW w:w="835" w:type="dxa"/>
            <w:tcBorders>
              <w:left w:val="single" w:sz="2" w:space="0" w:color="000000" w:themeColor="text1"/>
              <w:right w:val="single" w:sz="2" w:space="0" w:color="000000" w:themeColor="text1"/>
            </w:tcBorders>
            <w:hideMark/>
          </w:tcPr>
          <w:p w14:paraId="1A278A4E" w14:textId="77777777" w:rsidR="00504522" w:rsidRPr="0074082A" w:rsidRDefault="00504522" w:rsidP="00953623">
            <w:pPr>
              <w:pStyle w:val="NormalWeb"/>
              <w:jc w:val="center"/>
              <w:rPr>
                <w:sz w:val="18"/>
                <w:szCs w:val="18"/>
              </w:rPr>
            </w:pPr>
            <w:r w:rsidRPr="0074082A">
              <w:rPr>
                <w:sz w:val="18"/>
                <w:szCs w:val="18"/>
              </w:rPr>
              <w:t>(0.02)</w:t>
            </w:r>
          </w:p>
        </w:tc>
        <w:tc>
          <w:tcPr>
            <w:tcW w:w="724" w:type="dxa"/>
            <w:tcBorders>
              <w:left w:val="single" w:sz="2" w:space="0" w:color="000000" w:themeColor="text1"/>
              <w:right w:val="single" w:sz="2" w:space="0" w:color="000000" w:themeColor="text1"/>
            </w:tcBorders>
            <w:hideMark/>
          </w:tcPr>
          <w:p w14:paraId="79F18270" w14:textId="77777777" w:rsidR="00504522" w:rsidRPr="0074082A" w:rsidRDefault="00504522" w:rsidP="00953623">
            <w:pPr>
              <w:pStyle w:val="NormalWeb"/>
              <w:jc w:val="center"/>
              <w:rPr>
                <w:sz w:val="18"/>
                <w:szCs w:val="18"/>
              </w:rPr>
            </w:pPr>
            <w:r w:rsidRPr="0074082A">
              <w:rPr>
                <w:sz w:val="18"/>
                <w:szCs w:val="18"/>
              </w:rPr>
              <w:t>1–4</w:t>
            </w:r>
          </w:p>
        </w:tc>
        <w:tc>
          <w:tcPr>
            <w:tcW w:w="751" w:type="dxa"/>
            <w:tcBorders>
              <w:left w:val="single" w:sz="2" w:space="0" w:color="000000" w:themeColor="text1"/>
              <w:right w:val="single" w:sz="2" w:space="0" w:color="000000" w:themeColor="text1"/>
            </w:tcBorders>
            <w:hideMark/>
          </w:tcPr>
          <w:p w14:paraId="4125F40E" w14:textId="77777777" w:rsidR="00504522" w:rsidRPr="0074082A" w:rsidRDefault="00504522" w:rsidP="00953623">
            <w:pPr>
              <w:pStyle w:val="NormalWeb"/>
              <w:jc w:val="center"/>
              <w:rPr>
                <w:sz w:val="18"/>
                <w:szCs w:val="18"/>
              </w:rPr>
            </w:pPr>
            <w:r w:rsidRPr="0074082A">
              <w:rPr>
                <w:sz w:val="18"/>
                <w:szCs w:val="18"/>
              </w:rPr>
              <w:t>(0.02)</w:t>
            </w:r>
          </w:p>
        </w:tc>
        <w:tc>
          <w:tcPr>
            <w:tcW w:w="1448" w:type="dxa"/>
            <w:tcBorders>
              <w:left w:val="single" w:sz="2" w:space="0" w:color="000000" w:themeColor="text1"/>
              <w:right w:val="single" w:sz="2" w:space="0" w:color="000000" w:themeColor="text1"/>
            </w:tcBorders>
            <w:hideMark/>
          </w:tcPr>
          <w:p w14:paraId="6810902E" w14:textId="77777777" w:rsidR="00504522" w:rsidRPr="0074082A" w:rsidRDefault="00504522" w:rsidP="00953623">
            <w:pPr>
              <w:pStyle w:val="NormalWeb"/>
              <w:jc w:val="center"/>
              <w:rPr>
                <w:sz w:val="18"/>
                <w:szCs w:val="18"/>
              </w:rPr>
            </w:pPr>
            <w:r w:rsidRPr="0074082A">
              <w:rPr>
                <w:sz w:val="18"/>
                <w:szCs w:val="18"/>
              </w:rPr>
              <w:t>13.0</w:t>
            </w:r>
          </w:p>
        </w:tc>
        <w:tc>
          <w:tcPr>
            <w:tcW w:w="1419" w:type="dxa"/>
            <w:tcBorders>
              <w:left w:val="single" w:sz="2" w:space="0" w:color="000000" w:themeColor="text1"/>
              <w:right w:val="single" w:sz="2" w:space="0" w:color="000000" w:themeColor="text1"/>
            </w:tcBorders>
            <w:hideMark/>
          </w:tcPr>
          <w:p w14:paraId="5E781F68" w14:textId="77777777" w:rsidR="00504522" w:rsidRPr="0074082A" w:rsidRDefault="00504522" w:rsidP="00953623">
            <w:pPr>
              <w:pStyle w:val="NormalWeb"/>
              <w:jc w:val="center"/>
              <w:rPr>
                <w:sz w:val="18"/>
                <w:szCs w:val="18"/>
              </w:rPr>
            </w:pPr>
            <w:r w:rsidRPr="0074082A">
              <w:rPr>
                <w:sz w:val="18"/>
                <w:szCs w:val="18"/>
              </w:rPr>
              <w:t>8.5</w:t>
            </w:r>
          </w:p>
        </w:tc>
        <w:tc>
          <w:tcPr>
            <w:tcW w:w="697" w:type="dxa"/>
            <w:tcBorders>
              <w:left w:val="single" w:sz="2" w:space="0" w:color="000000" w:themeColor="text1"/>
              <w:right w:val="single" w:sz="2" w:space="0" w:color="000000" w:themeColor="text1"/>
            </w:tcBorders>
            <w:hideMark/>
          </w:tcPr>
          <w:p w14:paraId="4159CBCC" w14:textId="77777777" w:rsidR="00504522" w:rsidRPr="0074082A" w:rsidRDefault="00504522" w:rsidP="00953623">
            <w:pPr>
              <w:pStyle w:val="NormalWeb"/>
              <w:jc w:val="center"/>
              <w:rPr>
                <w:sz w:val="18"/>
                <w:szCs w:val="18"/>
              </w:rPr>
            </w:pPr>
            <w:r w:rsidRPr="0074082A">
              <w:rPr>
                <w:sz w:val="18"/>
                <w:szCs w:val="18"/>
              </w:rPr>
              <w:t>0</w:t>
            </w:r>
          </w:p>
        </w:tc>
        <w:tc>
          <w:tcPr>
            <w:tcW w:w="764" w:type="dxa"/>
            <w:tcBorders>
              <w:left w:val="single" w:sz="2" w:space="0" w:color="000000" w:themeColor="text1"/>
            </w:tcBorders>
            <w:hideMark/>
          </w:tcPr>
          <w:p w14:paraId="2CEC23FB" w14:textId="77777777" w:rsidR="00504522" w:rsidRPr="0074082A" w:rsidRDefault="00504522" w:rsidP="00953623">
            <w:pPr>
              <w:pStyle w:val="NormalWeb"/>
              <w:jc w:val="center"/>
              <w:rPr>
                <w:sz w:val="18"/>
                <w:szCs w:val="18"/>
              </w:rPr>
            </w:pPr>
            <w:r w:rsidRPr="0074082A">
              <w:rPr>
                <w:sz w:val="18"/>
                <w:szCs w:val="18"/>
              </w:rPr>
              <w:t>(–)</w:t>
            </w:r>
          </w:p>
        </w:tc>
      </w:tr>
      <w:tr w:rsidR="00BF5851" w:rsidRPr="0074082A" w14:paraId="5825EB40" w14:textId="77777777" w:rsidTr="00E378DD">
        <w:tc>
          <w:tcPr>
            <w:tcW w:w="1560" w:type="dxa"/>
            <w:tcBorders>
              <w:right w:val="single" w:sz="2" w:space="0" w:color="000000" w:themeColor="text1"/>
            </w:tcBorders>
            <w:hideMark/>
          </w:tcPr>
          <w:p w14:paraId="31B034D6" w14:textId="77777777" w:rsidR="00504522" w:rsidRPr="0074082A" w:rsidRDefault="00504522">
            <w:pPr>
              <w:pStyle w:val="NormalWeb"/>
              <w:rPr>
                <w:sz w:val="18"/>
                <w:szCs w:val="18"/>
              </w:rPr>
            </w:pPr>
            <w:r w:rsidRPr="0074082A">
              <w:rPr>
                <w:sz w:val="18"/>
                <w:szCs w:val="18"/>
              </w:rPr>
              <w:t>25–49</w:t>
            </w:r>
          </w:p>
        </w:tc>
        <w:tc>
          <w:tcPr>
            <w:tcW w:w="776" w:type="dxa"/>
            <w:tcBorders>
              <w:left w:val="single" w:sz="2" w:space="0" w:color="000000" w:themeColor="text1"/>
              <w:right w:val="single" w:sz="2" w:space="0" w:color="000000" w:themeColor="text1"/>
            </w:tcBorders>
            <w:hideMark/>
          </w:tcPr>
          <w:p w14:paraId="4FE7C77D" w14:textId="77777777" w:rsidR="00504522" w:rsidRPr="0074082A" w:rsidRDefault="00504522" w:rsidP="00953623">
            <w:pPr>
              <w:pStyle w:val="NormalWeb"/>
              <w:jc w:val="center"/>
              <w:rPr>
                <w:sz w:val="18"/>
                <w:szCs w:val="18"/>
              </w:rPr>
            </w:pPr>
            <w:r w:rsidRPr="0074082A">
              <w:rPr>
                <w:sz w:val="18"/>
                <w:szCs w:val="18"/>
              </w:rPr>
              <w:t>11</w:t>
            </w:r>
          </w:p>
        </w:tc>
        <w:tc>
          <w:tcPr>
            <w:tcW w:w="882" w:type="dxa"/>
            <w:tcBorders>
              <w:left w:val="single" w:sz="2" w:space="0" w:color="000000" w:themeColor="text1"/>
              <w:right w:val="single" w:sz="2" w:space="0" w:color="000000" w:themeColor="text1"/>
            </w:tcBorders>
            <w:hideMark/>
          </w:tcPr>
          <w:p w14:paraId="09DCE6C6" w14:textId="77777777" w:rsidR="00504522" w:rsidRPr="0074082A" w:rsidRDefault="00504522" w:rsidP="00953623">
            <w:pPr>
              <w:pStyle w:val="NormalWeb"/>
              <w:jc w:val="center"/>
              <w:rPr>
                <w:sz w:val="18"/>
                <w:szCs w:val="18"/>
              </w:rPr>
            </w:pPr>
            <w:r w:rsidRPr="0074082A">
              <w:rPr>
                <w:sz w:val="18"/>
                <w:szCs w:val="18"/>
              </w:rPr>
              <w:t>(0.03)</w:t>
            </w:r>
          </w:p>
        </w:tc>
        <w:tc>
          <w:tcPr>
            <w:tcW w:w="610" w:type="dxa"/>
            <w:tcBorders>
              <w:left w:val="single" w:sz="2" w:space="0" w:color="000000" w:themeColor="text1"/>
              <w:right w:val="single" w:sz="2" w:space="0" w:color="000000" w:themeColor="text1"/>
            </w:tcBorders>
            <w:hideMark/>
          </w:tcPr>
          <w:p w14:paraId="7A8DDDAB" w14:textId="77777777" w:rsidR="00504522" w:rsidRPr="0074082A" w:rsidRDefault="00504522" w:rsidP="00953623">
            <w:pPr>
              <w:pStyle w:val="NormalWeb"/>
              <w:jc w:val="center"/>
              <w:rPr>
                <w:sz w:val="18"/>
                <w:szCs w:val="18"/>
              </w:rPr>
            </w:pPr>
            <w:r w:rsidRPr="0074082A">
              <w:rPr>
                <w:sz w:val="18"/>
                <w:szCs w:val="18"/>
              </w:rPr>
              <w:t>18</w:t>
            </w:r>
          </w:p>
        </w:tc>
        <w:tc>
          <w:tcPr>
            <w:tcW w:w="835" w:type="dxa"/>
            <w:tcBorders>
              <w:left w:val="single" w:sz="2" w:space="0" w:color="000000" w:themeColor="text1"/>
              <w:right w:val="single" w:sz="2" w:space="0" w:color="000000" w:themeColor="text1"/>
            </w:tcBorders>
            <w:hideMark/>
          </w:tcPr>
          <w:p w14:paraId="2F7DDB9D" w14:textId="77777777" w:rsidR="00504522" w:rsidRPr="0074082A" w:rsidRDefault="00504522" w:rsidP="00953623">
            <w:pPr>
              <w:pStyle w:val="NormalWeb"/>
              <w:jc w:val="center"/>
              <w:rPr>
                <w:sz w:val="18"/>
                <w:szCs w:val="18"/>
              </w:rPr>
            </w:pPr>
            <w:r w:rsidRPr="0074082A">
              <w:rPr>
                <w:sz w:val="18"/>
                <w:szCs w:val="18"/>
              </w:rPr>
              <w:t>(0.05)</w:t>
            </w:r>
          </w:p>
        </w:tc>
        <w:tc>
          <w:tcPr>
            <w:tcW w:w="724" w:type="dxa"/>
            <w:tcBorders>
              <w:left w:val="single" w:sz="2" w:space="0" w:color="000000" w:themeColor="text1"/>
              <w:right w:val="single" w:sz="2" w:space="0" w:color="000000" w:themeColor="text1"/>
            </w:tcBorders>
            <w:hideMark/>
          </w:tcPr>
          <w:p w14:paraId="0A5EDE7F" w14:textId="77777777" w:rsidR="00504522" w:rsidRPr="0074082A" w:rsidRDefault="00504522" w:rsidP="00953623">
            <w:pPr>
              <w:pStyle w:val="NormalWeb"/>
              <w:jc w:val="center"/>
              <w:rPr>
                <w:sz w:val="18"/>
                <w:szCs w:val="18"/>
              </w:rPr>
            </w:pPr>
            <w:r w:rsidRPr="0074082A">
              <w:rPr>
                <w:sz w:val="18"/>
                <w:szCs w:val="18"/>
              </w:rPr>
              <w:t>15</w:t>
            </w:r>
          </w:p>
        </w:tc>
        <w:tc>
          <w:tcPr>
            <w:tcW w:w="751" w:type="dxa"/>
            <w:tcBorders>
              <w:left w:val="single" w:sz="2" w:space="0" w:color="000000" w:themeColor="text1"/>
              <w:right w:val="single" w:sz="2" w:space="0" w:color="000000" w:themeColor="text1"/>
            </w:tcBorders>
            <w:hideMark/>
          </w:tcPr>
          <w:p w14:paraId="748A540C" w14:textId="77777777" w:rsidR="00504522" w:rsidRPr="0074082A" w:rsidRDefault="00504522" w:rsidP="00953623">
            <w:pPr>
              <w:pStyle w:val="NormalWeb"/>
              <w:jc w:val="center"/>
              <w:rPr>
                <w:sz w:val="18"/>
                <w:szCs w:val="18"/>
              </w:rPr>
            </w:pPr>
            <w:r w:rsidRPr="0074082A">
              <w:rPr>
                <w:sz w:val="18"/>
                <w:szCs w:val="18"/>
              </w:rPr>
              <w:t>(0.05)</w:t>
            </w:r>
          </w:p>
        </w:tc>
        <w:tc>
          <w:tcPr>
            <w:tcW w:w="1448" w:type="dxa"/>
            <w:tcBorders>
              <w:left w:val="single" w:sz="2" w:space="0" w:color="000000" w:themeColor="text1"/>
              <w:right w:val="single" w:sz="2" w:space="0" w:color="000000" w:themeColor="text1"/>
            </w:tcBorders>
            <w:hideMark/>
          </w:tcPr>
          <w:p w14:paraId="79C74D1D" w14:textId="77777777" w:rsidR="00504522" w:rsidRPr="0074082A" w:rsidRDefault="00504522" w:rsidP="00953623">
            <w:pPr>
              <w:pStyle w:val="NormalWeb"/>
              <w:jc w:val="center"/>
              <w:rPr>
                <w:sz w:val="18"/>
                <w:szCs w:val="18"/>
              </w:rPr>
            </w:pPr>
            <w:r w:rsidRPr="0074082A">
              <w:rPr>
                <w:sz w:val="18"/>
                <w:szCs w:val="18"/>
              </w:rPr>
              <w:t>8.0</w:t>
            </w:r>
          </w:p>
        </w:tc>
        <w:tc>
          <w:tcPr>
            <w:tcW w:w="1419" w:type="dxa"/>
            <w:tcBorders>
              <w:left w:val="single" w:sz="2" w:space="0" w:color="000000" w:themeColor="text1"/>
              <w:right w:val="single" w:sz="2" w:space="0" w:color="000000" w:themeColor="text1"/>
            </w:tcBorders>
            <w:hideMark/>
          </w:tcPr>
          <w:p w14:paraId="6DE63C01" w14:textId="77777777" w:rsidR="00504522" w:rsidRPr="0074082A" w:rsidRDefault="00504522" w:rsidP="00953623">
            <w:pPr>
              <w:pStyle w:val="NormalWeb"/>
              <w:jc w:val="center"/>
              <w:rPr>
                <w:sz w:val="18"/>
                <w:szCs w:val="18"/>
              </w:rPr>
            </w:pPr>
            <w:r w:rsidRPr="0074082A">
              <w:rPr>
                <w:sz w:val="18"/>
                <w:szCs w:val="18"/>
              </w:rPr>
              <w:t>7.0</w:t>
            </w:r>
          </w:p>
        </w:tc>
        <w:tc>
          <w:tcPr>
            <w:tcW w:w="697" w:type="dxa"/>
            <w:tcBorders>
              <w:left w:val="single" w:sz="2" w:space="0" w:color="000000" w:themeColor="text1"/>
              <w:right w:val="single" w:sz="2" w:space="0" w:color="000000" w:themeColor="text1"/>
            </w:tcBorders>
            <w:hideMark/>
          </w:tcPr>
          <w:p w14:paraId="3498F6EA" w14:textId="77777777" w:rsidR="00504522" w:rsidRPr="0074082A" w:rsidRDefault="00504522" w:rsidP="00953623">
            <w:pPr>
              <w:pStyle w:val="NormalWeb"/>
              <w:jc w:val="center"/>
              <w:rPr>
                <w:sz w:val="18"/>
                <w:szCs w:val="18"/>
              </w:rPr>
            </w:pPr>
            <w:r w:rsidRPr="0074082A">
              <w:rPr>
                <w:sz w:val="18"/>
                <w:szCs w:val="18"/>
              </w:rPr>
              <w:t>0</w:t>
            </w:r>
          </w:p>
        </w:tc>
        <w:tc>
          <w:tcPr>
            <w:tcW w:w="764" w:type="dxa"/>
            <w:tcBorders>
              <w:left w:val="single" w:sz="2" w:space="0" w:color="000000" w:themeColor="text1"/>
            </w:tcBorders>
            <w:hideMark/>
          </w:tcPr>
          <w:p w14:paraId="6B452EEB" w14:textId="77777777" w:rsidR="00504522" w:rsidRPr="0074082A" w:rsidRDefault="00504522" w:rsidP="00953623">
            <w:pPr>
              <w:pStyle w:val="NormalWeb"/>
              <w:jc w:val="center"/>
              <w:rPr>
                <w:sz w:val="18"/>
                <w:szCs w:val="18"/>
              </w:rPr>
            </w:pPr>
            <w:r w:rsidRPr="0074082A">
              <w:rPr>
                <w:sz w:val="18"/>
                <w:szCs w:val="18"/>
              </w:rPr>
              <w:t>(–)</w:t>
            </w:r>
          </w:p>
        </w:tc>
      </w:tr>
      <w:tr w:rsidR="00526A82" w:rsidRPr="0074082A" w14:paraId="1BBA950F" w14:textId="77777777" w:rsidTr="00E378DD">
        <w:trPr>
          <w:cnfStyle w:val="000000010000" w:firstRow="0" w:lastRow="0" w:firstColumn="0" w:lastColumn="0" w:oddVBand="0" w:evenVBand="0" w:oddHBand="0" w:evenHBand="1" w:firstRowFirstColumn="0" w:firstRowLastColumn="0" w:lastRowFirstColumn="0" w:lastRowLastColumn="0"/>
        </w:trPr>
        <w:tc>
          <w:tcPr>
            <w:tcW w:w="1560" w:type="dxa"/>
            <w:tcBorders>
              <w:right w:val="single" w:sz="2" w:space="0" w:color="000000" w:themeColor="text1"/>
            </w:tcBorders>
            <w:hideMark/>
          </w:tcPr>
          <w:p w14:paraId="41BED615" w14:textId="77777777" w:rsidR="00504522" w:rsidRPr="0074082A" w:rsidRDefault="00504522">
            <w:pPr>
              <w:pStyle w:val="NormalWeb"/>
              <w:rPr>
                <w:sz w:val="18"/>
                <w:szCs w:val="18"/>
              </w:rPr>
            </w:pPr>
            <w:r w:rsidRPr="0074082A">
              <w:rPr>
                <w:sz w:val="18"/>
                <w:szCs w:val="18"/>
              </w:rPr>
              <w:t>50–64</w:t>
            </w:r>
          </w:p>
        </w:tc>
        <w:tc>
          <w:tcPr>
            <w:tcW w:w="776" w:type="dxa"/>
            <w:tcBorders>
              <w:left w:val="single" w:sz="2" w:space="0" w:color="000000" w:themeColor="text1"/>
              <w:right w:val="single" w:sz="2" w:space="0" w:color="000000" w:themeColor="text1"/>
            </w:tcBorders>
            <w:hideMark/>
          </w:tcPr>
          <w:p w14:paraId="5127C9AE" w14:textId="77777777" w:rsidR="00504522" w:rsidRPr="0074082A" w:rsidRDefault="00504522" w:rsidP="00953623">
            <w:pPr>
              <w:pStyle w:val="NormalWeb"/>
              <w:jc w:val="center"/>
              <w:rPr>
                <w:sz w:val="18"/>
                <w:szCs w:val="18"/>
              </w:rPr>
            </w:pPr>
            <w:r w:rsidRPr="0074082A">
              <w:rPr>
                <w:sz w:val="18"/>
                <w:szCs w:val="18"/>
              </w:rPr>
              <w:t>5</w:t>
            </w:r>
          </w:p>
        </w:tc>
        <w:tc>
          <w:tcPr>
            <w:tcW w:w="882" w:type="dxa"/>
            <w:tcBorders>
              <w:left w:val="single" w:sz="2" w:space="0" w:color="000000" w:themeColor="text1"/>
              <w:right w:val="single" w:sz="2" w:space="0" w:color="000000" w:themeColor="text1"/>
            </w:tcBorders>
            <w:hideMark/>
          </w:tcPr>
          <w:p w14:paraId="7E71012F" w14:textId="77777777" w:rsidR="00504522" w:rsidRPr="0074082A" w:rsidRDefault="00504522" w:rsidP="00953623">
            <w:pPr>
              <w:pStyle w:val="NormalWeb"/>
              <w:jc w:val="center"/>
              <w:rPr>
                <w:sz w:val="18"/>
                <w:szCs w:val="18"/>
              </w:rPr>
            </w:pPr>
            <w:r w:rsidRPr="0074082A">
              <w:rPr>
                <w:sz w:val="18"/>
                <w:szCs w:val="18"/>
              </w:rPr>
              <w:t>(0.03)</w:t>
            </w:r>
          </w:p>
        </w:tc>
        <w:tc>
          <w:tcPr>
            <w:tcW w:w="610" w:type="dxa"/>
            <w:tcBorders>
              <w:left w:val="single" w:sz="2" w:space="0" w:color="000000" w:themeColor="text1"/>
              <w:right w:val="single" w:sz="2" w:space="0" w:color="000000" w:themeColor="text1"/>
            </w:tcBorders>
            <w:hideMark/>
          </w:tcPr>
          <w:p w14:paraId="50475445" w14:textId="77777777" w:rsidR="00504522" w:rsidRPr="0074082A" w:rsidRDefault="00504522" w:rsidP="00953623">
            <w:pPr>
              <w:pStyle w:val="NormalWeb"/>
              <w:jc w:val="center"/>
              <w:rPr>
                <w:sz w:val="18"/>
                <w:szCs w:val="18"/>
              </w:rPr>
            </w:pPr>
            <w:r w:rsidRPr="0074082A">
              <w:rPr>
                <w:sz w:val="18"/>
                <w:szCs w:val="18"/>
              </w:rPr>
              <w:t>21</w:t>
            </w:r>
          </w:p>
        </w:tc>
        <w:tc>
          <w:tcPr>
            <w:tcW w:w="835" w:type="dxa"/>
            <w:tcBorders>
              <w:left w:val="single" w:sz="2" w:space="0" w:color="000000" w:themeColor="text1"/>
              <w:right w:val="single" w:sz="2" w:space="0" w:color="000000" w:themeColor="text1"/>
            </w:tcBorders>
            <w:hideMark/>
          </w:tcPr>
          <w:p w14:paraId="5B78BFFE" w14:textId="77777777" w:rsidR="00504522" w:rsidRPr="0074082A" w:rsidRDefault="00504522" w:rsidP="00953623">
            <w:pPr>
              <w:pStyle w:val="NormalWeb"/>
              <w:jc w:val="center"/>
              <w:rPr>
                <w:sz w:val="18"/>
                <w:szCs w:val="18"/>
              </w:rPr>
            </w:pPr>
            <w:r w:rsidRPr="0074082A">
              <w:rPr>
                <w:sz w:val="18"/>
                <w:szCs w:val="18"/>
              </w:rPr>
              <w:t>(0.12)</w:t>
            </w:r>
          </w:p>
        </w:tc>
        <w:tc>
          <w:tcPr>
            <w:tcW w:w="724" w:type="dxa"/>
            <w:tcBorders>
              <w:left w:val="single" w:sz="2" w:space="0" w:color="000000" w:themeColor="text1"/>
              <w:right w:val="single" w:sz="2" w:space="0" w:color="000000" w:themeColor="text1"/>
            </w:tcBorders>
            <w:hideMark/>
          </w:tcPr>
          <w:p w14:paraId="426A66D0" w14:textId="77777777" w:rsidR="00504522" w:rsidRPr="0074082A" w:rsidRDefault="00504522" w:rsidP="00953623">
            <w:pPr>
              <w:pStyle w:val="NormalWeb"/>
              <w:jc w:val="center"/>
              <w:rPr>
                <w:sz w:val="18"/>
                <w:szCs w:val="18"/>
              </w:rPr>
            </w:pPr>
            <w:r w:rsidRPr="0074082A">
              <w:rPr>
                <w:sz w:val="18"/>
                <w:szCs w:val="18"/>
              </w:rPr>
              <w:t>18</w:t>
            </w:r>
          </w:p>
        </w:tc>
        <w:tc>
          <w:tcPr>
            <w:tcW w:w="751" w:type="dxa"/>
            <w:tcBorders>
              <w:left w:val="single" w:sz="2" w:space="0" w:color="000000" w:themeColor="text1"/>
              <w:right w:val="single" w:sz="2" w:space="0" w:color="000000" w:themeColor="text1"/>
            </w:tcBorders>
            <w:hideMark/>
          </w:tcPr>
          <w:p w14:paraId="06F716DA" w14:textId="77777777" w:rsidR="00504522" w:rsidRPr="0074082A" w:rsidRDefault="00504522" w:rsidP="00953623">
            <w:pPr>
              <w:pStyle w:val="NormalWeb"/>
              <w:jc w:val="center"/>
              <w:rPr>
                <w:sz w:val="18"/>
                <w:szCs w:val="18"/>
              </w:rPr>
            </w:pPr>
            <w:r w:rsidRPr="0074082A">
              <w:rPr>
                <w:sz w:val="18"/>
                <w:szCs w:val="18"/>
              </w:rPr>
              <w:t>(0.11)</w:t>
            </w:r>
          </w:p>
        </w:tc>
        <w:tc>
          <w:tcPr>
            <w:tcW w:w="1448" w:type="dxa"/>
            <w:tcBorders>
              <w:left w:val="single" w:sz="2" w:space="0" w:color="000000" w:themeColor="text1"/>
              <w:right w:val="single" w:sz="2" w:space="0" w:color="000000" w:themeColor="text1"/>
            </w:tcBorders>
            <w:hideMark/>
          </w:tcPr>
          <w:p w14:paraId="50346224" w14:textId="77777777" w:rsidR="00504522" w:rsidRPr="0074082A" w:rsidRDefault="00504522" w:rsidP="00953623">
            <w:pPr>
              <w:pStyle w:val="NormalWeb"/>
              <w:jc w:val="center"/>
              <w:rPr>
                <w:sz w:val="18"/>
                <w:szCs w:val="18"/>
              </w:rPr>
            </w:pPr>
            <w:r w:rsidRPr="0074082A">
              <w:rPr>
                <w:sz w:val="18"/>
                <w:szCs w:val="18"/>
              </w:rPr>
              <w:t>7.0</w:t>
            </w:r>
          </w:p>
        </w:tc>
        <w:tc>
          <w:tcPr>
            <w:tcW w:w="1419" w:type="dxa"/>
            <w:tcBorders>
              <w:left w:val="single" w:sz="2" w:space="0" w:color="000000" w:themeColor="text1"/>
              <w:right w:val="single" w:sz="2" w:space="0" w:color="000000" w:themeColor="text1"/>
            </w:tcBorders>
            <w:hideMark/>
          </w:tcPr>
          <w:p w14:paraId="04A5DAB8" w14:textId="77777777" w:rsidR="00504522" w:rsidRPr="0074082A" w:rsidRDefault="00504522" w:rsidP="00953623">
            <w:pPr>
              <w:pStyle w:val="NormalWeb"/>
              <w:jc w:val="center"/>
              <w:rPr>
                <w:sz w:val="18"/>
                <w:szCs w:val="18"/>
              </w:rPr>
            </w:pPr>
            <w:r w:rsidRPr="0074082A">
              <w:rPr>
                <w:sz w:val="18"/>
                <w:szCs w:val="18"/>
              </w:rPr>
              <w:t>8.5</w:t>
            </w:r>
          </w:p>
        </w:tc>
        <w:tc>
          <w:tcPr>
            <w:tcW w:w="697" w:type="dxa"/>
            <w:tcBorders>
              <w:left w:val="single" w:sz="2" w:space="0" w:color="000000" w:themeColor="text1"/>
              <w:right w:val="single" w:sz="2" w:space="0" w:color="000000" w:themeColor="text1"/>
            </w:tcBorders>
            <w:hideMark/>
          </w:tcPr>
          <w:p w14:paraId="69C47DF0" w14:textId="77777777" w:rsidR="00504522" w:rsidRPr="0074082A" w:rsidRDefault="00504522" w:rsidP="00953623">
            <w:pPr>
              <w:pStyle w:val="NormalWeb"/>
              <w:jc w:val="center"/>
              <w:rPr>
                <w:sz w:val="18"/>
                <w:szCs w:val="18"/>
              </w:rPr>
            </w:pPr>
            <w:r w:rsidRPr="0074082A">
              <w:rPr>
                <w:sz w:val="18"/>
                <w:szCs w:val="18"/>
              </w:rPr>
              <w:t>0</w:t>
            </w:r>
          </w:p>
        </w:tc>
        <w:tc>
          <w:tcPr>
            <w:tcW w:w="764" w:type="dxa"/>
            <w:tcBorders>
              <w:left w:val="single" w:sz="2" w:space="0" w:color="000000" w:themeColor="text1"/>
            </w:tcBorders>
            <w:hideMark/>
          </w:tcPr>
          <w:p w14:paraId="322049C3" w14:textId="77777777" w:rsidR="00504522" w:rsidRPr="0074082A" w:rsidRDefault="00504522" w:rsidP="00953623">
            <w:pPr>
              <w:pStyle w:val="NormalWeb"/>
              <w:jc w:val="center"/>
              <w:rPr>
                <w:sz w:val="18"/>
                <w:szCs w:val="18"/>
              </w:rPr>
            </w:pPr>
            <w:r w:rsidRPr="0074082A">
              <w:rPr>
                <w:sz w:val="18"/>
                <w:szCs w:val="18"/>
              </w:rPr>
              <w:t>(–)</w:t>
            </w:r>
          </w:p>
        </w:tc>
      </w:tr>
      <w:tr w:rsidR="00BF5851" w:rsidRPr="0074082A" w14:paraId="6521E34A" w14:textId="77777777" w:rsidTr="00E378DD">
        <w:tc>
          <w:tcPr>
            <w:tcW w:w="1560" w:type="dxa"/>
            <w:tcBorders>
              <w:right w:val="single" w:sz="2" w:space="0" w:color="000000" w:themeColor="text1"/>
            </w:tcBorders>
            <w:hideMark/>
          </w:tcPr>
          <w:p w14:paraId="5FF52468" w14:textId="77777777" w:rsidR="00504522" w:rsidRPr="0074082A" w:rsidRDefault="00504522">
            <w:pPr>
              <w:pStyle w:val="NormalWeb"/>
              <w:rPr>
                <w:sz w:val="18"/>
                <w:szCs w:val="18"/>
              </w:rPr>
            </w:pPr>
            <w:r w:rsidRPr="0074082A">
              <w:rPr>
                <w:sz w:val="18"/>
                <w:szCs w:val="18"/>
              </w:rPr>
              <w:t>≥65</w:t>
            </w:r>
          </w:p>
        </w:tc>
        <w:tc>
          <w:tcPr>
            <w:tcW w:w="776" w:type="dxa"/>
            <w:tcBorders>
              <w:left w:val="single" w:sz="2" w:space="0" w:color="000000" w:themeColor="text1"/>
              <w:right w:val="single" w:sz="2" w:space="0" w:color="000000" w:themeColor="text1"/>
            </w:tcBorders>
            <w:hideMark/>
          </w:tcPr>
          <w:p w14:paraId="5A82A051" w14:textId="77777777" w:rsidR="00504522" w:rsidRPr="0074082A" w:rsidRDefault="00504522" w:rsidP="00953623">
            <w:pPr>
              <w:pStyle w:val="NormalWeb"/>
              <w:jc w:val="center"/>
              <w:rPr>
                <w:sz w:val="18"/>
                <w:szCs w:val="18"/>
              </w:rPr>
            </w:pPr>
            <w:r w:rsidRPr="0074082A">
              <w:rPr>
                <w:sz w:val="18"/>
                <w:szCs w:val="18"/>
              </w:rPr>
              <w:t>17</w:t>
            </w:r>
          </w:p>
        </w:tc>
        <w:tc>
          <w:tcPr>
            <w:tcW w:w="882" w:type="dxa"/>
            <w:tcBorders>
              <w:left w:val="single" w:sz="2" w:space="0" w:color="000000" w:themeColor="text1"/>
              <w:right w:val="single" w:sz="2" w:space="0" w:color="000000" w:themeColor="text1"/>
            </w:tcBorders>
            <w:hideMark/>
          </w:tcPr>
          <w:p w14:paraId="604D2AE6" w14:textId="77777777" w:rsidR="00504522" w:rsidRPr="0074082A" w:rsidRDefault="00504522" w:rsidP="00953623">
            <w:pPr>
              <w:pStyle w:val="NormalWeb"/>
              <w:jc w:val="center"/>
              <w:rPr>
                <w:sz w:val="18"/>
                <w:szCs w:val="18"/>
              </w:rPr>
            </w:pPr>
            <w:r w:rsidRPr="0074082A">
              <w:rPr>
                <w:sz w:val="18"/>
                <w:szCs w:val="18"/>
              </w:rPr>
              <w:t>(0.13)</w:t>
            </w:r>
          </w:p>
        </w:tc>
        <w:tc>
          <w:tcPr>
            <w:tcW w:w="610" w:type="dxa"/>
            <w:tcBorders>
              <w:left w:val="single" w:sz="2" w:space="0" w:color="000000" w:themeColor="text1"/>
              <w:right w:val="single" w:sz="2" w:space="0" w:color="000000" w:themeColor="text1"/>
            </w:tcBorders>
            <w:hideMark/>
          </w:tcPr>
          <w:p w14:paraId="0B73B3D7" w14:textId="77777777" w:rsidR="00504522" w:rsidRPr="0074082A" w:rsidRDefault="00504522" w:rsidP="00953623">
            <w:pPr>
              <w:pStyle w:val="NormalWeb"/>
              <w:jc w:val="center"/>
              <w:rPr>
                <w:sz w:val="18"/>
                <w:szCs w:val="18"/>
              </w:rPr>
            </w:pPr>
            <w:r w:rsidRPr="0074082A">
              <w:rPr>
                <w:sz w:val="18"/>
                <w:szCs w:val="18"/>
              </w:rPr>
              <w:t>19</w:t>
            </w:r>
          </w:p>
        </w:tc>
        <w:tc>
          <w:tcPr>
            <w:tcW w:w="835" w:type="dxa"/>
            <w:tcBorders>
              <w:left w:val="single" w:sz="2" w:space="0" w:color="000000" w:themeColor="text1"/>
              <w:right w:val="single" w:sz="2" w:space="0" w:color="000000" w:themeColor="text1"/>
            </w:tcBorders>
            <w:hideMark/>
          </w:tcPr>
          <w:p w14:paraId="70C7035D" w14:textId="77777777" w:rsidR="00504522" w:rsidRPr="0074082A" w:rsidRDefault="00504522" w:rsidP="00953623">
            <w:pPr>
              <w:pStyle w:val="NormalWeb"/>
              <w:jc w:val="center"/>
              <w:rPr>
                <w:sz w:val="18"/>
                <w:szCs w:val="18"/>
              </w:rPr>
            </w:pPr>
            <w:r w:rsidRPr="0074082A">
              <w:rPr>
                <w:sz w:val="18"/>
                <w:szCs w:val="18"/>
              </w:rPr>
              <w:t>(0.14)</w:t>
            </w:r>
          </w:p>
        </w:tc>
        <w:tc>
          <w:tcPr>
            <w:tcW w:w="724" w:type="dxa"/>
            <w:tcBorders>
              <w:left w:val="single" w:sz="2" w:space="0" w:color="000000" w:themeColor="text1"/>
              <w:right w:val="single" w:sz="2" w:space="0" w:color="000000" w:themeColor="text1"/>
            </w:tcBorders>
            <w:hideMark/>
          </w:tcPr>
          <w:p w14:paraId="1DD8F2D6" w14:textId="77777777" w:rsidR="00504522" w:rsidRPr="0074082A" w:rsidRDefault="00504522" w:rsidP="00953623">
            <w:pPr>
              <w:pStyle w:val="NormalWeb"/>
              <w:jc w:val="center"/>
              <w:rPr>
                <w:sz w:val="18"/>
                <w:szCs w:val="18"/>
              </w:rPr>
            </w:pPr>
            <w:r w:rsidRPr="0074082A">
              <w:rPr>
                <w:sz w:val="18"/>
                <w:szCs w:val="18"/>
              </w:rPr>
              <w:t>13</w:t>
            </w:r>
          </w:p>
        </w:tc>
        <w:tc>
          <w:tcPr>
            <w:tcW w:w="751" w:type="dxa"/>
            <w:tcBorders>
              <w:left w:val="single" w:sz="2" w:space="0" w:color="000000" w:themeColor="text1"/>
              <w:right w:val="single" w:sz="2" w:space="0" w:color="000000" w:themeColor="text1"/>
            </w:tcBorders>
            <w:hideMark/>
          </w:tcPr>
          <w:p w14:paraId="26E8AC86" w14:textId="77777777" w:rsidR="00504522" w:rsidRPr="0074082A" w:rsidRDefault="00504522" w:rsidP="00953623">
            <w:pPr>
              <w:pStyle w:val="NormalWeb"/>
              <w:jc w:val="center"/>
              <w:rPr>
                <w:sz w:val="18"/>
                <w:szCs w:val="18"/>
              </w:rPr>
            </w:pPr>
            <w:r w:rsidRPr="0074082A">
              <w:rPr>
                <w:sz w:val="18"/>
                <w:szCs w:val="18"/>
              </w:rPr>
              <w:t>(0.10)</w:t>
            </w:r>
          </w:p>
        </w:tc>
        <w:tc>
          <w:tcPr>
            <w:tcW w:w="1448" w:type="dxa"/>
            <w:tcBorders>
              <w:left w:val="single" w:sz="2" w:space="0" w:color="000000" w:themeColor="text1"/>
              <w:right w:val="single" w:sz="2" w:space="0" w:color="000000" w:themeColor="text1"/>
            </w:tcBorders>
            <w:hideMark/>
          </w:tcPr>
          <w:p w14:paraId="472F4DAC" w14:textId="77777777" w:rsidR="00504522" w:rsidRPr="0074082A" w:rsidRDefault="00504522" w:rsidP="00953623">
            <w:pPr>
              <w:pStyle w:val="NormalWeb"/>
              <w:jc w:val="center"/>
              <w:rPr>
                <w:sz w:val="18"/>
                <w:szCs w:val="18"/>
              </w:rPr>
            </w:pPr>
            <w:r w:rsidRPr="0074082A">
              <w:rPr>
                <w:sz w:val="18"/>
                <w:szCs w:val="18"/>
              </w:rPr>
              <w:t>15.0</w:t>
            </w:r>
          </w:p>
        </w:tc>
        <w:tc>
          <w:tcPr>
            <w:tcW w:w="1419" w:type="dxa"/>
            <w:tcBorders>
              <w:left w:val="single" w:sz="2" w:space="0" w:color="000000" w:themeColor="text1"/>
              <w:right w:val="single" w:sz="2" w:space="0" w:color="000000" w:themeColor="text1"/>
            </w:tcBorders>
            <w:hideMark/>
          </w:tcPr>
          <w:p w14:paraId="7CC393C6" w14:textId="77777777" w:rsidR="00504522" w:rsidRPr="0074082A" w:rsidRDefault="00504522" w:rsidP="00953623">
            <w:pPr>
              <w:pStyle w:val="NormalWeb"/>
              <w:jc w:val="center"/>
              <w:rPr>
                <w:sz w:val="18"/>
                <w:szCs w:val="18"/>
              </w:rPr>
            </w:pPr>
            <w:r w:rsidRPr="0074082A">
              <w:rPr>
                <w:sz w:val="18"/>
                <w:szCs w:val="18"/>
              </w:rPr>
              <w:t>16.0</w:t>
            </w:r>
          </w:p>
        </w:tc>
        <w:tc>
          <w:tcPr>
            <w:tcW w:w="697" w:type="dxa"/>
            <w:tcBorders>
              <w:left w:val="single" w:sz="2" w:space="0" w:color="000000" w:themeColor="text1"/>
              <w:right w:val="single" w:sz="2" w:space="0" w:color="000000" w:themeColor="text1"/>
            </w:tcBorders>
            <w:hideMark/>
          </w:tcPr>
          <w:p w14:paraId="76092064" w14:textId="77777777" w:rsidR="00504522" w:rsidRPr="0074082A" w:rsidRDefault="00504522" w:rsidP="00953623">
            <w:pPr>
              <w:pStyle w:val="NormalWeb"/>
              <w:jc w:val="center"/>
              <w:rPr>
                <w:sz w:val="18"/>
                <w:szCs w:val="18"/>
              </w:rPr>
            </w:pPr>
            <w:r w:rsidRPr="0074082A">
              <w:rPr>
                <w:sz w:val="18"/>
                <w:szCs w:val="18"/>
              </w:rPr>
              <w:t>0</w:t>
            </w:r>
          </w:p>
        </w:tc>
        <w:tc>
          <w:tcPr>
            <w:tcW w:w="764" w:type="dxa"/>
            <w:tcBorders>
              <w:left w:val="single" w:sz="2" w:space="0" w:color="000000" w:themeColor="text1"/>
            </w:tcBorders>
            <w:hideMark/>
          </w:tcPr>
          <w:p w14:paraId="572C9A22" w14:textId="77777777" w:rsidR="00504522" w:rsidRPr="0074082A" w:rsidRDefault="00504522" w:rsidP="00953623">
            <w:pPr>
              <w:pStyle w:val="NormalWeb"/>
              <w:jc w:val="center"/>
              <w:rPr>
                <w:sz w:val="18"/>
                <w:szCs w:val="18"/>
              </w:rPr>
            </w:pPr>
            <w:r w:rsidRPr="0074082A">
              <w:rPr>
                <w:sz w:val="18"/>
                <w:szCs w:val="18"/>
              </w:rPr>
              <w:t>(–)</w:t>
            </w:r>
          </w:p>
        </w:tc>
      </w:tr>
      <w:tr w:rsidR="00526A82" w:rsidRPr="0074082A" w14:paraId="5D545F11" w14:textId="77777777" w:rsidTr="00E378DD">
        <w:trPr>
          <w:cnfStyle w:val="000000010000" w:firstRow="0" w:lastRow="0" w:firstColumn="0" w:lastColumn="0" w:oddVBand="0" w:evenVBand="0" w:oddHBand="0" w:evenHBand="1" w:firstRowFirstColumn="0" w:firstRowLastColumn="0" w:lastRowFirstColumn="0" w:lastRowLastColumn="0"/>
        </w:trPr>
        <w:tc>
          <w:tcPr>
            <w:tcW w:w="1560" w:type="dxa"/>
            <w:tcBorders>
              <w:right w:val="single" w:sz="2" w:space="0" w:color="000000" w:themeColor="text1"/>
            </w:tcBorders>
            <w:shd w:val="clear" w:color="auto" w:fill="FDE9D9" w:themeFill="accent6" w:themeFillTint="33"/>
            <w:hideMark/>
          </w:tcPr>
          <w:p w14:paraId="60197F06" w14:textId="77777777" w:rsidR="00504522" w:rsidRPr="0074082A" w:rsidRDefault="00504522">
            <w:pPr>
              <w:pStyle w:val="NormalWeb"/>
              <w:rPr>
                <w:sz w:val="18"/>
                <w:szCs w:val="18"/>
              </w:rPr>
            </w:pPr>
            <w:r w:rsidRPr="0074082A">
              <w:rPr>
                <w:sz w:val="18"/>
                <w:szCs w:val="18"/>
              </w:rPr>
              <w:t>All ages</w:t>
            </w:r>
          </w:p>
        </w:tc>
        <w:tc>
          <w:tcPr>
            <w:tcW w:w="776" w:type="dxa"/>
            <w:tcBorders>
              <w:left w:val="single" w:sz="2" w:space="0" w:color="000000" w:themeColor="text1"/>
              <w:right w:val="single" w:sz="2" w:space="0" w:color="000000" w:themeColor="text1"/>
            </w:tcBorders>
            <w:shd w:val="clear" w:color="auto" w:fill="FDE9D9" w:themeFill="accent6" w:themeFillTint="33"/>
            <w:hideMark/>
          </w:tcPr>
          <w:p w14:paraId="4D2AEDA8" w14:textId="77777777" w:rsidR="00504522" w:rsidRPr="0074082A" w:rsidRDefault="00504522" w:rsidP="00953623">
            <w:pPr>
              <w:pStyle w:val="NormalWeb"/>
              <w:jc w:val="center"/>
              <w:rPr>
                <w:sz w:val="18"/>
                <w:szCs w:val="18"/>
              </w:rPr>
            </w:pPr>
            <w:r w:rsidRPr="0074082A">
              <w:rPr>
                <w:sz w:val="18"/>
                <w:szCs w:val="18"/>
              </w:rPr>
              <w:t>73</w:t>
            </w:r>
          </w:p>
        </w:tc>
        <w:tc>
          <w:tcPr>
            <w:tcW w:w="882" w:type="dxa"/>
            <w:tcBorders>
              <w:left w:val="single" w:sz="2" w:space="0" w:color="000000" w:themeColor="text1"/>
              <w:right w:val="single" w:sz="2" w:space="0" w:color="000000" w:themeColor="text1"/>
            </w:tcBorders>
            <w:shd w:val="clear" w:color="auto" w:fill="FDE9D9" w:themeFill="accent6" w:themeFillTint="33"/>
            <w:hideMark/>
          </w:tcPr>
          <w:p w14:paraId="02EC3621" w14:textId="77777777" w:rsidR="00504522" w:rsidRPr="0074082A" w:rsidRDefault="00504522" w:rsidP="00953623">
            <w:pPr>
              <w:pStyle w:val="NormalWeb"/>
              <w:jc w:val="center"/>
              <w:rPr>
                <w:sz w:val="18"/>
                <w:szCs w:val="18"/>
              </w:rPr>
            </w:pPr>
            <w:r w:rsidRPr="0074082A">
              <w:rPr>
                <w:sz w:val="18"/>
                <w:szCs w:val="18"/>
              </w:rPr>
              <w:t>(0.08)</w:t>
            </w:r>
          </w:p>
        </w:tc>
        <w:tc>
          <w:tcPr>
            <w:tcW w:w="610" w:type="dxa"/>
            <w:tcBorders>
              <w:left w:val="single" w:sz="2" w:space="0" w:color="000000" w:themeColor="text1"/>
              <w:right w:val="single" w:sz="2" w:space="0" w:color="000000" w:themeColor="text1"/>
            </w:tcBorders>
            <w:shd w:val="clear" w:color="auto" w:fill="FDE9D9" w:themeFill="accent6" w:themeFillTint="33"/>
            <w:hideMark/>
          </w:tcPr>
          <w:p w14:paraId="3AE53946" w14:textId="77777777" w:rsidR="00504522" w:rsidRPr="0074082A" w:rsidRDefault="00504522" w:rsidP="00953623">
            <w:pPr>
              <w:pStyle w:val="NormalWeb"/>
              <w:jc w:val="center"/>
              <w:rPr>
                <w:sz w:val="18"/>
                <w:szCs w:val="18"/>
              </w:rPr>
            </w:pPr>
            <w:r w:rsidRPr="0074082A">
              <w:rPr>
                <w:sz w:val="18"/>
                <w:szCs w:val="18"/>
              </w:rPr>
              <w:t>135</w:t>
            </w:r>
          </w:p>
        </w:tc>
        <w:tc>
          <w:tcPr>
            <w:tcW w:w="835" w:type="dxa"/>
            <w:tcBorders>
              <w:left w:val="single" w:sz="2" w:space="0" w:color="000000" w:themeColor="text1"/>
              <w:right w:val="single" w:sz="2" w:space="0" w:color="000000" w:themeColor="text1"/>
            </w:tcBorders>
            <w:shd w:val="clear" w:color="auto" w:fill="FDE9D9" w:themeFill="accent6" w:themeFillTint="33"/>
            <w:hideMark/>
          </w:tcPr>
          <w:p w14:paraId="06D30F7F" w14:textId="77777777" w:rsidR="00504522" w:rsidRPr="0074082A" w:rsidRDefault="00504522" w:rsidP="00953623">
            <w:pPr>
              <w:pStyle w:val="NormalWeb"/>
              <w:jc w:val="center"/>
              <w:rPr>
                <w:sz w:val="18"/>
                <w:szCs w:val="18"/>
              </w:rPr>
            </w:pPr>
            <w:r w:rsidRPr="0074082A">
              <w:rPr>
                <w:sz w:val="18"/>
                <w:szCs w:val="18"/>
              </w:rPr>
              <w:t>(0.14)</w:t>
            </w:r>
          </w:p>
        </w:tc>
        <w:tc>
          <w:tcPr>
            <w:tcW w:w="724" w:type="dxa"/>
            <w:tcBorders>
              <w:left w:val="single" w:sz="2" w:space="0" w:color="000000" w:themeColor="text1"/>
              <w:right w:val="single" w:sz="2" w:space="0" w:color="000000" w:themeColor="text1"/>
            </w:tcBorders>
            <w:shd w:val="clear" w:color="auto" w:fill="FDE9D9" w:themeFill="accent6" w:themeFillTint="33"/>
            <w:hideMark/>
          </w:tcPr>
          <w:p w14:paraId="6A06362E" w14:textId="77777777" w:rsidR="00504522" w:rsidRPr="0074082A" w:rsidRDefault="00504522" w:rsidP="00953623">
            <w:pPr>
              <w:pStyle w:val="NormalWeb"/>
              <w:jc w:val="center"/>
              <w:rPr>
                <w:sz w:val="18"/>
                <w:szCs w:val="18"/>
              </w:rPr>
            </w:pPr>
            <w:r w:rsidRPr="0074082A">
              <w:rPr>
                <w:sz w:val="18"/>
                <w:szCs w:val="18"/>
              </w:rPr>
              <w:t>110</w:t>
            </w:r>
          </w:p>
        </w:tc>
        <w:tc>
          <w:tcPr>
            <w:tcW w:w="751" w:type="dxa"/>
            <w:tcBorders>
              <w:left w:val="single" w:sz="2" w:space="0" w:color="000000" w:themeColor="text1"/>
              <w:right w:val="single" w:sz="2" w:space="0" w:color="000000" w:themeColor="text1"/>
            </w:tcBorders>
            <w:shd w:val="clear" w:color="auto" w:fill="FDE9D9" w:themeFill="accent6" w:themeFillTint="33"/>
            <w:hideMark/>
          </w:tcPr>
          <w:p w14:paraId="0B5961A6" w14:textId="77777777" w:rsidR="00504522" w:rsidRPr="0074082A" w:rsidRDefault="00504522" w:rsidP="00953623">
            <w:pPr>
              <w:pStyle w:val="NormalWeb"/>
              <w:jc w:val="center"/>
              <w:rPr>
                <w:sz w:val="18"/>
                <w:szCs w:val="18"/>
              </w:rPr>
            </w:pPr>
            <w:r w:rsidRPr="0074082A">
              <w:rPr>
                <w:sz w:val="18"/>
                <w:szCs w:val="18"/>
              </w:rPr>
              <w:t>(0.12)</w:t>
            </w:r>
          </w:p>
        </w:tc>
        <w:tc>
          <w:tcPr>
            <w:tcW w:w="1448" w:type="dxa"/>
            <w:tcBorders>
              <w:left w:val="single" w:sz="2" w:space="0" w:color="000000" w:themeColor="text1"/>
              <w:right w:val="single" w:sz="2" w:space="0" w:color="000000" w:themeColor="text1"/>
            </w:tcBorders>
            <w:shd w:val="clear" w:color="auto" w:fill="FDE9D9" w:themeFill="accent6" w:themeFillTint="33"/>
            <w:hideMark/>
          </w:tcPr>
          <w:p w14:paraId="7F03D619" w14:textId="77777777" w:rsidR="00504522" w:rsidRPr="0074082A" w:rsidRDefault="00504522" w:rsidP="00953623">
            <w:pPr>
              <w:pStyle w:val="NormalWeb"/>
              <w:jc w:val="center"/>
              <w:rPr>
                <w:sz w:val="18"/>
                <w:szCs w:val="18"/>
              </w:rPr>
            </w:pPr>
            <w:r w:rsidRPr="0074082A">
              <w:rPr>
                <w:sz w:val="18"/>
                <w:szCs w:val="18"/>
              </w:rPr>
              <w:t>9.0</w:t>
            </w:r>
          </w:p>
        </w:tc>
        <w:tc>
          <w:tcPr>
            <w:tcW w:w="1419" w:type="dxa"/>
            <w:tcBorders>
              <w:left w:val="single" w:sz="2" w:space="0" w:color="000000" w:themeColor="text1"/>
              <w:right w:val="single" w:sz="2" w:space="0" w:color="000000" w:themeColor="text1"/>
            </w:tcBorders>
            <w:shd w:val="clear" w:color="auto" w:fill="FDE9D9" w:themeFill="accent6" w:themeFillTint="33"/>
            <w:hideMark/>
          </w:tcPr>
          <w:p w14:paraId="51397125" w14:textId="77777777" w:rsidR="00504522" w:rsidRPr="0074082A" w:rsidRDefault="00504522" w:rsidP="00953623">
            <w:pPr>
              <w:pStyle w:val="NormalWeb"/>
              <w:jc w:val="center"/>
              <w:rPr>
                <w:sz w:val="18"/>
                <w:szCs w:val="18"/>
              </w:rPr>
            </w:pPr>
            <w:r w:rsidRPr="0074082A">
              <w:rPr>
                <w:sz w:val="18"/>
                <w:szCs w:val="18"/>
              </w:rPr>
              <w:t>8.0</w:t>
            </w:r>
          </w:p>
        </w:tc>
        <w:tc>
          <w:tcPr>
            <w:tcW w:w="697" w:type="dxa"/>
            <w:tcBorders>
              <w:left w:val="single" w:sz="2" w:space="0" w:color="000000" w:themeColor="text1"/>
              <w:right w:val="single" w:sz="2" w:space="0" w:color="000000" w:themeColor="text1"/>
            </w:tcBorders>
            <w:shd w:val="clear" w:color="auto" w:fill="FDE9D9" w:themeFill="accent6" w:themeFillTint="33"/>
            <w:hideMark/>
          </w:tcPr>
          <w:p w14:paraId="23B68038" w14:textId="77777777" w:rsidR="00504522" w:rsidRPr="0074082A" w:rsidRDefault="00504522" w:rsidP="00953623">
            <w:pPr>
              <w:pStyle w:val="NormalWeb"/>
              <w:jc w:val="center"/>
              <w:rPr>
                <w:sz w:val="18"/>
                <w:szCs w:val="18"/>
              </w:rPr>
            </w:pPr>
            <w:r w:rsidRPr="0074082A">
              <w:rPr>
                <w:sz w:val="18"/>
                <w:szCs w:val="18"/>
              </w:rPr>
              <w:t>1–3</w:t>
            </w:r>
          </w:p>
        </w:tc>
        <w:tc>
          <w:tcPr>
            <w:tcW w:w="764" w:type="dxa"/>
            <w:tcBorders>
              <w:left w:val="single" w:sz="2" w:space="0" w:color="000000" w:themeColor="text1"/>
            </w:tcBorders>
            <w:shd w:val="clear" w:color="auto" w:fill="FDE9D9" w:themeFill="accent6" w:themeFillTint="33"/>
            <w:hideMark/>
          </w:tcPr>
          <w:p w14:paraId="2B61ADC6" w14:textId="77777777" w:rsidR="00504522" w:rsidRPr="0074082A" w:rsidRDefault="00504522" w:rsidP="00953623">
            <w:pPr>
              <w:pStyle w:val="NormalWeb"/>
              <w:jc w:val="center"/>
              <w:rPr>
                <w:sz w:val="18"/>
                <w:szCs w:val="18"/>
              </w:rPr>
            </w:pPr>
            <w:r w:rsidRPr="0074082A">
              <w:rPr>
                <w:sz w:val="18"/>
                <w:szCs w:val="18"/>
              </w:rPr>
              <w:t>(0.001)</w:t>
            </w:r>
          </w:p>
        </w:tc>
      </w:tr>
    </w:tbl>
    <w:p w14:paraId="08CFFCBA" w14:textId="77777777" w:rsidR="00504522" w:rsidRDefault="00504522" w:rsidP="00B802C4">
      <w:pPr>
        <w:pStyle w:val="CDIfootnotes"/>
      </w:pPr>
      <w:r>
        <w:t>a</w:t>
      </w:r>
      <w:r>
        <w:tab/>
        <w:t>Notifications where the month of diagnosis was between January 2012 and December 2015; hospitalisations where the month of admission was between January 2012 and December 2015.</w:t>
      </w:r>
    </w:p>
    <w:p w14:paraId="2E1F0E1D" w14:textId="77777777" w:rsidR="00504522" w:rsidRDefault="00504522" w:rsidP="00B802C4">
      <w:pPr>
        <w:pStyle w:val="CDIfootnotes"/>
      </w:pPr>
      <w:r>
        <w:t>b</w:t>
      </w:r>
      <w:r>
        <w:tab/>
        <w:t>LOS = length of stay in hospital.</w:t>
      </w:r>
    </w:p>
    <w:p w14:paraId="786D3E41" w14:textId="77777777" w:rsidR="00504522" w:rsidRDefault="00504522" w:rsidP="00B802C4">
      <w:pPr>
        <w:pStyle w:val="CDIfootnotes"/>
      </w:pPr>
      <w:r>
        <w:t>c</w:t>
      </w:r>
      <w:r>
        <w:tab/>
        <w:t>Deaths include underlying and associated causes of deaths.</w:t>
      </w:r>
    </w:p>
    <w:p w14:paraId="11FA4E02" w14:textId="77777777" w:rsidR="00504522" w:rsidRDefault="00504522" w:rsidP="00B802C4">
      <w:pPr>
        <w:pStyle w:val="CDIfootnotes"/>
      </w:pPr>
      <w:r>
        <w:t>d</w:t>
      </w:r>
      <w:r>
        <w:tab/>
        <w:t>Average annual age-specific rate per 100,000 population.</w:t>
      </w:r>
    </w:p>
    <w:p w14:paraId="4A8F6915" w14:textId="77777777" w:rsidR="00504522" w:rsidRDefault="00504522" w:rsidP="00B802C4">
      <w:pPr>
        <w:pStyle w:val="CDIfootnotes"/>
      </w:pPr>
      <w:r>
        <w:t>np</w:t>
      </w:r>
      <w:r>
        <w:tab/>
        <w:t xml:space="preserve">Not </w:t>
      </w:r>
      <w:proofErr w:type="gramStart"/>
      <w:r>
        <w:t>provided</w:t>
      </w:r>
      <w:proofErr w:type="gramEnd"/>
    </w:p>
    <w:p w14:paraId="7ABF39F8" w14:textId="77777777" w:rsidR="00504522" w:rsidRDefault="00504522" w:rsidP="00B802C4">
      <w:r>
        <w:t xml:space="preserve">There were 135 hospitalisations (average annual rate 0.14 per 100,000) recorded as </w:t>
      </w:r>
      <w:r w:rsidRPr="006A6F08">
        <w:rPr>
          <w:rStyle w:val="Emphasis"/>
          <w:b w:val="0"/>
        </w:rPr>
        <w:t>Haemophilus</w:t>
      </w:r>
      <w:r>
        <w:t xml:space="preserve"> meningitis (Table 3.2.1), with a median of 2 cases (range 0–12) hospitalised per month (Figure 3.2.1). The hospitalisation rate slightly increased from the previous review period (January 2008 to December 2011), which was 0.12 per 100,000 population.</w:t>
      </w:r>
      <w:r>
        <w:rPr>
          <w:vertAlign w:val="superscript"/>
        </w:rPr>
        <w:t>8</w:t>
      </w:r>
      <w:r>
        <w:t xml:space="preserve"> </w:t>
      </w:r>
    </w:p>
    <w:p w14:paraId="151FDC27" w14:textId="77777777" w:rsidR="00504522" w:rsidRPr="00D872F3" w:rsidRDefault="00504522" w:rsidP="00D872F3">
      <w:pPr>
        <w:pStyle w:val="Heading3"/>
      </w:pPr>
      <w:r w:rsidRPr="00D872F3">
        <w:t xml:space="preserve">Severe morbidity and mortality </w:t>
      </w:r>
    </w:p>
    <w:p w14:paraId="024D7DCB" w14:textId="77777777" w:rsidR="00504522" w:rsidRDefault="00504522" w:rsidP="00640051">
      <w:r>
        <w:t xml:space="preserve">Notifications of invasive Hib disease and hospitalisations for </w:t>
      </w:r>
      <w:r w:rsidRPr="006A6F08">
        <w:rPr>
          <w:rStyle w:val="Emphasis"/>
          <w:b w:val="0"/>
        </w:rPr>
        <w:t>Haemophilus</w:t>
      </w:r>
      <w:r>
        <w:t xml:space="preserve"> meningitis were highest for infants &lt;1 year of age (Table 3.2.1) who accounted for 21/73 (29%) invasive Hib notifications, an incidence of 1.71 per 100,000 population, and 43/135 (32%) hospitalisations, a rate of 3.5 per 100,000 population. </w:t>
      </w:r>
    </w:p>
    <w:p w14:paraId="71DF7C01" w14:textId="77777777" w:rsidR="00504522" w:rsidRDefault="00504522" w:rsidP="00640051">
      <w:r>
        <w:t xml:space="preserve">Over the 4-year reporting period the total number of hospital bed days recorded for all patients with </w:t>
      </w:r>
      <w:r w:rsidRPr="006A6F08">
        <w:rPr>
          <w:rStyle w:val="Emphasis"/>
          <w:b w:val="0"/>
        </w:rPr>
        <w:t>Haemophilus</w:t>
      </w:r>
      <w:r>
        <w:t xml:space="preserve"> meningitis was 1,457 (364 bed days per year), a median length of stay of 9 days. There was 1 reported death among the 73 Hib cases reported to the NNDSS in the 4 years from January 2012 to December 2015, and 1–3 deaths recorded in the causes of death data (Table 3.2.1). </w:t>
      </w:r>
    </w:p>
    <w:p w14:paraId="25A53977" w14:textId="77777777" w:rsidR="00504522" w:rsidRPr="00640051" w:rsidRDefault="00504522" w:rsidP="00640051">
      <w:pPr>
        <w:pStyle w:val="Heading3"/>
      </w:pPr>
      <w:r w:rsidRPr="00640051">
        <w:t xml:space="preserve">Age and sex distribution </w:t>
      </w:r>
    </w:p>
    <w:p w14:paraId="4E9A4174" w14:textId="77777777" w:rsidR="00504522" w:rsidRDefault="00504522" w:rsidP="00640051">
      <w:r>
        <w:t xml:space="preserve">There were slightly more notifications for invasive Hib disease for males than females with an average male: female ratio of 1.1:1 over the 4 years from January 2012 to December 2015. Although overall a larger proportion of hospital admissions for </w:t>
      </w:r>
      <w:r w:rsidRPr="006A6F08">
        <w:rPr>
          <w:rStyle w:val="Emphasis"/>
          <w:b w:val="0"/>
        </w:rPr>
        <w:t>Haemophilus</w:t>
      </w:r>
      <w:r>
        <w:t xml:space="preserve"> meningitis was for males (56%), the male: female ratio was not consistent across the 4 </w:t>
      </w:r>
      <w:r>
        <w:lastRenderedPageBreak/>
        <w:t xml:space="preserve">years: males accounted for 61% of hospitalisations for </w:t>
      </w:r>
      <w:r w:rsidRPr="006A6F08">
        <w:rPr>
          <w:rStyle w:val="Emphasis"/>
          <w:b w:val="0"/>
        </w:rPr>
        <w:t>Haemophilus</w:t>
      </w:r>
      <w:r>
        <w:t xml:space="preserve"> meningitis in 2012 and 54% of hospitalisations in 2015. </w:t>
      </w:r>
    </w:p>
    <w:p w14:paraId="0ECDD3F6" w14:textId="77777777" w:rsidR="00504522" w:rsidRDefault="00504522" w:rsidP="00640051">
      <w:r>
        <w:t xml:space="preserve">Since the introduction of the Hib vaccine in Australia in 1993, invasive Hib disease in children aged 0–4 years has fallen dramatically, with the steepest decline in rates between 1993 and 1995 (Figure 3.2.1). Between January 2012 and December 2015, the annual average notification rate for children 0–4 years of age was 0.5 per 100,000 population, identical to the previous 4 years (January 2008 to December 2011). </w:t>
      </w:r>
    </w:p>
    <w:p w14:paraId="09494F86" w14:textId="77777777" w:rsidR="00504522" w:rsidRPr="00640051" w:rsidRDefault="00504522" w:rsidP="00640051">
      <w:pPr>
        <w:pStyle w:val="Heading3"/>
      </w:pPr>
      <w:r w:rsidRPr="00640051">
        <w:t xml:space="preserve">Geographical distribution </w:t>
      </w:r>
    </w:p>
    <w:p w14:paraId="5C7C8246" w14:textId="77777777" w:rsidR="00504522" w:rsidRDefault="00504522" w:rsidP="00640051">
      <w:r>
        <w:t xml:space="preserve">The majority (84%) of notifications occurred in Queensland (36%), New South Wales (30%) and Victoria (18%), as did 80% of hospital admissions for </w:t>
      </w:r>
      <w:r w:rsidRPr="006A6F08">
        <w:rPr>
          <w:rStyle w:val="Emphasis"/>
          <w:b w:val="0"/>
        </w:rPr>
        <w:t>Haemophilus</w:t>
      </w:r>
      <w:r>
        <w:t xml:space="preserve"> meningitis (New South Wales (31%), Queensland (27%) and Victoria (22%)) over the 4-year period. Despite its small population, the Northern Territory accounted for 5% of notifications and hospitalisations for </w:t>
      </w:r>
      <w:r w:rsidRPr="006A6F08">
        <w:rPr>
          <w:rStyle w:val="Emphasis"/>
          <w:b w:val="0"/>
        </w:rPr>
        <w:t>Haemophilus</w:t>
      </w:r>
      <w:r>
        <w:t xml:space="preserve"> meningitis, with the highest rate of notification (0.4 per 100,000) and hospitalisation (0.6 per 100,000) rates, about five times the national averages of 0.08 and 0.1 per 100,000 respectively (Appendix 2, Appendix 3). </w:t>
      </w:r>
    </w:p>
    <w:p w14:paraId="2F9E92EB" w14:textId="77777777" w:rsidR="00504522" w:rsidRPr="00640051" w:rsidRDefault="00504522" w:rsidP="00640051">
      <w:pPr>
        <w:pStyle w:val="Heading3"/>
      </w:pPr>
      <w:r w:rsidRPr="00640051">
        <w:t xml:space="preserve">Vaccination status </w:t>
      </w:r>
    </w:p>
    <w:p w14:paraId="717712E4" w14:textId="77777777" w:rsidR="00504522" w:rsidRDefault="00504522" w:rsidP="00640051">
      <w:r>
        <w:t>Vaccination status in the NNDSS was evaluated for all notified cases born after 31 December 1987 i.e. the cohort eligible to receive the Hib vaccine. Of the total 73 notifications, there were 40 vaccine-eligible cases. Of the 40 vaccine-eligible cases, vaccination data was not available for 3% (1/40) of cases (1 case coded as 8888 i.e. where the case was followed up but no information was available). Of the 39 cases that had vaccination data available, 9 cases were reported to have received no vaccine doses (unvaccinated), 9 cases had received only 1 dose; 2 cases had received 2 doses; 13 cases had received 3 doses and 6 cases had received 4 doses of the vaccine. The child in the &lt;1 year age group who died in 2012 was recorded in the NNDSS as being partially vaccinated for age.</w:t>
      </w:r>
      <w:r>
        <w:rPr>
          <w:vertAlign w:val="superscript"/>
        </w:rPr>
        <w:t>63</w:t>
      </w:r>
      <w:r>
        <w:t xml:space="preserve"> </w:t>
      </w:r>
    </w:p>
    <w:p w14:paraId="001CA6A6" w14:textId="77777777" w:rsidR="00504522" w:rsidRPr="00640051" w:rsidRDefault="00504522" w:rsidP="00640051">
      <w:pPr>
        <w:pStyle w:val="Heading3"/>
      </w:pPr>
      <w:r w:rsidRPr="00640051">
        <w:t xml:space="preserve">Aboriginal and Torres Strait Islander status </w:t>
      </w:r>
    </w:p>
    <w:p w14:paraId="6631DE7B" w14:textId="77777777" w:rsidR="00504522" w:rsidRDefault="00504522" w:rsidP="00640051">
      <w:r>
        <w:t xml:space="preserve">Of the 73 notifications of invasive Hib disease over the 2012–2015 period, Indigenous status was reported for 72 (99%). Notification rates of Hib recorded among Aboriginal and Torres Strait Islander people were over 10 times higher than other Australians (0.46 versus 0.03 per 100,000 population respectively). </w:t>
      </w:r>
    </w:p>
    <w:p w14:paraId="22310D06" w14:textId="77777777" w:rsidR="00504522" w:rsidRPr="00640051" w:rsidRDefault="00504522" w:rsidP="00640051">
      <w:pPr>
        <w:pStyle w:val="Heading3"/>
      </w:pPr>
      <w:r w:rsidRPr="00640051">
        <w:t xml:space="preserve">Comment </w:t>
      </w:r>
    </w:p>
    <w:p w14:paraId="4ECD561A" w14:textId="77777777" w:rsidR="00504522" w:rsidRDefault="00504522" w:rsidP="00640051">
      <w:r>
        <w:t xml:space="preserve">Notification rates for invasive Hib disease and hospitalisation rates for </w:t>
      </w:r>
      <w:r w:rsidRPr="006A6F08">
        <w:rPr>
          <w:rStyle w:val="Emphasis"/>
          <w:b w:val="0"/>
        </w:rPr>
        <w:t xml:space="preserve">Haemophilus </w:t>
      </w:r>
      <w:r>
        <w:t xml:space="preserve">meningitis remained low for all ages and in children &lt;5 years of </w:t>
      </w:r>
      <w:proofErr w:type="gramStart"/>
      <w:r>
        <w:t>age, and</w:t>
      </w:r>
      <w:proofErr w:type="gramEnd"/>
      <w:r>
        <w:t xml:space="preserve"> were similar to the previous reporting period (2008–2011).</w:t>
      </w:r>
      <w:r>
        <w:rPr>
          <w:vertAlign w:val="superscript"/>
        </w:rPr>
        <w:t>8,64</w:t>
      </w:r>
      <w:r>
        <w:t xml:space="preserve"> The discrepancy between notification rates for invasive Hib disease and hospitalisation rate for principal diagnosis of </w:t>
      </w:r>
      <w:r w:rsidRPr="006A6F08">
        <w:rPr>
          <w:rStyle w:val="Emphasis"/>
          <w:b w:val="0"/>
        </w:rPr>
        <w:t>Haemophilus</w:t>
      </w:r>
      <w:r>
        <w:t xml:space="preserve"> meningitis may be due to meningitis hospitalisations caused by serotypes other than type b, or to misclassification of some hospitalisations. </w:t>
      </w:r>
    </w:p>
    <w:p w14:paraId="366D02C1" w14:textId="77777777" w:rsidR="00CC1E37" w:rsidRDefault="00CC1E37">
      <w:pPr>
        <w:rPr>
          <w:rFonts w:asciiTheme="majorHAnsi" w:eastAsiaTheme="majorEastAsia" w:hAnsiTheme="majorHAnsi" w:cstheme="majorBidi"/>
          <w:b/>
          <w:bCs/>
          <w:sz w:val="26"/>
          <w:szCs w:val="26"/>
        </w:rPr>
      </w:pPr>
      <w:r>
        <w:br w:type="page"/>
      </w:r>
    </w:p>
    <w:p w14:paraId="0F0F81C1" w14:textId="77777777" w:rsidR="00504522" w:rsidRPr="00640051" w:rsidRDefault="00504522" w:rsidP="00640051">
      <w:pPr>
        <w:pStyle w:val="Heading2"/>
      </w:pPr>
      <w:r w:rsidRPr="00640051">
        <w:lastRenderedPageBreak/>
        <w:t xml:space="preserve">3.3 Hepatitis A </w:t>
      </w:r>
    </w:p>
    <w:p w14:paraId="60F18235" w14:textId="77777777" w:rsidR="00356F9D" w:rsidRPr="004D1B59" w:rsidRDefault="00504522" w:rsidP="00356F9D">
      <w:pPr>
        <w:pStyle w:val="highlights"/>
        <w:rPr>
          <w:b/>
        </w:rPr>
      </w:pPr>
      <w:r w:rsidRPr="004D1B59">
        <w:rPr>
          <w:b/>
        </w:rPr>
        <w:t>Highlights</w:t>
      </w:r>
    </w:p>
    <w:p w14:paraId="2C1D14D4" w14:textId="77777777" w:rsidR="00504522" w:rsidRDefault="00504522" w:rsidP="00356F9D">
      <w:pPr>
        <w:pStyle w:val="highlights"/>
      </w:pPr>
      <w:r>
        <w:t xml:space="preserve">The average annual notification rate for hepatitis A was 0.8 per 100,000 population over the 4 years from January 2012 to December 2015 compared with 1.43 per 100,000 population in the previous 4 years. Notably, the notification rate in Aboriginal and Torres Strait Islander people (0.4 per 100,000) was lower than in other Australians (0.8 per 100,000). </w:t>
      </w:r>
    </w:p>
    <w:p w14:paraId="72B4E03B" w14:textId="77777777" w:rsidR="00504522" w:rsidRDefault="00504522" w:rsidP="00640051">
      <w:r>
        <w:t xml:space="preserve">Hepatitis A is caused by the hepatitis A virus (HAV), an RNA virus classified within the genus </w:t>
      </w:r>
      <w:proofErr w:type="spellStart"/>
      <w:r>
        <w:t>hepatovirus</w:t>
      </w:r>
      <w:proofErr w:type="spellEnd"/>
      <w:r>
        <w:t xml:space="preserve"> of the picornavirus family. There is only one human HAV serotype.</w:t>
      </w:r>
      <w:r>
        <w:rPr>
          <w:vertAlign w:val="superscript"/>
        </w:rPr>
        <w:t>65–68</w:t>
      </w:r>
      <w:r>
        <w:t xml:space="preserve"> Hepatitis A is an acute inflammatory disease of the liver and can produce either asymptomatic or symptomatic infection. Clinical manifestations of symptomatic infection vary from mild anicteric illness to fulminant hepatic failure. HAV infection typically has a sudden onset of symptoms that can include fever, anorexia, malaise, nausea, abdominal discomfort, </w:t>
      </w:r>
      <w:proofErr w:type="gramStart"/>
      <w:r>
        <w:t>jaundice</w:t>
      </w:r>
      <w:proofErr w:type="gramEnd"/>
      <w:r>
        <w:t xml:space="preserve"> and dark urine.</w:t>
      </w:r>
      <w:r>
        <w:rPr>
          <w:vertAlign w:val="superscript"/>
        </w:rPr>
        <w:t>69,70</w:t>
      </w:r>
      <w:r>
        <w:t xml:space="preserve"> The likelihood of having symptoms with HAV infection is related to age. In young children, hepatitis A is usually asymptomatic or associated with mild illness without jaundice. In adults, symptomatic infection is characteristic and 70%–95% of infected adults show clinical symptoms.</w:t>
      </w:r>
      <w:r>
        <w:rPr>
          <w:vertAlign w:val="superscript"/>
        </w:rPr>
        <w:t>70</w:t>
      </w:r>
      <w:r>
        <w:t xml:space="preserve"> </w:t>
      </w:r>
    </w:p>
    <w:p w14:paraId="200B21C2" w14:textId="77777777" w:rsidR="00504522" w:rsidRDefault="00504522">
      <w:pPr>
        <w:pStyle w:val="Heading3"/>
        <w:rPr>
          <w:rFonts w:eastAsia="Times New Roman"/>
        </w:rPr>
      </w:pPr>
      <w:r>
        <w:rPr>
          <w:rFonts w:eastAsia="Times New Roman"/>
        </w:rPr>
        <w:t xml:space="preserve">Case definition </w:t>
      </w:r>
    </w:p>
    <w:p w14:paraId="661ADFB9" w14:textId="77777777" w:rsidR="00A70335" w:rsidRDefault="00504522" w:rsidP="004D1B59">
      <w:pPr>
        <w:pStyle w:val="highlights"/>
      </w:pPr>
      <w:r>
        <w:rPr>
          <w:rStyle w:val="Strong"/>
        </w:rPr>
        <w:t>Notifications</w:t>
      </w:r>
      <w:r>
        <w:rPr>
          <w:vertAlign w:val="superscript"/>
        </w:rPr>
        <w:t>71</w:t>
      </w:r>
    </w:p>
    <w:p w14:paraId="3005AAA7" w14:textId="77777777" w:rsidR="00504522" w:rsidRDefault="00504522" w:rsidP="004D1B59">
      <w:pPr>
        <w:pStyle w:val="highlights"/>
      </w:pPr>
      <w:r>
        <w:t xml:space="preserve">Hepatitis A case definition: </w:t>
      </w:r>
    </w:p>
    <w:p w14:paraId="64709877" w14:textId="7565588A" w:rsidR="00504522" w:rsidRDefault="00127C4B" w:rsidP="004D1B59">
      <w:pPr>
        <w:pStyle w:val="highlights"/>
      </w:pPr>
      <w:hyperlink r:id="rId15" w:tooltip="Hepatitis A case definition" w:history="1">
        <w:r w:rsidR="008D4700" w:rsidRPr="00167DA3">
          <w:rPr>
            <w:rStyle w:val="Hyperlink"/>
          </w:rPr>
          <w:t>http://www.health.gov.au/internet/main/publishing.nsf/Content/cda-surveil-nndss-casedefs-cd_hepa.htm</w:t>
        </w:r>
      </w:hyperlink>
      <w:r w:rsidR="008D4700">
        <w:t xml:space="preserve"> </w:t>
      </w:r>
    </w:p>
    <w:p w14:paraId="4E95F83A" w14:textId="77777777" w:rsidR="00A70335" w:rsidRDefault="00A70335" w:rsidP="004D1B59">
      <w:pPr>
        <w:pStyle w:val="highlights"/>
        <w:rPr>
          <w:rStyle w:val="Strong"/>
        </w:rPr>
      </w:pPr>
      <w:r>
        <w:rPr>
          <w:rStyle w:val="Strong"/>
        </w:rPr>
        <w:t>Hospitalisations and deaths</w:t>
      </w:r>
    </w:p>
    <w:p w14:paraId="6A60B198" w14:textId="77777777" w:rsidR="00504522" w:rsidRDefault="00504522" w:rsidP="004D1B59">
      <w:pPr>
        <w:pStyle w:val="highlights"/>
      </w:pPr>
      <w:r>
        <w:t xml:space="preserve">The ICD-10-AM/ICD-10 codes B15.0 (hepatitis A with hepatic coma) and B15.9 (hepatitis A without hepatic coma) were used to identify hospitalisations and deaths. </w:t>
      </w:r>
    </w:p>
    <w:p w14:paraId="1A89FCF9" w14:textId="77777777" w:rsidR="00504522" w:rsidRPr="00640051" w:rsidRDefault="00504522" w:rsidP="00640051">
      <w:pPr>
        <w:pStyle w:val="Heading3"/>
      </w:pPr>
      <w:r w:rsidRPr="00640051">
        <w:t xml:space="preserve">Secular trends </w:t>
      </w:r>
    </w:p>
    <w:p w14:paraId="3ABA8D63" w14:textId="77777777" w:rsidR="00504522" w:rsidRDefault="00504522" w:rsidP="00640051">
      <w:r>
        <w:t xml:space="preserve">There were 766 notifications of hepatitis A over the 4 years January 2012 </w:t>
      </w:r>
      <w:r w:rsidR="00B84817">
        <w:t xml:space="preserve">to </w:t>
      </w:r>
      <w:r>
        <w:t>December 2015, with a median of 15 per month and a maximum of 39 (Figure 3.3.1). The average annual notification rate was 0.82 per 100,000 population (Table 3.3.1), highest in 2014 (0.98 per 100,000) and lowest in 2012 (0.73 per 100,000) (Appendix 2). Although total coded hospitalisations (1032) exceeded notifications, only 404 (39%) were coded as the principal diagnosis; and numbers of hospitalisations with hepatitis A coded as the principal diagnosis did not exceed notifications in any age group.</w:t>
      </w:r>
    </w:p>
    <w:p w14:paraId="21CED9E5" w14:textId="77777777" w:rsidR="00526A82" w:rsidRDefault="00526A82" w:rsidP="00526A82">
      <w:pPr>
        <w:pStyle w:val="CDIFigures"/>
        <w:sectPr w:rsidR="00526A82" w:rsidSect="00A30C37">
          <w:pgSz w:w="11906" w:h="16838"/>
          <w:pgMar w:top="720" w:right="720" w:bottom="1134" w:left="720" w:header="709" w:footer="284" w:gutter="0"/>
          <w:cols w:space="708"/>
          <w:titlePg/>
          <w:docGrid w:linePitch="360"/>
        </w:sectPr>
      </w:pPr>
    </w:p>
    <w:p w14:paraId="1789F23F" w14:textId="77777777" w:rsidR="00504522" w:rsidRDefault="00504522" w:rsidP="00526A82">
      <w:pPr>
        <w:pStyle w:val="CDIFigures"/>
      </w:pPr>
      <w:r>
        <w:lastRenderedPageBreak/>
        <w:t>Figure 3.3.1: Hepatitis A notifications and hospitalisations, Australia, 1993 to 2015,</w:t>
      </w:r>
      <w:r w:rsidRPr="00631840">
        <w:rPr>
          <w:vertAlign w:val="superscript"/>
        </w:rPr>
        <w:t>a</w:t>
      </w:r>
      <w:r>
        <w:t xml:space="preserve"> by month of diagnosis or admission</w:t>
      </w:r>
    </w:p>
    <w:p w14:paraId="221F1C60" w14:textId="77777777" w:rsidR="00504522" w:rsidRDefault="00504522" w:rsidP="00457B72">
      <w:pPr>
        <w:jc w:val="center"/>
        <w:rPr>
          <w:rFonts w:eastAsia="Times New Roman"/>
        </w:rPr>
      </w:pPr>
      <w:r>
        <w:rPr>
          <w:rFonts w:eastAsia="Times New Roman"/>
          <w:noProof/>
        </w:rPr>
        <w:drawing>
          <wp:inline distT="0" distB="0" distL="0" distR="0" wp14:anchorId="2BEEA70D" wp14:editId="74A42858">
            <wp:extent cx="8022566" cy="5492418"/>
            <wp:effectExtent l="0" t="0" r="0" b="0"/>
            <wp:docPr id="2" name="Picture 2" descr="Figure 3.3.1 is a line graph that displays the number of monthly notifications for hepatitis A. These have generally remained relatively low between January 2012 and December 2015 with 766 notifications over the 4 yea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3.3.1 is a line graph that displays the number of monthly notifications for hepatitis A. These have generally remained relatively low between January 2012 and December 2015 with 766 notifications over the 4 years. "/>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8025257" cy="5494260"/>
                    </a:xfrm>
                    <a:prstGeom prst="rect">
                      <a:avLst/>
                    </a:prstGeom>
                  </pic:spPr>
                </pic:pic>
              </a:graphicData>
            </a:graphic>
          </wp:inline>
        </w:drawing>
      </w:r>
    </w:p>
    <w:p w14:paraId="1E905F47" w14:textId="77777777" w:rsidR="00526A82" w:rsidRDefault="00504522" w:rsidP="00640051">
      <w:pPr>
        <w:pStyle w:val="CDIfootnotes"/>
        <w:sectPr w:rsidR="00526A82" w:rsidSect="00526A82">
          <w:pgSz w:w="16838" w:h="11906" w:orient="landscape"/>
          <w:pgMar w:top="720" w:right="720" w:bottom="720" w:left="1134" w:header="709" w:footer="284" w:gutter="0"/>
          <w:cols w:space="708"/>
          <w:titlePg/>
          <w:docGrid w:linePitch="360"/>
        </w:sectPr>
      </w:pPr>
      <w:r>
        <w:t>a</w:t>
      </w:r>
      <w:r>
        <w:tab/>
        <w:t>Notifications where the month of diagnosis was between 1 January 1993 and 31 December 2015; hospitalisations where the month of admission was between 1 July 1993 and 31 December 2015.</w:t>
      </w:r>
    </w:p>
    <w:p w14:paraId="23A3D673" w14:textId="77777777" w:rsidR="00504522" w:rsidRDefault="00504522" w:rsidP="00640051">
      <w:pPr>
        <w:pStyle w:val="CDIfootnotes"/>
      </w:pPr>
    </w:p>
    <w:p w14:paraId="5F66C155" w14:textId="77777777" w:rsidR="00504522" w:rsidRDefault="00504522" w:rsidP="00640051">
      <w:pPr>
        <w:pStyle w:val="CDIFigures"/>
      </w:pPr>
      <w:r>
        <w:t>Table 3.3.1: Hepatitis A notifications, hospitalisations and deaths, Australia, 2012 to 2015,</w:t>
      </w:r>
      <w:r w:rsidRPr="00AF2828">
        <w:rPr>
          <w:vertAlign w:val="superscript"/>
        </w:rPr>
        <w:t>a</w:t>
      </w:r>
      <w:r>
        <w:t xml:space="preserve"> by age group</w:t>
      </w:r>
    </w:p>
    <w:tbl>
      <w:tblPr>
        <w:tblStyle w:val="CDI-StandardTable"/>
        <w:tblW w:w="0" w:type="auto"/>
        <w:tblLayout w:type="fixed"/>
        <w:tblCellMar>
          <w:top w:w="113" w:type="dxa"/>
          <w:left w:w="113" w:type="dxa"/>
          <w:bottom w:w="113" w:type="dxa"/>
          <w:right w:w="113" w:type="dxa"/>
        </w:tblCellMar>
        <w:tblLook w:val="04A0" w:firstRow="1" w:lastRow="0" w:firstColumn="1" w:lastColumn="0" w:noHBand="0" w:noVBand="1"/>
        <w:tblDescription w:val="Table 3.3.1 shows the numbers and rates by age group for hepatitis A notifications, hospitalisations and deaths, Australia, 2012 to 2015. The median length of stay of hospitalisations by age group is also provided."/>
      </w:tblPr>
      <w:tblGrid>
        <w:gridCol w:w="1843"/>
        <w:gridCol w:w="709"/>
        <w:gridCol w:w="850"/>
        <w:gridCol w:w="709"/>
        <w:gridCol w:w="851"/>
        <w:gridCol w:w="708"/>
        <w:gridCol w:w="851"/>
        <w:gridCol w:w="1134"/>
        <w:gridCol w:w="1062"/>
        <w:gridCol w:w="823"/>
        <w:gridCol w:w="900"/>
      </w:tblGrid>
      <w:tr w:rsidR="00504522" w:rsidRPr="0074082A" w14:paraId="121CECFE" w14:textId="77777777" w:rsidTr="00AA711F">
        <w:trPr>
          <w:cnfStyle w:val="100000000000" w:firstRow="1" w:lastRow="0" w:firstColumn="0" w:lastColumn="0" w:oddVBand="0" w:evenVBand="0" w:oddHBand="0" w:evenHBand="0" w:firstRowFirstColumn="0" w:firstRowLastColumn="0" w:lastRowFirstColumn="0" w:lastRowLastColumn="0"/>
          <w:tblHeader/>
        </w:trPr>
        <w:tc>
          <w:tcPr>
            <w:tcW w:w="1843" w:type="dxa"/>
            <w:vMerge w:val="restart"/>
            <w:tcBorders>
              <w:bottom w:val="single" w:sz="2" w:space="0" w:color="FFFFFF" w:themeColor="background1"/>
              <w:right w:val="single" w:sz="2" w:space="0" w:color="FFFFFF" w:themeColor="background1"/>
            </w:tcBorders>
            <w:hideMark/>
          </w:tcPr>
          <w:p w14:paraId="0413C5A1" w14:textId="77777777" w:rsidR="00504522" w:rsidRPr="001F1792" w:rsidRDefault="00504522">
            <w:pPr>
              <w:pStyle w:val="NormalWeb"/>
              <w:rPr>
                <w:color w:val="FFFFFF" w:themeColor="background1"/>
                <w:sz w:val="18"/>
                <w:szCs w:val="18"/>
              </w:rPr>
            </w:pPr>
            <w:r w:rsidRPr="001F1792">
              <w:rPr>
                <w:color w:val="FFFFFF" w:themeColor="background1"/>
                <w:sz w:val="18"/>
                <w:szCs w:val="18"/>
              </w:rPr>
              <w:t>Age group (years)</w:t>
            </w:r>
          </w:p>
        </w:tc>
        <w:tc>
          <w:tcPr>
            <w:tcW w:w="1559" w:type="dxa"/>
            <w:gridSpan w:val="2"/>
            <w:vMerge w:val="restart"/>
            <w:tcBorders>
              <w:left w:val="single" w:sz="2" w:space="0" w:color="FFFFFF" w:themeColor="background1"/>
              <w:bottom w:val="single" w:sz="2" w:space="0" w:color="FFFFFF" w:themeColor="background1"/>
              <w:right w:val="single" w:sz="2" w:space="0" w:color="FFFFFF" w:themeColor="background1"/>
            </w:tcBorders>
            <w:hideMark/>
          </w:tcPr>
          <w:p w14:paraId="05916C9C" w14:textId="77777777" w:rsidR="00504522" w:rsidRPr="001F1792" w:rsidRDefault="00504522" w:rsidP="00953623">
            <w:pPr>
              <w:pStyle w:val="NormalWeb"/>
              <w:jc w:val="center"/>
              <w:rPr>
                <w:color w:val="FFFFFF" w:themeColor="background1"/>
                <w:sz w:val="18"/>
                <w:szCs w:val="18"/>
              </w:rPr>
            </w:pPr>
            <w:r w:rsidRPr="001F1792">
              <w:rPr>
                <w:color w:val="FFFFFF" w:themeColor="background1"/>
                <w:sz w:val="18"/>
                <w:szCs w:val="18"/>
              </w:rPr>
              <w:t>Notifications</w:t>
            </w:r>
          </w:p>
        </w:tc>
        <w:tc>
          <w:tcPr>
            <w:tcW w:w="3119" w:type="dxa"/>
            <w:gridSpan w:val="4"/>
            <w:tcBorders>
              <w:left w:val="single" w:sz="2" w:space="0" w:color="FFFFFF" w:themeColor="background1"/>
              <w:bottom w:val="single" w:sz="2" w:space="0" w:color="FFFFFF" w:themeColor="background1"/>
              <w:right w:val="single" w:sz="2" w:space="0" w:color="FFFFFF" w:themeColor="background1"/>
            </w:tcBorders>
            <w:hideMark/>
          </w:tcPr>
          <w:p w14:paraId="37005C36" w14:textId="77777777" w:rsidR="00504522" w:rsidRPr="001F1792" w:rsidRDefault="00504522" w:rsidP="00953623">
            <w:pPr>
              <w:pStyle w:val="NormalWeb"/>
              <w:jc w:val="center"/>
              <w:rPr>
                <w:color w:val="FFFFFF" w:themeColor="background1"/>
                <w:sz w:val="18"/>
                <w:szCs w:val="18"/>
              </w:rPr>
            </w:pPr>
            <w:r w:rsidRPr="001F1792">
              <w:rPr>
                <w:color w:val="FFFFFF" w:themeColor="background1"/>
                <w:sz w:val="18"/>
                <w:szCs w:val="18"/>
              </w:rPr>
              <w:t>Hospitalisations</w:t>
            </w:r>
          </w:p>
        </w:tc>
        <w:tc>
          <w:tcPr>
            <w:tcW w:w="2196" w:type="dxa"/>
            <w:gridSpan w:val="2"/>
            <w:tcBorders>
              <w:left w:val="single" w:sz="2" w:space="0" w:color="FFFFFF" w:themeColor="background1"/>
              <w:bottom w:val="single" w:sz="2" w:space="0" w:color="FFFFFF" w:themeColor="background1"/>
              <w:right w:val="single" w:sz="2" w:space="0" w:color="FFFFFF" w:themeColor="background1"/>
            </w:tcBorders>
            <w:hideMark/>
          </w:tcPr>
          <w:p w14:paraId="23DE5EA8" w14:textId="77777777" w:rsidR="00504522" w:rsidRPr="001F1792" w:rsidRDefault="00504522" w:rsidP="00953623">
            <w:pPr>
              <w:pStyle w:val="NormalWeb"/>
              <w:jc w:val="center"/>
              <w:rPr>
                <w:color w:val="FFFFFF" w:themeColor="background1"/>
                <w:sz w:val="18"/>
                <w:szCs w:val="18"/>
              </w:rPr>
            </w:pPr>
            <w:proofErr w:type="spellStart"/>
            <w:r w:rsidRPr="001F1792">
              <w:rPr>
                <w:color w:val="FFFFFF" w:themeColor="background1"/>
                <w:sz w:val="18"/>
                <w:szCs w:val="18"/>
              </w:rPr>
              <w:t>LOS</w:t>
            </w:r>
            <w:r w:rsidRPr="009011BA">
              <w:rPr>
                <w:color w:val="FFFFFF" w:themeColor="background1"/>
                <w:sz w:val="18"/>
                <w:szCs w:val="18"/>
                <w:vertAlign w:val="superscript"/>
              </w:rPr>
              <w:t>b</w:t>
            </w:r>
            <w:proofErr w:type="spellEnd"/>
            <w:r w:rsidRPr="001F1792">
              <w:rPr>
                <w:color w:val="FFFFFF" w:themeColor="background1"/>
                <w:sz w:val="18"/>
                <w:szCs w:val="18"/>
              </w:rPr>
              <w:t xml:space="preserve"> per admission</w:t>
            </w:r>
          </w:p>
        </w:tc>
        <w:tc>
          <w:tcPr>
            <w:tcW w:w="1723" w:type="dxa"/>
            <w:gridSpan w:val="2"/>
            <w:tcBorders>
              <w:left w:val="single" w:sz="2" w:space="0" w:color="FFFFFF" w:themeColor="background1"/>
              <w:bottom w:val="single" w:sz="2" w:space="0" w:color="FFFFFF" w:themeColor="background1"/>
            </w:tcBorders>
            <w:hideMark/>
          </w:tcPr>
          <w:p w14:paraId="24E2211C" w14:textId="77777777" w:rsidR="00504522" w:rsidRPr="001F1792" w:rsidRDefault="00504522" w:rsidP="00953623">
            <w:pPr>
              <w:pStyle w:val="NormalWeb"/>
              <w:jc w:val="center"/>
              <w:rPr>
                <w:color w:val="FFFFFF" w:themeColor="background1"/>
                <w:sz w:val="18"/>
                <w:szCs w:val="18"/>
              </w:rPr>
            </w:pPr>
            <w:proofErr w:type="spellStart"/>
            <w:r w:rsidRPr="001F1792">
              <w:rPr>
                <w:color w:val="FFFFFF" w:themeColor="background1"/>
                <w:sz w:val="18"/>
                <w:szCs w:val="18"/>
              </w:rPr>
              <w:t>Deaths</w:t>
            </w:r>
            <w:r w:rsidRPr="002713DB">
              <w:rPr>
                <w:color w:val="FFFFFF" w:themeColor="background1"/>
                <w:sz w:val="18"/>
                <w:szCs w:val="18"/>
                <w:vertAlign w:val="superscript"/>
              </w:rPr>
              <w:t>c</w:t>
            </w:r>
            <w:proofErr w:type="spellEnd"/>
          </w:p>
        </w:tc>
      </w:tr>
      <w:tr w:rsidR="00370D63" w:rsidRPr="0074082A" w14:paraId="01A18D4C" w14:textId="77777777" w:rsidTr="00C352F6">
        <w:trPr>
          <w:cnfStyle w:val="100000000000" w:firstRow="1" w:lastRow="0" w:firstColumn="0" w:lastColumn="0" w:oddVBand="0" w:evenVBand="0" w:oddHBand="0" w:evenHBand="0" w:firstRowFirstColumn="0" w:firstRowLastColumn="0" w:lastRowFirstColumn="0" w:lastRowLastColumn="0"/>
          <w:tblHeader/>
        </w:trPr>
        <w:tc>
          <w:tcPr>
            <w:tcW w:w="1843" w:type="dxa"/>
            <w:vMerge/>
            <w:tcBorders>
              <w:top w:val="single" w:sz="2" w:space="0" w:color="FFFFFF" w:themeColor="background1"/>
              <w:bottom w:val="single" w:sz="2" w:space="0" w:color="FFFFFF" w:themeColor="background1"/>
              <w:right w:val="single" w:sz="2" w:space="0" w:color="FFFFFF" w:themeColor="background1"/>
            </w:tcBorders>
            <w:hideMark/>
          </w:tcPr>
          <w:p w14:paraId="7ABC7A20" w14:textId="77777777" w:rsidR="00370D63" w:rsidRPr="001F1792" w:rsidRDefault="00370D63">
            <w:pPr>
              <w:rPr>
                <w:color w:val="FFFFFF" w:themeColor="background1"/>
                <w:sz w:val="18"/>
                <w:szCs w:val="18"/>
              </w:rPr>
            </w:pPr>
          </w:p>
        </w:tc>
        <w:tc>
          <w:tcPr>
            <w:tcW w:w="1559" w:type="dxa"/>
            <w:gridSpan w:val="2"/>
            <w:vMerge/>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2BA6241F" w14:textId="77777777" w:rsidR="00370D63" w:rsidRPr="001F1792" w:rsidRDefault="00370D63" w:rsidP="00953623">
            <w:pPr>
              <w:jc w:val="center"/>
              <w:rPr>
                <w:color w:val="FFFFFF" w:themeColor="background1"/>
                <w:sz w:val="18"/>
                <w:szCs w:val="18"/>
              </w:rPr>
            </w:pPr>
          </w:p>
        </w:tc>
        <w:tc>
          <w:tcPr>
            <w:tcW w:w="1560"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1FC494E7" w14:textId="77777777" w:rsidR="00370D63" w:rsidRPr="001F1792" w:rsidRDefault="00370D63" w:rsidP="00953623">
            <w:pPr>
              <w:pStyle w:val="NormalWeb"/>
              <w:jc w:val="center"/>
              <w:rPr>
                <w:color w:val="FFFFFF" w:themeColor="background1"/>
                <w:sz w:val="18"/>
                <w:szCs w:val="18"/>
              </w:rPr>
            </w:pPr>
            <w:r w:rsidRPr="001F1792">
              <w:rPr>
                <w:color w:val="FFFFFF" w:themeColor="background1"/>
                <w:sz w:val="18"/>
                <w:szCs w:val="18"/>
              </w:rPr>
              <w:t>Any diagnosis</w:t>
            </w:r>
          </w:p>
        </w:tc>
        <w:tc>
          <w:tcPr>
            <w:tcW w:w="1559"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53911B03" w14:textId="77777777" w:rsidR="00370D63" w:rsidRPr="001F1792" w:rsidRDefault="00370D63" w:rsidP="00953623">
            <w:pPr>
              <w:pStyle w:val="NormalWeb"/>
              <w:jc w:val="center"/>
              <w:rPr>
                <w:color w:val="FFFFFF" w:themeColor="background1"/>
                <w:sz w:val="18"/>
                <w:szCs w:val="18"/>
              </w:rPr>
            </w:pPr>
            <w:r w:rsidRPr="001F1792">
              <w:rPr>
                <w:color w:val="FFFFFF" w:themeColor="background1"/>
                <w:sz w:val="18"/>
                <w:szCs w:val="18"/>
              </w:rPr>
              <w:t>Principal diagnosis</w:t>
            </w:r>
          </w:p>
        </w:tc>
        <w:tc>
          <w:tcPr>
            <w:tcW w:w="113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00C62BAB" w14:textId="77777777" w:rsidR="00370D63" w:rsidRPr="001F1792" w:rsidRDefault="00370D63" w:rsidP="00953623">
            <w:pPr>
              <w:pStyle w:val="NormalWeb"/>
              <w:jc w:val="center"/>
              <w:rPr>
                <w:color w:val="FFFFFF" w:themeColor="background1"/>
                <w:sz w:val="18"/>
                <w:szCs w:val="18"/>
              </w:rPr>
            </w:pPr>
            <w:r w:rsidRPr="001F1792">
              <w:rPr>
                <w:color w:val="FFFFFF" w:themeColor="background1"/>
                <w:sz w:val="18"/>
                <w:szCs w:val="18"/>
              </w:rPr>
              <w:t>Any diagnosis</w:t>
            </w:r>
          </w:p>
        </w:tc>
        <w:tc>
          <w:tcPr>
            <w:tcW w:w="106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4D85EFF9" w14:textId="77777777" w:rsidR="00370D63" w:rsidRPr="001F1792" w:rsidRDefault="00370D63" w:rsidP="00953623">
            <w:pPr>
              <w:pStyle w:val="NormalWeb"/>
              <w:jc w:val="center"/>
              <w:rPr>
                <w:color w:val="FFFFFF" w:themeColor="background1"/>
                <w:sz w:val="18"/>
                <w:szCs w:val="18"/>
              </w:rPr>
            </w:pPr>
            <w:r w:rsidRPr="001F1792">
              <w:rPr>
                <w:color w:val="FFFFFF" w:themeColor="background1"/>
                <w:sz w:val="18"/>
                <w:szCs w:val="18"/>
              </w:rPr>
              <w:t>Principal diagnosis</w:t>
            </w:r>
          </w:p>
        </w:tc>
        <w:tc>
          <w:tcPr>
            <w:tcW w:w="1723" w:type="dxa"/>
            <w:gridSpan w:val="2"/>
            <w:tcBorders>
              <w:top w:val="single" w:sz="2" w:space="0" w:color="FFFFFF" w:themeColor="background1"/>
              <w:left w:val="single" w:sz="2" w:space="0" w:color="FFFFFF" w:themeColor="background1"/>
              <w:bottom w:val="single" w:sz="2" w:space="0" w:color="FFFFFF" w:themeColor="background1"/>
            </w:tcBorders>
            <w:hideMark/>
          </w:tcPr>
          <w:p w14:paraId="26540DC9" w14:textId="77777777" w:rsidR="00370D63" w:rsidRPr="001F1792" w:rsidRDefault="00370D63" w:rsidP="00953623">
            <w:pPr>
              <w:jc w:val="center"/>
              <w:rPr>
                <w:rFonts w:eastAsia="Times New Roman"/>
                <w:color w:val="FFFFFF" w:themeColor="background1"/>
                <w:sz w:val="18"/>
                <w:szCs w:val="18"/>
              </w:rPr>
            </w:pPr>
          </w:p>
        </w:tc>
      </w:tr>
      <w:tr w:rsidR="0074082A" w:rsidRPr="0074082A" w14:paraId="23B60CD4" w14:textId="77777777" w:rsidTr="00C352F6">
        <w:trPr>
          <w:cnfStyle w:val="100000000000" w:firstRow="1" w:lastRow="0" w:firstColumn="0" w:lastColumn="0" w:oddVBand="0" w:evenVBand="0" w:oddHBand="0" w:evenHBand="0" w:firstRowFirstColumn="0" w:firstRowLastColumn="0" w:lastRowFirstColumn="0" w:lastRowLastColumn="0"/>
          <w:tblHeader/>
        </w:trPr>
        <w:tc>
          <w:tcPr>
            <w:tcW w:w="1843" w:type="dxa"/>
            <w:vMerge/>
            <w:tcBorders>
              <w:top w:val="single" w:sz="2" w:space="0" w:color="FFFFFF" w:themeColor="background1"/>
              <w:right w:val="single" w:sz="2" w:space="0" w:color="FFFFFF" w:themeColor="background1"/>
            </w:tcBorders>
            <w:hideMark/>
          </w:tcPr>
          <w:p w14:paraId="2DB655B5" w14:textId="77777777" w:rsidR="00504522" w:rsidRPr="001F1792" w:rsidRDefault="00504522">
            <w:pPr>
              <w:rPr>
                <w:color w:val="FFFFFF" w:themeColor="background1"/>
                <w:sz w:val="18"/>
                <w:szCs w:val="18"/>
              </w:rPr>
            </w:pPr>
          </w:p>
        </w:tc>
        <w:tc>
          <w:tcPr>
            <w:tcW w:w="709" w:type="dxa"/>
            <w:tcBorders>
              <w:top w:val="single" w:sz="2" w:space="0" w:color="FFFFFF" w:themeColor="background1"/>
              <w:left w:val="single" w:sz="2" w:space="0" w:color="FFFFFF" w:themeColor="background1"/>
              <w:right w:val="single" w:sz="2" w:space="0" w:color="FFFFFF" w:themeColor="background1"/>
            </w:tcBorders>
            <w:hideMark/>
          </w:tcPr>
          <w:p w14:paraId="4702C3F7" w14:textId="77777777" w:rsidR="00504522" w:rsidRPr="001F1792" w:rsidRDefault="00504522" w:rsidP="00953623">
            <w:pPr>
              <w:pStyle w:val="NormalWeb"/>
              <w:jc w:val="center"/>
              <w:rPr>
                <w:color w:val="FFFFFF" w:themeColor="background1"/>
                <w:sz w:val="18"/>
                <w:szCs w:val="18"/>
              </w:rPr>
            </w:pPr>
            <w:r w:rsidRPr="001F1792">
              <w:rPr>
                <w:color w:val="FFFFFF" w:themeColor="background1"/>
                <w:sz w:val="18"/>
                <w:szCs w:val="18"/>
              </w:rPr>
              <w:t>n</w:t>
            </w:r>
          </w:p>
        </w:tc>
        <w:tc>
          <w:tcPr>
            <w:tcW w:w="850" w:type="dxa"/>
            <w:tcBorders>
              <w:top w:val="single" w:sz="2" w:space="0" w:color="FFFFFF" w:themeColor="background1"/>
              <w:left w:val="single" w:sz="2" w:space="0" w:color="FFFFFF" w:themeColor="background1"/>
              <w:right w:val="single" w:sz="2" w:space="0" w:color="FFFFFF" w:themeColor="background1"/>
            </w:tcBorders>
            <w:hideMark/>
          </w:tcPr>
          <w:p w14:paraId="5024BD73" w14:textId="77777777" w:rsidR="00504522" w:rsidRPr="001F1792" w:rsidRDefault="00504522" w:rsidP="00953623">
            <w:pPr>
              <w:pStyle w:val="NormalWeb"/>
              <w:jc w:val="center"/>
              <w:rPr>
                <w:color w:val="FFFFFF" w:themeColor="background1"/>
                <w:sz w:val="18"/>
                <w:szCs w:val="18"/>
              </w:rPr>
            </w:pPr>
            <w:r w:rsidRPr="001F1792">
              <w:rPr>
                <w:color w:val="FFFFFF" w:themeColor="background1"/>
                <w:sz w:val="18"/>
                <w:szCs w:val="18"/>
              </w:rPr>
              <w:t>(Rate)</w:t>
            </w:r>
            <w:r w:rsidRPr="002713DB">
              <w:rPr>
                <w:color w:val="FFFFFF" w:themeColor="background1"/>
                <w:sz w:val="18"/>
                <w:szCs w:val="18"/>
                <w:vertAlign w:val="superscript"/>
              </w:rPr>
              <w:t>d</w:t>
            </w:r>
          </w:p>
        </w:tc>
        <w:tc>
          <w:tcPr>
            <w:tcW w:w="709" w:type="dxa"/>
            <w:tcBorders>
              <w:top w:val="single" w:sz="2" w:space="0" w:color="FFFFFF" w:themeColor="background1"/>
              <w:left w:val="single" w:sz="2" w:space="0" w:color="FFFFFF" w:themeColor="background1"/>
              <w:right w:val="single" w:sz="2" w:space="0" w:color="FFFFFF" w:themeColor="background1"/>
            </w:tcBorders>
            <w:hideMark/>
          </w:tcPr>
          <w:p w14:paraId="2C84B75A" w14:textId="77777777" w:rsidR="00504522" w:rsidRPr="001F1792" w:rsidRDefault="00504522" w:rsidP="00953623">
            <w:pPr>
              <w:pStyle w:val="NormalWeb"/>
              <w:jc w:val="center"/>
              <w:rPr>
                <w:color w:val="FFFFFF" w:themeColor="background1"/>
                <w:sz w:val="18"/>
                <w:szCs w:val="18"/>
              </w:rPr>
            </w:pPr>
            <w:r w:rsidRPr="001F1792">
              <w:rPr>
                <w:color w:val="FFFFFF" w:themeColor="background1"/>
                <w:sz w:val="18"/>
                <w:szCs w:val="18"/>
              </w:rPr>
              <w:t>n</w:t>
            </w:r>
          </w:p>
        </w:tc>
        <w:tc>
          <w:tcPr>
            <w:tcW w:w="851" w:type="dxa"/>
            <w:tcBorders>
              <w:top w:val="single" w:sz="2" w:space="0" w:color="FFFFFF" w:themeColor="background1"/>
              <w:left w:val="single" w:sz="2" w:space="0" w:color="FFFFFF" w:themeColor="background1"/>
              <w:right w:val="single" w:sz="2" w:space="0" w:color="FFFFFF" w:themeColor="background1"/>
            </w:tcBorders>
            <w:hideMark/>
          </w:tcPr>
          <w:p w14:paraId="7A7AB19D" w14:textId="77777777" w:rsidR="00504522" w:rsidRPr="001F1792" w:rsidRDefault="00504522" w:rsidP="00953623">
            <w:pPr>
              <w:pStyle w:val="NormalWeb"/>
              <w:jc w:val="center"/>
              <w:rPr>
                <w:color w:val="FFFFFF" w:themeColor="background1"/>
                <w:sz w:val="18"/>
                <w:szCs w:val="18"/>
              </w:rPr>
            </w:pPr>
            <w:r w:rsidRPr="001F1792">
              <w:rPr>
                <w:color w:val="FFFFFF" w:themeColor="background1"/>
                <w:sz w:val="18"/>
                <w:szCs w:val="18"/>
              </w:rPr>
              <w:t>(Rate)</w:t>
            </w:r>
            <w:r w:rsidRPr="002713DB">
              <w:rPr>
                <w:color w:val="FFFFFF" w:themeColor="background1"/>
                <w:sz w:val="18"/>
                <w:szCs w:val="18"/>
                <w:vertAlign w:val="superscript"/>
              </w:rPr>
              <w:t>d</w:t>
            </w:r>
          </w:p>
        </w:tc>
        <w:tc>
          <w:tcPr>
            <w:tcW w:w="708" w:type="dxa"/>
            <w:tcBorders>
              <w:top w:val="single" w:sz="2" w:space="0" w:color="FFFFFF" w:themeColor="background1"/>
              <w:left w:val="single" w:sz="2" w:space="0" w:color="FFFFFF" w:themeColor="background1"/>
              <w:right w:val="single" w:sz="2" w:space="0" w:color="FFFFFF" w:themeColor="background1"/>
            </w:tcBorders>
            <w:hideMark/>
          </w:tcPr>
          <w:p w14:paraId="4FFCBD89" w14:textId="77777777" w:rsidR="00504522" w:rsidRPr="001F1792" w:rsidRDefault="00504522" w:rsidP="00953623">
            <w:pPr>
              <w:pStyle w:val="NormalWeb"/>
              <w:jc w:val="center"/>
              <w:rPr>
                <w:color w:val="FFFFFF" w:themeColor="background1"/>
                <w:sz w:val="18"/>
                <w:szCs w:val="18"/>
              </w:rPr>
            </w:pPr>
            <w:r w:rsidRPr="001F1792">
              <w:rPr>
                <w:color w:val="FFFFFF" w:themeColor="background1"/>
                <w:sz w:val="18"/>
                <w:szCs w:val="18"/>
              </w:rPr>
              <w:t>n</w:t>
            </w:r>
          </w:p>
        </w:tc>
        <w:tc>
          <w:tcPr>
            <w:tcW w:w="851" w:type="dxa"/>
            <w:tcBorders>
              <w:top w:val="single" w:sz="2" w:space="0" w:color="FFFFFF" w:themeColor="background1"/>
              <w:left w:val="single" w:sz="2" w:space="0" w:color="FFFFFF" w:themeColor="background1"/>
              <w:right w:val="single" w:sz="2" w:space="0" w:color="FFFFFF" w:themeColor="background1"/>
            </w:tcBorders>
            <w:hideMark/>
          </w:tcPr>
          <w:p w14:paraId="2E000105" w14:textId="77777777" w:rsidR="00504522" w:rsidRPr="001F1792" w:rsidRDefault="00504522" w:rsidP="00953623">
            <w:pPr>
              <w:pStyle w:val="NormalWeb"/>
              <w:jc w:val="center"/>
              <w:rPr>
                <w:color w:val="FFFFFF" w:themeColor="background1"/>
                <w:sz w:val="18"/>
                <w:szCs w:val="18"/>
              </w:rPr>
            </w:pPr>
            <w:r w:rsidRPr="001F1792">
              <w:rPr>
                <w:color w:val="FFFFFF" w:themeColor="background1"/>
                <w:sz w:val="18"/>
                <w:szCs w:val="18"/>
              </w:rPr>
              <w:t>(Rate)</w:t>
            </w:r>
            <w:r w:rsidRPr="002713DB">
              <w:rPr>
                <w:color w:val="FFFFFF" w:themeColor="background1"/>
                <w:sz w:val="18"/>
                <w:szCs w:val="18"/>
                <w:vertAlign w:val="superscript"/>
              </w:rPr>
              <w:t>d</w:t>
            </w:r>
          </w:p>
        </w:tc>
        <w:tc>
          <w:tcPr>
            <w:tcW w:w="2196" w:type="dxa"/>
            <w:gridSpan w:val="2"/>
            <w:tcBorders>
              <w:top w:val="single" w:sz="2" w:space="0" w:color="FFFFFF" w:themeColor="background1"/>
              <w:left w:val="single" w:sz="2" w:space="0" w:color="FFFFFF" w:themeColor="background1"/>
              <w:right w:val="single" w:sz="2" w:space="0" w:color="FFFFFF" w:themeColor="background1"/>
            </w:tcBorders>
            <w:hideMark/>
          </w:tcPr>
          <w:p w14:paraId="5133E4E6" w14:textId="77777777" w:rsidR="00504522" w:rsidRPr="001F1792" w:rsidRDefault="00504522" w:rsidP="00953623">
            <w:pPr>
              <w:pStyle w:val="NormalWeb"/>
              <w:jc w:val="center"/>
              <w:rPr>
                <w:color w:val="FFFFFF" w:themeColor="background1"/>
                <w:sz w:val="18"/>
                <w:szCs w:val="18"/>
              </w:rPr>
            </w:pPr>
            <w:r w:rsidRPr="001F1792">
              <w:rPr>
                <w:color w:val="FFFFFF" w:themeColor="background1"/>
                <w:sz w:val="18"/>
                <w:szCs w:val="18"/>
              </w:rPr>
              <w:t>Median days</w:t>
            </w:r>
          </w:p>
        </w:tc>
        <w:tc>
          <w:tcPr>
            <w:tcW w:w="823" w:type="dxa"/>
            <w:tcBorders>
              <w:top w:val="single" w:sz="2" w:space="0" w:color="FFFFFF" w:themeColor="background1"/>
              <w:left w:val="single" w:sz="2" w:space="0" w:color="FFFFFF" w:themeColor="background1"/>
              <w:right w:val="single" w:sz="2" w:space="0" w:color="FFFFFF" w:themeColor="background1"/>
            </w:tcBorders>
            <w:hideMark/>
          </w:tcPr>
          <w:p w14:paraId="4EE11B5A" w14:textId="77777777" w:rsidR="00504522" w:rsidRPr="001F1792" w:rsidRDefault="00504522" w:rsidP="00953623">
            <w:pPr>
              <w:pStyle w:val="NormalWeb"/>
              <w:jc w:val="center"/>
              <w:rPr>
                <w:color w:val="FFFFFF" w:themeColor="background1"/>
                <w:sz w:val="18"/>
                <w:szCs w:val="18"/>
              </w:rPr>
            </w:pPr>
            <w:r w:rsidRPr="001F1792">
              <w:rPr>
                <w:color w:val="FFFFFF" w:themeColor="background1"/>
                <w:sz w:val="18"/>
                <w:szCs w:val="18"/>
              </w:rPr>
              <w:t>n</w:t>
            </w:r>
          </w:p>
        </w:tc>
        <w:tc>
          <w:tcPr>
            <w:tcW w:w="900" w:type="dxa"/>
            <w:tcBorders>
              <w:top w:val="single" w:sz="2" w:space="0" w:color="FFFFFF" w:themeColor="background1"/>
              <w:left w:val="single" w:sz="2" w:space="0" w:color="FFFFFF" w:themeColor="background1"/>
            </w:tcBorders>
            <w:hideMark/>
          </w:tcPr>
          <w:p w14:paraId="2CE336B2" w14:textId="77777777" w:rsidR="00504522" w:rsidRPr="001F1792" w:rsidRDefault="00504522" w:rsidP="00953623">
            <w:pPr>
              <w:pStyle w:val="NormalWeb"/>
              <w:jc w:val="center"/>
              <w:rPr>
                <w:color w:val="FFFFFF" w:themeColor="background1"/>
                <w:sz w:val="18"/>
                <w:szCs w:val="18"/>
              </w:rPr>
            </w:pPr>
            <w:r w:rsidRPr="001F1792">
              <w:rPr>
                <w:color w:val="FFFFFF" w:themeColor="background1"/>
                <w:sz w:val="18"/>
                <w:szCs w:val="18"/>
              </w:rPr>
              <w:t>(Rate)</w:t>
            </w:r>
            <w:r w:rsidRPr="002713DB">
              <w:rPr>
                <w:color w:val="FFFFFF" w:themeColor="background1"/>
                <w:sz w:val="18"/>
                <w:szCs w:val="18"/>
                <w:vertAlign w:val="superscript"/>
              </w:rPr>
              <w:t>d</w:t>
            </w:r>
          </w:p>
        </w:tc>
      </w:tr>
      <w:tr w:rsidR="007C7A16" w:rsidRPr="0074082A" w14:paraId="2D1CF9B3" w14:textId="77777777" w:rsidTr="00C352F6">
        <w:tc>
          <w:tcPr>
            <w:tcW w:w="1843" w:type="dxa"/>
            <w:tcBorders>
              <w:right w:val="single" w:sz="2" w:space="0" w:color="000000" w:themeColor="text1"/>
            </w:tcBorders>
            <w:hideMark/>
          </w:tcPr>
          <w:p w14:paraId="1A16E368" w14:textId="77777777" w:rsidR="00504522" w:rsidRPr="0074082A" w:rsidRDefault="00504522">
            <w:pPr>
              <w:pStyle w:val="NormalWeb"/>
              <w:rPr>
                <w:sz w:val="18"/>
                <w:szCs w:val="18"/>
              </w:rPr>
            </w:pPr>
            <w:r w:rsidRPr="0074082A">
              <w:rPr>
                <w:sz w:val="18"/>
                <w:szCs w:val="18"/>
              </w:rPr>
              <w:t>&lt;1</w:t>
            </w:r>
          </w:p>
        </w:tc>
        <w:tc>
          <w:tcPr>
            <w:tcW w:w="709" w:type="dxa"/>
            <w:tcBorders>
              <w:left w:val="single" w:sz="2" w:space="0" w:color="000000" w:themeColor="text1"/>
              <w:right w:val="single" w:sz="2" w:space="0" w:color="000000" w:themeColor="text1"/>
            </w:tcBorders>
            <w:hideMark/>
          </w:tcPr>
          <w:p w14:paraId="7B1EBDB5" w14:textId="77777777" w:rsidR="00504522" w:rsidRPr="0074082A" w:rsidRDefault="00504522" w:rsidP="00953623">
            <w:pPr>
              <w:pStyle w:val="NormalWeb"/>
              <w:jc w:val="center"/>
              <w:rPr>
                <w:sz w:val="18"/>
                <w:szCs w:val="18"/>
              </w:rPr>
            </w:pPr>
            <w:r w:rsidRPr="0074082A">
              <w:rPr>
                <w:sz w:val="18"/>
                <w:szCs w:val="18"/>
              </w:rPr>
              <w:t>0</w:t>
            </w:r>
          </w:p>
        </w:tc>
        <w:tc>
          <w:tcPr>
            <w:tcW w:w="850" w:type="dxa"/>
            <w:tcBorders>
              <w:left w:val="single" w:sz="2" w:space="0" w:color="000000" w:themeColor="text1"/>
              <w:right w:val="single" w:sz="2" w:space="0" w:color="000000" w:themeColor="text1"/>
            </w:tcBorders>
            <w:hideMark/>
          </w:tcPr>
          <w:p w14:paraId="6560BA0B" w14:textId="77777777" w:rsidR="00504522" w:rsidRPr="0074082A" w:rsidRDefault="00504522" w:rsidP="00953623">
            <w:pPr>
              <w:pStyle w:val="NormalWeb"/>
              <w:jc w:val="center"/>
              <w:rPr>
                <w:sz w:val="18"/>
                <w:szCs w:val="18"/>
              </w:rPr>
            </w:pPr>
            <w:r w:rsidRPr="0074082A">
              <w:rPr>
                <w:sz w:val="18"/>
                <w:szCs w:val="18"/>
              </w:rPr>
              <w:t>–</w:t>
            </w:r>
          </w:p>
        </w:tc>
        <w:tc>
          <w:tcPr>
            <w:tcW w:w="709" w:type="dxa"/>
            <w:tcBorders>
              <w:left w:val="single" w:sz="2" w:space="0" w:color="000000" w:themeColor="text1"/>
              <w:right w:val="single" w:sz="2" w:space="0" w:color="000000" w:themeColor="text1"/>
            </w:tcBorders>
            <w:hideMark/>
          </w:tcPr>
          <w:p w14:paraId="4ACE2A69" w14:textId="77777777" w:rsidR="00504522" w:rsidRPr="0074082A" w:rsidRDefault="00504522" w:rsidP="00953623">
            <w:pPr>
              <w:pStyle w:val="NormalWeb"/>
              <w:jc w:val="center"/>
              <w:rPr>
                <w:sz w:val="18"/>
                <w:szCs w:val="18"/>
              </w:rPr>
            </w:pPr>
            <w:r w:rsidRPr="0074082A">
              <w:rPr>
                <w:sz w:val="18"/>
                <w:szCs w:val="18"/>
              </w:rPr>
              <w:t>1–4</w:t>
            </w:r>
          </w:p>
        </w:tc>
        <w:tc>
          <w:tcPr>
            <w:tcW w:w="851" w:type="dxa"/>
            <w:tcBorders>
              <w:left w:val="single" w:sz="2" w:space="0" w:color="000000" w:themeColor="text1"/>
              <w:right w:val="single" w:sz="2" w:space="0" w:color="000000" w:themeColor="text1"/>
            </w:tcBorders>
            <w:hideMark/>
          </w:tcPr>
          <w:p w14:paraId="623DE5FE" w14:textId="77777777" w:rsidR="00504522" w:rsidRPr="0074082A" w:rsidRDefault="00504522" w:rsidP="00953623">
            <w:pPr>
              <w:pStyle w:val="NormalWeb"/>
              <w:jc w:val="center"/>
              <w:rPr>
                <w:sz w:val="18"/>
                <w:szCs w:val="18"/>
              </w:rPr>
            </w:pPr>
            <w:r w:rsidRPr="0074082A">
              <w:rPr>
                <w:sz w:val="18"/>
                <w:szCs w:val="18"/>
              </w:rPr>
              <w:t>(0.08)</w:t>
            </w:r>
          </w:p>
        </w:tc>
        <w:tc>
          <w:tcPr>
            <w:tcW w:w="708" w:type="dxa"/>
            <w:tcBorders>
              <w:left w:val="single" w:sz="2" w:space="0" w:color="000000" w:themeColor="text1"/>
              <w:right w:val="single" w:sz="2" w:space="0" w:color="000000" w:themeColor="text1"/>
            </w:tcBorders>
            <w:hideMark/>
          </w:tcPr>
          <w:p w14:paraId="7BAD3808" w14:textId="77777777" w:rsidR="00504522" w:rsidRPr="0074082A" w:rsidRDefault="00504522" w:rsidP="00953623">
            <w:pPr>
              <w:pStyle w:val="NormalWeb"/>
              <w:jc w:val="center"/>
              <w:rPr>
                <w:sz w:val="18"/>
                <w:szCs w:val="18"/>
              </w:rPr>
            </w:pPr>
            <w:r w:rsidRPr="0074082A">
              <w:rPr>
                <w:sz w:val="18"/>
                <w:szCs w:val="18"/>
              </w:rPr>
              <w:t>0</w:t>
            </w:r>
          </w:p>
        </w:tc>
        <w:tc>
          <w:tcPr>
            <w:tcW w:w="851" w:type="dxa"/>
            <w:tcBorders>
              <w:left w:val="single" w:sz="2" w:space="0" w:color="000000" w:themeColor="text1"/>
              <w:right w:val="single" w:sz="2" w:space="0" w:color="000000" w:themeColor="text1"/>
            </w:tcBorders>
            <w:hideMark/>
          </w:tcPr>
          <w:p w14:paraId="3F4B874A" w14:textId="77777777" w:rsidR="00504522" w:rsidRPr="0074082A" w:rsidRDefault="00504522" w:rsidP="00953623">
            <w:pPr>
              <w:pStyle w:val="NormalWeb"/>
              <w:jc w:val="center"/>
              <w:rPr>
                <w:sz w:val="18"/>
                <w:szCs w:val="18"/>
              </w:rPr>
            </w:pPr>
            <w:r w:rsidRPr="0074082A">
              <w:rPr>
                <w:sz w:val="18"/>
                <w:szCs w:val="18"/>
              </w:rPr>
              <w:t>–</w:t>
            </w:r>
          </w:p>
        </w:tc>
        <w:tc>
          <w:tcPr>
            <w:tcW w:w="1134" w:type="dxa"/>
            <w:tcBorders>
              <w:left w:val="single" w:sz="2" w:space="0" w:color="000000" w:themeColor="text1"/>
              <w:right w:val="single" w:sz="2" w:space="0" w:color="000000" w:themeColor="text1"/>
            </w:tcBorders>
            <w:hideMark/>
          </w:tcPr>
          <w:p w14:paraId="4F91E970" w14:textId="77777777" w:rsidR="00504522" w:rsidRPr="0074082A" w:rsidRDefault="00504522" w:rsidP="00953623">
            <w:pPr>
              <w:pStyle w:val="NormalWeb"/>
              <w:jc w:val="center"/>
              <w:rPr>
                <w:sz w:val="18"/>
                <w:szCs w:val="18"/>
              </w:rPr>
            </w:pPr>
            <w:r w:rsidRPr="0074082A">
              <w:rPr>
                <w:sz w:val="18"/>
                <w:szCs w:val="18"/>
              </w:rPr>
              <w:t>6</w:t>
            </w:r>
          </w:p>
        </w:tc>
        <w:tc>
          <w:tcPr>
            <w:tcW w:w="1062" w:type="dxa"/>
            <w:tcBorders>
              <w:left w:val="single" w:sz="2" w:space="0" w:color="000000" w:themeColor="text1"/>
              <w:right w:val="single" w:sz="2" w:space="0" w:color="000000" w:themeColor="text1"/>
            </w:tcBorders>
            <w:hideMark/>
          </w:tcPr>
          <w:p w14:paraId="2BB55970" w14:textId="77777777" w:rsidR="00504522" w:rsidRPr="0074082A" w:rsidRDefault="00504522" w:rsidP="00953623">
            <w:pPr>
              <w:pStyle w:val="NormalWeb"/>
              <w:jc w:val="center"/>
              <w:rPr>
                <w:sz w:val="18"/>
                <w:szCs w:val="18"/>
              </w:rPr>
            </w:pPr>
            <w:r w:rsidRPr="0074082A">
              <w:rPr>
                <w:sz w:val="18"/>
                <w:szCs w:val="18"/>
              </w:rPr>
              <w:t>–</w:t>
            </w:r>
          </w:p>
        </w:tc>
        <w:tc>
          <w:tcPr>
            <w:tcW w:w="823" w:type="dxa"/>
            <w:tcBorders>
              <w:left w:val="single" w:sz="2" w:space="0" w:color="000000" w:themeColor="text1"/>
              <w:right w:val="single" w:sz="2" w:space="0" w:color="000000" w:themeColor="text1"/>
            </w:tcBorders>
            <w:hideMark/>
          </w:tcPr>
          <w:p w14:paraId="6734D8CE" w14:textId="77777777" w:rsidR="00504522" w:rsidRPr="0074082A" w:rsidRDefault="00504522" w:rsidP="00953623">
            <w:pPr>
              <w:pStyle w:val="NormalWeb"/>
              <w:jc w:val="center"/>
              <w:rPr>
                <w:sz w:val="18"/>
                <w:szCs w:val="18"/>
              </w:rPr>
            </w:pPr>
            <w:r w:rsidRPr="0074082A">
              <w:rPr>
                <w:sz w:val="18"/>
                <w:szCs w:val="18"/>
              </w:rPr>
              <w:t>0</w:t>
            </w:r>
          </w:p>
        </w:tc>
        <w:tc>
          <w:tcPr>
            <w:tcW w:w="900" w:type="dxa"/>
            <w:tcBorders>
              <w:left w:val="single" w:sz="2" w:space="0" w:color="000000" w:themeColor="text1"/>
            </w:tcBorders>
            <w:hideMark/>
          </w:tcPr>
          <w:p w14:paraId="716E3CBC" w14:textId="77777777" w:rsidR="00504522" w:rsidRPr="0074082A" w:rsidRDefault="00504522" w:rsidP="00953623">
            <w:pPr>
              <w:pStyle w:val="NormalWeb"/>
              <w:jc w:val="center"/>
              <w:rPr>
                <w:sz w:val="18"/>
                <w:szCs w:val="18"/>
              </w:rPr>
            </w:pPr>
            <w:r w:rsidRPr="0074082A">
              <w:rPr>
                <w:sz w:val="18"/>
                <w:szCs w:val="18"/>
              </w:rPr>
              <w:t>–</w:t>
            </w:r>
          </w:p>
        </w:tc>
      </w:tr>
      <w:tr w:rsidR="00AA711F" w:rsidRPr="0074082A" w14:paraId="4DE064D5" w14:textId="77777777" w:rsidTr="00C352F6">
        <w:trPr>
          <w:cnfStyle w:val="000000010000" w:firstRow="0" w:lastRow="0" w:firstColumn="0" w:lastColumn="0" w:oddVBand="0" w:evenVBand="0" w:oddHBand="0" w:evenHBand="1" w:firstRowFirstColumn="0" w:firstRowLastColumn="0" w:lastRowFirstColumn="0" w:lastRowLastColumn="0"/>
        </w:trPr>
        <w:tc>
          <w:tcPr>
            <w:tcW w:w="1843" w:type="dxa"/>
            <w:tcBorders>
              <w:right w:val="single" w:sz="2" w:space="0" w:color="000000" w:themeColor="text1"/>
            </w:tcBorders>
            <w:hideMark/>
          </w:tcPr>
          <w:p w14:paraId="4BA4162D" w14:textId="77777777" w:rsidR="00504522" w:rsidRPr="0074082A" w:rsidRDefault="00504522">
            <w:pPr>
              <w:pStyle w:val="NormalWeb"/>
              <w:rPr>
                <w:sz w:val="18"/>
                <w:szCs w:val="18"/>
              </w:rPr>
            </w:pPr>
            <w:r w:rsidRPr="0074082A">
              <w:rPr>
                <w:sz w:val="18"/>
                <w:szCs w:val="18"/>
              </w:rPr>
              <w:t>1–4</w:t>
            </w:r>
          </w:p>
        </w:tc>
        <w:tc>
          <w:tcPr>
            <w:tcW w:w="709" w:type="dxa"/>
            <w:tcBorders>
              <w:left w:val="single" w:sz="2" w:space="0" w:color="000000" w:themeColor="text1"/>
              <w:right w:val="single" w:sz="2" w:space="0" w:color="000000" w:themeColor="text1"/>
            </w:tcBorders>
            <w:hideMark/>
          </w:tcPr>
          <w:p w14:paraId="70F3A77E" w14:textId="77777777" w:rsidR="00504522" w:rsidRPr="0074082A" w:rsidRDefault="00504522" w:rsidP="00953623">
            <w:pPr>
              <w:pStyle w:val="NormalWeb"/>
              <w:jc w:val="center"/>
              <w:rPr>
                <w:sz w:val="18"/>
                <w:szCs w:val="18"/>
              </w:rPr>
            </w:pPr>
            <w:r w:rsidRPr="0074082A">
              <w:rPr>
                <w:sz w:val="18"/>
                <w:szCs w:val="18"/>
              </w:rPr>
              <w:t>53</w:t>
            </w:r>
          </w:p>
        </w:tc>
        <w:tc>
          <w:tcPr>
            <w:tcW w:w="850" w:type="dxa"/>
            <w:tcBorders>
              <w:left w:val="single" w:sz="2" w:space="0" w:color="000000" w:themeColor="text1"/>
              <w:right w:val="single" w:sz="2" w:space="0" w:color="000000" w:themeColor="text1"/>
            </w:tcBorders>
            <w:hideMark/>
          </w:tcPr>
          <w:p w14:paraId="4E6D833C" w14:textId="77777777" w:rsidR="00504522" w:rsidRPr="0074082A" w:rsidRDefault="00504522" w:rsidP="00953623">
            <w:pPr>
              <w:pStyle w:val="NormalWeb"/>
              <w:jc w:val="center"/>
              <w:rPr>
                <w:sz w:val="18"/>
                <w:szCs w:val="18"/>
              </w:rPr>
            </w:pPr>
            <w:r w:rsidRPr="0074082A">
              <w:rPr>
                <w:sz w:val="18"/>
                <w:szCs w:val="18"/>
              </w:rPr>
              <w:t>(1.08)</w:t>
            </w:r>
          </w:p>
        </w:tc>
        <w:tc>
          <w:tcPr>
            <w:tcW w:w="709" w:type="dxa"/>
            <w:tcBorders>
              <w:left w:val="single" w:sz="2" w:space="0" w:color="000000" w:themeColor="text1"/>
              <w:right w:val="single" w:sz="2" w:space="0" w:color="000000" w:themeColor="text1"/>
            </w:tcBorders>
            <w:hideMark/>
          </w:tcPr>
          <w:p w14:paraId="5A507561" w14:textId="77777777" w:rsidR="00504522" w:rsidRPr="0074082A" w:rsidRDefault="00504522" w:rsidP="00953623">
            <w:pPr>
              <w:pStyle w:val="NormalWeb"/>
              <w:jc w:val="center"/>
              <w:rPr>
                <w:sz w:val="18"/>
                <w:szCs w:val="18"/>
              </w:rPr>
            </w:pPr>
            <w:r w:rsidRPr="0074082A">
              <w:rPr>
                <w:sz w:val="18"/>
                <w:szCs w:val="18"/>
              </w:rPr>
              <w:t>np</w:t>
            </w:r>
          </w:p>
        </w:tc>
        <w:tc>
          <w:tcPr>
            <w:tcW w:w="851" w:type="dxa"/>
            <w:tcBorders>
              <w:left w:val="single" w:sz="2" w:space="0" w:color="000000" w:themeColor="text1"/>
              <w:right w:val="single" w:sz="2" w:space="0" w:color="000000" w:themeColor="text1"/>
            </w:tcBorders>
            <w:hideMark/>
          </w:tcPr>
          <w:p w14:paraId="5BB3E93F" w14:textId="77777777" w:rsidR="00504522" w:rsidRPr="0074082A" w:rsidRDefault="00504522" w:rsidP="00953623">
            <w:pPr>
              <w:pStyle w:val="NormalWeb"/>
              <w:jc w:val="center"/>
              <w:rPr>
                <w:sz w:val="18"/>
                <w:szCs w:val="18"/>
              </w:rPr>
            </w:pPr>
            <w:r w:rsidRPr="0074082A">
              <w:rPr>
                <w:sz w:val="18"/>
                <w:szCs w:val="18"/>
              </w:rPr>
              <w:t>(0.22)</w:t>
            </w:r>
          </w:p>
        </w:tc>
        <w:tc>
          <w:tcPr>
            <w:tcW w:w="708" w:type="dxa"/>
            <w:tcBorders>
              <w:left w:val="single" w:sz="2" w:space="0" w:color="000000" w:themeColor="text1"/>
              <w:right w:val="single" w:sz="2" w:space="0" w:color="000000" w:themeColor="text1"/>
            </w:tcBorders>
            <w:hideMark/>
          </w:tcPr>
          <w:p w14:paraId="2007FC04" w14:textId="77777777" w:rsidR="00504522" w:rsidRPr="0074082A" w:rsidRDefault="00504522" w:rsidP="00953623">
            <w:pPr>
              <w:pStyle w:val="NormalWeb"/>
              <w:jc w:val="center"/>
              <w:rPr>
                <w:sz w:val="18"/>
                <w:szCs w:val="18"/>
              </w:rPr>
            </w:pPr>
            <w:r w:rsidRPr="0074082A">
              <w:rPr>
                <w:sz w:val="18"/>
                <w:szCs w:val="18"/>
              </w:rPr>
              <w:t>9</w:t>
            </w:r>
          </w:p>
        </w:tc>
        <w:tc>
          <w:tcPr>
            <w:tcW w:w="851" w:type="dxa"/>
            <w:tcBorders>
              <w:left w:val="single" w:sz="2" w:space="0" w:color="000000" w:themeColor="text1"/>
              <w:right w:val="single" w:sz="2" w:space="0" w:color="000000" w:themeColor="text1"/>
            </w:tcBorders>
            <w:hideMark/>
          </w:tcPr>
          <w:p w14:paraId="6D5BEF08" w14:textId="77777777" w:rsidR="00504522" w:rsidRPr="0074082A" w:rsidRDefault="00504522" w:rsidP="00953623">
            <w:pPr>
              <w:pStyle w:val="NormalWeb"/>
              <w:jc w:val="center"/>
              <w:rPr>
                <w:sz w:val="18"/>
                <w:szCs w:val="18"/>
              </w:rPr>
            </w:pPr>
            <w:r w:rsidRPr="0074082A">
              <w:rPr>
                <w:sz w:val="18"/>
                <w:szCs w:val="18"/>
              </w:rPr>
              <w:t>(0.18)</w:t>
            </w:r>
          </w:p>
        </w:tc>
        <w:tc>
          <w:tcPr>
            <w:tcW w:w="1134" w:type="dxa"/>
            <w:tcBorders>
              <w:left w:val="single" w:sz="2" w:space="0" w:color="000000" w:themeColor="text1"/>
              <w:right w:val="single" w:sz="2" w:space="0" w:color="000000" w:themeColor="text1"/>
            </w:tcBorders>
            <w:hideMark/>
          </w:tcPr>
          <w:p w14:paraId="7AEDEDFA" w14:textId="77777777" w:rsidR="00504522" w:rsidRPr="0074082A" w:rsidRDefault="00504522" w:rsidP="00953623">
            <w:pPr>
              <w:pStyle w:val="NormalWeb"/>
              <w:jc w:val="center"/>
              <w:rPr>
                <w:sz w:val="18"/>
                <w:szCs w:val="18"/>
              </w:rPr>
            </w:pPr>
            <w:r w:rsidRPr="0074082A">
              <w:rPr>
                <w:sz w:val="18"/>
                <w:szCs w:val="18"/>
              </w:rPr>
              <w:t>2</w:t>
            </w:r>
          </w:p>
        </w:tc>
        <w:tc>
          <w:tcPr>
            <w:tcW w:w="1062" w:type="dxa"/>
            <w:tcBorders>
              <w:left w:val="single" w:sz="2" w:space="0" w:color="000000" w:themeColor="text1"/>
              <w:right w:val="single" w:sz="2" w:space="0" w:color="000000" w:themeColor="text1"/>
            </w:tcBorders>
            <w:hideMark/>
          </w:tcPr>
          <w:p w14:paraId="14CF9B91" w14:textId="77777777" w:rsidR="00504522" w:rsidRPr="0074082A" w:rsidRDefault="00504522" w:rsidP="00953623">
            <w:pPr>
              <w:pStyle w:val="NormalWeb"/>
              <w:jc w:val="center"/>
              <w:rPr>
                <w:sz w:val="18"/>
                <w:szCs w:val="18"/>
              </w:rPr>
            </w:pPr>
            <w:r w:rsidRPr="0074082A">
              <w:rPr>
                <w:sz w:val="18"/>
                <w:szCs w:val="18"/>
              </w:rPr>
              <w:t>1</w:t>
            </w:r>
          </w:p>
        </w:tc>
        <w:tc>
          <w:tcPr>
            <w:tcW w:w="823" w:type="dxa"/>
            <w:tcBorders>
              <w:left w:val="single" w:sz="2" w:space="0" w:color="000000" w:themeColor="text1"/>
              <w:right w:val="single" w:sz="2" w:space="0" w:color="000000" w:themeColor="text1"/>
            </w:tcBorders>
            <w:hideMark/>
          </w:tcPr>
          <w:p w14:paraId="7B8FB402" w14:textId="77777777" w:rsidR="00504522" w:rsidRPr="0074082A" w:rsidRDefault="00504522" w:rsidP="00953623">
            <w:pPr>
              <w:pStyle w:val="NormalWeb"/>
              <w:jc w:val="center"/>
              <w:rPr>
                <w:sz w:val="18"/>
                <w:szCs w:val="18"/>
              </w:rPr>
            </w:pPr>
            <w:r w:rsidRPr="0074082A">
              <w:rPr>
                <w:sz w:val="18"/>
                <w:szCs w:val="18"/>
              </w:rPr>
              <w:t>0</w:t>
            </w:r>
          </w:p>
        </w:tc>
        <w:tc>
          <w:tcPr>
            <w:tcW w:w="900" w:type="dxa"/>
            <w:tcBorders>
              <w:left w:val="single" w:sz="2" w:space="0" w:color="000000" w:themeColor="text1"/>
            </w:tcBorders>
            <w:hideMark/>
          </w:tcPr>
          <w:p w14:paraId="52F9A29E" w14:textId="77777777" w:rsidR="00504522" w:rsidRPr="0074082A" w:rsidRDefault="00504522" w:rsidP="00953623">
            <w:pPr>
              <w:pStyle w:val="NormalWeb"/>
              <w:jc w:val="center"/>
              <w:rPr>
                <w:sz w:val="18"/>
                <w:szCs w:val="18"/>
              </w:rPr>
            </w:pPr>
            <w:r w:rsidRPr="0074082A">
              <w:rPr>
                <w:sz w:val="18"/>
                <w:szCs w:val="18"/>
              </w:rPr>
              <w:t>–</w:t>
            </w:r>
          </w:p>
        </w:tc>
      </w:tr>
      <w:tr w:rsidR="007C7A16" w:rsidRPr="0074082A" w14:paraId="7143DFDC" w14:textId="77777777" w:rsidTr="00C352F6">
        <w:tc>
          <w:tcPr>
            <w:tcW w:w="1843" w:type="dxa"/>
            <w:tcBorders>
              <w:right w:val="single" w:sz="2" w:space="0" w:color="000000" w:themeColor="text1"/>
            </w:tcBorders>
            <w:hideMark/>
          </w:tcPr>
          <w:p w14:paraId="34892CA0" w14:textId="77777777" w:rsidR="00504522" w:rsidRPr="0074082A" w:rsidRDefault="00504522">
            <w:pPr>
              <w:pStyle w:val="NormalWeb"/>
              <w:rPr>
                <w:sz w:val="18"/>
                <w:szCs w:val="18"/>
              </w:rPr>
            </w:pPr>
            <w:r w:rsidRPr="0074082A">
              <w:rPr>
                <w:sz w:val="18"/>
                <w:szCs w:val="18"/>
              </w:rPr>
              <w:t>5–14</w:t>
            </w:r>
          </w:p>
        </w:tc>
        <w:tc>
          <w:tcPr>
            <w:tcW w:w="709" w:type="dxa"/>
            <w:tcBorders>
              <w:left w:val="single" w:sz="2" w:space="0" w:color="000000" w:themeColor="text1"/>
              <w:right w:val="single" w:sz="2" w:space="0" w:color="000000" w:themeColor="text1"/>
            </w:tcBorders>
            <w:hideMark/>
          </w:tcPr>
          <w:p w14:paraId="0D81C986" w14:textId="77777777" w:rsidR="00504522" w:rsidRPr="0074082A" w:rsidRDefault="00504522" w:rsidP="00953623">
            <w:pPr>
              <w:pStyle w:val="NormalWeb"/>
              <w:jc w:val="center"/>
              <w:rPr>
                <w:sz w:val="18"/>
                <w:szCs w:val="18"/>
              </w:rPr>
            </w:pPr>
            <w:r w:rsidRPr="0074082A">
              <w:rPr>
                <w:sz w:val="18"/>
                <w:szCs w:val="18"/>
              </w:rPr>
              <w:t>163</w:t>
            </w:r>
          </w:p>
        </w:tc>
        <w:tc>
          <w:tcPr>
            <w:tcW w:w="850" w:type="dxa"/>
            <w:tcBorders>
              <w:left w:val="single" w:sz="2" w:space="0" w:color="000000" w:themeColor="text1"/>
              <w:right w:val="single" w:sz="2" w:space="0" w:color="000000" w:themeColor="text1"/>
            </w:tcBorders>
            <w:hideMark/>
          </w:tcPr>
          <w:p w14:paraId="471CD386" w14:textId="77777777" w:rsidR="00504522" w:rsidRPr="0074082A" w:rsidRDefault="00504522" w:rsidP="00953623">
            <w:pPr>
              <w:pStyle w:val="NormalWeb"/>
              <w:jc w:val="center"/>
              <w:rPr>
                <w:sz w:val="18"/>
                <w:szCs w:val="18"/>
              </w:rPr>
            </w:pPr>
            <w:r w:rsidRPr="0074082A">
              <w:rPr>
                <w:sz w:val="18"/>
                <w:szCs w:val="18"/>
              </w:rPr>
              <w:t>(1.42)</w:t>
            </w:r>
          </w:p>
        </w:tc>
        <w:tc>
          <w:tcPr>
            <w:tcW w:w="709" w:type="dxa"/>
            <w:tcBorders>
              <w:left w:val="single" w:sz="2" w:space="0" w:color="000000" w:themeColor="text1"/>
              <w:right w:val="single" w:sz="2" w:space="0" w:color="000000" w:themeColor="text1"/>
            </w:tcBorders>
            <w:hideMark/>
          </w:tcPr>
          <w:p w14:paraId="37EB9E36" w14:textId="77777777" w:rsidR="00504522" w:rsidRPr="0074082A" w:rsidRDefault="00504522" w:rsidP="00953623">
            <w:pPr>
              <w:pStyle w:val="NormalWeb"/>
              <w:jc w:val="center"/>
              <w:rPr>
                <w:sz w:val="18"/>
                <w:szCs w:val="18"/>
              </w:rPr>
            </w:pPr>
            <w:r w:rsidRPr="0074082A">
              <w:rPr>
                <w:sz w:val="18"/>
                <w:szCs w:val="18"/>
              </w:rPr>
              <w:t>67</w:t>
            </w:r>
          </w:p>
        </w:tc>
        <w:tc>
          <w:tcPr>
            <w:tcW w:w="851" w:type="dxa"/>
            <w:tcBorders>
              <w:left w:val="single" w:sz="2" w:space="0" w:color="000000" w:themeColor="text1"/>
              <w:right w:val="single" w:sz="2" w:space="0" w:color="000000" w:themeColor="text1"/>
            </w:tcBorders>
            <w:hideMark/>
          </w:tcPr>
          <w:p w14:paraId="652151FC" w14:textId="77777777" w:rsidR="00504522" w:rsidRPr="0074082A" w:rsidRDefault="00504522" w:rsidP="00953623">
            <w:pPr>
              <w:pStyle w:val="NormalWeb"/>
              <w:jc w:val="center"/>
              <w:rPr>
                <w:sz w:val="18"/>
                <w:szCs w:val="18"/>
              </w:rPr>
            </w:pPr>
            <w:r w:rsidRPr="0074082A">
              <w:rPr>
                <w:sz w:val="18"/>
                <w:szCs w:val="18"/>
              </w:rPr>
              <w:t>(0.58)</w:t>
            </w:r>
          </w:p>
        </w:tc>
        <w:tc>
          <w:tcPr>
            <w:tcW w:w="708" w:type="dxa"/>
            <w:tcBorders>
              <w:left w:val="single" w:sz="2" w:space="0" w:color="000000" w:themeColor="text1"/>
              <w:right w:val="single" w:sz="2" w:space="0" w:color="000000" w:themeColor="text1"/>
            </w:tcBorders>
            <w:hideMark/>
          </w:tcPr>
          <w:p w14:paraId="4A531E9E" w14:textId="77777777" w:rsidR="00504522" w:rsidRPr="0074082A" w:rsidRDefault="00504522" w:rsidP="00953623">
            <w:pPr>
              <w:pStyle w:val="NormalWeb"/>
              <w:jc w:val="center"/>
              <w:rPr>
                <w:sz w:val="18"/>
                <w:szCs w:val="18"/>
              </w:rPr>
            </w:pPr>
            <w:r w:rsidRPr="0074082A">
              <w:rPr>
                <w:sz w:val="18"/>
                <w:szCs w:val="18"/>
              </w:rPr>
              <w:t>63</w:t>
            </w:r>
          </w:p>
        </w:tc>
        <w:tc>
          <w:tcPr>
            <w:tcW w:w="851" w:type="dxa"/>
            <w:tcBorders>
              <w:left w:val="single" w:sz="2" w:space="0" w:color="000000" w:themeColor="text1"/>
              <w:right w:val="single" w:sz="2" w:space="0" w:color="000000" w:themeColor="text1"/>
            </w:tcBorders>
            <w:hideMark/>
          </w:tcPr>
          <w:p w14:paraId="71CA66B7" w14:textId="77777777" w:rsidR="00504522" w:rsidRPr="0074082A" w:rsidRDefault="00504522" w:rsidP="00953623">
            <w:pPr>
              <w:pStyle w:val="NormalWeb"/>
              <w:jc w:val="center"/>
              <w:rPr>
                <w:sz w:val="18"/>
                <w:szCs w:val="18"/>
              </w:rPr>
            </w:pPr>
            <w:r w:rsidRPr="0074082A">
              <w:rPr>
                <w:sz w:val="18"/>
                <w:szCs w:val="18"/>
              </w:rPr>
              <w:t>(0.55)</w:t>
            </w:r>
          </w:p>
        </w:tc>
        <w:tc>
          <w:tcPr>
            <w:tcW w:w="1134" w:type="dxa"/>
            <w:tcBorders>
              <w:left w:val="single" w:sz="2" w:space="0" w:color="000000" w:themeColor="text1"/>
              <w:right w:val="single" w:sz="2" w:space="0" w:color="000000" w:themeColor="text1"/>
            </w:tcBorders>
            <w:hideMark/>
          </w:tcPr>
          <w:p w14:paraId="7CD37A14" w14:textId="77777777" w:rsidR="00504522" w:rsidRPr="0074082A" w:rsidRDefault="00504522" w:rsidP="00953623">
            <w:pPr>
              <w:pStyle w:val="NormalWeb"/>
              <w:jc w:val="center"/>
              <w:rPr>
                <w:sz w:val="18"/>
                <w:szCs w:val="18"/>
              </w:rPr>
            </w:pPr>
            <w:r w:rsidRPr="0074082A">
              <w:rPr>
                <w:sz w:val="18"/>
                <w:szCs w:val="18"/>
              </w:rPr>
              <w:t>2</w:t>
            </w:r>
          </w:p>
        </w:tc>
        <w:tc>
          <w:tcPr>
            <w:tcW w:w="1062" w:type="dxa"/>
            <w:tcBorders>
              <w:left w:val="single" w:sz="2" w:space="0" w:color="000000" w:themeColor="text1"/>
              <w:right w:val="single" w:sz="2" w:space="0" w:color="000000" w:themeColor="text1"/>
            </w:tcBorders>
            <w:hideMark/>
          </w:tcPr>
          <w:p w14:paraId="57FF5E5B" w14:textId="77777777" w:rsidR="00504522" w:rsidRPr="0074082A" w:rsidRDefault="00504522" w:rsidP="00953623">
            <w:pPr>
              <w:pStyle w:val="NormalWeb"/>
              <w:jc w:val="center"/>
              <w:rPr>
                <w:sz w:val="18"/>
                <w:szCs w:val="18"/>
              </w:rPr>
            </w:pPr>
            <w:r w:rsidRPr="0074082A">
              <w:rPr>
                <w:sz w:val="18"/>
                <w:szCs w:val="18"/>
              </w:rPr>
              <w:t>2</w:t>
            </w:r>
          </w:p>
        </w:tc>
        <w:tc>
          <w:tcPr>
            <w:tcW w:w="823" w:type="dxa"/>
            <w:tcBorders>
              <w:left w:val="single" w:sz="2" w:space="0" w:color="000000" w:themeColor="text1"/>
              <w:right w:val="single" w:sz="2" w:space="0" w:color="000000" w:themeColor="text1"/>
            </w:tcBorders>
            <w:hideMark/>
          </w:tcPr>
          <w:p w14:paraId="7AD3A418" w14:textId="77777777" w:rsidR="00504522" w:rsidRPr="0074082A" w:rsidRDefault="00504522" w:rsidP="00953623">
            <w:pPr>
              <w:pStyle w:val="NormalWeb"/>
              <w:jc w:val="center"/>
              <w:rPr>
                <w:sz w:val="18"/>
                <w:szCs w:val="18"/>
              </w:rPr>
            </w:pPr>
            <w:r w:rsidRPr="0074082A">
              <w:rPr>
                <w:sz w:val="18"/>
                <w:szCs w:val="18"/>
              </w:rPr>
              <w:t>0</w:t>
            </w:r>
          </w:p>
        </w:tc>
        <w:tc>
          <w:tcPr>
            <w:tcW w:w="900" w:type="dxa"/>
            <w:tcBorders>
              <w:left w:val="single" w:sz="2" w:space="0" w:color="000000" w:themeColor="text1"/>
            </w:tcBorders>
            <w:hideMark/>
          </w:tcPr>
          <w:p w14:paraId="244B2129" w14:textId="77777777" w:rsidR="00504522" w:rsidRPr="0074082A" w:rsidRDefault="00504522" w:rsidP="00953623">
            <w:pPr>
              <w:pStyle w:val="NormalWeb"/>
              <w:jc w:val="center"/>
              <w:rPr>
                <w:sz w:val="18"/>
                <w:szCs w:val="18"/>
              </w:rPr>
            </w:pPr>
            <w:r w:rsidRPr="0074082A">
              <w:rPr>
                <w:sz w:val="18"/>
                <w:szCs w:val="18"/>
              </w:rPr>
              <w:t>–</w:t>
            </w:r>
          </w:p>
        </w:tc>
      </w:tr>
      <w:tr w:rsidR="00AA711F" w:rsidRPr="0074082A" w14:paraId="24B190EA" w14:textId="77777777" w:rsidTr="00C352F6">
        <w:trPr>
          <w:cnfStyle w:val="000000010000" w:firstRow="0" w:lastRow="0" w:firstColumn="0" w:lastColumn="0" w:oddVBand="0" w:evenVBand="0" w:oddHBand="0" w:evenHBand="1" w:firstRowFirstColumn="0" w:firstRowLastColumn="0" w:lastRowFirstColumn="0" w:lastRowLastColumn="0"/>
        </w:trPr>
        <w:tc>
          <w:tcPr>
            <w:tcW w:w="1843" w:type="dxa"/>
            <w:tcBorders>
              <w:right w:val="single" w:sz="2" w:space="0" w:color="000000" w:themeColor="text1"/>
            </w:tcBorders>
            <w:hideMark/>
          </w:tcPr>
          <w:p w14:paraId="53EFDD14" w14:textId="77777777" w:rsidR="00504522" w:rsidRPr="0074082A" w:rsidRDefault="00504522">
            <w:pPr>
              <w:pStyle w:val="NormalWeb"/>
              <w:rPr>
                <w:sz w:val="18"/>
                <w:szCs w:val="18"/>
              </w:rPr>
            </w:pPr>
            <w:r w:rsidRPr="0074082A">
              <w:rPr>
                <w:sz w:val="18"/>
                <w:szCs w:val="18"/>
              </w:rPr>
              <w:t>15–24</w:t>
            </w:r>
          </w:p>
        </w:tc>
        <w:tc>
          <w:tcPr>
            <w:tcW w:w="709" w:type="dxa"/>
            <w:tcBorders>
              <w:left w:val="single" w:sz="2" w:space="0" w:color="000000" w:themeColor="text1"/>
              <w:right w:val="single" w:sz="2" w:space="0" w:color="000000" w:themeColor="text1"/>
            </w:tcBorders>
            <w:hideMark/>
          </w:tcPr>
          <w:p w14:paraId="3401204F" w14:textId="77777777" w:rsidR="00504522" w:rsidRPr="0074082A" w:rsidRDefault="00504522" w:rsidP="00953623">
            <w:pPr>
              <w:pStyle w:val="NormalWeb"/>
              <w:jc w:val="center"/>
              <w:rPr>
                <w:sz w:val="18"/>
                <w:szCs w:val="18"/>
              </w:rPr>
            </w:pPr>
            <w:r w:rsidRPr="0074082A">
              <w:rPr>
                <w:sz w:val="18"/>
                <w:szCs w:val="18"/>
              </w:rPr>
              <w:t>153</w:t>
            </w:r>
          </w:p>
        </w:tc>
        <w:tc>
          <w:tcPr>
            <w:tcW w:w="850" w:type="dxa"/>
            <w:tcBorders>
              <w:left w:val="single" w:sz="2" w:space="0" w:color="000000" w:themeColor="text1"/>
              <w:right w:val="single" w:sz="2" w:space="0" w:color="000000" w:themeColor="text1"/>
            </w:tcBorders>
            <w:hideMark/>
          </w:tcPr>
          <w:p w14:paraId="2A413A96" w14:textId="77777777" w:rsidR="00504522" w:rsidRPr="0074082A" w:rsidRDefault="00504522" w:rsidP="00953623">
            <w:pPr>
              <w:pStyle w:val="NormalWeb"/>
              <w:jc w:val="center"/>
              <w:rPr>
                <w:sz w:val="18"/>
                <w:szCs w:val="18"/>
              </w:rPr>
            </w:pPr>
            <w:r w:rsidRPr="0074082A">
              <w:rPr>
                <w:sz w:val="18"/>
                <w:szCs w:val="18"/>
              </w:rPr>
              <w:t>(1.22)</w:t>
            </w:r>
          </w:p>
        </w:tc>
        <w:tc>
          <w:tcPr>
            <w:tcW w:w="709" w:type="dxa"/>
            <w:tcBorders>
              <w:left w:val="single" w:sz="2" w:space="0" w:color="000000" w:themeColor="text1"/>
              <w:right w:val="single" w:sz="2" w:space="0" w:color="000000" w:themeColor="text1"/>
            </w:tcBorders>
            <w:hideMark/>
          </w:tcPr>
          <w:p w14:paraId="237155B3" w14:textId="77777777" w:rsidR="00504522" w:rsidRPr="0074082A" w:rsidRDefault="00504522" w:rsidP="00953623">
            <w:pPr>
              <w:pStyle w:val="NormalWeb"/>
              <w:jc w:val="center"/>
              <w:rPr>
                <w:sz w:val="18"/>
                <w:szCs w:val="18"/>
              </w:rPr>
            </w:pPr>
            <w:r w:rsidRPr="0074082A">
              <w:rPr>
                <w:sz w:val="18"/>
                <w:szCs w:val="18"/>
              </w:rPr>
              <w:t>117</w:t>
            </w:r>
          </w:p>
        </w:tc>
        <w:tc>
          <w:tcPr>
            <w:tcW w:w="851" w:type="dxa"/>
            <w:tcBorders>
              <w:left w:val="single" w:sz="2" w:space="0" w:color="000000" w:themeColor="text1"/>
              <w:right w:val="single" w:sz="2" w:space="0" w:color="000000" w:themeColor="text1"/>
            </w:tcBorders>
            <w:hideMark/>
          </w:tcPr>
          <w:p w14:paraId="4DF17943" w14:textId="77777777" w:rsidR="00504522" w:rsidRPr="0074082A" w:rsidRDefault="00504522" w:rsidP="00953623">
            <w:pPr>
              <w:pStyle w:val="NormalWeb"/>
              <w:jc w:val="center"/>
              <w:rPr>
                <w:sz w:val="18"/>
                <w:szCs w:val="18"/>
              </w:rPr>
            </w:pPr>
            <w:r w:rsidRPr="0074082A">
              <w:rPr>
                <w:sz w:val="18"/>
                <w:szCs w:val="18"/>
              </w:rPr>
              <w:t>(0.94)</w:t>
            </w:r>
          </w:p>
        </w:tc>
        <w:tc>
          <w:tcPr>
            <w:tcW w:w="708" w:type="dxa"/>
            <w:tcBorders>
              <w:left w:val="single" w:sz="2" w:space="0" w:color="000000" w:themeColor="text1"/>
              <w:right w:val="single" w:sz="2" w:space="0" w:color="000000" w:themeColor="text1"/>
            </w:tcBorders>
            <w:hideMark/>
          </w:tcPr>
          <w:p w14:paraId="43C5D2E3" w14:textId="77777777" w:rsidR="00504522" w:rsidRPr="0074082A" w:rsidRDefault="00504522" w:rsidP="00953623">
            <w:pPr>
              <w:pStyle w:val="NormalWeb"/>
              <w:jc w:val="center"/>
              <w:rPr>
                <w:sz w:val="18"/>
                <w:szCs w:val="18"/>
              </w:rPr>
            </w:pPr>
            <w:r w:rsidRPr="0074082A">
              <w:rPr>
                <w:sz w:val="18"/>
                <w:szCs w:val="18"/>
              </w:rPr>
              <w:t>84</w:t>
            </w:r>
          </w:p>
        </w:tc>
        <w:tc>
          <w:tcPr>
            <w:tcW w:w="851" w:type="dxa"/>
            <w:tcBorders>
              <w:left w:val="single" w:sz="2" w:space="0" w:color="000000" w:themeColor="text1"/>
              <w:right w:val="single" w:sz="2" w:space="0" w:color="000000" w:themeColor="text1"/>
            </w:tcBorders>
            <w:hideMark/>
          </w:tcPr>
          <w:p w14:paraId="17381640" w14:textId="77777777" w:rsidR="00504522" w:rsidRPr="0074082A" w:rsidRDefault="00504522" w:rsidP="00953623">
            <w:pPr>
              <w:pStyle w:val="NormalWeb"/>
              <w:jc w:val="center"/>
              <w:rPr>
                <w:sz w:val="18"/>
                <w:szCs w:val="18"/>
              </w:rPr>
            </w:pPr>
            <w:r w:rsidRPr="0074082A">
              <w:rPr>
                <w:sz w:val="18"/>
                <w:szCs w:val="18"/>
              </w:rPr>
              <w:t>(0.67)</w:t>
            </w:r>
          </w:p>
        </w:tc>
        <w:tc>
          <w:tcPr>
            <w:tcW w:w="1134" w:type="dxa"/>
            <w:tcBorders>
              <w:left w:val="single" w:sz="2" w:space="0" w:color="000000" w:themeColor="text1"/>
              <w:right w:val="single" w:sz="2" w:space="0" w:color="000000" w:themeColor="text1"/>
            </w:tcBorders>
            <w:hideMark/>
          </w:tcPr>
          <w:p w14:paraId="5DBA492C" w14:textId="77777777" w:rsidR="00504522" w:rsidRPr="0074082A" w:rsidRDefault="00504522" w:rsidP="00953623">
            <w:pPr>
              <w:pStyle w:val="NormalWeb"/>
              <w:jc w:val="center"/>
              <w:rPr>
                <w:sz w:val="18"/>
                <w:szCs w:val="18"/>
              </w:rPr>
            </w:pPr>
            <w:r w:rsidRPr="0074082A">
              <w:rPr>
                <w:sz w:val="18"/>
                <w:szCs w:val="18"/>
              </w:rPr>
              <w:t>2</w:t>
            </w:r>
          </w:p>
        </w:tc>
        <w:tc>
          <w:tcPr>
            <w:tcW w:w="1062" w:type="dxa"/>
            <w:tcBorders>
              <w:left w:val="single" w:sz="2" w:space="0" w:color="000000" w:themeColor="text1"/>
              <w:right w:val="single" w:sz="2" w:space="0" w:color="000000" w:themeColor="text1"/>
            </w:tcBorders>
            <w:hideMark/>
          </w:tcPr>
          <w:p w14:paraId="4E961877" w14:textId="77777777" w:rsidR="00504522" w:rsidRPr="0074082A" w:rsidRDefault="00504522" w:rsidP="00953623">
            <w:pPr>
              <w:pStyle w:val="NormalWeb"/>
              <w:jc w:val="center"/>
              <w:rPr>
                <w:sz w:val="18"/>
                <w:szCs w:val="18"/>
              </w:rPr>
            </w:pPr>
            <w:r w:rsidRPr="0074082A">
              <w:rPr>
                <w:sz w:val="18"/>
                <w:szCs w:val="18"/>
              </w:rPr>
              <w:t>2</w:t>
            </w:r>
          </w:p>
        </w:tc>
        <w:tc>
          <w:tcPr>
            <w:tcW w:w="823" w:type="dxa"/>
            <w:tcBorders>
              <w:left w:val="single" w:sz="2" w:space="0" w:color="000000" w:themeColor="text1"/>
              <w:right w:val="single" w:sz="2" w:space="0" w:color="000000" w:themeColor="text1"/>
            </w:tcBorders>
            <w:hideMark/>
          </w:tcPr>
          <w:p w14:paraId="6F357441" w14:textId="77777777" w:rsidR="00504522" w:rsidRPr="0074082A" w:rsidRDefault="00504522" w:rsidP="00953623">
            <w:pPr>
              <w:pStyle w:val="NormalWeb"/>
              <w:jc w:val="center"/>
              <w:rPr>
                <w:sz w:val="18"/>
                <w:szCs w:val="18"/>
              </w:rPr>
            </w:pPr>
            <w:r w:rsidRPr="0074082A">
              <w:rPr>
                <w:sz w:val="18"/>
                <w:szCs w:val="18"/>
              </w:rPr>
              <w:t>0</w:t>
            </w:r>
          </w:p>
        </w:tc>
        <w:tc>
          <w:tcPr>
            <w:tcW w:w="900" w:type="dxa"/>
            <w:tcBorders>
              <w:left w:val="single" w:sz="2" w:space="0" w:color="000000" w:themeColor="text1"/>
            </w:tcBorders>
            <w:hideMark/>
          </w:tcPr>
          <w:p w14:paraId="70B9D872" w14:textId="77777777" w:rsidR="00504522" w:rsidRPr="0074082A" w:rsidRDefault="00504522" w:rsidP="00953623">
            <w:pPr>
              <w:pStyle w:val="NormalWeb"/>
              <w:jc w:val="center"/>
              <w:rPr>
                <w:sz w:val="18"/>
                <w:szCs w:val="18"/>
              </w:rPr>
            </w:pPr>
            <w:r w:rsidRPr="0074082A">
              <w:rPr>
                <w:sz w:val="18"/>
                <w:szCs w:val="18"/>
              </w:rPr>
              <w:t>–</w:t>
            </w:r>
          </w:p>
        </w:tc>
      </w:tr>
      <w:tr w:rsidR="007C7A16" w:rsidRPr="0074082A" w14:paraId="64F831FA" w14:textId="77777777" w:rsidTr="00C352F6">
        <w:tc>
          <w:tcPr>
            <w:tcW w:w="1843" w:type="dxa"/>
            <w:tcBorders>
              <w:right w:val="single" w:sz="2" w:space="0" w:color="000000" w:themeColor="text1"/>
            </w:tcBorders>
            <w:hideMark/>
          </w:tcPr>
          <w:p w14:paraId="4B113274" w14:textId="77777777" w:rsidR="00504522" w:rsidRPr="0074082A" w:rsidRDefault="00504522">
            <w:pPr>
              <w:pStyle w:val="NormalWeb"/>
              <w:rPr>
                <w:sz w:val="18"/>
                <w:szCs w:val="18"/>
              </w:rPr>
            </w:pPr>
            <w:r w:rsidRPr="0074082A">
              <w:rPr>
                <w:sz w:val="18"/>
                <w:szCs w:val="18"/>
              </w:rPr>
              <w:t>25–49</w:t>
            </w:r>
          </w:p>
        </w:tc>
        <w:tc>
          <w:tcPr>
            <w:tcW w:w="709" w:type="dxa"/>
            <w:tcBorders>
              <w:left w:val="single" w:sz="2" w:space="0" w:color="000000" w:themeColor="text1"/>
              <w:right w:val="single" w:sz="2" w:space="0" w:color="000000" w:themeColor="text1"/>
            </w:tcBorders>
            <w:hideMark/>
          </w:tcPr>
          <w:p w14:paraId="6DC976FC" w14:textId="77777777" w:rsidR="00504522" w:rsidRPr="0074082A" w:rsidRDefault="00504522" w:rsidP="00953623">
            <w:pPr>
              <w:pStyle w:val="NormalWeb"/>
              <w:jc w:val="center"/>
              <w:rPr>
                <w:sz w:val="18"/>
                <w:szCs w:val="18"/>
              </w:rPr>
            </w:pPr>
            <w:r w:rsidRPr="0074082A">
              <w:rPr>
                <w:sz w:val="18"/>
                <w:szCs w:val="18"/>
              </w:rPr>
              <w:t>282</w:t>
            </w:r>
          </w:p>
        </w:tc>
        <w:tc>
          <w:tcPr>
            <w:tcW w:w="850" w:type="dxa"/>
            <w:tcBorders>
              <w:left w:val="single" w:sz="2" w:space="0" w:color="000000" w:themeColor="text1"/>
              <w:right w:val="single" w:sz="2" w:space="0" w:color="000000" w:themeColor="text1"/>
            </w:tcBorders>
            <w:hideMark/>
          </w:tcPr>
          <w:p w14:paraId="64E6A27F" w14:textId="77777777" w:rsidR="00504522" w:rsidRPr="0074082A" w:rsidRDefault="00504522" w:rsidP="00953623">
            <w:pPr>
              <w:pStyle w:val="NormalWeb"/>
              <w:jc w:val="center"/>
              <w:rPr>
                <w:sz w:val="18"/>
                <w:szCs w:val="18"/>
              </w:rPr>
            </w:pPr>
            <w:r w:rsidRPr="0074082A">
              <w:rPr>
                <w:sz w:val="18"/>
                <w:szCs w:val="18"/>
              </w:rPr>
              <w:t>(0.86)</w:t>
            </w:r>
          </w:p>
        </w:tc>
        <w:tc>
          <w:tcPr>
            <w:tcW w:w="709" w:type="dxa"/>
            <w:tcBorders>
              <w:left w:val="single" w:sz="2" w:space="0" w:color="000000" w:themeColor="text1"/>
              <w:right w:val="single" w:sz="2" w:space="0" w:color="000000" w:themeColor="text1"/>
            </w:tcBorders>
            <w:hideMark/>
          </w:tcPr>
          <w:p w14:paraId="7EF4D333" w14:textId="77777777" w:rsidR="00504522" w:rsidRPr="0074082A" w:rsidRDefault="00504522" w:rsidP="00953623">
            <w:pPr>
              <w:pStyle w:val="NormalWeb"/>
              <w:jc w:val="center"/>
              <w:rPr>
                <w:sz w:val="18"/>
                <w:szCs w:val="18"/>
              </w:rPr>
            </w:pPr>
            <w:r w:rsidRPr="0074082A">
              <w:rPr>
                <w:sz w:val="18"/>
                <w:szCs w:val="18"/>
              </w:rPr>
              <w:t>328</w:t>
            </w:r>
          </w:p>
        </w:tc>
        <w:tc>
          <w:tcPr>
            <w:tcW w:w="851" w:type="dxa"/>
            <w:tcBorders>
              <w:left w:val="single" w:sz="2" w:space="0" w:color="000000" w:themeColor="text1"/>
              <w:right w:val="single" w:sz="2" w:space="0" w:color="000000" w:themeColor="text1"/>
            </w:tcBorders>
            <w:hideMark/>
          </w:tcPr>
          <w:p w14:paraId="11574F68" w14:textId="77777777" w:rsidR="00504522" w:rsidRPr="0074082A" w:rsidRDefault="00504522" w:rsidP="00953623">
            <w:pPr>
              <w:pStyle w:val="NormalWeb"/>
              <w:jc w:val="center"/>
              <w:rPr>
                <w:sz w:val="18"/>
                <w:szCs w:val="18"/>
              </w:rPr>
            </w:pPr>
            <w:r w:rsidRPr="0074082A">
              <w:rPr>
                <w:sz w:val="18"/>
                <w:szCs w:val="18"/>
              </w:rPr>
              <w:t>(1.00)</w:t>
            </w:r>
          </w:p>
        </w:tc>
        <w:tc>
          <w:tcPr>
            <w:tcW w:w="708" w:type="dxa"/>
            <w:tcBorders>
              <w:left w:val="single" w:sz="2" w:space="0" w:color="000000" w:themeColor="text1"/>
              <w:right w:val="single" w:sz="2" w:space="0" w:color="000000" w:themeColor="text1"/>
            </w:tcBorders>
            <w:hideMark/>
          </w:tcPr>
          <w:p w14:paraId="5D8DF044" w14:textId="77777777" w:rsidR="00504522" w:rsidRPr="0074082A" w:rsidRDefault="00504522" w:rsidP="00953623">
            <w:pPr>
              <w:pStyle w:val="NormalWeb"/>
              <w:jc w:val="center"/>
              <w:rPr>
                <w:sz w:val="18"/>
                <w:szCs w:val="18"/>
              </w:rPr>
            </w:pPr>
            <w:r w:rsidRPr="0074082A">
              <w:rPr>
                <w:sz w:val="18"/>
                <w:szCs w:val="18"/>
              </w:rPr>
              <w:t>147</w:t>
            </w:r>
          </w:p>
        </w:tc>
        <w:tc>
          <w:tcPr>
            <w:tcW w:w="851" w:type="dxa"/>
            <w:tcBorders>
              <w:left w:val="single" w:sz="2" w:space="0" w:color="000000" w:themeColor="text1"/>
              <w:right w:val="single" w:sz="2" w:space="0" w:color="000000" w:themeColor="text1"/>
            </w:tcBorders>
            <w:hideMark/>
          </w:tcPr>
          <w:p w14:paraId="29475658" w14:textId="77777777" w:rsidR="00504522" w:rsidRPr="0074082A" w:rsidRDefault="00504522" w:rsidP="00953623">
            <w:pPr>
              <w:pStyle w:val="NormalWeb"/>
              <w:jc w:val="center"/>
              <w:rPr>
                <w:sz w:val="18"/>
                <w:szCs w:val="18"/>
              </w:rPr>
            </w:pPr>
            <w:r w:rsidRPr="0074082A">
              <w:rPr>
                <w:sz w:val="18"/>
                <w:szCs w:val="18"/>
              </w:rPr>
              <w:t>(0.45)</w:t>
            </w:r>
          </w:p>
        </w:tc>
        <w:tc>
          <w:tcPr>
            <w:tcW w:w="1134" w:type="dxa"/>
            <w:tcBorders>
              <w:left w:val="single" w:sz="2" w:space="0" w:color="000000" w:themeColor="text1"/>
              <w:right w:val="single" w:sz="2" w:space="0" w:color="000000" w:themeColor="text1"/>
            </w:tcBorders>
            <w:hideMark/>
          </w:tcPr>
          <w:p w14:paraId="30C82830" w14:textId="77777777" w:rsidR="00504522" w:rsidRPr="0074082A" w:rsidRDefault="00504522" w:rsidP="00953623">
            <w:pPr>
              <w:pStyle w:val="NormalWeb"/>
              <w:jc w:val="center"/>
              <w:rPr>
                <w:sz w:val="18"/>
                <w:szCs w:val="18"/>
              </w:rPr>
            </w:pPr>
            <w:r w:rsidRPr="0074082A">
              <w:rPr>
                <w:sz w:val="18"/>
                <w:szCs w:val="18"/>
              </w:rPr>
              <w:t>3</w:t>
            </w:r>
          </w:p>
        </w:tc>
        <w:tc>
          <w:tcPr>
            <w:tcW w:w="1062" w:type="dxa"/>
            <w:tcBorders>
              <w:left w:val="single" w:sz="2" w:space="0" w:color="000000" w:themeColor="text1"/>
              <w:right w:val="single" w:sz="2" w:space="0" w:color="000000" w:themeColor="text1"/>
            </w:tcBorders>
            <w:hideMark/>
          </w:tcPr>
          <w:p w14:paraId="09BA9873" w14:textId="77777777" w:rsidR="00504522" w:rsidRPr="0074082A" w:rsidRDefault="00504522" w:rsidP="00953623">
            <w:pPr>
              <w:pStyle w:val="NormalWeb"/>
              <w:jc w:val="center"/>
              <w:rPr>
                <w:sz w:val="18"/>
                <w:szCs w:val="18"/>
              </w:rPr>
            </w:pPr>
            <w:r w:rsidRPr="0074082A">
              <w:rPr>
                <w:sz w:val="18"/>
                <w:szCs w:val="18"/>
              </w:rPr>
              <w:t>3</w:t>
            </w:r>
          </w:p>
        </w:tc>
        <w:tc>
          <w:tcPr>
            <w:tcW w:w="823" w:type="dxa"/>
            <w:tcBorders>
              <w:left w:val="single" w:sz="2" w:space="0" w:color="000000" w:themeColor="text1"/>
              <w:right w:val="single" w:sz="2" w:space="0" w:color="000000" w:themeColor="text1"/>
            </w:tcBorders>
            <w:hideMark/>
          </w:tcPr>
          <w:p w14:paraId="5677338A" w14:textId="77777777" w:rsidR="00504522" w:rsidRPr="0074082A" w:rsidRDefault="00504522" w:rsidP="00953623">
            <w:pPr>
              <w:pStyle w:val="NormalWeb"/>
              <w:jc w:val="center"/>
              <w:rPr>
                <w:sz w:val="18"/>
                <w:szCs w:val="18"/>
              </w:rPr>
            </w:pPr>
            <w:r w:rsidRPr="0074082A">
              <w:rPr>
                <w:sz w:val="18"/>
                <w:szCs w:val="18"/>
              </w:rPr>
              <w:t>5</w:t>
            </w:r>
          </w:p>
        </w:tc>
        <w:tc>
          <w:tcPr>
            <w:tcW w:w="900" w:type="dxa"/>
            <w:tcBorders>
              <w:left w:val="single" w:sz="2" w:space="0" w:color="000000" w:themeColor="text1"/>
            </w:tcBorders>
            <w:hideMark/>
          </w:tcPr>
          <w:p w14:paraId="36012514" w14:textId="77777777" w:rsidR="00504522" w:rsidRPr="0074082A" w:rsidRDefault="00504522" w:rsidP="00953623">
            <w:pPr>
              <w:pStyle w:val="NormalWeb"/>
              <w:jc w:val="center"/>
              <w:rPr>
                <w:sz w:val="18"/>
                <w:szCs w:val="18"/>
              </w:rPr>
            </w:pPr>
            <w:r w:rsidRPr="0074082A">
              <w:rPr>
                <w:sz w:val="18"/>
                <w:szCs w:val="18"/>
              </w:rPr>
              <w:t>(0.02)</w:t>
            </w:r>
          </w:p>
        </w:tc>
      </w:tr>
      <w:tr w:rsidR="00AA711F" w:rsidRPr="0074082A" w14:paraId="59545E65" w14:textId="77777777" w:rsidTr="00C352F6">
        <w:trPr>
          <w:cnfStyle w:val="000000010000" w:firstRow="0" w:lastRow="0" w:firstColumn="0" w:lastColumn="0" w:oddVBand="0" w:evenVBand="0" w:oddHBand="0" w:evenHBand="1" w:firstRowFirstColumn="0" w:firstRowLastColumn="0" w:lastRowFirstColumn="0" w:lastRowLastColumn="0"/>
        </w:trPr>
        <w:tc>
          <w:tcPr>
            <w:tcW w:w="1843" w:type="dxa"/>
            <w:tcBorders>
              <w:right w:val="single" w:sz="2" w:space="0" w:color="000000" w:themeColor="text1"/>
            </w:tcBorders>
            <w:hideMark/>
          </w:tcPr>
          <w:p w14:paraId="20A22920" w14:textId="77777777" w:rsidR="00504522" w:rsidRPr="0074082A" w:rsidRDefault="00504522">
            <w:pPr>
              <w:pStyle w:val="NormalWeb"/>
              <w:rPr>
                <w:sz w:val="18"/>
                <w:szCs w:val="18"/>
              </w:rPr>
            </w:pPr>
            <w:r w:rsidRPr="0074082A">
              <w:rPr>
                <w:sz w:val="18"/>
                <w:szCs w:val="18"/>
              </w:rPr>
              <w:t>50–64</w:t>
            </w:r>
          </w:p>
        </w:tc>
        <w:tc>
          <w:tcPr>
            <w:tcW w:w="709" w:type="dxa"/>
            <w:tcBorders>
              <w:left w:val="single" w:sz="2" w:space="0" w:color="000000" w:themeColor="text1"/>
              <w:right w:val="single" w:sz="2" w:space="0" w:color="000000" w:themeColor="text1"/>
            </w:tcBorders>
            <w:hideMark/>
          </w:tcPr>
          <w:p w14:paraId="08107A49" w14:textId="77777777" w:rsidR="00504522" w:rsidRPr="0074082A" w:rsidRDefault="00504522" w:rsidP="00953623">
            <w:pPr>
              <w:pStyle w:val="NormalWeb"/>
              <w:jc w:val="center"/>
              <w:rPr>
                <w:sz w:val="18"/>
                <w:szCs w:val="18"/>
              </w:rPr>
            </w:pPr>
            <w:r w:rsidRPr="0074082A">
              <w:rPr>
                <w:sz w:val="18"/>
                <w:szCs w:val="18"/>
              </w:rPr>
              <w:t>75</w:t>
            </w:r>
          </w:p>
        </w:tc>
        <w:tc>
          <w:tcPr>
            <w:tcW w:w="850" w:type="dxa"/>
            <w:tcBorders>
              <w:left w:val="single" w:sz="2" w:space="0" w:color="000000" w:themeColor="text1"/>
              <w:right w:val="single" w:sz="2" w:space="0" w:color="000000" w:themeColor="text1"/>
            </w:tcBorders>
            <w:hideMark/>
          </w:tcPr>
          <w:p w14:paraId="7B2FE4D5" w14:textId="77777777" w:rsidR="00504522" w:rsidRPr="0074082A" w:rsidRDefault="00504522" w:rsidP="00953623">
            <w:pPr>
              <w:pStyle w:val="NormalWeb"/>
              <w:jc w:val="center"/>
              <w:rPr>
                <w:sz w:val="18"/>
                <w:szCs w:val="18"/>
              </w:rPr>
            </w:pPr>
            <w:r w:rsidRPr="0074082A">
              <w:rPr>
                <w:sz w:val="18"/>
                <w:szCs w:val="18"/>
              </w:rPr>
              <w:t>(0.45)</w:t>
            </w:r>
          </w:p>
        </w:tc>
        <w:tc>
          <w:tcPr>
            <w:tcW w:w="709" w:type="dxa"/>
            <w:tcBorders>
              <w:left w:val="single" w:sz="2" w:space="0" w:color="000000" w:themeColor="text1"/>
              <w:right w:val="single" w:sz="2" w:space="0" w:color="000000" w:themeColor="text1"/>
            </w:tcBorders>
            <w:hideMark/>
          </w:tcPr>
          <w:p w14:paraId="776AC6EC" w14:textId="77777777" w:rsidR="00504522" w:rsidRPr="0074082A" w:rsidRDefault="00504522" w:rsidP="00953623">
            <w:pPr>
              <w:pStyle w:val="NormalWeb"/>
              <w:jc w:val="center"/>
              <w:rPr>
                <w:sz w:val="18"/>
                <w:szCs w:val="18"/>
              </w:rPr>
            </w:pPr>
            <w:r w:rsidRPr="0074082A">
              <w:rPr>
                <w:sz w:val="18"/>
                <w:szCs w:val="18"/>
              </w:rPr>
              <w:t>259</w:t>
            </w:r>
          </w:p>
        </w:tc>
        <w:tc>
          <w:tcPr>
            <w:tcW w:w="851" w:type="dxa"/>
            <w:tcBorders>
              <w:left w:val="single" w:sz="2" w:space="0" w:color="000000" w:themeColor="text1"/>
              <w:right w:val="single" w:sz="2" w:space="0" w:color="000000" w:themeColor="text1"/>
            </w:tcBorders>
            <w:hideMark/>
          </w:tcPr>
          <w:p w14:paraId="565E3C33" w14:textId="77777777" w:rsidR="00504522" w:rsidRPr="0074082A" w:rsidRDefault="00504522" w:rsidP="00953623">
            <w:pPr>
              <w:pStyle w:val="NormalWeb"/>
              <w:jc w:val="center"/>
              <w:rPr>
                <w:sz w:val="18"/>
                <w:szCs w:val="18"/>
              </w:rPr>
            </w:pPr>
            <w:r w:rsidRPr="0074082A">
              <w:rPr>
                <w:sz w:val="18"/>
                <w:szCs w:val="18"/>
              </w:rPr>
              <w:t>(1.54)</w:t>
            </w:r>
          </w:p>
        </w:tc>
        <w:tc>
          <w:tcPr>
            <w:tcW w:w="708" w:type="dxa"/>
            <w:tcBorders>
              <w:left w:val="single" w:sz="2" w:space="0" w:color="000000" w:themeColor="text1"/>
              <w:right w:val="single" w:sz="2" w:space="0" w:color="000000" w:themeColor="text1"/>
            </w:tcBorders>
            <w:hideMark/>
          </w:tcPr>
          <w:p w14:paraId="78386317" w14:textId="77777777" w:rsidR="00504522" w:rsidRPr="0074082A" w:rsidRDefault="00504522" w:rsidP="00953623">
            <w:pPr>
              <w:pStyle w:val="NormalWeb"/>
              <w:jc w:val="center"/>
              <w:rPr>
                <w:sz w:val="18"/>
                <w:szCs w:val="18"/>
              </w:rPr>
            </w:pPr>
            <w:r w:rsidRPr="0074082A">
              <w:rPr>
                <w:sz w:val="18"/>
                <w:szCs w:val="18"/>
              </w:rPr>
              <w:t>67</w:t>
            </w:r>
          </w:p>
        </w:tc>
        <w:tc>
          <w:tcPr>
            <w:tcW w:w="851" w:type="dxa"/>
            <w:tcBorders>
              <w:left w:val="single" w:sz="2" w:space="0" w:color="000000" w:themeColor="text1"/>
              <w:right w:val="single" w:sz="2" w:space="0" w:color="000000" w:themeColor="text1"/>
            </w:tcBorders>
            <w:hideMark/>
          </w:tcPr>
          <w:p w14:paraId="263E5F25" w14:textId="77777777" w:rsidR="00504522" w:rsidRPr="0074082A" w:rsidRDefault="00504522" w:rsidP="00953623">
            <w:pPr>
              <w:pStyle w:val="NormalWeb"/>
              <w:jc w:val="center"/>
              <w:rPr>
                <w:sz w:val="18"/>
                <w:szCs w:val="18"/>
              </w:rPr>
            </w:pPr>
            <w:r w:rsidRPr="0074082A">
              <w:rPr>
                <w:sz w:val="18"/>
                <w:szCs w:val="18"/>
              </w:rPr>
              <w:t>(0.40)</w:t>
            </w:r>
          </w:p>
        </w:tc>
        <w:tc>
          <w:tcPr>
            <w:tcW w:w="1134" w:type="dxa"/>
            <w:tcBorders>
              <w:left w:val="single" w:sz="2" w:space="0" w:color="000000" w:themeColor="text1"/>
              <w:right w:val="single" w:sz="2" w:space="0" w:color="000000" w:themeColor="text1"/>
            </w:tcBorders>
            <w:hideMark/>
          </w:tcPr>
          <w:p w14:paraId="41D4D699" w14:textId="77777777" w:rsidR="00504522" w:rsidRPr="0074082A" w:rsidRDefault="00504522" w:rsidP="00953623">
            <w:pPr>
              <w:pStyle w:val="NormalWeb"/>
              <w:jc w:val="center"/>
              <w:rPr>
                <w:sz w:val="18"/>
                <w:szCs w:val="18"/>
              </w:rPr>
            </w:pPr>
            <w:r w:rsidRPr="0074082A">
              <w:rPr>
                <w:sz w:val="18"/>
                <w:szCs w:val="18"/>
              </w:rPr>
              <w:t>2</w:t>
            </w:r>
          </w:p>
        </w:tc>
        <w:tc>
          <w:tcPr>
            <w:tcW w:w="1062" w:type="dxa"/>
            <w:tcBorders>
              <w:left w:val="single" w:sz="2" w:space="0" w:color="000000" w:themeColor="text1"/>
              <w:right w:val="single" w:sz="2" w:space="0" w:color="000000" w:themeColor="text1"/>
            </w:tcBorders>
            <w:hideMark/>
          </w:tcPr>
          <w:p w14:paraId="1D39825A" w14:textId="77777777" w:rsidR="00504522" w:rsidRPr="0074082A" w:rsidRDefault="00504522" w:rsidP="00953623">
            <w:pPr>
              <w:pStyle w:val="NormalWeb"/>
              <w:jc w:val="center"/>
              <w:rPr>
                <w:sz w:val="18"/>
                <w:szCs w:val="18"/>
              </w:rPr>
            </w:pPr>
            <w:r w:rsidRPr="0074082A">
              <w:rPr>
                <w:sz w:val="18"/>
                <w:szCs w:val="18"/>
              </w:rPr>
              <w:t>3</w:t>
            </w:r>
          </w:p>
        </w:tc>
        <w:tc>
          <w:tcPr>
            <w:tcW w:w="823" w:type="dxa"/>
            <w:tcBorders>
              <w:left w:val="single" w:sz="2" w:space="0" w:color="000000" w:themeColor="text1"/>
              <w:right w:val="single" w:sz="2" w:space="0" w:color="000000" w:themeColor="text1"/>
            </w:tcBorders>
            <w:hideMark/>
          </w:tcPr>
          <w:p w14:paraId="424A7735" w14:textId="77777777" w:rsidR="00504522" w:rsidRPr="0074082A" w:rsidRDefault="00504522" w:rsidP="00953623">
            <w:pPr>
              <w:pStyle w:val="NormalWeb"/>
              <w:jc w:val="center"/>
              <w:rPr>
                <w:sz w:val="18"/>
                <w:szCs w:val="18"/>
              </w:rPr>
            </w:pPr>
            <w:r w:rsidRPr="0074082A">
              <w:rPr>
                <w:sz w:val="18"/>
                <w:szCs w:val="18"/>
              </w:rPr>
              <w:t>6</w:t>
            </w:r>
          </w:p>
        </w:tc>
        <w:tc>
          <w:tcPr>
            <w:tcW w:w="900" w:type="dxa"/>
            <w:tcBorders>
              <w:left w:val="single" w:sz="2" w:space="0" w:color="000000" w:themeColor="text1"/>
            </w:tcBorders>
            <w:hideMark/>
          </w:tcPr>
          <w:p w14:paraId="3DCC1527" w14:textId="77777777" w:rsidR="00504522" w:rsidRPr="0074082A" w:rsidRDefault="00504522" w:rsidP="00953623">
            <w:pPr>
              <w:pStyle w:val="NormalWeb"/>
              <w:jc w:val="center"/>
              <w:rPr>
                <w:sz w:val="18"/>
                <w:szCs w:val="18"/>
              </w:rPr>
            </w:pPr>
            <w:r w:rsidRPr="0074082A">
              <w:rPr>
                <w:sz w:val="18"/>
                <w:szCs w:val="18"/>
              </w:rPr>
              <w:t>(0.04)</w:t>
            </w:r>
          </w:p>
        </w:tc>
      </w:tr>
      <w:tr w:rsidR="007C7A16" w:rsidRPr="0074082A" w14:paraId="3C9EF15C" w14:textId="77777777" w:rsidTr="00C352F6">
        <w:tc>
          <w:tcPr>
            <w:tcW w:w="1843" w:type="dxa"/>
            <w:tcBorders>
              <w:right w:val="single" w:sz="2" w:space="0" w:color="000000" w:themeColor="text1"/>
            </w:tcBorders>
            <w:hideMark/>
          </w:tcPr>
          <w:p w14:paraId="14B631BE" w14:textId="77777777" w:rsidR="00504522" w:rsidRPr="0074082A" w:rsidRDefault="00504522">
            <w:pPr>
              <w:pStyle w:val="NormalWeb"/>
              <w:rPr>
                <w:sz w:val="18"/>
                <w:szCs w:val="18"/>
              </w:rPr>
            </w:pPr>
            <w:r w:rsidRPr="0074082A">
              <w:rPr>
                <w:sz w:val="18"/>
                <w:szCs w:val="18"/>
              </w:rPr>
              <w:t>≥65</w:t>
            </w:r>
          </w:p>
        </w:tc>
        <w:tc>
          <w:tcPr>
            <w:tcW w:w="709" w:type="dxa"/>
            <w:tcBorders>
              <w:left w:val="single" w:sz="2" w:space="0" w:color="000000" w:themeColor="text1"/>
              <w:right w:val="single" w:sz="2" w:space="0" w:color="000000" w:themeColor="text1"/>
            </w:tcBorders>
            <w:hideMark/>
          </w:tcPr>
          <w:p w14:paraId="2C9F12D4" w14:textId="77777777" w:rsidR="00504522" w:rsidRPr="0074082A" w:rsidRDefault="00504522" w:rsidP="00953623">
            <w:pPr>
              <w:pStyle w:val="NormalWeb"/>
              <w:jc w:val="center"/>
              <w:rPr>
                <w:sz w:val="18"/>
                <w:szCs w:val="18"/>
              </w:rPr>
            </w:pPr>
            <w:r w:rsidRPr="0074082A">
              <w:rPr>
                <w:sz w:val="18"/>
                <w:szCs w:val="18"/>
              </w:rPr>
              <w:t>40</w:t>
            </w:r>
          </w:p>
        </w:tc>
        <w:tc>
          <w:tcPr>
            <w:tcW w:w="850" w:type="dxa"/>
            <w:tcBorders>
              <w:left w:val="single" w:sz="2" w:space="0" w:color="000000" w:themeColor="text1"/>
              <w:right w:val="single" w:sz="2" w:space="0" w:color="000000" w:themeColor="text1"/>
            </w:tcBorders>
            <w:hideMark/>
          </w:tcPr>
          <w:p w14:paraId="6DA20975" w14:textId="77777777" w:rsidR="00504522" w:rsidRPr="0074082A" w:rsidRDefault="00504522" w:rsidP="00953623">
            <w:pPr>
              <w:pStyle w:val="NormalWeb"/>
              <w:jc w:val="center"/>
              <w:rPr>
                <w:sz w:val="18"/>
                <w:szCs w:val="18"/>
              </w:rPr>
            </w:pPr>
            <w:r w:rsidRPr="0074082A">
              <w:rPr>
                <w:sz w:val="18"/>
                <w:szCs w:val="18"/>
              </w:rPr>
              <w:t>(0.30)</w:t>
            </w:r>
          </w:p>
        </w:tc>
        <w:tc>
          <w:tcPr>
            <w:tcW w:w="709" w:type="dxa"/>
            <w:tcBorders>
              <w:left w:val="single" w:sz="2" w:space="0" w:color="000000" w:themeColor="text1"/>
              <w:right w:val="single" w:sz="2" w:space="0" w:color="000000" w:themeColor="text1"/>
            </w:tcBorders>
            <w:hideMark/>
          </w:tcPr>
          <w:p w14:paraId="7C51C16A" w14:textId="77777777" w:rsidR="00504522" w:rsidRPr="0074082A" w:rsidRDefault="00504522" w:rsidP="00953623">
            <w:pPr>
              <w:pStyle w:val="NormalWeb"/>
              <w:jc w:val="center"/>
              <w:rPr>
                <w:sz w:val="18"/>
                <w:szCs w:val="18"/>
              </w:rPr>
            </w:pPr>
            <w:r w:rsidRPr="0074082A">
              <w:rPr>
                <w:sz w:val="18"/>
                <w:szCs w:val="18"/>
              </w:rPr>
              <w:t>249</w:t>
            </w:r>
          </w:p>
        </w:tc>
        <w:tc>
          <w:tcPr>
            <w:tcW w:w="851" w:type="dxa"/>
            <w:tcBorders>
              <w:left w:val="single" w:sz="2" w:space="0" w:color="000000" w:themeColor="text1"/>
              <w:right w:val="single" w:sz="2" w:space="0" w:color="000000" w:themeColor="text1"/>
            </w:tcBorders>
            <w:hideMark/>
          </w:tcPr>
          <w:p w14:paraId="6775FFB5" w14:textId="77777777" w:rsidR="00504522" w:rsidRPr="0074082A" w:rsidRDefault="00504522" w:rsidP="00953623">
            <w:pPr>
              <w:pStyle w:val="NormalWeb"/>
              <w:jc w:val="center"/>
              <w:rPr>
                <w:sz w:val="18"/>
                <w:szCs w:val="18"/>
              </w:rPr>
            </w:pPr>
            <w:r w:rsidRPr="0074082A">
              <w:rPr>
                <w:sz w:val="18"/>
                <w:szCs w:val="18"/>
              </w:rPr>
              <w:t>(1.84)</w:t>
            </w:r>
          </w:p>
        </w:tc>
        <w:tc>
          <w:tcPr>
            <w:tcW w:w="708" w:type="dxa"/>
            <w:tcBorders>
              <w:left w:val="single" w:sz="2" w:space="0" w:color="000000" w:themeColor="text1"/>
              <w:right w:val="single" w:sz="2" w:space="0" w:color="000000" w:themeColor="text1"/>
            </w:tcBorders>
            <w:hideMark/>
          </w:tcPr>
          <w:p w14:paraId="34DFBADD" w14:textId="77777777" w:rsidR="00504522" w:rsidRPr="0074082A" w:rsidRDefault="00504522" w:rsidP="00953623">
            <w:pPr>
              <w:pStyle w:val="NormalWeb"/>
              <w:jc w:val="center"/>
              <w:rPr>
                <w:sz w:val="18"/>
                <w:szCs w:val="18"/>
              </w:rPr>
            </w:pPr>
            <w:r w:rsidRPr="0074082A">
              <w:rPr>
                <w:sz w:val="18"/>
                <w:szCs w:val="18"/>
              </w:rPr>
              <w:t>34</w:t>
            </w:r>
          </w:p>
        </w:tc>
        <w:tc>
          <w:tcPr>
            <w:tcW w:w="851" w:type="dxa"/>
            <w:tcBorders>
              <w:left w:val="single" w:sz="2" w:space="0" w:color="000000" w:themeColor="text1"/>
              <w:right w:val="single" w:sz="2" w:space="0" w:color="000000" w:themeColor="text1"/>
            </w:tcBorders>
            <w:hideMark/>
          </w:tcPr>
          <w:p w14:paraId="061090A6" w14:textId="77777777" w:rsidR="00504522" w:rsidRPr="0074082A" w:rsidRDefault="00504522" w:rsidP="00953623">
            <w:pPr>
              <w:pStyle w:val="NormalWeb"/>
              <w:jc w:val="center"/>
              <w:rPr>
                <w:sz w:val="18"/>
                <w:szCs w:val="18"/>
              </w:rPr>
            </w:pPr>
            <w:r w:rsidRPr="0074082A">
              <w:rPr>
                <w:sz w:val="18"/>
                <w:szCs w:val="18"/>
              </w:rPr>
              <w:t>(0.25)</w:t>
            </w:r>
          </w:p>
        </w:tc>
        <w:tc>
          <w:tcPr>
            <w:tcW w:w="1134" w:type="dxa"/>
            <w:tcBorders>
              <w:left w:val="single" w:sz="2" w:space="0" w:color="000000" w:themeColor="text1"/>
              <w:right w:val="single" w:sz="2" w:space="0" w:color="000000" w:themeColor="text1"/>
            </w:tcBorders>
            <w:hideMark/>
          </w:tcPr>
          <w:p w14:paraId="4489D40C" w14:textId="77777777" w:rsidR="00504522" w:rsidRPr="0074082A" w:rsidRDefault="00504522" w:rsidP="00953623">
            <w:pPr>
              <w:pStyle w:val="NormalWeb"/>
              <w:jc w:val="center"/>
              <w:rPr>
                <w:sz w:val="18"/>
                <w:szCs w:val="18"/>
              </w:rPr>
            </w:pPr>
            <w:r w:rsidRPr="0074082A">
              <w:rPr>
                <w:sz w:val="18"/>
                <w:szCs w:val="18"/>
              </w:rPr>
              <w:t>4</w:t>
            </w:r>
          </w:p>
        </w:tc>
        <w:tc>
          <w:tcPr>
            <w:tcW w:w="1062" w:type="dxa"/>
            <w:tcBorders>
              <w:left w:val="single" w:sz="2" w:space="0" w:color="000000" w:themeColor="text1"/>
              <w:right w:val="single" w:sz="2" w:space="0" w:color="000000" w:themeColor="text1"/>
            </w:tcBorders>
            <w:hideMark/>
          </w:tcPr>
          <w:p w14:paraId="76989C7C" w14:textId="77777777" w:rsidR="00504522" w:rsidRPr="0074082A" w:rsidRDefault="00504522" w:rsidP="00953623">
            <w:pPr>
              <w:pStyle w:val="NormalWeb"/>
              <w:jc w:val="center"/>
              <w:rPr>
                <w:sz w:val="18"/>
                <w:szCs w:val="18"/>
              </w:rPr>
            </w:pPr>
            <w:r w:rsidRPr="0074082A">
              <w:rPr>
                <w:sz w:val="18"/>
                <w:szCs w:val="18"/>
              </w:rPr>
              <w:t>4</w:t>
            </w:r>
          </w:p>
        </w:tc>
        <w:tc>
          <w:tcPr>
            <w:tcW w:w="823" w:type="dxa"/>
            <w:tcBorders>
              <w:left w:val="single" w:sz="2" w:space="0" w:color="000000" w:themeColor="text1"/>
              <w:right w:val="single" w:sz="2" w:space="0" w:color="000000" w:themeColor="text1"/>
            </w:tcBorders>
            <w:hideMark/>
          </w:tcPr>
          <w:p w14:paraId="57B82FDD" w14:textId="77777777" w:rsidR="00504522" w:rsidRPr="0074082A" w:rsidRDefault="00504522" w:rsidP="00953623">
            <w:pPr>
              <w:pStyle w:val="NormalWeb"/>
              <w:jc w:val="center"/>
              <w:rPr>
                <w:sz w:val="18"/>
                <w:szCs w:val="18"/>
              </w:rPr>
            </w:pPr>
            <w:r w:rsidRPr="0074082A">
              <w:rPr>
                <w:sz w:val="18"/>
                <w:szCs w:val="18"/>
              </w:rPr>
              <w:t>6</w:t>
            </w:r>
          </w:p>
        </w:tc>
        <w:tc>
          <w:tcPr>
            <w:tcW w:w="900" w:type="dxa"/>
            <w:tcBorders>
              <w:left w:val="single" w:sz="2" w:space="0" w:color="000000" w:themeColor="text1"/>
            </w:tcBorders>
            <w:hideMark/>
          </w:tcPr>
          <w:p w14:paraId="50112400" w14:textId="77777777" w:rsidR="00504522" w:rsidRPr="0074082A" w:rsidRDefault="00504522" w:rsidP="00953623">
            <w:pPr>
              <w:pStyle w:val="NormalWeb"/>
              <w:jc w:val="center"/>
              <w:rPr>
                <w:sz w:val="18"/>
                <w:szCs w:val="18"/>
              </w:rPr>
            </w:pPr>
            <w:r w:rsidRPr="0074082A">
              <w:rPr>
                <w:sz w:val="18"/>
                <w:szCs w:val="18"/>
              </w:rPr>
              <w:t>(0.04)</w:t>
            </w:r>
          </w:p>
        </w:tc>
      </w:tr>
      <w:tr w:rsidR="00C352F6" w:rsidRPr="0074082A" w14:paraId="694019F8" w14:textId="77777777" w:rsidTr="00C352F6">
        <w:trPr>
          <w:cnfStyle w:val="000000010000" w:firstRow="0" w:lastRow="0" w:firstColumn="0" w:lastColumn="0" w:oddVBand="0" w:evenVBand="0" w:oddHBand="0" w:evenHBand="1" w:firstRowFirstColumn="0" w:firstRowLastColumn="0" w:lastRowFirstColumn="0" w:lastRowLastColumn="0"/>
        </w:trPr>
        <w:tc>
          <w:tcPr>
            <w:tcW w:w="1843" w:type="dxa"/>
            <w:tcBorders>
              <w:right w:val="single" w:sz="2" w:space="0" w:color="000000" w:themeColor="text1"/>
            </w:tcBorders>
            <w:shd w:val="clear" w:color="auto" w:fill="FDE9D9" w:themeFill="accent6" w:themeFillTint="33"/>
            <w:hideMark/>
          </w:tcPr>
          <w:p w14:paraId="389E3CB3" w14:textId="77777777" w:rsidR="00504522" w:rsidRPr="0074082A" w:rsidRDefault="00504522">
            <w:pPr>
              <w:pStyle w:val="NormalWeb"/>
              <w:rPr>
                <w:sz w:val="18"/>
                <w:szCs w:val="18"/>
              </w:rPr>
            </w:pPr>
            <w:r w:rsidRPr="0074082A">
              <w:rPr>
                <w:sz w:val="18"/>
                <w:szCs w:val="18"/>
              </w:rPr>
              <w:t>All ages</w:t>
            </w:r>
          </w:p>
        </w:tc>
        <w:tc>
          <w:tcPr>
            <w:tcW w:w="709" w:type="dxa"/>
            <w:tcBorders>
              <w:left w:val="single" w:sz="2" w:space="0" w:color="000000" w:themeColor="text1"/>
              <w:right w:val="single" w:sz="2" w:space="0" w:color="000000" w:themeColor="text1"/>
            </w:tcBorders>
            <w:shd w:val="clear" w:color="auto" w:fill="FDE9D9" w:themeFill="accent6" w:themeFillTint="33"/>
            <w:hideMark/>
          </w:tcPr>
          <w:p w14:paraId="298B768C" w14:textId="77777777" w:rsidR="00504522" w:rsidRPr="0074082A" w:rsidRDefault="00504522" w:rsidP="00953623">
            <w:pPr>
              <w:pStyle w:val="NormalWeb"/>
              <w:jc w:val="center"/>
              <w:rPr>
                <w:sz w:val="18"/>
                <w:szCs w:val="18"/>
              </w:rPr>
            </w:pPr>
            <w:r w:rsidRPr="0074082A">
              <w:rPr>
                <w:sz w:val="18"/>
                <w:szCs w:val="18"/>
              </w:rPr>
              <w:t>766</w:t>
            </w:r>
          </w:p>
        </w:tc>
        <w:tc>
          <w:tcPr>
            <w:tcW w:w="850" w:type="dxa"/>
            <w:tcBorders>
              <w:left w:val="single" w:sz="2" w:space="0" w:color="000000" w:themeColor="text1"/>
              <w:right w:val="single" w:sz="2" w:space="0" w:color="000000" w:themeColor="text1"/>
            </w:tcBorders>
            <w:shd w:val="clear" w:color="auto" w:fill="FDE9D9" w:themeFill="accent6" w:themeFillTint="33"/>
            <w:hideMark/>
          </w:tcPr>
          <w:p w14:paraId="664F9254" w14:textId="77777777" w:rsidR="00504522" w:rsidRPr="0074082A" w:rsidRDefault="00504522" w:rsidP="00953623">
            <w:pPr>
              <w:pStyle w:val="NormalWeb"/>
              <w:jc w:val="center"/>
              <w:rPr>
                <w:sz w:val="18"/>
                <w:szCs w:val="18"/>
              </w:rPr>
            </w:pPr>
            <w:r w:rsidRPr="0074082A">
              <w:rPr>
                <w:sz w:val="18"/>
                <w:szCs w:val="18"/>
              </w:rPr>
              <w:t>(0.82)</w:t>
            </w:r>
          </w:p>
        </w:tc>
        <w:tc>
          <w:tcPr>
            <w:tcW w:w="709" w:type="dxa"/>
            <w:tcBorders>
              <w:left w:val="single" w:sz="2" w:space="0" w:color="000000" w:themeColor="text1"/>
              <w:right w:val="single" w:sz="2" w:space="0" w:color="000000" w:themeColor="text1"/>
            </w:tcBorders>
            <w:shd w:val="clear" w:color="auto" w:fill="FDE9D9" w:themeFill="accent6" w:themeFillTint="33"/>
            <w:hideMark/>
          </w:tcPr>
          <w:p w14:paraId="15AD8692" w14:textId="77777777" w:rsidR="00504522" w:rsidRPr="0074082A" w:rsidRDefault="00504522" w:rsidP="00953623">
            <w:pPr>
              <w:pStyle w:val="NormalWeb"/>
              <w:jc w:val="center"/>
              <w:rPr>
                <w:sz w:val="18"/>
                <w:szCs w:val="18"/>
              </w:rPr>
            </w:pPr>
            <w:r w:rsidRPr="0074082A">
              <w:rPr>
                <w:sz w:val="18"/>
                <w:szCs w:val="18"/>
              </w:rPr>
              <w:t>1,032</w:t>
            </w:r>
          </w:p>
        </w:tc>
        <w:tc>
          <w:tcPr>
            <w:tcW w:w="851" w:type="dxa"/>
            <w:tcBorders>
              <w:left w:val="single" w:sz="2" w:space="0" w:color="000000" w:themeColor="text1"/>
              <w:right w:val="single" w:sz="2" w:space="0" w:color="000000" w:themeColor="text1"/>
            </w:tcBorders>
            <w:shd w:val="clear" w:color="auto" w:fill="FDE9D9" w:themeFill="accent6" w:themeFillTint="33"/>
            <w:hideMark/>
          </w:tcPr>
          <w:p w14:paraId="3D1051A7" w14:textId="77777777" w:rsidR="00504522" w:rsidRPr="0074082A" w:rsidRDefault="00504522" w:rsidP="00953623">
            <w:pPr>
              <w:pStyle w:val="NormalWeb"/>
              <w:jc w:val="center"/>
              <w:rPr>
                <w:sz w:val="18"/>
                <w:szCs w:val="18"/>
              </w:rPr>
            </w:pPr>
            <w:r w:rsidRPr="0074082A">
              <w:rPr>
                <w:sz w:val="18"/>
                <w:szCs w:val="18"/>
              </w:rPr>
              <w:t>(1.11)</w:t>
            </w:r>
          </w:p>
        </w:tc>
        <w:tc>
          <w:tcPr>
            <w:tcW w:w="708" w:type="dxa"/>
            <w:tcBorders>
              <w:left w:val="single" w:sz="2" w:space="0" w:color="000000" w:themeColor="text1"/>
              <w:right w:val="single" w:sz="2" w:space="0" w:color="000000" w:themeColor="text1"/>
            </w:tcBorders>
            <w:shd w:val="clear" w:color="auto" w:fill="FDE9D9" w:themeFill="accent6" w:themeFillTint="33"/>
            <w:hideMark/>
          </w:tcPr>
          <w:p w14:paraId="36193981" w14:textId="77777777" w:rsidR="00504522" w:rsidRPr="0074082A" w:rsidRDefault="00504522" w:rsidP="00953623">
            <w:pPr>
              <w:pStyle w:val="NormalWeb"/>
              <w:jc w:val="center"/>
              <w:rPr>
                <w:sz w:val="18"/>
                <w:szCs w:val="18"/>
              </w:rPr>
            </w:pPr>
            <w:r w:rsidRPr="0074082A">
              <w:rPr>
                <w:sz w:val="18"/>
                <w:szCs w:val="18"/>
              </w:rPr>
              <w:t>404</w:t>
            </w:r>
          </w:p>
        </w:tc>
        <w:tc>
          <w:tcPr>
            <w:tcW w:w="851" w:type="dxa"/>
            <w:tcBorders>
              <w:left w:val="single" w:sz="2" w:space="0" w:color="000000" w:themeColor="text1"/>
              <w:right w:val="single" w:sz="2" w:space="0" w:color="000000" w:themeColor="text1"/>
            </w:tcBorders>
            <w:shd w:val="clear" w:color="auto" w:fill="FDE9D9" w:themeFill="accent6" w:themeFillTint="33"/>
            <w:hideMark/>
          </w:tcPr>
          <w:p w14:paraId="00BFC86F" w14:textId="77777777" w:rsidR="00504522" w:rsidRPr="0074082A" w:rsidRDefault="00504522" w:rsidP="00953623">
            <w:pPr>
              <w:pStyle w:val="NormalWeb"/>
              <w:jc w:val="center"/>
              <w:rPr>
                <w:sz w:val="18"/>
                <w:szCs w:val="18"/>
              </w:rPr>
            </w:pPr>
            <w:r w:rsidRPr="0074082A">
              <w:rPr>
                <w:sz w:val="18"/>
                <w:szCs w:val="18"/>
              </w:rPr>
              <w:t>(0.43)</w:t>
            </w:r>
          </w:p>
        </w:tc>
        <w:tc>
          <w:tcPr>
            <w:tcW w:w="1134" w:type="dxa"/>
            <w:tcBorders>
              <w:left w:val="single" w:sz="2" w:space="0" w:color="000000" w:themeColor="text1"/>
              <w:right w:val="single" w:sz="2" w:space="0" w:color="000000" w:themeColor="text1"/>
            </w:tcBorders>
            <w:shd w:val="clear" w:color="auto" w:fill="FDE9D9" w:themeFill="accent6" w:themeFillTint="33"/>
            <w:hideMark/>
          </w:tcPr>
          <w:p w14:paraId="5878F123" w14:textId="77777777" w:rsidR="00504522" w:rsidRPr="0074082A" w:rsidRDefault="00504522" w:rsidP="00953623">
            <w:pPr>
              <w:pStyle w:val="NormalWeb"/>
              <w:jc w:val="center"/>
              <w:rPr>
                <w:sz w:val="18"/>
                <w:szCs w:val="18"/>
              </w:rPr>
            </w:pPr>
            <w:r w:rsidRPr="0074082A">
              <w:rPr>
                <w:sz w:val="18"/>
                <w:szCs w:val="18"/>
              </w:rPr>
              <w:t>3</w:t>
            </w:r>
          </w:p>
        </w:tc>
        <w:tc>
          <w:tcPr>
            <w:tcW w:w="1062" w:type="dxa"/>
            <w:tcBorders>
              <w:left w:val="single" w:sz="2" w:space="0" w:color="000000" w:themeColor="text1"/>
              <w:right w:val="single" w:sz="2" w:space="0" w:color="000000" w:themeColor="text1"/>
            </w:tcBorders>
            <w:shd w:val="clear" w:color="auto" w:fill="FDE9D9" w:themeFill="accent6" w:themeFillTint="33"/>
            <w:hideMark/>
          </w:tcPr>
          <w:p w14:paraId="32C7A901" w14:textId="77777777" w:rsidR="00504522" w:rsidRPr="0074082A" w:rsidRDefault="00504522" w:rsidP="00953623">
            <w:pPr>
              <w:pStyle w:val="NormalWeb"/>
              <w:jc w:val="center"/>
              <w:rPr>
                <w:sz w:val="18"/>
                <w:szCs w:val="18"/>
              </w:rPr>
            </w:pPr>
            <w:r w:rsidRPr="0074082A">
              <w:rPr>
                <w:sz w:val="18"/>
                <w:szCs w:val="18"/>
              </w:rPr>
              <w:t>3</w:t>
            </w:r>
          </w:p>
        </w:tc>
        <w:tc>
          <w:tcPr>
            <w:tcW w:w="823" w:type="dxa"/>
            <w:tcBorders>
              <w:left w:val="single" w:sz="2" w:space="0" w:color="000000" w:themeColor="text1"/>
              <w:right w:val="single" w:sz="2" w:space="0" w:color="000000" w:themeColor="text1"/>
            </w:tcBorders>
            <w:shd w:val="clear" w:color="auto" w:fill="FDE9D9" w:themeFill="accent6" w:themeFillTint="33"/>
            <w:hideMark/>
          </w:tcPr>
          <w:p w14:paraId="30AB4FC6" w14:textId="77777777" w:rsidR="00504522" w:rsidRPr="0074082A" w:rsidRDefault="00504522" w:rsidP="00953623">
            <w:pPr>
              <w:pStyle w:val="NormalWeb"/>
              <w:jc w:val="center"/>
              <w:rPr>
                <w:sz w:val="18"/>
                <w:szCs w:val="18"/>
              </w:rPr>
            </w:pPr>
            <w:r w:rsidRPr="0074082A">
              <w:rPr>
                <w:sz w:val="18"/>
                <w:szCs w:val="18"/>
              </w:rPr>
              <w:t>17</w:t>
            </w:r>
          </w:p>
        </w:tc>
        <w:tc>
          <w:tcPr>
            <w:tcW w:w="900" w:type="dxa"/>
            <w:tcBorders>
              <w:left w:val="single" w:sz="2" w:space="0" w:color="000000" w:themeColor="text1"/>
            </w:tcBorders>
            <w:shd w:val="clear" w:color="auto" w:fill="FDE9D9" w:themeFill="accent6" w:themeFillTint="33"/>
            <w:hideMark/>
          </w:tcPr>
          <w:p w14:paraId="3720328D" w14:textId="77777777" w:rsidR="00504522" w:rsidRPr="0074082A" w:rsidRDefault="00504522" w:rsidP="00953623">
            <w:pPr>
              <w:pStyle w:val="NormalWeb"/>
              <w:jc w:val="center"/>
              <w:rPr>
                <w:sz w:val="18"/>
                <w:szCs w:val="18"/>
              </w:rPr>
            </w:pPr>
            <w:r w:rsidRPr="0074082A">
              <w:rPr>
                <w:sz w:val="18"/>
                <w:szCs w:val="18"/>
              </w:rPr>
              <w:t>(0.02)</w:t>
            </w:r>
          </w:p>
        </w:tc>
      </w:tr>
    </w:tbl>
    <w:p w14:paraId="5B313BA0" w14:textId="77777777" w:rsidR="00504522" w:rsidRDefault="00504522" w:rsidP="00640051">
      <w:pPr>
        <w:pStyle w:val="CDIfootnotes"/>
      </w:pPr>
      <w:r>
        <w:t>a</w:t>
      </w:r>
      <w:r>
        <w:tab/>
        <w:t>Notifications where the month of diagnosis was between 1 January 2012 and 31 December 2015; hospitalisations where the month of admission was between 1 January 2012 and 31 December 2015.</w:t>
      </w:r>
    </w:p>
    <w:p w14:paraId="0AC93E9F" w14:textId="77777777" w:rsidR="00504522" w:rsidRDefault="00504522" w:rsidP="00640051">
      <w:pPr>
        <w:pStyle w:val="CDIfootnotes"/>
      </w:pPr>
      <w:r>
        <w:t>b</w:t>
      </w:r>
      <w:r>
        <w:tab/>
        <w:t>LOS = length of stay in hospital.</w:t>
      </w:r>
    </w:p>
    <w:p w14:paraId="657416E7" w14:textId="77777777" w:rsidR="00504522" w:rsidRDefault="00504522" w:rsidP="00640051">
      <w:pPr>
        <w:pStyle w:val="CDIfootnotes"/>
      </w:pPr>
      <w:r>
        <w:t>c</w:t>
      </w:r>
      <w:r>
        <w:tab/>
        <w:t>Deaths include underlying and associated causes of deaths.</w:t>
      </w:r>
    </w:p>
    <w:p w14:paraId="319F7E26" w14:textId="77777777" w:rsidR="00504522" w:rsidRDefault="00504522" w:rsidP="00640051">
      <w:pPr>
        <w:pStyle w:val="CDIfootnotes"/>
      </w:pPr>
      <w:r>
        <w:t>d</w:t>
      </w:r>
      <w:r>
        <w:tab/>
        <w:t>Average annual age-specific rate per 100,000 population.</w:t>
      </w:r>
    </w:p>
    <w:p w14:paraId="4EB756AA" w14:textId="77777777" w:rsidR="00504522" w:rsidRDefault="00504522" w:rsidP="00640051">
      <w:pPr>
        <w:pStyle w:val="CDIfootnotes"/>
      </w:pPr>
      <w:r>
        <w:t>np</w:t>
      </w:r>
      <w:r>
        <w:tab/>
        <w:t xml:space="preserve">Not </w:t>
      </w:r>
      <w:proofErr w:type="gramStart"/>
      <w:r>
        <w:t>provided</w:t>
      </w:r>
      <w:proofErr w:type="gramEnd"/>
    </w:p>
    <w:p w14:paraId="6A848FF2" w14:textId="77777777" w:rsidR="00504522" w:rsidRDefault="00504522">
      <w:pPr>
        <w:pStyle w:val="Heading3"/>
        <w:rPr>
          <w:rFonts w:eastAsia="Times New Roman"/>
        </w:rPr>
      </w:pPr>
      <w:r>
        <w:rPr>
          <w:rFonts w:eastAsia="Times New Roman"/>
        </w:rPr>
        <w:t xml:space="preserve">Severe morbidity and mortality </w:t>
      </w:r>
    </w:p>
    <w:p w14:paraId="7A932F19" w14:textId="77777777" w:rsidR="00504522" w:rsidRDefault="00504522" w:rsidP="00213CA8">
      <w:r>
        <w:t xml:space="preserve">In the 4 years from January 2012 to December 2015, hepatitis A accounted for 5,115 hospital bed days with a median length of stay of 3 days (Table 3.3.1), increasing with increasing age. Over the 4-year reporting period, a total of 17 deaths was recorded in the causes of death data, but hepatitis A was recorded as the underlying cause of death in only 5 of these. No deaths were reported in the NNDSS. </w:t>
      </w:r>
    </w:p>
    <w:p w14:paraId="7B82B968" w14:textId="77777777" w:rsidR="00504522" w:rsidRPr="00213CA8" w:rsidRDefault="00504522" w:rsidP="00213CA8">
      <w:pPr>
        <w:pStyle w:val="Heading3"/>
      </w:pPr>
      <w:r w:rsidRPr="00213CA8">
        <w:t xml:space="preserve">Age and sex distribution </w:t>
      </w:r>
    </w:p>
    <w:p w14:paraId="610FB733" w14:textId="77777777" w:rsidR="00504522" w:rsidRDefault="00504522" w:rsidP="00213CA8">
      <w:r>
        <w:t xml:space="preserve">Notification rates were highest for children aged 5–14 and young adults aged 15–24 years and progressively decreased with age. Although the hospitalisation rate for hepatitis A in any diagnosis field progressively increased with age to be highest in those ≥65 years, when restricted to principal diagnosis, hospitalisation rates were highest in those 5–24 years (Table 3.3.1). Notifications and hospitalisations had overall male: female ratios of 1.3:1 and 0.9:1, respectively. This pattern was also observed in the previous reporting period. </w:t>
      </w:r>
    </w:p>
    <w:p w14:paraId="32F41970" w14:textId="77777777" w:rsidR="00504522" w:rsidRPr="00213CA8" w:rsidRDefault="00504522" w:rsidP="00213CA8">
      <w:pPr>
        <w:pStyle w:val="Heading3"/>
      </w:pPr>
      <w:r w:rsidRPr="00213CA8">
        <w:t xml:space="preserve">Geographical distribution </w:t>
      </w:r>
    </w:p>
    <w:p w14:paraId="5980A578" w14:textId="77777777" w:rsidR="00504522" w:rsidRDefault="00504522" w:rsidP="00213CA8">
      <w:r>
        <w:t xml:space="preserve">The highest numbers of notified cases during this reporting period were from New South Wales (256), Victoria (219) and Queensland (157). Tasmania had the lowest average annual rate of notifications. Of small numbers of hospitalised cases, rates per 100,000 population were about twice as high in the Northern Territory (2.6) as in other jurisdictions (South Australia (1.4), Australian Capital Territory (1.4), Victoria (1.2) and New South Wales (1.1); Appendix 3). </w:t>
      </w:r>
    </w:p>
    <w:p w14:paraId="3758C6E2" w14:textId="77777777" w:rsidR="00504522" w:rsidRPr="00213CA8" w:rsidRDefault="00504522" w:rsidP="00213CA8">
      <w:pPr>
        <w:pStyle w:val="Heading3"/>
      </w:pPr>
      <w:r w:rsidRPr="00213CA8">
        <w:lastRenderedPageBreak/>
        <w:t xml:space="preserve">Aboriginal and Torres Strait Islander status </w:t>
      </w:r>
    </w:p>
    <w:p w14:paraId="63D2A138" w14:textId="77777777" w:rsidR="00504522" w:rsidRDefault="00504522" w:rsidP="00213CA8">
      <w:r>
        <w:t xml:space="preserve">Of the 766 notifications of hepatitis A over the 2012–2015 period, Indigenous status was reported for 738 (96%). Of the total 766 hepatitis A notifications, 11 were in Aboriginal and Torres Strait Islander people and 727 in other people (notification rate 0.4 versus 0.8 per 100,000 population, respectively). However, coded hospitalisation rates were higher for Aboriginal and Torres Strait Islander people than for other people (1.5 versus 1.1 per 100,000 population respectively). </w:t>
      </w:r>
    </w:p>
    <w:p w14:paraId="227FC85F" w14:textId="77777777" w:rsidR="00504522" w:rsidRPr="00213CA8" w:rsidRDefault="00504522" w:rsidP="00213CA8">
      <w:pPr>
        <w:pStyle w:val="Heading3"/>
      </w:pPr>
      <w:r w:rsidRPr="00213CA8">
        <w:t xml:space="preserve">Vaccination status </w:t>
      </w:r>
    </w:p>
    <w:p w14:paraId="1B36B4FD" w14:textId="77777777" w:rsidR="00504522" w:rsidRDefault="00504522" w:rsidP="00213CA8">
      <w:r>
        <w:t xml:space="preserve">Of the 766 notifications, vaccination data was not available for 35% (267/766) of cases (114 cases coded as 8888 where the case was followed up but no information was available; 97 cases coded as 9999 where there was missing vaccine type data and cases were not followed up; and 56 had no data recorded i.e. the vaccine data field was left blank). Of the 499 cases that had vaccination data available, 485 cases reported to have received no vaccine doses (unvaccinated), and 14 cases received only 1 dose of vaccine. </w:t>
      </w:r>
    </w:p>
    <w:p w14:paraId="1CCA0489" w14:textId="77777777" w:rsidR="00504522" w:rsidRPr="00E94C01" w:rsidRDefault="00504522" w:rsidP="00E94C01">
      <w:pPr>
        <w:pStyle w:val="Heading3"/>
      </w:pPr>
      <w:r w:rsidRPr="00E94C01">
        <w:t xml:space="preserve">Comment </w:t>
      </w:r>
    </w:p>
    <w:p w14:paraId="0D1CBF35" w14:textId="77777777" w:rsidR="00504522" w:rsidRDefault="00504522" w:rsidP="00E94C01">
      <w:r>
        <w:t>Hepatitis A vaccine has been available on the National Immunisation Program (NIP) for Aboriginal and Torres Strait Islander children in the Northern Territory, Queensland, South Australia and Western Australia since 2005. Coverage in Aboriginal and Torres Strait Islander children for whom hepatitis A vaccine is included in the NIP is around 80% for 1 dose</w:t>
      </w:r>
      <w:r>
        <w:rPr>
          <w:vertAlign w:val="superscript"/>
        </w:rPr>
        <w:t>72</w:t>
      </w:r>
      <w:r>
        <w:t xml:space="preserve"> and around 71% for 2 doses.</w:t>
      </w:r>
      <w:r>
        <w:rPr>
          <w:vertAlign w:val="superscript"/>
        </w:rPr>
        <w:t>73</w:t>
      </w:r>
      <w:r>
        <w:t xml:space="preserve"> As previously reported, the child program has been associated with hepatitis A notification rates decreasing across all age groups in the Aboriginal and Torres Strait Islander population,</w:t>
      </w:r>
      <w:r>
        <w:rPr>
          <w:vertAlign w:val="superscript"/>
        </w:rPr>
        <w:t>4</w:t>
      </w:r>
      <w:r>
        <w:t xml:space="preserve"> to be half that of other population groups in the period covered by this report. Hepatitis A notifications were highest in children and young adults, possibly related to travel, including travel to visit friends and relatives in endemic countries. Australia continues to recommend hepatitis A vaccine for people with an increased risk of acquiring hepatitis A due to occupational or other factors,</w:t>
      </w:r>
      <w:r>
        <w:rPr>
          <w:vertAlign w:val="superscript"/>
        </w:rPr>
        <w:t>74</w:t>
      </w:r>
      <w:r>
        <w:t xml:space="preserve"> but coverage of the vaccine in such groups is unknown. </w:t>
      </w:r>
    </w:p>
    <w:p w14:paraId="22E01A04" w14:textId="77777777" w:rsidR="00B84817" w:rsidRDefault="00B84817">
      <w:pPr>
        <w:rPr>
          <w:rFonts w:asciiTheme="majorHAnsi" w:eastAsiaTheme="majorEastAsia" w:hAnsiTheme="majorHAnsi" w:cstheme="majorBidi"/>
          <w:b/>
          <w:bCs/>
          <w:sz w:val="26"/>
          <w:szCs w:val="26"/>
        </w:rPr>
      </w:pPr>
      <w:r>
        <w:br w:type="page"/>
      </w:r>
    </w:p>
    <w:p w14:paraId="0A52C30E" w14:textId="77777777" w:rsidR="00504522" w:rsidRPr="00E94C01" w:rsidRDefault="00504522" w:rsidP="00E94C01">
      <w:pPr>
        <w:pStyle w:val="Heading2"/>
      </w:pPr>
      <w:r w:rsidRPr="00E94C01">
        <w:lastRenderedPageBreak/>
        <w:t xml:space="preserve">3.4 Hepatitis B </w:t>
      </w:r>
    </w:p>
    <w:p w14:paraId="24119B06" w14:textId="77777777" w:rsidR="004D1B59" w:rsidRDefault="004D1B59" w:rsidP="004D1B59">
      <w:pPr>
        <w:pStyle w:val="highlights"/>
        <w:rPr>
          <w:rStyle w:val="Strong"/>
        </w:rPr>
      </w:pPr>
      <w:r>
        <w:rPr>
          <w:rStyle w:val="Strong"/>
        </w:rPr>
        <w:t>Highlights</w:t>
      </w:r>
    </w:p>
    <w:p w14:paraId="5274EBBA" w14:textId="77777777" w:rsidR="00504522" w:rsidRDefault="00504522" w:rsidP="004D1B59">
      <w:pPr>
        <w:pStyle w:val="highlights"/>
      </w:pPr>
      <w:r>
        <w:t xml:space="preserve">There was a declining trend in the number of notifications of newly-acquired hepatitis B that started in 2007 and continued over the 4-year period from January 2012 to December 2015. There were 10 notifications of newly-acquired hepatitis B for children aged &lt;5 years over the 4-year period from January 2012 to December 2015. </w:t>
      </w:r>
    </w:p>
    <w:p w14:paraId="6A842166" w14:textId="77777777" w:rsidR="00504522" w:rsidRDefault="00504522" w:rsidP="00E94C01">
      <w:r>
        <w:t xml:space="preserve">The focus of this chapter is acute infection with hepatitis B virus (HBV), a </w:t>
      </w:r>
      <w:proofErr w:type="spellStart"/>
      <w:r>
        <w:t>hepadnavirus</w:t>
      </w:r>
      <w:proofErr w:type="spellEnd"/>
      <w:r>
        <w:t>. It produces a range of conditions from subclinical infection to acute and, rarely, fulminant hepatitis. The majority of HBV infections are not clinically recognised, with &lt;10% of children and 30%–50% of adults experiencing jaundice.</w:t>
      </w:r>
      <w:r>
        <w:rPr>
          <w:vertAlign w:val="superscript"/>
        </w:rPr>
        <w:t>75,76</w:t>
      </w:r>
      <w:r>
        <w:t xml:space="preserve"> When illness occurs, it is usually insidious, with anorexia, vague abdominal discomfort, </w:t>
      </w:r>
      <w:proofErr w:type="gramStart"/>
      <w:r>
        <w:t>nausea</w:t>
      </w:r>
      <w:proofErr w:type="gramEnd"/>
      <w:r>
        <w:t xml:space="preserve"> and vomiting, sometimes arthralgia and rash, often progressing to jaundice. The main burden of disease is related to chronic HBV infection. The risk of an acute infection becoming chronic varies inversely with age. Chronic HBV infection occurs in about 90% of infants infected at birth, 20%–50% of children infected at 1–5 years of age, with much lower but highly variable risk (1%–10%) in people infected as older children and adults.</w:t>
      </w:r>
      <w:r>
        <w:rPr>
          <w:vertAlign w:val="superscript"/>
        </w:rPr>
        <w:t>75</w:t>
      </w:r>
      <w:r>
        <w:t xml:space="preserve"> Of those chronically infected with HBV, 15%–40% develop cirrhosis of the liver and/or hepatocellular carcinoma.</w:t>
      </w:r>
      <w:r>
        <w:rPr>
          <w:vertAlign w:val="superscript"/>
        </w:rPr>
        <w:t>77,78</w:t>
      </w:r>
      <w:r>
        <w:t xml:space="preserve"> </w:t>
      </w:r>
    </w:p>
    <w:p w14:paraId="6A02364C" w14:textId="77777777" w:rsidR="00504522" w:rsidRDefault="00504522" w:rsidP="00E94C01">
      <w:r>
        <w:t xml:space="preserve">HBV transmission occurs by percutaneous or </w:t>
      </w:r>
      <w:proofErr w:type="spellStart"/>
      <w:r>
        <w:t>permucosal</w:t>
      </w:r>
      <w:proofErr w:type="spellEnd"/>
      <w:r>
        <w:t xml:space="preserve"> exposure to infective body fluids such as blood, semen, vaginal secretions and any other body fluid containing blood.</w:t>
      </w:r>
      <w:r>
        <w:rPr>
          <w:vertAlign w:val="superscript"/>
        </w:rPr>
        <w:t>75</w:t>
      </w:r>
      <w:r>
        <w:t xml:space="preserve"> Major modes of transmission include sexual or close household contact with an infected person, perinatal transmission from mother to infant, injecting drug use and nosocomial exposure.</w:t>
      </w:r>
      <w:r>
        <w:rPr>
          <w:vertAlign w:val="superscript"/>
        </w:rPr>
        <w:t>75</w:t>
      </w:r>
      <w:r>
        <w:t xml:space="preserve"> The summary below is restricted to newly-acquired hepatitis B notifications and acute hepatitis B hospitalisations. </w:t>
      </w:r>
    </w:p>
    <w:p w14:paraId="71E9DF31" w14:textId="77777777" w:rsidR="00504522" w:rsidRDefault="00504522">
      <w:pPr>
        <w:pStyle w:val="Heading3"/>
        <w:rPr>
          <w:rFonts w:eastAsia="Times New Roman"/>
        </w:rPr>
      </w:pPr>
      <w:r>
        <w:rPr>
          <w:rFonts w:eastAsia="Times New Roman"/>
        </w:rPr>
        <w:t xml:space="preserve">Case definition </w:t>
      </w:r>
    </w:p>
    <w:p w14:paraId="342455FC" w14:textId="77777777" w:rsidR="00A43B94" w:rsidRDefault="00504522" w:rsidP="00A43B94">
      <w:pPr>
        <w:pStyle w:val="highlights"/>
        <w:rPr>
          <w:rStyle w:val="Strong"/>
        </w:rPr>
      </w:pPr>
      <w:r>
        <w:rPr>
          <w:rStyle w:val="Strong"/>
        </w:rPr>
        <w:t>Notifications</w:t>
      </w:r>
      <w:r>
        <w:rPr>
          <w:vertAlign w:val="superscript"/>
        </w:rPr>
        <w:t>79</w:t>
      </w:r>
    </w:p>
    <w:p w14:paraId="71036FB3" w14:textId="77777777" w:rsidR="00504522" w:rsidRPr="00BC0A2A" w:rsidRDefault="00504522" w:rsidP="00A43B94">
      <w:pPr>
        <w:pStyle w:val="highlights"/>
      </w:pPr>
      <w:r w:rsidRPr="00BC0A2A">
        <w:t xml:space="preserve">Hepatitis B (newly acquired) case definition: </w:t>
      </w:r>
    </w:p>
    <w:p w14:paraId="2BE106FC" w14:textId="4D6CF8D5" w:rsidR="00504522" w:rsidRDefault="00127C4B" w:rsidP="00A43B94">
      <w:pPr>
        <w:pStyle w:val="highlights"/>
      </w:pPr>
      <w:hyperlink r:id="rId17" w:tooltip="Hepatitis B (newly acquired) case definition" w:history="1">
        <w:r w:rsidR="00C725CB" w:rsidRPr="00C32231">
          <w:rPr>
            <w:rStyle w:val="Hyperlink"/>
          </w:rPr>
          <w:t>http://www.health.gov.au/internet/main/publishing.nsf/Content/cda-surveil-nndss-casedefs-cd_hepbnew.htm</w:t>
        </w:r>
      </w:hyperlink>
      <w:r w:rsidR="00C725CB">
        <w:t xml:space="preserve"> </w:t>
      </w:r>
    </w:p>
    <w:p w14:paraId="72D5CD2E" w14:textId="77777777" w:rsidR="00A43B94" w:rsidRDefault="00A43B94" w:rsidP="00A43B94">
      <w:pPr>
        <w:pStyle w:val="highlights"/>
        <w:rPr>
          <w:rStyle w:val="Strong"/>
        </w:rPr>
      </w:pPr>
      <w:r>
        <w:rPr>
          <w:rStyle w:val="Strong"/>
        </w:rPr>
        <w:t>Hospitalisations and deaths</w:t>
      </w:r>
    </w:p>
    <w:p w14:paraId="0F2D6389" w14:textId="77777777" w:rsidR="00504522" w:rsidRDefault="00504522" w:rsidP="00A43B94">
      <w:pPr>
        <w:pStyle w:val="highlights"/>
      </w:pPr>
      <w:r>
        <w:t xml:space="preserve">The ICD-10-AM/ICD-10 code B16 (acute hepatitis B) was used to identify hospital admissions and deaths. As in previous reports only those hospitalisations with B16 as the principal diagnosis were included. </w:t>
      </w:r>
    </w:p>
    <w:p w14:paraId="5B504221" w14:textId="77777777" w:rsidR="00504522" w:rsidRPr="00E94C01" w:rsidRDefault="00504522" w:rsidP="00E94C01">
      <w:pPr>
        <w:pStyle w:val="Heading3"/>
      </w:pPr>
      <w:r w:rsidRPr="00E94C01">
        <w:t xml:space="preserve">Secular trends </w:t>
      </w:r>
    </w:p>
    <w:p w14:paraId="3105D125" w14:textId="77777777" w:rsidR="00504522" w:rsidRDefault="00504522" w:rsidP="00E94C01">
      <w:r>
        <w:t>In the 4 years from January 2012 to December 2015, there were 676 notifications of newly-acquired hepatitis B (average annual rate of 0.7 per 100,000) (Table 3.4.1). There was a small decline during the 4-year reporting period, from a median of 16 notifications per month in 2012 to 12 notifications per month in 2015 (Figure 3.4.1). There were 459 hospital admissions with a principal diagnosis of acute hepatitis B over the 4 years (Table 3.4.1). Numbers of hospitalisations decreased compared to the previous 4 years, January 2008 to December 2011</w:t>
      </w:r>
      <w:r>
        <w:rPr>
          <w:vertAlign w:val="superscript"/>
        </w:rPr>
        <w:t>8</w:t>
      </w:r>
      <w:r>
        <w:t xml:space="preserve"> (Figure 3.4.1).</w:t>
      </w:r>
    </w:p>
    <w:p w14:paraId="47353429" w14:textId="77777777" w:rsidR="00B4608E" w:rsidRDefault="00B4608E" w:rsidP="00B4608E">
      <w:pPr>
        <w:pStyle w:val="CDIFigures"/>
        <w:sectPr w:rsidR="00B4608E" w:rsidSect="00A30C37">
          <w:pgSz w:w="11906" w:h="16838"/>
          <w:pgMar w:top="720" w:right="720" w:bottom="1134" w:left="720" w:header="709" w:footer="284" w:gutter="0"/>
          <w:cols w:space="708"/>
          <w:titlePg/>
          <w:docGrid w:linePitch="360"/>
        </w:sectPr>
      </w:pPr>
    </w:p>
    <w:p w14:paraId="5F1ED9D1" w14:textId="77777777" w:rsidR="00504522" w:rsidRDefault="00504522" w:rsidP="00B4608E">
      <w:pPr>
        <w:pStyle w:val="CDIFigures"/>
      </w:pPr>
      <w:r>
        <w:lastRenderedPageBreak/>
        <w:t>Figure 3.4.1: Hepatitis B notifications and hospitalisations with a principal diagnosis of acute hepatitis B, Australia, 1997 to 2015,</w:t>
      </w:r>
      <w:r w:rsidRPr="00077BA3">
        <w:rPr>
          <w:vertAlign w:val="superscript"/>
        </w:rPr>
        <w:t>a</w:t>
      </w:r>
      <w:r>
        <w:t xml:space="preserve"> by month of diagnosis or</w:t>
      </w:r>
      <w:r w:rsidR="00A02F71">
        <w:t> </w:t>
      </w:r>
      <w:r>
        <w:t>admission</w:t>
      </w:r>
    </w:p>
    <w:p w14:paraId="3D97075C" w14:textId="77777777" w:rsidR="00504522" w:rsidRDefault="00504522" w:rsidP="000512E9">
      <w:pPr>
        <w:jc w:val="center"/>
        <w:rPr>
          <w:rFonts w:eastAsia="Times New Roman"/>
        </w:rPr>
      </w:pPr>
      <w:r>
        <w:rPr>
          <w:rFonts w:eastAsia="Times New Roman"/>
          <w:noProof/>
        </w:rPr>
        <w:drawing>
          <wp:inline distT="0" distB="0" distL="0" distR="0" wp14:anchorId="7D8B6979" wp14:editId="6DAF2ED2">
            <wp:extent cx="8055761" cy="5063705"/>
            <wp:effectExtent l="0" t="0" r="2540" b="3810"/>
            <wp:docPr id="3" name="Picture 3" descr="Figure 3.4.1 is a line graph that illustrates that there was a small decline in the number of notifications for newly acquired hepatitis B over the 4-year reporting period, from a median of 16 notifications per month in 2012 to 12 notifications per month in 201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3.4.1 is a line graph that illustrates that there was a small decline in the number of notifications for newly acquired hepatitis B over the 4-year reporting period, from a median of 16 notifications per month in 2012 to 12 notifications per month in 2015. "/>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8057949" cy="5065080"/>
                    </a:xfrm>
                    <a:prstGeom prst="rect">
                      <a:avLst/>
                    </a:prstGeom>
                  </pic:spPr>
                </pic:pic>
              </a:graphicData>
            </a:graphic>
          </wp:inline>
        </w:drawing>
      </w:r>
    </w:p>
    <w:p w14:paraId="6602257E" w14:textId="77777777" w:rsidR="00B4608E" w:rsidRDefault="00504522" w:rsidP="00E94C01">
      <w:pPr>
        <w:pStyle w:val="CDIfootnotes"/>
        <w:sectPr w:rsidR="00B4608E" w:rsidSect="00B4608E">
          <w:pgSz w:w="16838" w:h="11906" w:orient="landscape"/>
          <w:pgMar w:top="720" w:right="720" w:bottom="720" w:left="1134" w:header="709" w:footer="284" w:gutter="0"/>
          <w:cols w:space="708"/>
          <w:titlePg/>
          <w:docGrid w:linePitch="360"/>
        </w:sectPr>
      </w:pPr>
      <w:r>
        <w:t>a</w:t>
      </w:r>
      <w:r>
        <w:tab/>
        <w:t>Notifications with month of diagnosis was between 1 January 1997 and 31 December 2015; hospitalisations where the month of admission was between 1 January 1997 and 31 December 2015. This figure includes data from 1997 onwards since it was not until 1996 that acute hepatitis B became notifiable in all states and territories and prior to 1994 hospitalisations for acute hepatitis B were not distinguished from chronic hepatitis B.</w:t>
      </w:r>
    </w:p>
    <w:p w14:paraId="7B654124" w14:textId="77777777" w:rsidR="00504522" w:rsidRDefault="00504522" w:rsidP="00E94C01">
      <w:pPr>
        <w:pStyle w:val="CDIfootnotes"/>
      </w:pPr>
    </w:p>
    <w:p w14:paraId="7680F145" w14:textId="77777777" w:rsidR="00504522" w:rsidRDefault="00504522" w:rsidP="00E94C01">
      <w:pPr>
        <w:pStyle w:val="CDIFigures"/>
      </w:pPr>
      <w:r>
        <w:t>Table 3.4.1: Hepatitis B notifications, hospitalisations and deaths, Australia, 2012 to 2015,</w:t>
      </w:r>
      <w:r w:rsidRPr="00883568">
        <w:rPr>
          <w:vertAlign w:val="superscript"/>
        </w:rPr>
        <w:t>a</w:t>
      </w:r>
      <w:r>
        <w:t xml:space="preserve"> by age group</w:t>
      </w:r>
    </w:p>
    <w:tbl>
      <w:tblPr>
        <w:tblStyle w:val="CDI-StandardTable"/>
        <w:tblW w:w="0" w:type="auto"/>
        <w:tblCellMar>
          <w:top w:w="113" w:type="dxa"/>
          <w:left w:w="113" w:type="dxa"/>
          <w:bottom w:w="113" w:type="dxa"/>
          <w:right w:w="113" w:type="dxa"/>
        </w:tblCellMar>
        <w:tblLook w:val="04A0" w:firstRow="1" w:lastRow="0" w:firstColumn="1" w:lastColumn="0" w:noHBand="0" w:noVBand="1"/>
        <w:tblDescription w:val="Table 3.4.1 shows the numbers and rates by age group for hepatitis B notifications, hospitalisations and deaths, Australia, 2012 to 2015. The median length of stay of hospitalisations by age group is also provided."/>
      </w:tblPr>
      <w:tblGrid>
        <w:gridCol w:w="1620"/>
        <w:gridCol w:w="1260"/>
        <w:gridCol w:w="1356"/>
        <w:gridCol w:w="1434"/>
        <w:gridCol w:w="1276"/>
        <w:gridCol w:w="1694"/>
        <w:gridCol w:w="720"/>
        <w:gridCol w:w="1080"/>
      </w:tblGrid>
      <w:tr w:rsidR="00407A1F" w:rsidRPr="00473569" w14:paraId="5F76095E" w14:textId="77777777" w:rsidTr="00582A58">
        <w:trPr>
          <w:cnfStyle w:val="100000000000" w:firstRow="1" w:lastRow="0" w:firstColumn="0" w:lastColumn="0" w:oddVBand="0" w:evenVBand="0" w:oddHBand="0" w:evenHBand="0" w:firstRowFirstColumn="0" w:firstRowLastColumn="0" w:lastRowFirstColumn="0" w:lastRowLastColumn="0"/>
          <w:tblHeader/>
        </w:trPr>
        <w:tc>
          <w:tcPr>
            <w:tcW w:w="1620" w:type="dxa"/>
            <w:vMerge w:val="restart"/>
            <w:tcBorders>
              <w:right w:val="single" w:sz="2" w:space="0" w:color="FFFFFF" w:themeColor="background1"/>
            </w:tcBorders>
            <w:hideMark/>
          </w:tcPr>
          <w:p w14:paraId="4BB4D32F" w14:textId="77777777" w:rsidR="00407A1F" w:rsidRPr="00BD3445" w:rsidRDefault="00407A1F">
            <w:pPr>
              <w:rPr>
                <w:color w:val="FFFFFF" w:themeColor="background1"/>
                <w:sz w:val="18"/>
                <w:szCs w:val="18"/>
              </w:rPr>
            </w:pPr>
          </w:p>
        </w:tc>
        <w:tc>
          <w:tcPr>
            <w:tcW w:w="2616" w:type="dxa"/>
            <w:gridSpan w:val="2"/>
            <w:vMerge w:val="restart"/>
            <w:tcBorders>
              <w:left w:val="single" w:sz="2" w:space="0" w:color="FFFFFF" w:themeColor="background1"/>
              <w:right w:val="single" w:sz="2" w:space="0" w:color="FFFFFF" w:themeColor="background1"/>
            </w:tcBorders>
            <w:hideMark/>
          </w:tcPr>
          <w:p w14:paraId="73169A4C" w14:textId="77777777" w:rsidR="00407A1F" w:rsidRPr="00BD3445" w:rsidRDefault="00407A1F" w:rsidP="00953623">
            <w:pPr>
              <w:pStyle w:val="NormalWeb"/>
              <w:jc w:val="center"/>
              <w:rPr>
                <w:color w:val="FFFFFF" w:themeColor="background1"/>
                <w:sz w:val="18"/>
                <w:szCs w:val="18"/>
              </w:rPr>
            </w:pPr>
            <w:r w:rsidRPr="00BD3445">
              <w:rPr>
                <w:color w:val="FFFFFF" w:themeColor="background1"/>
                <w:sz w:val="18"/>
                <w:szCs w:val="18"/>
              </w:rPr>
              <w:t>Notifications</w:t>
            </w:r>
          </w:p>
        </w:tc>
        <w:tc>
          <w:tcPr>
            <w:tcW w:w="2710" w:type="dxa"/>
            <w:gridSpan w:val="2"/>
            <w:tcBorders>
              <w:left w:val="single" w:sz="2" w:space="0" w:color="FFFFFF" w:themeColor="background1"/>
              <w:bottom w:val="single" w:sz="2" w:space="0" w:color="FFFFFF" w:themeColor="background1"/>
              <w:right w:val="single" w:sz="2" w:space="0" w:color="FFFFFF" w:themeColor="background1"/>
            </w:tcBorders>
            <w:hideMark/>
          </w:tcPr>
          <w:p w14:paraId="452A48D9" w14:textId="77777777" w:rsidR="00407A1F" w:rsidRPr="00BD3445" w:rsidRDefault="00407A1F" w:rsidP="00953623">
            <w:pPr>
              <w:pStyle w:val="NormalWeb"/>
              <w:jc w:val="center"/>
              <w:rPr>
                <w:color w:val="FFFFFF" w:themeColor="background1"/>
                <w:sz w:val="18"/>
                <w:szCs w:val="18"/>
              </w:rPr>
            </w:pPr>
            <w:r w:rsidRPr="00BD3445">
              <w:rPr>
                <w:color w:val="FFFFFF" w:themeColor="background1"/>
                <w:sz w:val="18"/>
                <w:szCs w:val="18"/>
              </w:rPr>
              <w:t>Hospitalisations</w:t>
            </w:r>
          </w:p>
        </w:tc>
        <w:tc>
          <w:tcPr>
            <w:tcW w:w="1694" w:type="dxa"/>
            <w:tcBorders>
              <w:left w:val="single" w:sz="2" w:space="0" w:color="FFFFFF" w:themeColor="background1"/>
              <w:bottom w:val="single" w:sz="2" w:space="0" w:color="FFFFFF" w:themeColor="background1"/>
              <w:right w:val="single" w:sz="2" w:space="0" w:color="FFFFFF" w:themeColor="background1"/>
            </w:tcBorders>
            <w:hideMark/>
          </w:tcPr>
          <w:p w14:paraId="023994C3" w14:textId="77777777" w:rsidR="00407A1F" w:rsidRPr="00BD3445" w:rsidRDefault="00407A1F" w:rsidP="00953623">
            <w:pPr>
              <w:pStyle w:val="NormalWeb"/>
              <w:jc w:val="center"/>
              <w:rPr>
                <w:color w:val="FFFFFF" w:themeColor="background1"/>
                <w:sz w:val="18"/>
                <w:szCs w:val="18"/>
              </w:rPr>
            </w:pPr>
            <w:proofErr w:type="spellStart"/>
            <w:r w:rsidRPr="00BD3445">
              <w:rPr>
                <w:color w:val="FFFFFF" w:themeColor="background1"/>
                <w:sz w:val="18"/>
                <w:szCs w:val="18"/>
              </w:rPr>
              <w:t>LOS</w:t>
            </w:r>
            <w:r w:rsidRPr="00BD3445">
              <w:rPr>
                <w:color w:val="FFFFFF" w:themeColor="background1"/>
                <w:sz w:val="18"/>
                <w:szCs w:val="18"/>
                <w:vertAlign w:val="superscript"/>
              </w:rPr>
              <w:t>b</w:t>
            </w:r>
            <w:proofErr w:type="spellEnd"/>
            <w:r w:rsidRPr="00BD3445">
              <w:rPr>
                <w:color w:val="FFFFFF" w:themeColor="background1"/>
                <w:sz w:val="18"/>
                <w:szCs w:val="18"/>
              </w:rPr>
              <w:t xml:space="preserve"> per admission</w:t>
            </w:r>
          </w:p>
        </w:tc>
        <w:tc>
          <w:tcPr>
            <w:tcW w:w="1800" w:type="dxa"/>
            <w:gridSpan w:val="2"/>
            <w:vMerge w:val="restart"/>
            <w:tcBorders>
              <w:left w:val="single" w:sz="2" w:space="0" w:color="FFFFFF" w:themeColor="background1"/>
            </w:tcBorders>
            <w:hideMark/>
          </w:tcPr>
          <w:p w14:paraId="760CADD7" w14:textId="77777777" w:rsidR="00407A1F" w:rsidRPr="00BD3445" w:rsidRDefault="00407A1F" w:rsidP="00953623">
            <w:pPr>
              <w:pStyle w:val="NormalWeb"/>
              <w:jc w:val="center"/>
              <w:rPr>
                <w:color w:val="FFFFFF" w:themeColor="background1"/>
                <w:sz w:val="18"/>
                <w:szCs w:val="18"/>
              </w:rPr>
            </w:pPr>
            <w:proofErr w:type="spellStart"/>
            <w:r w:rsidRPr="00BD3445">
              <w:rPr>
                <w:color w:val="FFFFFF" w:themeColor="background1"/>
                <w:sz w:val="18"/>
                <w:szCs w:val="18"/>
              </w:rPr>
              <w:t>Deaths</w:t>
            </w:r>
            <w:r w:rsidRPr="00BD3445">
              <w:rPr>
                <w:color w:val="FFFFFF" w:themeColor="background1"/>
                <w:sz w:val="18"/>
                <w:szCs w:val="18"/>
                <w:vertAlign w:val="superscript"/>
              </w:rPr>
              <w:t>c</w:t>
            </w:r>
            <w:proofErr w:type="spellEnd"/>
          </w:p>
        </w:tc>
      </w:tr>
      <w:tr w:rsidR="00407A1F" w:rsidRPr="00473569" w14:paraId="3A8094F1" w14:textId="77777777" w:rsidTr="00582A58">
        <w:trPr>
          <w:cnfStyle w:val="100000000000" w:firstRow="1" w:lastRow="0" w:firstColumn="0" w:lastColumn="0" w:oddVBand="0" w:evenVBand="0" w:oddHBand="0" w:evenHBand="0" w:firstRowFirstColumn="0" w:firstRowLastColumn="0" w:lastRowFirstColumn="0" w:lastRowLastColumn="0"/>
          <w:tblHeader/>
        </w:trPr>
        <w:tc>
          <w:tcPr>
            <w:tcW w:w="1620" w:type="dxa"/>
            <w:vMerge/>
            <w:tcBorders>
              <w:bottom w:val="single" w:sz="2" w:space="0" w:color="FFFFFF" w:themeColor="background1"/>
              <w:right w:val="single" w:sz="2" w:space="0" w:color="FFFFFF" w:themeColor="background1"/>
            </w:tcBorders>
            <w:hideMark/>
          </w:tcPr>
          <w:p w14:paraId="4E523A15" w14:textId="77777777" w:rsidR="00407A1F" w:rsidRPr="00BD3445" w:rsidRDefault="00407A1F">
            <w:pPr>
              <w:rPr>
                <w:color w:val="FFFFFF" w:themeColor="background1"/>
                <w:sz w:val="18"/>
                <w:szCs w:val="18"/>
              </w:rPr>
            </w:pPr>
          </w:p>
        </w:tc>
        <w:tc>
          <w:tcPr>
            <w:tcW w:w="2616" w:type="dxa"/>
            <w:gridSpan w:val="2"/>
            <w:vMerge/>
            <w:tcBorders>
              <w:left w:val="single" w:sz="2" w:space="0" w:color="FFFFFF" w:themeColor="background1"/>
              <w:bottom w:val="single" w:sz="2" w:space="0" w:color="FFFFFF" w:themeColor="background1"/>
              <w:right w:val="single" w:sz="2" w:space="0" w:color="FFFFFF" w:themeColor="background1"/>
            </w:tcBorders>
            <w:hideMark/>
          </w:tcPr>
          <w:p w14:paraId="438B16CA" w14:textId="77777777" w:rsidR="00407A1F" w:rsidRPr="00BD3445" w:rsidRDefault="00407A1F" w:rsidP="00953623">
            <w:pPr>
              <w:jc w:val="center"/>
              <w:rPr>
                <w:rFonts w:eastAsia="Times New Roman"/>
                <w:color w:val="FFFFFF" w:themeColor="background1"/>
                <w:sz w:val="18"/>
                <w:szCs w:val="18"/>
              </w:rPr>
            </w:pPr>
          </w:p>
        </w:tc>
        <w:tc>
          <w:tcPr>
            <w:tcW w:w="2710"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49F61115" w14:textId="77777777" w:rsidR="00407A1F" w:rsidRPr="00BD3445" w:rsidRDefault="00407A1F" w:rsidP="00953623">
            <w:pPr>
              <w:pStyle w:val="NormalWeb"/>
              <w:jc w:val="center"/>
              <w:rPr>
                <w:color w:val="FFFFFF" w:themeColor="background1"/>
                <w:sz w:val="18"/>
                <w:szCs w:val="18"/>
              </w:rPr>
            </w:pPr>
            <w:r w:rsidRPr="00BD3445">
              <w:rPr>
                <w:color w:val="FFFFFF" w:themeColor="background1"/>
                <w:sz w:val="18"/>
                <w:szCs w:val="18"/>
              </w:rPr>
              <w:t>Principal diagnosis</w:t>
            </w:r>
          </w:p>
        </w:tc>
        <w:tc>
          <w:tcPr>
            <w:tcW w:w="169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7FFA3A53" w14:textId="77777777" w:rsidR="00407A1F" w:rsidRPr="00BD3445" w:rsidRDefault="00407A1F" w:rsidP="00953623">
            <w:pPr>
              <w:pStyle w:val="NormalWeb"/>
              <w:jc w:val="center"/>
              <w:rPr>
                <w:color w:val="FFFFFF" w:themeColor="background1"/>
                <w:sz w:val="18"/>
                <w:szCs w:val="18"/>
              </w:rPr>
            </w:pPr>
            <w:r w:rsidRPr="00BD3445">
              <w:rPr>
                <w:color w:val="FFFFFF" w:themeColor="background1"/>
                <w:sz w:val="18"/>
                <w:szCs w:val="18"/>
              </w:rPr>
              <w:t>Principal diagnosis</w:t>
            </w:r>
          </w:p>
        </w:tc>
        <w:tc>
          <w:tcPr>
            <w:tcW w:w="1800" w:type="dxa"/>
            <w:gridSpan w:val="2"/>
            <w:vMerge/>
            <w:tcBorders>
              <w:left w:val="single" w:sz="2" w:space="0" w:color="FFFFFF" w:themeColor="background1"/>
              <w:bottom w:val="single" w:sz="2" w:space="0" w:color="FFFFFF" w:themeColor="background1"/>
            </w:tcBorders>
            <w:hideMark/>
          </w:tcPr>
          <w:p w14:paraId="3D9C9157" w14:textId="77777777" w:rsidR="00407A1F" w:rsidRPr="00BD3445" w:rsidRDefault="00407A1F" w:rsidP="00953623">
            <w:pPr>
              <w:jc w:val="center"/>
              <w:rPr>
                <w:rFonts w:eastAsia="Times New Roman"/>
                <w:color w:val="FFFFFF" w:themeColor="background1"/>
                <w:sz w:val="18"/>
                <w:szCs w:val="18"/>
              </w:rPr>
            </w:pPr>
          </w:p>
        </w:tc>
      </w:tr>
      <w:tr w:rsidR="00003AF2" w:rsidRPr="00473569" w14:paraId="40340CF3" w14:textId="77777777" w:rsidTr="00407A1F">
        <w:trPr>
          <w:cnfStyle w:val="100000000000" w:firstRow="1" w:lastRow="0" w:firstColumn="0" w:lastColumn="0" w:oddVBand="0" w:evenVBand="0" w:oddHBand="0" w:evenHBand="0" w:firstRowFirstColumn="0" w:firstRowLastColumn="0" w:lastRowFirstColumn="0" w:lastRowLastColumn="0"/>
          <w:tblHeader/>
        </w:trPr>
        <w:tc>
          <w:tcPr>
            <w:tcW w:w="1620" w:type="dxa"/>
            <w:tcBorders>
              <w:top w:val="single" w:sz="2" w:space="0" w:color="FFFFFF" w:themeColor="background1"/>
              <w:right w:val="single" w:sz="2" w:space="0" w:color="FFFFFF" w:themeColor="background1"/>
            </w:tcBorders>
            <w:hideMark/>
          </w:tcPr>
          <w:p w14:paraId="71DEAF53" w14:textId="77777777" w:rsidR="00504522" w:rsidRPr="00BD3445" w:rsidRDefault="00504522">
            <w:pPr>
              <w:pStyle w:val="NormalWeb"/>
              <w:rPr>
                <w:color w:val="FFFFFF" w:themeColor="background1"/>
                <w:sz w:val="18"/>
                <w:szCs w:val="18"/>
              </w:rPr>
            </w:pPr>
            <w:r w:rsidRPr="00BD3445">
              <w:rPr>
                <w:color w:val="FFFFFF" w:themeColor="background1"/>
                <w:sz w:val="18"/>
                <w:szCs w:val="18"/>
              </w:rPr>
              <w:t>Age group (years)</w:t>
            </w:r>
          </w:p>
        </w:tc>
        <w:tc>
          <w:tcPr>
            <w:tcW w:w="1260" w:type="dxa"/>
            <w:tcBorders>
              <w:top w:val="single" w:sz="2" w:space="0" w:color="FFFFFF" w:themeColor="background1"/>
              <w:left w:val="single" w:sz="2" w:space="0" w:color="FFFFFF" w:themeColor="background1"/>
              <w:right w:val="single" w:sz="2" w:space="0" w:color="FFFFFF" w:themeColor="background1"/>
            </w:tcBorders>
            <w:hideMark/>
          </w:tcPr>
          <w:p w14:paraId="06F8F1D3" w14:textId="77777777" w:rsidR="00504522" w:rsidRPr="00BD3445" w:rsidRDefault="00504522" w:rsidP="00953623">
            <w:pPr>
              <w:pStyle w:val="NormalWeb"/>
              <w:jc w:val="center"/>
              <w:rPr>
                <w:color w:val="FFFFFF" w:themeColor="background1"/>
                <w:sz w:val="18"/>
                <w:szCs w:val="18"/>
              </w:rPr>
            </w:pPr>
            <w:r w:rsidRPr="00BD3445">
              <w:rPr>
                <w:color w:val="FFFFFF" w:themeColor="background1"/>
                <w:sz w:val="18"/>
                <w:szCs w:val="18"/>
              </w:rPr>
              <w:t>n</w:t>
            </w:r>
          </w:p>
        </w:tc>
        <w:tc>
          <w:tcPr>
            <w:tcW w:w="1356" w:type="dxa"/>
            <w:tcBorders>
              <w:top w:val="single" w:sz="2" w:space="0" w:color="FFFFFF" w:themeColor="background1"/>
              <w:left w:val="single" w:sz="2" w:space="0" w:color="FFFFFF" w:themeColor="background1"/>
              <w:right w:val="single" w:sz="2" w:space="0" w:color="FFFFFF" w:themeColor="background1"/>
            </w:tcBorders>
            <w:hideMark/>
          </w:tcPr>
          <w:p w14:paraId="1761EA12" w14:textId="77777777" w:rsidR="00504522" w:rsidRPr="00BD3445" w:rsidRDefault="00504522" w:rsidP="00953623">
            <w:pPr>
              <w:pStyle w:val="NormalWeb"/>
              <w:jc w:val="center"/>
              <w:rPr>
                <w:color w:val="FFFFFF" w:themeColor="background1"/>
                <w:sz w:val="18"/>
                <w:szCs w:val="18"/>
              </w:rPr>
            </w:pPr>
            <w:r w:rsidRPr="00BD3445">
              <w:rPr>
                <w:color w:val="FFFFFF" w:themeColor="background1"/>
                <w:sz w:val="18"/>
                <w:szCs w:val="18"/>
              </w:rPr>
              <w:t>(Rate)</w:t>
            </w:r>
            <w:r w:rsidRPr="00BD3445">
              <w:rPr>
                <w:color w:val="FFFFFF" w:themeColor="background1"/>
                <w:sz w:val="18"/>
                <w:szCs w:val="18"/>
                <w:vertAlign w:val="superscript"/>
              </w:rPr>
              <w:t>d</w:t>
            </w:r>
          </w:p>
        </w:tc>
        <w:tc>
          <w:tcPr>
            <w:tcW w:w="1434" w:type="dxa"/>
            <w:tcBorders>
              <w:top w:val="single" w:sz="2" w:space="0" w:color="FFFFFF" w:themeColor="background1"/>
              <w:left w:val="single" w:sz="2" w:space="0" w:color="FFFFFF" w:themeColor="background1"/>
              <w:right w:val="single" w:sz="2" w:space="0" w:color="FFFFFF" w:themeColor="background1"/>
            </w:tcBorders>
            <w:hideMark/>
          </w:tcPr>
          <w:p w14:paraId="225D73C8" w14:textId="77777777" w:rsidR="00504522" w:rsidRPr="00BD3445" w:rsidRDefault="00504522" w:rsidP="00953623">
            <w:pPr>
              <w:pStyle w:val="NormalWeb"/>
              <w:jc w:val="center"/>
              <w:rPr>
                <w:color w:val="FFFFFF" w:themeColor="background1"/>
                <w:sz w:val="18"/>
                <w:szCs w:val="18"/>
              </w:rPr>
            </w:pPr>
            <w:r w:rsidRPr="00BD3445">
              <w:rPr>
                <w:color w:val="FFFFFF" w:themeColor="background1"/>
                <w:sz w:val="18"/>
                <w:szCs w:val="18"/>
              </w:rPr>
              <w:t>n</w:t>
            </w:r>
          </w:p>
        </w:tc>
        <w:tc>
          <w:tcPr>
            <w:tcW w:w="1276" w:type="dxa"/>
            <w:tcBorders>
              <w:top w:val="single" w:sz="2" w:space="0" w:color="FFFFFF" w:themeColor="background1"/>
              <w:left w:val="single" w:sz="2" w:space="0" w:color="FFFFFF" w:themeColor="background1"/>
              <w:right w:val="single" w:sz="2" w:space="0" w:color="FFFFFF" w:themeColor="background1"/>
            </w:tcBorders>
            <w:hideMark/>
          </w:tcPr>
          <w:p w14:paraId="762F7ED1" w14:textId="77777777" w:rsidR="00504522" w:rsidRPr="00BD3445" w:rsidRDefault="00504522" w:rsidP="00953623">
            <w:pPr>
              <w:pStyle w:val="NormalWeb"/>
              <w:jc w:val="center"/>
              <w:rPr>
                <w:color w:val="FFFFFF" w:themeColor="background1"/>
                <w:sz w:val="18"/>
                <w:szCs w:val="18"/>
              </w:rPr>
            </w:pPr>
            <w:r w:rsidRPr="00BD3445">
              <w:rPr>
                <w:color w:val="FFFFFF" w:themeColor="background1"/>
                <w:sz w:val="18"/>
                <w:szCs w:val="18"/>
              </w:rPr>
              <w:t>(Rate)</w:t>
            </w:r>
            <w:r w:rsidRPr="00BD3445">
              <w:rPr>
                <w:color w:val="FFFFFF" w:themeColor="background1"/>
                <w:sz w:val="18"/>
                <w:szCs w:val="18"/>
                <w:vertAlign w:val="superscript"/>
              </w:rPr>
              <w:t>d</w:t>
            </w:r>
          </w:p>
        </w:tc>
        <w:tc>
          <w:tcPr>
            <w:tcW w:w="1694" w:type="dxa"/>
            <w:tcBorders>
              <w:top w:val="single" w:sz="2" w:space="0" w:color="FFFFFF" w:themeColor="background1"/>
              <w:left w:val="single" w:sz="2" w:space="0" w:color="FFFFFF" w:themeColor="background1"/>
              <w:right w:val="single" w:sz="2" w:space="0" w:color="FFFFFF" w:themeColor="background1"/>
            </w:tcBorders>
            <w:hideMark/>
          </w:tcPr>
          <w:p w14:paraId="17211CDA" w14:textId="77777777" w:rsidR="00504522" w:rsidRPr="00BD3445" w:rsidRDefault="00504522" w:rsidP="00953623">
            <w:pPr>
              <w:pStyle w:val="NormalWeb"/>
              <w:jc w:val="center"/>
              <w:rPr>
                <w:color w:val="FFFFFF" w:themeColor="background1"/>
                <w:sz w:val="18"/>
                <w:szCs w:val="18"/>
              </w:rPr>
            </w:pPr>
            <w:r w:rsidRPr="00BD3445">
              <w:rPr>
                <w:color w:val="FFFFFF" w:themeColor="background1"/>
                <w:sz w:val="18"/>
                <w:szCs w:val="18"/>
              </w:rPr>
              <w:t>Median days</w:t>
            </w:r>
          </w:p>
        </w:tc>
        <w:tc>
          <w:tcPr>
            <w:tcW w:w="720" w:type="dxa"/>
            <w:tcBorders>
              <w:top w:val="single" w:sz="2" w:space="0" w:color="FFFFFF" w:themeColor="background1"/>
              <w:left w:val="single" w:sz="2" w:space="0" w:color="FFFFFF" w:themeColor="background1"/>
              <w:right w:val="single" w:sz="2" w:space="0" w:color="FFFFFF" w:themeColor="background1"/>
            </w:tcBorders>
            <w:hideMark/>
          </w:tcPr>
          <w:p w14:paraId="6C5C93A9" w14:textId="77777777" w:rsidR="00504522" w:rsidRPr="00BD3445" w:rsidRDefault="00504522" w:rsidP="00953623">
            <w:pPr>
              <w:pStyle w:val="NormalWeb"/>
              <w:jc w:val="center"/>
              <w:rPr>
                <w:color w:val="FFFFFF" w:themeColor="background1"/>
                <w:sz w:val="18"/>
                <w:szCs w:val="18"/>
              </w:rPr>
            </w:pPr>
            <w:r w:rsidRPr="00BD3445">
              <w:rPr>
                <w:color w:val="FFFFFF" w:themeColor="background1"/>
                <w:sz w:val="18"/>
                <w:szCs w:val="18"/>
              </w:rPr>
              <w:t>n</w:t>
            </w:r>
          </w:p>
        </w:tc>
        <w:tc>
          <w:tcPr>
            <w:tcW w:w="1080" w:type="dxa"/>
            <w:tcBorders>
              <w:top w:val="single" w:sz="2" w:space="0" w:color="FFFFFF" w:themeColor="background1"/>
              <w:left w:val="single" w:sz="2" w:space="0" w:color="FFFFFF" w:themeColor="background1"/>
            </w:tcBorders>
            <w:hideMark/>
          </w:tcPr>
          <w:p w14:paraId="3699AAA3" w14:textId="77777777" w:rsidR="00504522" w:rsidRPr="00BD3445" w:rsidRDefault="00504522" w:rsidP="00953623">
            <w:pPr>
              <w:pStyle w:val="NormalWeb"/>
              <w:jc w:val="center"/>
              <w:rPr>
                <w:color w:val="FFFFFF" w:themeColor="background1"/>
                <w:sz w:val="18"/>
                <w:szCs w:val="18"/>
              </w:rPr>
            </w:pPr>
            <w:r w:rsidRPr="00BD3445">
              <w:rPr>
                <w:color w:val="FFFFFF" w:themeColor="background1"/>
                <w:sz w:val="18"/>
                <w:szCs w:val="18"/>
              </w:rPr>
              <w:t>(Rate)</w:t>
            </w:r>
            <w:r w:rsidRPr="00BD3445">
              <w:rPr>
                <w:color w:val="FFFFFF" w:themeColor="background1"/>
                <w:sz w:val="18"/>
                <w:szCs w:val="18"/>
                <w:vertAlign w:val="superscript"/>
              </w:rPr>
              <w:t>d</w:t>
            </w:r>
          </w:p>
        </w:tc>
      </w:tr>
      <w:tr w:rsidR="00CB06CB" w:rsidRPr="00473569" w14:paraId="6FED031F" w14:textId="77777777" w:rsidTr="00407A1F">
        <w:tc>
          <w:tcPr>
            <w:tcW w:w="1620" w:type="dxa"/>
            <w:tcBorders>
              <w:right w:val="single" w:sz="2" w:space="0" w:color="000000" w:themeColor="text1"/>
            </w:tcBorders>
            <w:hideMark/>
          </w:tcPr>
          <w:p w14:paraId="27E1A909" w14:textId="77777777" w:rsidR="00504522" w:rsidRPr="00473569" w:rsidRDefault="00504522">
            <w:pPr>
              <w:pStyle w:val="NormalWeb"/>
              <w:rPr>
                <w:sz w:val="18"/>
                <w:szCs w:val="18"/>
              </w:rPr>
            </w:pPr>
            <w:r w:rsidRPr="00473569">
              <w:rPr>
                <w:sz w:val="18"/>
                <w:szCs w:val="18"/>
              </w:rPr>
              <w:t>&lt;1</w:t>
            </w:r>
          </w:p>
        </w:tc>
        <w:tc>
          <w:tcPr>
            <w:tcW w:w="1260" w:type="dxa"/>
            <w:tcBorders>
              <w:left w:val="single" w:sz="2" w:space="0" w:color="000000" w:themeColor="text1"/>
              <w:right w:val="single" w:sz="2" w:space="0" w:color="000000" w:themeColor="text1"/>
            </w:tcBorders>
            <w:hideMark/>
          </w:tcPr>
          <w:p w14:paraId="171E812F" w14:textId="77777777" w:rsidR="00504522" w:rsidRPr="00473569" w:rsidRDefault="00504522" w:rsidP="00953623">
            <w:pPr>
              <w:pStyle w:val="NormalWeb"/>
              <w:jc w:val="center"/>
              <w:rPr>
                <w:sz w:val="18"/>
                <w:szCs w:val="18"/>
              </w:rPr>
            </w:pPr>
            <w:r w:rsidRPr="00473569">
              <w:rPr>
                <w:sz w:val="18"/>
                <w:szCs w:val="18"/>
              </w:rPr>
              <w:t>3</w:t>
            </w:r>
          </w:p>
        </w:tc>
        <w:tc>
          <w:tcPr>
            <w:tcW w:w="1356" w:type="dxa"/>
            <w:tcBorders>
              <w:left w:val="single" w:sz="2" w:space="0" w:color="000000" w:themeColor="text1"/>
              <w:right w:val="single" w:sz="2" w:space="0" w:color="000000" w:themeColor="text1"/>
            </w:tcBorders>
            <w:hideMark/>
          </w:tcPr>
          <w:p w14:paraId="084EA36C" w14:textId="77777777" w:rsidR="00504522" w:rsidRPr="00473569" w:rsidRDefault="00504522" w:rsidP="00953623">
            <w:pPr>
              <w:pStyle w:val="NormalWeb"/>
              <w:jc w:val="center"/>
              <w:rPr>
                <w:sz w:val="18"/>
                <w:szCs w:val="18"/>
              </w:rPr>
            </w:pPr>
            <w:r w:rsidRPr="00473569">
              <w:rPr>
                <w:sz w:val="18"/>
                <w:szCs w:val="18"/>
              </w:rPr>
              <w:t>(0.24)</w:t>
            </w:r>
          </w:p>
        </w:tc>
        <w:tc>
          <w:tcPr>
            <w:tcW w:w="1434" w:type="dxa"/>
            <w:tcBorders>
              <w:left w:val="single" w:sz="2" w:space="0" w:color="000000" w:themeColor="text1"/>
              <w:right w:val="single" w:sz="2" w:space="0" w:color="000000" w:themeColor="text1"/>
            </w:tcBorders>
            <w:hideMark/>
          </w:tcPr>
          <w:p w14:paraId="4BE01451" w14:textId="77777777" w:rsidR="00504522" w:rsidRPr="00473569" w:rsidRDefault="00504522" w:rsidP="00953623">
            <w:pPr>
              <w:pStyle w:val="NormalWeb"/>
              <w:jc w:val="center"/>
              <w:rPr>
                <w:sz w:val="18"/>
                <w:szCs w:val="18"/>
              </w:rPr>
            </w:pPr>
            <w:r w:rsidRPr="00473569">
              <w:rPr>
                <w:sz w:val="18"/>
                <w:szCs w:val="18"/>
              </w:rPr>
              <w:t>1–4</w:t>
            </w:r>
          </w:p>
        </w:tc>
        <w:tc>
          <w:tcPr>
            <w:tcW w:w="1276" w:type="dxa"/>
            <w:tcBorders>
              <w:left w:val="single" w:sz="2" w:space="0" w:color="000000" w:themeColor="text1"/>
              <w:right w:val="single" w:sz="2" w:space="0" w:color="000000" w:themeColor="text1"/>
            </w:tcBorders>
            <w:hideMark/>
          </w:tcPr>
          <w:p w14:paraId="6E783619" w14:textId="77777777" w:rsidR="00504522" w:rsidRPr="00473569" w:rsidRDefault="00504522" w:rsidP="00953623">
            <w:pPr>
              <w:pStyle w:val="NormalWeb"/>
              <w:jc w:val="center"/>
              <w:rPr>
                <w:sz w:val="18"/>
                <w:szCs w:val="18"/>
              </w:rPr>
            </w:pPr>
            <w:r w:rsidRPr="00473569">
              <w:rPr>
                <w:sz w:val="18"/>
                <w:szCs w:val="18"/>
              </w:rPr>
              <w:t>(0.08)</w:t>
            </w:r>
          </w:p>
        </w:tc>
        <w:tc>
          <w:tcPr>
            <w:tcW w:w="1694" w:type="dxa"/>
            <w:tcBorders>
              <w:left w:val="single" w:sz="2" w:space="0" w:color="000000" w:themeColor="text1"/>
              <w:right w:val="single" w:sz="2" w:space="0" w:color="000000" w:themeColor="text1"/>
            </w:tcBorders>
            <w:hideMark/>
          </w:tcPr>
          <w:p w14:paraId="14C052A6" w14:textId="77777777" w:rsidR="00504522" w:rsidRPr="00473569" w:rsidRDefault="00504522" w:rsidP="00953623">
            <w:pPr>
              <w:pStyle w:val="NormalWeb"/>
              <w:jc w:val="center"/>
              <w:rPr>
                <w:sz w:val="18"/>
                <w:szCs w:val="18"/>
              </w:rPr>
            </w:pPr>
            <w:r w:rsidRPr="00473569">
              <w:rPr>
                <w:sz w:val="18"/>
                <w:szCs w:val="18"/>
              </w:rPr>
              <w:t>4</w:t>
            </w:r>
          </w:p>
        </w:tc>
        <w:tc>
          <w:tcPr>
            <w:tcW w:w="720" w:type="dxa"/>
            <w:tcBorders>
              <w:left w:val="single" w:sz="2" w:space="0" w:color="000000" w:themeColor="text1"/>
              <w:right w:val="single" w:sz="2" w:space="0" w:color="000000" w:themeColor="text1"/>
            </w:tcBorders>
            <w:hideMark/>
          </w:tcPr>
          <w:p w14:paraId="312F5DA2" w14:textId="77777777" w:rsidR="00504522" w:rsidRPr="00473569" w:rsidRDefault="00504522" w:rsidP="00953623">
            <w:pPr>
              <w:pStyle w:val="NormalWeb"/>
              <w:jc w:val="center"/>
              <w:rPr>
                <w:sz w:val="18"/>
                <w:szCs w:val="18"/>
              </w:rPr>
            </w:pPr>
            <w:r w:rsidRPr="00473569">
              <w:rPr>
                <w:sz w:val="18"/>
                <w:szCs w:val="18"/>
              </w:rPr>
              <w:t>0</w:t>
            </w:r>
          </w:p>
        </w:tc>
        <w:tc>
          <w:tcPr>
            <w:tcW w:w="1080" w:type="dxa"/>
            <w:tcBorders>
              <w:left w:val="single" w:sz="2" w:space="0" w:color="000000" w:themeColor="text1"/>
            </w:tcBorders>
            <w:hideMark/>
          </w:tcPr>
          <w:p w14:paraId="0127D397" w14:textId="77777777" w:rsidR="00504522" w:rsidRPr="00473569" w:rsidRDefault="00504522" w:rsidP="00953623">
            <w:pPr>
              <w:pStyle w:val="NormalWeb"/>
              <w:jc w:val="center"/>
              <w:rPr>
                <w:sz w:val="18"/>
                <w:szCs w:val="18"/>
              </w:rPr>
            </w:pPr>
            <w:r w:rsidRPr="00473569">
              <w:rPr>
                <w:sz w:val="18"/>
                <w:szCs w:val="18"/>
              </w:rPr>
              <w:t>–</w:t>
            </w:r>
          </w:p>
        </w:tc>
      </w:tr>
      <w:tr w:rsidR="00003AF2" w:rsidRPr="00473569" w14:paraId="7A90AD22" w14:textId="77777777" w:rsidTr="00407A1F">
        <w:trPr>
          <w:cnfStyle w:val="000000010000" w:firstRow="0" w:lastRow="0" w:firstColumn="0" w:lastColumn="0" w:oddVBand="0" w:evenVBand="0" w:oddHBand="0" w:evenHBand="1" w:firstRowFirstColumn="0" w:firstRowLastColumn="0" w:lastRowFirstColumn="0" w:lastRowLastColumn="0"/>
        </w:trPr>
        <w:tc>
          <w:tcPr>
            <w:tcW w:w="1620" w:type="dxa"/>
            <w:tcBorders>
              <w:right w:val="single" w:sz="2" w:space="0" w:color="000000" w:themeColor="text1"/>
            </w:tcBorders>
            <w:hideMark/>
          </w:tcPr>
          <w:p w14:paraId="729DB019" w14:textId="77777777" w:rsidR="00504522" w:rsidRPr="00473569" w:rsidRDefault="00504522">
            <w:pPr>
              <w:pStyle w:val="NormalWeb"/>
              <w:rPr>
                <w:sz w:val="18"/>
                <w:szCs w:val="18"/>
              </w:rPr>
            </w:pPr>
            <w:r w:rsidRPr="00473569">
              <w:rPr>
                <w:sz w:val="18"/>
                <w:szCs w:val="18"/>
              </w:rPr>
              <w:t>1–4</w:t>
            </w:r>
          </w:p>
        </w:tc>
        <w:tc>
          <w:tcPr>
            <w:tcW w:w="1260" w:type="dxa"/>
            <w:tcBorders>
              <w:left w:val="single" w:sz="2" w:space="0" w:color="000000" w:themeColor="text1"/>
              <w:right w:val="single" w:sz="2" w:space="0" w:color="000000" w:themeColor="text1"/>
            </w:tcBorders>
            <w:hideMark/>
          </w:tcPr>
          <w:p w14:paraId="2679B3C8" w14:textId="77777777" w:rsidR="00504522" w:rsidRPr="00473569" w:rsidRDefault="00504522" w:rsidP="00953623">
            <w:pPr>
              <w:pStyle w:val="NormalWeb"/>
              <w:jc w:val="center"/>
              <w:rPr>
                <w:sz w:val="18"/>
                <w:szCs w:val="18"/>
              </w:rPr>
            </w:pPr>
            <w:r w:rsidRPr="00473569">
              <w:rPr>
                <w:sz w:val="18"/>
                <w:szCs w:val="18"/>
              </w:rPr>
              <w:t>6</w:t>
            </w:r>
          </w:p>
        </w:tc>
        <w:tc>
          <w:tcPr>
            <w:tcW w:w="1356" w:type="dxa"/>
            <w:tcBorders>
              <w:left w:val="single" w:sz="2" w:space="0" w:color="000000" w:themeColor="text1"/>
              <w:right w:val="single" w:sz="2" w:space="0" w:color="000000" w:themeColor="text1"/>
            </w:tcBorders>
            <w:hideMark/>
          </w:tcPr>
          <w:p w14:paraId="25F2CD82" w14:textId="77777777" w:rsidR="00504522" w:rsidRPr="00473569" w:rsidRDefault="00504522" w:rsidP="00953623">
            <w:pPr>
              <w:pStyle w:val="NormalWeb"/>
              <w:jc w:val="center"/>
              <w:rPr>
                <w:sz w:val="18"/>
                <w:szCs w:val="18"/>
              </w:rPr>
            </w:pPr>
            <w:r w:rsidRPr="00473569">
              <w:rPr>
                <w:sz w:val="18"/>
                <w:szCs w:val="18"/>
              </w:rPr>
              <w:t>(0.12)</w:t>
            </w:r>
          </w:p>
        </w:tc>
        <w:tc>
          <w:tcPr>
            <w:tcW w:w="1434" w:type="dxa"/>
            <w:tcBorders>
              <w:left w:val="single" w:sz="2" w:space="0" w:color="000000" w:themeColor="text1"/>
              <w:right w:val="single" w:sz="2" w:space="0" w:color="000000" w:themeColor="text1"/>
            </w:tcBorders>
            <w:hideMark/>
          </w:tcPr>
          <w:p w14:paraId="6EC2C380" w14:textId="77777777" w:rsidR="00504522" w:rsidRPr="00473569" w:rsidRDefault="00504522" w:rsidP="00953623">
            <w:pPr>
              <w:pStyle w:val="NormalWeb"/>
              <w:jc w:val="center"/>
              <w:rPr>
                <w:sz w:val="18"/>
                <w:szCs w:val="18"/>
              </w:rPr>
            </w:pPr>
            <w:r w:rsidRPr="00473569">
              <w:rPr>
                <w:sz w:val="18"/>
                <w:szCs w:val="18"/>
              </w:rPr>
              <w:t>0</w:t>
            </w:r>
          </w:p>
        </w:tc>
        <w:tc>
          <w:tcPr>
            <w:tcW w:w="1276" w:type="dxa"/>
            <w:tcBorders>
              <w:left w:val="single" w:sz="2" w:space="0" w:color="000000" w:themeColor="text1"/>
              <w:right w:val="single" w:sz="2" w:space="0" w:color="000000" w:themeColor="text1"/>
            </w:tcBorders>
            <w:hideMark/>
          </w:tcPr>
          <w:p w14:paraId="40D2E615" w14:textId="77777777" w:rsidR="00504522" w:rsidRPr="00473569" w:rsidRDefault="00504522" w:rsidP="00953623">
            <w:pPr>
              <w:pStyle w:val="NormalWeb"/>
              <w:jc w:val="center"/>
              <w:rPr>
                <w:sz w:val="18"/>
                <w:szCs w:val="18"/>
              </w:rPr>
            </w:pPr>
            <w:r w:rsidRPr="00473569">
              <w:rPr>
                <w:sz w:val="18"/>
                <w:szCs w:val="18"/>
              </w:rPr>
              <w:t>–</w:t>
            </w:r>
          </w:p>
        </w:tc>
        <w:tc>
          <w:tcPr>
            <w:tcW w:w="1694" w:type="dxa"/>
            <w:tcBorders>
              <w:left w:val="single" w:sz="2" w:space="0" w:color="000000" w:themeColor="text1"/>
              <w:right w:val="single" w:sz="2" w:space="0" w:color="000000" w:themeColor="text1"/>
            </w:tcBorders>
            <w:hideMark/>
          </w:tcPr>
          <w:p w14:paraId="75D192B6" w14:textId="77777777" w:rsidR="00504522" w:rsidRPr="00473569" w:rsidRDefault="00504522" w:rsidP="00953623">
            <w:pPr>
              <w:pStyle w:val="NormalWeb"/>
              <w:jc w:val="center"/>
              <w:rPr>
                <w:sz w:val="18"/>
                <w:szCs w:val="18"/>
              </w:rPr>
            </w:pPr>
            <w:r w:rsidRPr="00473569">
              <w:rPr>
                <w:sz w:val="18"/>
                <w:szCs w:val="18"/>
              </w:rPr>
              <w:t>–</w:t>
            </w:r>
          </w:p>
        </w:tc>
        <w:tc>
          <w:tcPr>
            <w:tcW w:w="720" w:type="dxa"/>
            <w:tcBorders>
              <w:left w:val="single" w:sz="2" w:space="0" w:color="000000" w:themeColor="text1"/>
              <w:right w:val="single" w:sz="2" w:space="0" w:color="000000" w:themeColor="text1"/>
            </w:tcBorders>
            <w:hideMark/>
          </w:tcPr>
          <w:p w14:paraId="03F63D37" w14:textId="77777777" w:rsidR="00504522" w:rsidRPr="00473569" w:rsidRDefault="00504522" w:rsidP="00953623">
            <w:pPr>
              <w:pStyle w:val="NormalWeb"/>
              <w:jc w:val="center"/>
              <w:rPr>
                <w:sz w:val="18"/>
                <w:szCs w:val="18"/>
              </w:rPr>
            </w:pPr>
            <w:r w:rsidRPr="00473569">
              <w:rPr>
                <w:sz w:val="18"/>
                <w:szCs w:val="18"/>
              </w:rPr>
              <w:t>0</w:t>
            </w:r>
          </w:p>
        </w:tc>
        <w:tc>
          <w:tcPr>
            <w:tcW w:w="1080" w:type="dxa"/>
            <w:tcBorders>
              <w:left w:val="single" w:sz="2" w:space="0" w:color="000000" w:themeColor="text1"/>
            </w:tcBorders>
            <w:hideMark/>
          </w:tcPr>
          <w:p w14:paraId="18972C71" w14:textId="77777777" w:rsidR="00504522" w:rsidRPr="00473569" w:rsidRDefault="00504522" w:rsidP="00953623">
            <w:pPr>
              <w:pStyle w:val="NormalWeb"/>
              <w:jc w:val="center"/>
              <w:rPr>
                <w:sz w:val="18"/>
                <w:szCs w:val="18"/>
              </w:rPr>
            </w:pPr>
            <w:r w:rsidRPr="00473569">
              <w:rPr>
                <w:sz w:val="18"/>
                <w:szCs w:val="18"/>
              </w:rPr>
              <w:t>–</w:t>
            </w:r>
          </w:p>
        </w:tc>
      </w:tr>
      <w:tr w:rsidR="00CB06CB" w:rsidRPr="00473569" w14:paraId="44655239" w14:textId="77777777" w:rsidTr="00407A1F">
        <w:tc>
          <w:tcPr>
            <w:tcW w:w="1620" w:type="dxa"/>
            <w:tcBorders>
              <w:right w:val="single" w:sz="2" w:space="0" w:color="000000" w:themeColor="text1"/>
            </w:tcBorders>
            <w:hideMark/>
          </w:tcPr>
          <w:p w14:paraId="1B4EF980" w14:textId="77777777" w:rsidR="00504522" w:rsidRPr="00473569" w:rsidRDefault="00504522">
            <w:pPr>
              <w:pStyle w:val="NormalWeb"/>
              <w:rPr>
                <w:sz w:val="18"/>
                <w:szCs w:val="18"/>
              </w:rPr>
            </w:pPr>
            <w:r w:rsidRPr="00473569">
              <w:rPr>
                <w:sz w:val="18"/>
                <w:szCs w:val="18"/>
              </w:rPr>
              <w:t>5–14</w:t>
            </w:r>
          </w:p>
        </w:tc>
        <w:tc>
          <w:tcPr>
            <w:tcW w:w="1260" w:type="dxa"/>
            <w:tcBorders>
              <w:left w:val="single" w:sz="2" w:space="0" w:color="000000" w:themeColor="text1"/>
              <w:right w:val="single" w:sz="2" w:space="0" w:color="000000" w:themeColor="text1"/>
            </w:tcBorders>
            <w:hideMark/>
          </w:tcPr>
          <w:p w14:paraId="3FC658A0" w14:textId="77777777" w:rsidR="00504522" w:rsidRPr="00473569" w:rsidRDefault="00504522" w:rsidP="00953623">
            <w:pPr>
              <w:pStyle w:val="NormalWeb"/>
              <w:jc w:val="center"/>
              <w:rPr>
                <w:sz w:val="18"/>
                <w:szCs w:val="18"/>
              </w:rPr>
            </w:pPr>
            <w:r w:rsidRPr="00473569">
              <w:rPr>
                <w:sz w:val="18"/>
                <w:szCs w:val="18"/>
              </w:rPr>
              <w:t>5</w:t>
            </w:r>
          </w:p>
        </w:tc>
        <w:tc>
          <w:tcPr>
            <w:tcW w:w="1356" w:type="dxa"/>
            <w:tcBorders>
              <w:left w:val="single" w:sz="2" w:space="0" w:color="000000" w:themeColor="text1"/>
              <w:right w:val="single" w:sz="2" w:space="0" w:color="000000" w:themeColor="text1"/>
            </w:tcBorders>
            <w:hideMark/>
          </w:tcPr>
          <w:p w14:paraId="3742C3A6" w14:textId="77777777" w:rsidR="00504522" w:rsidRPr="00473569" w:rsidRDefault="00504522" w:rsidP="00953623">
            <w:pPr>
              <w:pStyle w:val="NormalWeb"/>
              <w:jc w:val="center"/>
              <w:rPr>
                <w:sz w:val="18"/>
                <w:szCs w:val="18"/>
              </w:rPr>
            </w:pPr>
            <w:r w:rsidRPr="00473569">
              <w:rPr>
                <w:sz w:val="18"/>
                <w:szCs w:val="18"/>
              </w:rPr>
              <w:t>(0.04)</w:t>
            </w:r>
          </w:p>
        </w:tc>
        <w:tc>
          <w:tcPr>
            <w:tcW w:w="1434" w:type="dxa"/>
            <w:tcBorders>
              <w:left w:val="single" w:sz="2" w:space="0" w:color="000000" w:themeColor="text1"/>
              <w:right w:val="single" w:sz="2" w:space="0" w:color="000000" w:themeColor="text1"/>
            </w:tcBorders>
            <w:hideMark/>
          </w:tcPr>
          <w:p w14:paraId="175882C3" w14:textId="77777777" w:rsidR="00504522" w:rsidRPr="00473569" w:rsidRDefault="00504522" w:rsidP="00953623">
            <w:pPr>
              <w:pStyle w:val="NormalWeb"/>
              <w:jc w:val="center"/>
              <w:rPr>
                <w:sz w:val="18"/>
                <w:szCs w:val="18"/>
              </w:rPr>
            </w:pPr>
            <w:r w:rsidRPr="00473569">
              <w:rPr>
                <w:sz w:val="18"/>
                <w:szCs w:val="18"/>
              </w:rPr>
              <w:t>np</w:t>
            </w:r>
          </w:p>
        </w:tc>
        <w:tc>
          <w:tcPr>
            <w:tcW w:w="1276" w:type="dxa"/>
            <w:tcBorders>
              <w:left w:val="single" w:sz="2" w:space="0" w:color="000000" w:themeColor="text1"/>
              <w:right w:val="single" w:sz="2" w:space="0" w:color="000000" w:themeColor="text1"/>
            </w:tcBorders>
            <w:hideMark/>
          </w:tcPr>
          <w:p w14:paraId="399D22F2" w14:textId="77777777" w:rsidR="00504522" w:rsidRPr="00473569" w:rsidRDefault="00504522" w:rsidP="00953623">
            <w:pPr>
              <w:pStyle w:val="NormalWeb"/>
              <w:jc w:val="center"/>
              <w:rPr>
                <w:sz w:val="18"/>
                <w:szCs w:val="18"/>
              </w:rPr>
            </w:pPr>
            <w:r w:rsidRPr="00473569">
              <w:rPr>
                <w:sz w:val="18"/>
                <w:szCs w:val="18"/>
              </w:rPr>
              <w:t>(0.05)</w:t>
            </w:r>
          </w:p>
        </w:tc>
        <w:tc>
          <w:tcPr>
            <w:tcW w:w="1694" w:type="dxa"/>
            <w:tcBorders>
              <w:left w:val="single" w:sz="2" w:space="0" w:color="000000" w:themeColor="text1"/>
              <w:right w:val="single" w:sz="2" w:space="0" w:color="000000" w:themeColor="text1"/>
            </w:tcBorders>
            <w:hideMark/>
          </w:tcPr>
          <w:p w14:paraId="5C5268EA" w14:textId="77777777" w:rsidR="00504522" w:rsidRPr="00473569" w:rsidRDefault="00504522" w:rsidP="00953623">
            <w:pPr>
              <w:pStyle w:val="NormalWeb"/>
              <w:jc w:val="center"/>
              <w:rPr>
                <w:sz w:val="18"/>
                <w:szCs w:val="18"/>
              </w:rPr>
            </w:pPr>
            <w:r w:rsidRPr="00473569">
              <w:rPr>
                <w:sz w:val="18"/>
                <w:szCs w:val="18"/>
              </w:rPr>
              <w:t>1.0</w:t>
            </w:r>
          </w:p>
        </w:tc>
        <w:tc>
          <w:tcPr>
            <w:tcW w:w="720" w:type="dxa"/>
            <w:tcBorders>
              <w:left w:val="single" w:sz="2" w:space="0" w:color="000000" w:themeColor="text1"/>
              <w:right w:val="single" w:sz="2" w:space="0" w:color="000000" w:themeColor="text1"/>
            </w:tcBorders>
            <w:hideMark/>
          </w:tcPr>
          <w:p w14:paraId="608FD264" w14:textId="77777777" w:rsidR="00504522" w:rsidRPr="00473569" w:rsidRDefault="00504522" w:rsidP="00953623">
            <w:pPr>
              <w:pStyle w:val="NormalWeb"/>
              <w:jc w:val="center"/>
              <w:rPr>
                <w:sz w:val="18"/>
                <w:szCs w:val="18"/>
              </w:rPr>
            </w:pPr>
            <w:r w:rsidRPr="00473569">
              <w:rPr>
                <w:sz w:val="18"/>
                <w:szCs w:val="18"/>
              </w:rPr>
              <w:t>0</w:t>
            </w:r>
          </w:p>
        </w:tc>
        <w:tc>
          <w:tcPr>
            <w:tcW w:w="1080" w:type="dxa"/>
            <w:tcBorders>
              <w:left w:val="single" w:sz="2" w:space="0" w:color="000000" w:themeColor="text1"/>
            </w:tcBorders>
            <w:hideMark/>
          </w:tcPr>
          <w:p w14:paraId="08872A10" w14:textId="77777777" w:rsidR="00504522" w:rsidRPr="00473569" w:rsidRDefault="00504522" w:rsidP="00953623">
            <w:pPr>
              <w:pStyle w:val="NormalWeb"/>
              <w:jc w:val="center"/>
              <w:rPr>
                <w:sz w:val="18"/>
                <w:szCs w:val="18"/>
              </w:rPr>
            </w:pPr>
            <w:r w:rsidRPr="00473569">
              <w:rPr>
                <w:sz w:val="18"/>
                <w:szCs w:val="18"/>
              </w:rPr>
              <w:t>–</w:t>
            </w:r>
          </w:p>
        </w:tc>
      </w:tr>
      <w:tr w:rsidR="00003AF2" w:rsidRPr="00473569" w14:paraId="21242047" w14:textId="77777777" w:rsidTr="00407A1F">
        <w:trPr>
          <w:cnfStyle w:val="000000010000" w:firstRow="0" w:lastRow="0" w:firstColumn="0" w:lastColumn="0" w:oddVBand="0" w:evenVBand="0" w:oddHBand="0" w:evenHBand="1" w:firstRowFirstColumn="0" w:firstRowLastColumn="0" w:lastRowFirstColumn="0" w:lastRowLastColumn="0"/>
        </w:trPr>
        <w:tc>
          <w:tcPr>
            <w:tcW w:w="1620" w:type="dxa"/>
            <w:tcBorders>
              <w:right w:val="single" w:sz="2" w:space="0" w:color="000000" w:themeColor="text1"/>
            </w:tcBorders>
            <w:hideMark/>
          </w:tcPr>
          <w:p w14:paraId="7E102733" w14:textId="77777777" w:rsidR="00504522" w:rsidRPr="00473569" w:rsidRDefault="00504522">
            <w:pPr>
              <w:pStyle w:val="NormalWeb"/>
              <w:rPr>
                <w:sz w:val="18"/>
                <w:szCs w:val="18"/>
              </w:rPr>
            </w:pPr>
            <w:r w:rsidRPr="00473569">
              <w:rPr>
                <w:sz w:val="18"/>
                <w:szCs w:val="18"/>
              </w:rPr>
              <w:t>15–24</w:t>
            </w:r>
          </w:p>
        </w:tc>
        <w:tc>
          <w:tcPr>
            <w:tcW w:w="1260" w:type="dxa"/>
            <w:tcBorders>
              <w:left w:val="single" w:sz="2" w:space="0" w:color="000000" w:themeColor="text1"/>
              <w:right w:val="single" w:sz="2" w:space="0" w:color="000000" w:themeColor="text1"/>
            </w:tcBorders>
            <w:hideMark/>
          </w:tcPr>
          <w:p w14:paraId="4CBCCF34" w14:textId="77777777" w:rsidR="00504522" w:rsidRPr="00473569" w:rsidRDefault="00504522" w:rsidP="00953623">
            <w:pPr>
              <w:pStyle w:val="NormalWeb"/>
              <w:jc w:val="center"/>
              <w:rPr>
                <w:sz w:val="18"/>
                <w:szCs w:val="18"/>
              </w:rPr>
            </w:pPr>
            <w:r w:rsidRPr="00473569">
              <w:rPr>
                <w:sz w:val="18"/>
                <w:szCs w:val="18"/>
              </w:rPr>
              <w:t>68</w:t>
            </w:r>
          </w:p>
        </w:tc>
        <w:tc>
          <w:tcPr>
            <w:tcW w:w="1356" w:type="dxa"/>
            <w:tcBorders>
              <w:left w:val="single" w:sz="2" w:space="0" w:color="000000" w:themeColor="text1"/>
              <w:right w:val="single" w:sz="2" w:space="0" w:color="000000" w:themeColor="text1"/>
            </w:tcBorders>
            <w:hideMark/>
          </w:tcPr>
          <w:p w14:paraId="0265EB84" w14:textId="77777777" w:rsidR="00504522" w:rsidRPr="00473569" w:rsidRDefault="00504522" w:rsidP="00953623">
            <w:pPr>
              <w:pStyle w:val="NormalWeb"/>
              <w:jc w:val="center"/>
              <w:rPr>
                <w:sz w:val="18"/>
                <w:szCs w:val="18"/>
              </w:rPr>
            </w:pPr>
            <w:r w:rsidRPr="00473569">
              <w:rPr>
                <w:sz w:val="18"/>
                <w:szCs w:val="18"/>
              </w:rPr>
              <w:t>(0.54)</w:t>
            </w:r>
          </w:p>
        </w:tc>
        <w:tc>
          <w:tcPr>
            <w:tcW w:w="1434" w:type="dxa"/>
            <w:tcBorders>
              <w:left w:val="single" w:sz="2" w:space="0" w:color="000000" w:themeColor="text1"/>
              <w:right w:val="single" w:sz="2" w:space="0" w:color="000000" w:themeColor="text1"/>
            </w:tcBorders>
            <w:hideMark/>
          </w:tcPr>
          <w:p w14:paraId="1B08D077" w14:textId="77777777" w:rsidR="00504522" w:rsidRPr="00473569" w:rsidRDefault="00504522" w:rsidP="00953623">
            <w:pPr>
              <w:pStyle w:val="NormalWeb"/>
              <w:jc w:val="center"/>
              <w:rPr>
                <w:sz w:val="18"/>
                <w:szCs w:val="18"/>
              </w:rPr>
            </w:pPr>
            <w:r w:rsidRPr="00473569">
              <w:rPr>
                <w:sz w:val="18"/>
                <w:szCs w:val="18"/>
              </w:rPr>
              <w:t>32</w:t>
            </w:r>
          </w:p>
        </w:tc>
        <w:tc>
          <w:tcPr>
            <w:tcW w:w="1276" w:type="dxa"/>
            <w:tcBorders>
              <w:left w:val="single" w:sz="2" w:space="0" w:color="000000" w:themeColor="text1"/>
              <w:right w:val="single" w:sz="2" w:space="0" w:color="000000" w:themeColor="text1"/>
            </w:tcBorders>
            <w:hideMark/>
          </w:tcPr>
          <w:p w14:paraId="3C3230D6" w14:textId="77777777" w:rsidR="00504522" w:rsidRPr="00473569" w:rsidRDefault="00504522" w:rsidP="00953623">
            <w:pPr>
              <w:pStyle w:val="NormalWeb"/>
              <w:jc w:val="center"/>
              <w:rPr>
                <w:sz w:val="18"/>
                <w:szCs w:val="18"/>
              </w:rPr>
            </w:pPr>
            <w:r w:rsidRPr="00473569">
              <w:rPr>
                <w:sz w:val="18"/>
                <w:szCs w:val="18"/>
              </w:rPr>
              <w:t>(0.26)</w:t>
            </w:r>
          </w:p>
        </w:tc>
        <w:tc>
          <w:tcPr>
            <w:tcW w:w="1694" w:type="dxa"/>
            <w:tcBorders>
              <w:left w:val="single" w:sz="2" w:space="0" w:color="000000" w:themeColor="text1"/>
              <w:right w:val="single" w:sz="2" w:space="0" w:color="000000" w:themeColor="text1"/>
            </w:tcBorders>
            <w:hideMark/>
          </w:tcPr>
          <w:p w14:paraId="6C8856C9" w14:textId="77777777" w:rsidR="00504522" w:rsidRPr="00473569" w:rsidRDefault="00504522" w:rsidP="00953623">
            <w:pPr>
              <w:pStyle w:val="NormalWeb"/>
              <w:jc w:val="center"/>
              <w:rPr>
                <w:sz w:val="18"/>
                <w:szCs w:val="18"/>
              </w:rPr>
            </w:pPr>
            <w:r w:rsidRPr="00473569">
              <w:rPr>
                <w:sz w:val="18"/>
                <w:szCs w:val="18"/>
              </w:rPr>
              <w:t>4.0</w:t>
            </w:r>
          </w:p>
        </w:tc>
        <w:tc>
          <w:tcPr>
            <w:tcW w:w="720" w:type="dxa"/>
            <w:tcBorders>
              <w:left w:val="single" w:sz="2" w:space="0" w:color="000000" w:themeColor="text1"/>
              <w:right w:val="single" w:sz="2" w:space="0" w:color="000000" w:themeColor="text1"/>
            </w:tcBorders>
            <w:hideMark/>
          </w:tcPr>
          <w:p w14:paraId="45763D14" w14:textId="77777777" w:rsidR="00504522" w:rsidRPr="00473569" w:rsidRDefault="00504522" w:rsidP="00953623">
            <w:pPr>
              <w:pStyle w:val="NormalWeb"/>
              <w:jc w:val="center"/>
              <w:rPr>
                <w:sz w:val="18"/>
                <w:szCs w:val="18"/>
              </w:rPr>
            </w:pPr>
            <w:r w:rsidRPr="00473569">
              <w:rPr>
                <w:sz w:val="18"/>
                <w:szCs w:val="18"/>
              </w:rPr>
              <w:t>1–3</w:t>
            </w:r>
          </w:p>
        </w:tc>
        <w:tc>
          <w:tcPr>
            <w:tcW w:w="1080" w:type="dxa"/>
            <w:tcBorders>
              <w:left w:val="single" w:sz="2" w:space="0" w:color="000000" w:themeColor="text1"/>
            </w:tcBorders>
            <w:hideMark/>
          </w:tcPr>
          <w:p w14:paraId="6411FD02" w14:textId="77777777" w:rsidR="00504522" w:rsidRPr="00473569" w:rsidRDefault="00504522" w:rsidP="00953623">
            <w:pPr>
              <w:pStyle w:val="NormalWeb"/>
              <w:jc w:val="center"/>
              <w:rPr>
                <w:sz w:val="18"/>
                <w:szCs w:val="18"/>
              </w:rPr>
            </w:pPr>
            <w:r w:rsidRPr="00473569">
              <w:rPr>
                <w:sz w:val="18"/>
                <w:szCs w:val="18"/>
              </w:rPr>
              <w:t>(0.02)</w:t>
            </w:r>
          </w:p>
        </w:tc>
      </w:tr>
      <w:tr w:rsidR="00CB06CB" w:rsidRPr="00473569" w14:paraId="77C42CFB" w14:textId="77777777" w:rsidTr="00407A1F">
        <w:tc>
          <w:tcPr>
            <w:tcW w:w="1620" w:type="dxa"/>
            <w:tcBorders>
              <w:right w:val="single" w:sz="2" w:space="0" w:color="000000" w:themeColor="text1"/>
            </w:tcBorders>
            <w:hideMark/>
          </w:tcPr>
          <w:p w14:paraId="01F70283" w14:textId="77777777" w:rsidR="00504522" w:rsidRPr="00473569" w:rsidRDefault="00504522">
            <w:pPr>
              <w:pStyle w:val="NormalWeb"/>
              <w:rPr>
                <w:sz w:val="18"/>
                <w:szCs w:val="18"/>
              </w:rPr>
            </w:pPr>
            <w:r w:rsidRPr="00473569">
              <w:rPr>
                <w:sz w:val="18"/>
                <w:szCs w:val="18"/>
              </w:rPr>
              <w:t>25–49</w:t>
            </w:r>
          </w:p>
        </w:tc>
        <w:tc>
          <w:tcPr>
            <w:tcW w:w="1260" w:type="dxa"/>
            <w:tcBorders>
              <w:left w:val="single" w:sz="2" w:space="0" w:color="000000" w:themeColor="text1"/>
              <w:right w:val="single" w:sz="2" w:space="0" w:color="000000" w:themeColor="text1"/>
            </w:tcBorders>
            <w:hideMark/>
          </w:tcPr>
          <w:p w14:paraId="7C281056" w14:textId="77777777" w:rsidR="00504522" w:rsidRPr="00473569" w:rsidRDefault="00504522" w:rsidP="00953623">
            <w:pPr>
              <w:pStyle w:val="NormalWeb"/>
              <w:jc w:val="center"/>
              <w:rPr>
                <w:sz w:val="18"/>
                <w:szCs w:val="18"/>
              </w:rPr>
            </w:pPr>
            <w:r w:rsidRPr="00473569">
              <w:rPr>
                <w:sz w:val="18"/>
                <w:szCs w:val="18"/>
              </w:rPr>
              <w:t>441</w:t>
            </w:r>
          </w:p>
        </w:tc>
        <w:tc>
          <w:tcPr>
            <w:tcW w:w="1356" w:type="dxa"/>
            <w:tcBorders>
              <w:left w:val="single" w:sz="2" w:space="0" w:color="000000" w:themeColor="text1"/>
              <w:right w:val="single" w:sz="2" w:space="0" w:color="000000" w:themeColor="text1"/>
            </w:tcBorders>
            <w:hideMark/>
          </w:tcPr>
          <w:p w14:paraId="2807AEA7" w14:textId="77777777" w:rsidR="00504522" w:rsidRPr="00473569" w:rsidRDefault="00504522" w:rsidP="00953623">
            <w:pPr>
              <w:pStyle w:val="NormalWeb"/>
              <w:jc w:val="center"/>
              <w:rPr>
                <w:sz w:val="18"/>
                <w:szCs w:val="18"/>
              </w:rPr>
            </w:pPr>
            <w:r w:rsidRPr="00473569">
              <w:rPr>
                <w:sz w:val="18"/>
                <w:szCs w:val="18"/>
              </w:rPr>
              <w:t>(1.35)</w:t>
            </w:r>
          </w:p>
        </w:tc>
        <w:tc>
          <w:tcPr>
            <w:tcW w:w="1434" w:type="dxa"/>
            <w:tcBorders>
              <w:left w:val="single" w:sz="2" w:space="0" w:color="000000" w:themeColor="text1"/>
              <w:right w:val="single" w:sz="2" w:space="0" w:color="000000" w:themeColor="text1"/>
            </w:tcBorders>
            <w:hideMark/>
          </w:tcPr>
          <w:p w14:paraId="49C40D5E" w14:textId="77777777" w:rsidR="00504522" w:rsidRPr="00473569" w:rsidRDefault="00504522" w:rsidP="00953623">
            <w:pPr>
              <w:pStyle w:val="NormalWeb"/>
              <w:jc w:val="center"/>
              <w:rPr>
                <w:sz w:val="18"/>
                <w:szCs w:val="18"/>
              </w:rPr>
            </w:pPr>
            <w:r w:rsidRPr="00473569">
              <w:rPr>
                <w:sz w:val="18"/>
                <w:szCs w:val="18"/>
              </w:rPr>
              <w:t>284</w:t>
            </w:r>
          </w:p>
        </w:tc>
        <w:tc>
          <w:tcPr>
            <w:tcW w:w="1276" w:type="dxa"/>
            <w:tcBorders>
              <w:left w:val="single" w:sz="2" w:space="0" w:color="000000" w:themeColor="text1"/>
              <w:right w:val="single" w:sz="2" w:space="0" w:color="000000" w:themeColor="text1"/>
            </w:tcBorders>
            <w:hideMark/>
          </w:tcPr>
          <w:p w14:paraId="01419AAE" w14:textId="77777777" w:rsidR="00504522" w:rsidRPr="00473569" w:rsidRDefault="00504522" w:rsidP="00953623">
            <w:pPr>
              <w:pStyle w:val="NormalWeb"/>
              <w:jc w:val="center"/>
              <w:rPr>
                <w:sz w:val="18"/>
                <w:szCs w:val="18"/>
              </w:rPr>
            </w:pPr>
            <w:r w:rsidRPr="00473569">
              <w:rPr>
                <w:sz w:val="18"/>
                <w:szCs w:val="18"/>
              </w:rPr>
              <w:t>(0.87)</w:t>
            </w:r>
          </w:p>
        </w:tc>
        <w:tc>
          <w:tcPr>
            <w:tcW w:w="1694" w:type="dxa"/>
            <w:tcBorders>
              <w:left w:val="single" w:sz="2" w:space="0" w:color="000000" w:themeColor="text1"/>
              <w:right w:val="single" w:sz="2" w:space="0" w:color="000000" w:themeColor="text1"/>
            </w:tcBorders>
            <w:hideMark/>
          </w:tcPr>
          <w:p w14:paraId="4CD7BC48" w14:textId="77777777" w:rsidR="00504522" w:rsidRPr="00473569" w:rsidRDefault="00504522" w:rsidP="00953623">
            <w:pPr>
              <w:pStyle w:val="NormalWeb"/>
              <w:jc w:val="center"/>
              <w:rPr>
                <w:sz w:val="18"/>
                <w:szCs w:val="18"/>
              </w:rPr>
            </w:pPr>
            <w:r w:rsidRPr="00473569">
              <w:rPr>
                <w:sz w:val="18"/>
                <w:szCs w:val="18"/>
              </w:rPr>
              <w:t>4.0</w:t>
            </w:r>
          </w:p>
        </w:tc>
        <w:tc>
          <w:tcPr>
            <w:tcW w:w="720" w:type="dxa"/>
            <w:tcBorders>
              <w:left w:val="single" w:sz="2" w:space="0" w:color="000000" w:themeColor="text1"/>
              <w:right w:val="single" w:sz="2" w:space="0" w:color="000000" w:themeColor="text1"/>
            </w:tcBorders>
            <w:hideMark/>
          </w:tcPr>
          <w:p w14:paraId="0B5F0368" w14:textId="77777777" w:rsidR="00504522" w:rsidRPr="00473569" w:rsidRDefault="00504522" w:rsidP="00953623">
            <w:pPr>
              <w:pStyle w:val="NormalWeb"/>
              <w:jc w:val="center"/>
              <w:rPr>
                <w:sz w:val="18"/>
                <w:szCs w:val="18"/>
              </w:rPr>
            </w:pPr>
            <w:proofErr w:type="spellStart"/>
            <w:r w:rsidRPr="00473569">
              <w:rPr>
                <w:sz w:val="18"/>
                <w:szCs w:val="18"/>
              </w:rPr>
              <w:t>np</w:t>
            </w:r>
            <w:r w:rsidRPr="00A24682">
              <w:rPr>
                <w:sz w:val="18"/>
                <w:szCs w:val="18"/>
                <w:vertAlign w:val="superscript"/>
              </w:rPr>
              <w:t>e</w:t>
            </w:r>
            <w:proofErr w:type="spellEnd"/>
          </w:p>
        </w:tc>
        <w:tc>
          <w:tcPr>
            <w:tcW w:w="1080" w:type="dxa"/>
            <w:tcBorders>
              <w:left w:val="single" w:sz="2" w:space="0" w:color="000000" w:themeColor="text1"/>
            </w:tcBorders>
            <w:hideMark/>
          </w:tcPr>
          <w:p w14:paraId="57126547" w14:textId="77777777" w:rsidR="00504522" w:rsidRPr="00473569" w:rsidRDefault="00504522" w:rsidP="00953623">
            <w:pPr>
              <w:pStyle w:val="NormalWeb"/>
              <w:jc w:val="center"/>
              <w:rPr>
                <w:sz w:val="18"/>
                <w:szCs w:val="18"/>
              </w:rPr>
            </w:pPr>
            <w:r w:rsidRPr="00473569">
              <w:rPr>
                <w:sz w:val="18"/>
                <w:szCs w:val="18"/>
              </w:rPr>
              <w:t>(0.38)</w:t>
            </w:r>
          </w:p>
        </w:tc>
      </w:tr>
      <w:tr w:rsidR="00003AF2" w:rsidRPr="00473569" w14:paraId="0A723835" w14:textId="77777777" w:rsidTr="00407A1F">
        <w:trPr>
          <w:cnfStyle w:val="000000010000" w:firstRow="0" w:lastRow="0" w:firstColumn="0" w:lastColumn="0" w:oddVBand="0" w:evenVBand="0" w:oddHBand="0" w:evenHBand="1" w:firstRowFirstColumn="0" w:firstRowLastColumn="0" w:lastRowFirstColumn="0" w:lastRowLastColumn="0"/>
        </w:trPr>
        <w:tc>
          <w:tcPr>
            <w:tcW w:w="1620" w:type="dxa"/>
            <w:tcBorders>
              <w:right w:val="single" w:sz="2" w:space="0" w:color="000000" w:themeColor="text1"/>
            </w:tcBorders>
            <w:hideMark/>
          </w:tcPr>
          <w:p w14:paraId="3BFE915F" w14:textId="77777777" w:rsidR="00504522" w:rsidRPr="00473569" w:rsidRDefault="00504522">
            <w:pPr>
              <w:pStyle w:val="NormalWeb"/>
              <w:rPr>
                <w:sz w:val="18"/>
                <w:szCs w:val="18"/>
              </w:rPr>
            </w:pPr>
            <w:r w:rsidRPr="00473569">
              <w:rPr>
                <w:sz w:val="18"/>
                <w:szCs w:val="18"/>
              </w:rPr>
              <w:t>50–64</w:t>
            </w:r>
          </w:p>
        </w:tc>
        <w:tc>
          <w:tcPr>
            <w:tcW w:w="1260" w:type="dxa"/>
            <w:tcBorders>
              <w:left w:val="single" w:sz="2" w:space="0" w:color="000000" w:themeColor="text1"/>
              <w:right w:val="single" w:sz="2" w:space="0" w:color="000000" w:themeColor="text1"/>
            </w:tcBorders>
            <w:hideMark/>
          </w:tcPr>
          <w:p w14:paraId="301BAA7A" w14:textId="77777777" w:rsidR="00504522" w:rsidRPr="00473569" w:rsidRDefault="00504522" w:rsidP="00953623">
            <w:pPr>
              <w:pStyle w:val="NormalWeb"/>
              <w:jc w:val="center"/>
              <w:rPr>
                <w:sz w:val="18"/>
                <w:szCs w:val="18"/>
              </w:rPr>
            </w:pPr>
            <w:r w:rsidRPr="00473569">
              <w:rPr>
                <w:sz w:val="18"/>
                <w:szCs w:val="18"/>
              </w:rPr>
              <w:t>108</w:t>
            </w:r>
          </w:p>
        </w:tc>
        <w:tc>
          <w:tcPr>
            <w:tcW w:w="1356" w:type="dxa"/>
            <w:tcBorders>
              <w:left w:val="single" w:sz="2" w:space="0" w:color="000000" w:themeColor="text1"/>
              <w:right w:val="single" w:sz="2" w:space="0" w:color="000000" w:themeColor="text1"/>
            </w:tcBorders>
            <w:hideMark/>
          </w:tcPr>
          <w:p w14:paraId="3067D04E" w14:textId="77777777" w:rsidR="00504522" w:rsidRPr="00473569" w:rsidRDefault="00504522" w:rsidP="00953623">
            <w:pPr>
              <w:pStyle w:val="NormalWeb"/>
              <w:jc w:val="center"/>
              <w:rPr>
                <w:sz w:val="18"/>
                <w:szCs w:val="18"/>
              </w:rPr>
            </w:pPr>
            <w:r w:rsidRPr="00473569">
              <w:rPr>
                <w:sz w:val="18"/>
                <w:szCs w:val="18"/>
              </w:rPr>
              <w:t>(0.64)</w:t>
            </w:r>
          </w:p>
        </w:tc>
        <w:tc>
          <w:tcPr>
            <w:tcW w:w="1434" w:type="dxa"/>
            <w:tcBorders>
              <w:left w:val="single" w:sz="2" w:space="0" w:color="000000" w:themeColor="text1"/>
              <w:right w:val="single" w:sz="2" w:space="0" w:color="000000" w:themeColor="text1"/>
            </w:tcBorders>
            <w:hideMark/>
          </w:tcPr>
          <w:p w14:paraId="19AF0CD7" w14:textId="77777777" w:rsidR="00504522" w:rsidRPr="00473569" w:rsidRDefault="00504522" w:rsidP="00953623">
            <w:pPr>
              <w:pStyle w:val="NormalWeb"/>
              <w:jc w:val="center"/>
              <w:rPr>
                <w:sz w:val="18"/>
                <w:szCs w:val="18"/>
              </w:rPr>
            </w:pPr>
            <w:r w:rsidRPr="00473569">
              <w:rPr>
                <w:sz w:val="18"/>
                <w:szCs w:val="18"/>
              </w:rPr>
              <w:t>102</w:t>
            </w:r>
          </w:p>
        </w:tc>
        <w:tc>
          <w:tcPr>
            <w:tcW w:w="1276" w:type="dxa"/>
            <w:tcBorders>
              <w:left w:val="single" w:sz="2" w:space="0" w:color="000000" w:themeColor="text1"/>
              <w:right w:val="single" w:sz="2" w:space="0" w:color="000000" w:themeColor="text1"/>
            </w:tcBorders>
            <w:hideMark/>
          </w:tcPr>
          <w:p w14:paraId="6B8C590A" w14:textId="77777777" w:rsidR="00504522" w:rsidRPr="00473569" w:rsidRDefault="00504522" w:rsidP="00953623">
            <w:pPr>
              <w:pStyle w:val="NormalWeb"/>
              <w:jc w:val="center"/>
              <w:rPr>
                <w:sz w:val="18"/>
                <w:szCs w:val="18"/>
              </w:rPr>
            </w:pPr>
            <w:r w:rsidRPr="00473569">
              <w:rPr>
                <w:sz w:val="18"/>
                <w:szCs w:val="18"/>
              </w:rPr>
              <w:t>(0.61)</w:t>
            </w:r>
          </w:p>
        </w:tc>
        <w:tc>
          <w:tcPr>
            <w:tcW w:w="1694" w:type="dxa"/>
            <w:tcBorders>
              <w:left w:val="single" w:sz="2" w:space="0" w:color="000000" w:themeColor="text1"/>
              <w:right w:val="single" w:sz="2" w:space="0" w:color="000000" w:themeColor="text1"/>
            </w:tcBorders>
            <w:hideMark/>
          </w:tcPr>
          <w:p w14:paraId="0240B2AC" w14:textId="77777777" w:rsidR="00504522" w:rsidRPr="00473569" w:rsidRDefault="00504522" w:rsidP="00953623">
            <w:pPr>
              <w:pStyle w:val="NormalWeb"/>
              <w:jc w:val="center"/>
              <w:rPr>
                <w:sz w:val="18"/>
                <w:szCs w:val="18"/>
              </w:rPr>
            </w:pPr>
            <w:r w:rsidRPr="00473569">
              <w:rPr>
                <w:sz w:val="18"/>
                <w:szCs w:val="18"/>
              </w:rPr>
              <w:t>5.0</w:t>
            </w:r>
          </w:p>
        </w:tc>
        <w:tc>
          <w:tcPr>
            <w:tcW w:w="720" w:type="dxa"/>
            <w:tcBorders>
              <w:left w:val="single" w:sz="2" w:space="0" w:color="000000" w:themeColor="text1"/>
              <w:right w:val="single" w:sz="2" w:space="0" w:color="000000" w:themeColor="text1"/>
            </w:tcBorders>
            <w:hideMark/>
          </w:tcPr>
          <w:p w14:paraId="07132277" w14:textId="77777777" w:rsidR="00504522" w:rsidRPr="00473569" w:rsidRDefault="00504522" w:rsidP="00953623">
            <w:pPr>
              <w:pStyle w:val="NormalWeb"/>
              <w:jc w:val="center"/>
              <w:rPr>
                <w:sz w:val="18"/>
                <w:szCs w:val="18"/>
              </w:rPr>
            </w:pPr>
            <w:r w:rsidRPr="00473569">
              <w:rPr>
                <w:sz w:val="18"/>
                <w:szCs w:val="18"/>
              </w:rPr>
              <w:t>248</w:t>
            </w:r>
          </w:p>
        </w:tc>
        <w:tc>
          <w:tcPr>
            <w:tcW w:w="1080" w:type="dxa"/>
            <w:tcBorders>
              <w:left w:val="single" w:sz="2" w:space="0" w:color="000000" w:themeColor="text1"/>
            </w:tcBorders>
            <w:hideMark/>
          </w:tcPr>
          <w:p w14:paraId="041DE8A2" w14:textId="77777777" w:rsidR="00504522" w:rsidRPr="00473569" w:rsidRDefault="00504522" w:rsidP="00953623">
            <w:pPr>
              <w:pStyle w:val="NormalWeb"/>
              <w:jc w:val="center"/>
              <w:rPr>
                <w:sz w:val="18"/>
                <w:szCs w:val="18"/>
              </w:rPr>
            </w:pPr>
            <w:r w:rsidRPr="00473569">
              <w:rPr>
                <w:sz w:val="18"/>
                <w:szCs w:val="18"/>
              </w:rPr>
              <w:t>(1.47)</w:t>
            </w:r>
          </w:p>
        </w:tc>
      </w:tr>
      <w:tr w:rsidR="00CB06CB" w:rsidRPr="00473569" w14:paraId="205A81E5" w14:textId="77777777" w:rsidTr="00407A1F">
        <w:tc>
          <w:tcPr>
            <w:tcW w:w="1620" w:type="dxa"/>
            <w:tcBorders>
              <w:right w:val="single" w:sz="2" w:space="0" w:color="000000" w:themeColor="text1"/>
            </w:tcBorders>
            <w:hideMark/>
          </w:tcPr>
          <w:p w14:paraId="5AE2F7A9" w14:textId="77777777" w:rsidR="00504522" w:rsidRPr="00473569" w:rsidRDefault="00504522">
            <w:pPr>
              <w:pStyle w:val="NormalWeb"/>
              <w:rPr>
                <w:sz w:val="18"/>
                <w:szCs w:val="18"/>
              </w:rPr>
            </w:pPr>
            <w:r w:rsidRPr="00473569">
              <w:rPr>
                <w:sz w:val="18"/>
                <w:szCs w:val="18"/>
              </w:rPr>
              <w:t>≥65</w:t>
            </w:r>
          </w:p>
        </w:tc>
        <w:tc>
          <w:tcPr>
            <w:tcW w:w="1260" w:type="dxa"/>
            <w:tcBorders>
              <w:left w:val="single" w:sz="2" w:space="0" w:color="000000" w:themeColor="text1"/>
              <w:right w:val="single" w:sz="2" w:space="0" w:color="000000" w:themeColor="text1"/>
            </w:tcBorders>
            <w:hideMark/>
          </w:tcPr>
          <w:p w14:paraId="5044005A" w14:textId="77777777" w:rsidR="00504522" w:rsidRPr="00473569" w:rsidRDefault="00504522" w:rsidP="00953623">
            <w:pPr>
              <w:pStyle w:val="NormalWeb"/>
              <w:jc w:val="center"/>
              <w:rPr>
                <w:sz w:val="18"/>
                <w:szCs w:val="18"/>
              </w:rPr>
            </w:pPr>
            <w:r w:rsidRPr="00473569">
              <w:rPr>
                <w:sz w:val="18"/>
                <w:szCs w:val="18"/>
              </w:rPr>
              <w:t>45</w:t>
            </w:r>
          </w:p>
        </w:tc>
        <w:tc>
          <w:tcPr>
            <w:tcW w:w="1356" w:type="dxa"/>
            <w:tcBorders>
              <w:left w:val="single" w:sz="2" w:space="0" w:color="000000" w:themeColor="text1"/>
              <w:right w:val="single" w:sz="2" w:space="0" w:color="000000" w:themeColor="text1"/>
            </w:tcBorders>
            <w:hideMark/>
          </w:tcPr>
          <w:p w14:paraId="5BCE51D0" w14:textId="77777777" w:rsidR="00504522" w:rsidRPr="00473569" w:rsidRDefault="00504522" w:rsidP="00953623">
            <w:pPr>
              <w:pStyle w:val="NormalWeb"/>
              <w:jc w:val="center"/>
              <w:rPr>
                <w:sz w:val="18"/>
                <w:szCs w:val="18"/>
              </w:rPr>
            </w:pPr>
            <w:r w:rsidRPr="00473569">
              <w:rPr>
                <w:sz w:val="18"/>
                <w:szCs w:val="18"/>
              </w:rPr>
              <w:t>(0.33)</w:t>
            </w:r>
          </w:p>
        </w:tc>
        <w:tc>
          <w:tcPr>
            <w:tcW w:w="1434" w:type="dxa"/>
            <w:tcBorders>
              <w:left w:val="single" w:sz="2" w:space="0" w:color="000000" w:themeColor="text1"/>
              <w:right w:val="single" w:sz="2" w:space="0" w:color="000000" w:themeColor="text1"/>
            </w:tcBorders>
            <w:hideMark/>
          </w:tcPr>
          <w:p w14:paraId="15257F98" w14:textId="77777777" w:rsidR="00504522" w:rsidRPr="00473569" w:rsidRDefault="00504522" w:rsidP="00953623">
            <w:pPr>
              <w:pStyle w:val="NormalWeb"/>
              <w:jc w:val="center"/>
              <w:rPr>
                <w:sz w:val="18"/>
                <w:szCs w:val="18"/>
              </w:rPr>
            </w:pPr>
            <w:r w:rsidRPr="00473569">
              <w:rPr>
                <w:sz w:val="18"/>
                <w:szCs w:val="18"/>
              </w:rPr>
              <w:t>34</w:t>
            </w:r>
          </w:p>
        </w:tc>
        <w:tc>
          <w:tcPr>
            <w:tcW w:w="1276" w:type="dxa"/>
            <w:tcBorders>
              <w:left w:val="single" w:sz="2" w:space="0" w:color="000000" w:themeColor="text1"/>
              <w:right w:val="single" w:sz="2" w:space="0" w:color="000000" w:themeColor="text1"/>
            </w:tcBorders>
            <w:hideMark/>
          </w:tcPr>
          <w:p w14:paraId="5A9C9454" w14:textId="77777777" w:rsidR="00504522" w:rsidRPr="00473569" w:rsidRDefault="00504522" w:rsidP="00953623">
            <w:pPr>
              <w:pStyle w:val="NormalWeb"/>
              <w:jc w:val="center"/>
              <w:rPr>
                <w:sz w:val="18"/>
                <w:szCs w:val="18"/>
              </w:rPr>
            </w:pPr>
            <w:r w:rsidRPr="00473569">
              <w:rPr>
                <w:sz w:val="18"/>
                <w:szCs w:val="18"/>
              </w:rPr>
              <w:t>(0.25)</w:t>
            </w:r>
          </w:p>
        </w:tc>
        <w:tc>
          <w:tcPr>
            <w:tcW w:w="1694" w:type="dxa"/>
            <w:tcBorders>
              <w:left w:val="single" w:sz="2" w:space="0" w:color="000000" w:themeColor="text1"/>
              <w:right w:val="single" w:sz="2" w:space="0" w:color="000000" w:themeColor="text1"/>
            </w:tcBorders>
            <w:hideMark/>
          </w:tcPr>
          <w:p w14:paraId="43F33780" w14:textId="77777777" w:rsidR="00504522" w:rsidRPr="00473569" w:rsidRDefault="00504522" w:rsidP="00953623">
            <w:pPr>
              <w:pStyle w:val="NormalWeb"/>
              <w:jc w:val="center"/>
              <w:rPr>
                <w:sz w:val="18"/>
                <w:szCs w:val="18"/>
              </w:rPr>
            </w:pPr>
            <w:r w:rsidRPr="00473569">
              <w:rPr>
                <w:sz w:val="18"/>
                <w:szCs w:val="18"/>
              </w:rPr>
              <w:t>7.0</w:t>
            </w:r>
          </w:p>
        </w:tc>
        <w:tc>
          <w:tcPr>
            <w:tcW w:w="720" w:type="dxa"/>
            <w:tcBorders>
              <w:left w:val="single" w:sz="2" w:space="0" w:color="000000" w:themeColor="text1"/>
              <w:right w:val="single" w:sz="2" w:space="0" w:color="000000" w:themeColor="text1"/>
            </w:tcBorders>
            <w:hideMark/>
          </w:tcPr>
          <w:p w14:paraId="64A5134C" w14:textId="77777777" w:rsidR="00504522" w:rsidRPr="00473569" w:rsidRDefault="00504522" w:rsidP="00953623">
            <w:pPr>
              <w:pStyle w:val="NormalWeb"/>
              <w:jc w:val="center"/>
              <w:rPr>
                <w:sz w:val="18"/>
                <w:szCs w:val="18"/>
              </w:rPr>
            </w:pPr>
            <w:r w:rsidRPr="00473569">
              <w:rPr>
                <w:sz w:val="18"/>
                <w:szCs w:val="18"/>
              </w:rPr>
              <w:t>215</w:t>
            </w:r>
          </w:p>
        </w:tc>
        <w:tc>
          <w:tcPr>
            <w:tcW w:w="1080" w:type="dxa"/>
            <w:tcBorders>
              <w:left w:val="single" w:sz="2" w:space="0" w:color="000000" w:themeColor="text1"/>
            </w:tcBorders>
            <w:hideMark/>
          </w:tcPr>
          <w:p w14:paraId="2BE236BC" w14:textId="77777777" w:rsidR="00504522" w:rsidRPr="00473569" w:rsidRDefault="00504522" w:rsidP="00953623">
            <w:pPr>
              <w:pStyle w:val="NormalWeb"/>
              <w:jc w:val="center"/>
              <w:rPr>
                <w:sz w:val="18"/>
                <w:szCs w:val="18"/>
              </w:rPr>
            </w:pPr>
            <w:r w:rsidRPr="00473569">
              <w:rPr>
                <w:sz w:val="18"/>
                <w:szCs w:val="18"/>
              </w:rPr>
              <w:t>(1.59)</w:t>
            </w:r>
          </w:p>
        </w:tc>
      </w:tr>
      <w:tr w:rsidR="00003AF2" w:rsidRPr="00473569" w14:paraId="039C7F6A" w14:textId="77777777" w:rsidTr="005F5BA1">
        <w:trPr>
          <w:cnfStyle w:val="000000010000" w:firstRow="0" w:lastRow="0" w:firstColumn="0" w:lastColumn="0" w:oddVBand="0" w:evenVBand="0" w:oddHBand="0" w:evenHBand="1" w:firstRowFirstColumn="0" w:firstRowLastColumn="0" w:lastRowFirstColumn="0" w:lastRowLastColumn="0"/>
        </w:trPr>
        <w:tc>
          <w:tcPr>
            <w:tcW w:w="1620" w:type="dxa"/>
            <w:tcBorders>
              <w:right w:val="single" w:sz="2" w:space="0" w:color="000000" w:themeColor="text1"/>
            </w:tcBorders>
            <w:shd w:val="clear" w:color="auto" w:fill="FDE9D9" w:themeFill="accent6" w:themeFillTint="33"/>
            <w:hideMark/>
          </w:tcPr>
          <w:p w14:paraId="4B35FF7D" w14:textId="77777777" w:rsidR="00504522" w:rsidRPr="00473569" w:rsidRDefault="00504522">
            <w:pPr>
              <w:pStyle w:val="NormalWeb"/>
              <w:rPr>
                <w:sz w:val="18"/>
                <w:szCs w:val="18"/>
              </w:rPr>
            </w:pPr>
            <w:r w:rsidRPr="00473569">
              <w:rPr>
                <w:sz w:val="18"/>
                <w:szCs w:val="18"/>
              </w:rPr>
              <w:t>All ages</w:t>
            </w:r>
          </w:p>
        </w:tc>
        <w:tc>
          <w:tcPr>
            <w:tcW w:w="1260" w:type="dxa"/>
            <w:tcBorders>
              <w:left w:val="single" w:sz="2" w:space="0" w:color="000000" w:themeColor="text1"/>
              <w:right w:val="single" w:sz="2" w:space="0" w:color="000000" w:themeColor="text1"/>
            </w:tcBorders>
            <w:shd w:val="clear" w:color="auto" w:fill="FDE9D9" w:themeFill="accent6" w:themeFillTint="33"/>
            <w:hideMark/>
          </w:tcPr>
          <w:p w14:paraId="71973B52" w14:textId="77777777" w:rsidR="00504522" w:rsidRPr="00473569" w:rsidRDefault="00504522" w:rsidP="00953623">
            <w:pPr>
              <w:pStyle w:val="NormalWeb"/>
              <w:jc w:val="center"/>
              <w:rPr>
                <w:sz w:val="18"/>
                <w:szCs w:val="18"/>
              </w:rPr>
            </w:pPr>
            <w:r w:rsidRPr="00473569">
              <w:rPr>
                <w:sz w:val="18"/>
                <w:szCs w:val="18"/>
              </w:rPr>
              <w:t>676</w:t>
            </w:r>
          </w:p>
        </w:tc>
        <w:tc>
          <w:tcPr>
            <w:tcW w:w="1356" w:type="dxa"/>
            <w:tcBorders>
              <w:left w:val="single" w:sz="2" w:space="0" w:color="000000" w:themeColor="text1"/>
              <w:right w:val="single" w:sz="2" w:space="0" w:color="000000" w:themeColor="text1"/>
            </w:tcBorders>
            <w:shd w:val="clear" w:color="auto" w:fill="FDE9D9" w:themeFill="accent6" w:themeFillTint="33"/>
            <w:hideMark/>
          </w:tcPr>
          <w:p w14:paraId="51CB9B9E" w14:textId="77777777" w:rsidR="00504522" w:rsidRPr="00473569" w:rsidRDefault="00504522" w:rsidP="00953623">
            <w:pPr>
              <w:pStyle w:val="NormalWeb"/>
              <w:jc w:val="center"/>
              <w:rPr>
                <w:sz w:val="18"/>
                <w:szCs w:val="18"/>
              </w:rPr>
            </w:pPr>
            <w:r w:rsidRPr="00473569">
              <w:rPr>
                <w:sz w:val="18"/>
                <w:szCs w:val="18"/>
              </w:rPr>
              <w:t>(0.72)</w:t>
            </w:r>
          </w:p>
        </w:tc>
        <w:tc>
          <w:tcPr>
            <w:tcW w:w="1434" w:type="dxa"/>
            <w:tcBorders>
              <w:left w:val="single" w:sz="2" w:space="0" w:color="000000" w:themeColor="text1"/>
              <w:right w:val="single" w:sz="2" w:space="0" w:color="000000" w:themeColor="text1"/>
            </w:tcBorders>
            <w:shd w:val="clear" w:color="auto" w:fill="FDE9D9" w:themeFill="accent6" w:themeFillTint="33"/>
            <w:hideMark/>
          </w:tcPr>
          <w:p w14:paraId="0B1DECB8" w14:textId="77777777" w:rsidR="00504522" w:rsidRPr="00473569" w:rsidRDefault="00504522" w:rsidP="00953623">
            <w:pPr>
              <w:pStyle w:val="NormalWeb"/>
              <w:jc w:val="center"/>
              <w:rPr>
                <w:sz w:val="18"/>
                <w:szCs w:val="18"/>
              </w:rPr>
            </w:pPr>
            <w:r w:rsidRPr="00473569">
              <w:rPr>
                <w:sz w:val="18"/>
                <w:szCs w:val="18"/>
              </w:rPr>
              <w:t>459</w:t>
            </w:r>
          </w:p>
        </w:tc>
        <w:tc>
          <w:tcPr>
            <w:tcW w:w="1276" w:type="dxa"/>
            <w:tcBorders>
              <w:left w:val="single" w:sz="2" w:space="0" w:color="000000" w:themeColor="text1"/>
              <w:right w:val="single" w:sz="2" w:space="0" w:color="000000" w:themeColor="text1"/>
            </w:tcBorders>
            <w:shd w:val="clear" w:color="auto" w:fill="FDE9D9" w:themeFill="accent6" w:themeFillTint="33"/>
            <w:hideMark/>
          </w:tcPr>
          <w:p w14:paraId="160F0D0A" w14:textId="77777777" w:rsidR="00504522" w:rsidRPr="00473569" w:rsidRDefault="00504522" w:rsidP="00953623">
            <w:pPr>
              <w:pStyle w:val="NormalWeb"/>
              <w:jc w:val="center"/>
              <w:rPr>
                <w:sz w:val="18"/>
                <w:szCs w:val="18"/>
              </w:rPr>
            </w:pPr>
            <w:r w:rsidRPr="00473569">
              <w:rPr>
                <w:sz w:val="18"/>
                <w:szCs w:val="18"/>
              </w:rPr>
              <w:t>(0.49)</w:t>
            </w:r>
          </w:p>
        </w:tc>
        <w:tc>
          <w:tcPr>
            <w:tcW w:w="1694" w:type="dxa"/>
            <w:tcBorders>
              <w:left w:val="single" w:sz="2" w:space="0" w:color="000000" w:themeColor="text1"/>
              <w:right w:val="single" w:sz="2" w:space="0" w:color="000000" w:themeColor="text1"/>
            </w:tcBorders>
            <w:shd w:val="clear" w:color="auto" w:fill="FDE9D9" w:themeFill="accent6" w:themeFillTint="33"/>
            <w:hideMark/>
          </w:tcPr>
          <w:p w14:paraId="5A73E2F7" w14:textId="77777777" w:rsidR="00504522" w:rsidRPr="00473569" w:rsidRDefault="00504522" w:rsidP="00953623">
            <w:pPr>
              <w:pStyle w:val="NormalWeb"/>
              <w:jc w:val="center"/>
              <w:rPr>
                <w:sz w:val="18"/>
                <w:szCs w:val="18"/>
              </w:rPr>
            </w:pPr>
            <w:r w:rsidRPr="00473569">
              <w:rPr>
                <w:sz w:val="18"/>
                <w:szCs w:val="18"/>
              </w:rPr>
              <w:t>4.0</w:t>
            </w:r>
          </w:p>
        </w:tc>
        <w:tc>
          <w:tcPr>
            <w:tcW w:w="720" w:type="dxa"/>
            <w:tcBorders>
              <w:left w:val="single" w:sz="2" w:space="0" w:color="000000" w:themeColor="text1"/>
              <w:right w:val="single" w:sz="2" w:space="0" w:color="000000" w:themeColor="text1"/>
            </w:tcBorders>
            <w:shd w:val="clear" w:color="auto" w:fill="FDE9D9" w:themeFill="accent6" w:themeFillTint="33"/>
            <w:hideMark/>
          </w:tcPr>
          <w:p w14:paraId="2AD70FA0" w14:textId="77777777" w:rsidR="00504522" w:rsidRPr="00473569" w:rsidRDefault="00504522" w:rsidP="00953623">
            <w:pPr>
              <w:pStyle w:val="NormalWeb"/>
              <w:jc w:val="center"/>
              <w:rPr>
                <w:sz w:val="18"/>
                <w:szCs w:val="18"/>
              </w:rPr>
            </w:pPr>
            <w:r w:rsidRPr="00473569">
              <w:rPr>
                <w:sz w:val="18"/>
                <w:szCs w:val="18"/>
              </w:rPr>
              <w:t>589</w:t>
            </w:r>
          </w:p>
        </w:tc>
        <w:tc>
          <w:tcPr>
            <w:tcW w:w="1080" w:type="dxa"/>
            <w:tcBorders>
              <w:left w:val="single" w:sz="2" w:space="0" w:color="000000" w:themeColor="text1"/>
            </w:tcBorders>
            <w:shd w:val="clear" w:color="auto" w:fill="FDE9D9" w:themeFill="accent6" w:themeFillTint="33"/>
            <w:hideMark/>
          </w:tcPr>
          <w:p w14:paraId="177F2433" w14:textId="77777777" w:rsidR="00504522" w:rsidRPr="00473569" w:rsidRDefault="00504522" w:rsidP="00953623">
            <w:pPr>
              <w:pStyle w:val="NormalWeb"/>
              <w:jc w:val="center"/>
              <w:rPr>
                <w:sz w:val="18"/>
                <w:szCs w:val="18"/>
              </w:rPr>
            </w:pPr>
            <w:r w:rsidRPr="00473569">
              <w:rPr>
                <w:sz w:val="18"/>
                <w:szCs w:val="18"/>
              </w:rPr>
              <w:t>(0.63)</w:t>
            </w:r>
          </w:p>
        </w:tc>
      </w:tr>
    </w:tbl>
    <w:p w14:paraId="25D0B28B" w14:textId="77777777" w:rsidR="00504522" w:rsidRDefault="00504522" w:rsidP="00E94C01">
      <w:pPr>
        <w:pStyle w:val="CDIfootnotes"/>
      </w:pPr>
      <w:r>
        <w:t>a</w:t>
      </w:r>
      <w:r>
        <w:tab/>
        <w:t>Notifications where the month of diagnosis was between 1 January 2012 and 31 December 2015; hospitalisations where the month of admission was between 1 January 2012 and 31 December 2015.</w:t>
      </w:r>
    </w:p>
    <w:p w14:paraId="525E3857" w14:textId="77777777" w:rsidR="00504522" w:rsidRDefault="00504522" w:rsidP="00E94C01">
      <w:pPr>
        <w:pStyle w:val="CDIfootnotes"/>
      </w:pPr>
      <w:r>
        <w:t>b</w:t>
      </w:r>
      <w:r>
        <w:tab/>
        <w:t>LOS = length of stay in hospital.</w:t>
      </w:r>
    </w:p>
    <w:p w14:paraId="03A44424" w14:textId="77777777" w:rsidR="00504522" w:rsidRDefault="00504522" w:rsidP="00E94C01">
      <w:pPr>
        <w:pStyle w:val="CDIfootnotes"/>
      </w:pPr>
      <w:r>
        <w:t>c</w:t>
      </w:r>
      <w:r>
        <w:tab/>
        <w:t>Deaths include underlying and associated causes of deaths.</w:t>
      </w:r>
    </w:p>
    <w:p w14:paraId="4FD6C715" w14:textId="77777777" w:rsidR="00504522" w:rsidRDefault="00504522" w:rsidP="00E94C01">
      <w:pPr>
        <w:pStyle w:val="CDIfootnotes"/>
      </w:pPr>
      <w:r>
        <w:t>d</w:t>
      </w:r>
      <w:r>
        <w:tab/>
        <w:t>Average annual age-specific rate per 100,000 population.</w:t>
      </w:r>
    </w:p>
    <w:p w14:paraId="7DA05EB2" w14:textId="77777777" w:rsidR="00504522" w:rsidRDefault="00504522" w:rsidP="00E94C01">
      <w:pPr>
        <w:pStyle w:val="CDIfootnotes"/>
      </w:pPr>
      <w:r>
        <w:t>e</w:t>
      </w:r>
      <w:r>
        <w:tab/>
        <w:t>np = not provided</w:t>
      </w:r>
    </w:p>
    <w:p w14:paraId="0C5DCC5A" w14:textId="77777777" w:rsidR="00504522" w:rsidRPr="00E94C01" w:rsidRDefault="00504522" w:rsidP="00E94C01">
      <w:pPr>
        <w:pStyle w:val="Heading3"/>
      </w:pPr>
      <w:r w:rsidRPr="00E94C01">
        <w:t xml:space="preserve">Severe morbidity and mortality </w:t>
      </w:r>
    </w:p>
    <w:p w14:paraId="05754B93" w14:textId="77777777" w:rsidR="00504522" w:rsidRDefault="00504522" w:rsidP="00E94C01">
      <w:r>
        <w:t xml:space="preserve">In the 4-year reporting period, hospitalisations for acute hepatitis B infection accounted for 2,568 bed days. The median length of stay in hospital was 4 days, increasing to 7 days for admissions for persons aged ≥65 years (Table 3.4.1). </w:t>
      </w:r>
    </w:p>
    <w:p w14:paraId="7FE106B0" w14:textId="77777777" w:rsidR="00504522" w:rsidRDefault="00504522" w:rsidP="00E94C01">
      <w:r>
        <w:t xml:space="preserve">There were 589 deaths in the causes of death data over the 4-year period with acute hepatitis B infection (ICD-10 code B16) recorded as the underlying or associated cause. Only 80 (13.6%) were coded as the underlying cause of death (14 deaths in people aged 25–49 years, 34 deaths in those aged 50–64 years and 32 deaths in people aged ≥65 years) (Table 3.4.1). Only 3 deaths were recorded among notifications to NNDSS during this reporting period. </w:t>
      </w:r>
    </w:p>
    <w:p w14:paraId="76CA884B" w14:textId="77777777" w:rsidR="00504522" w:rsidRPr="00E94C01" w:rsidRDefault="00504522" w:rsidP="00E94C01">
      <w:pPr>
        <w:pStyle w:val="Heading3"/>
      </w:pPr>
      <w:r w:rsidRPr="00E94C01">
        <w:t xml:space="preserve">Age and sex distribution </w:t>
      </w:r>
    </w:p>
    <w:p w14:paraId="52DB96E9" w14:textId="77777777" w:rsidR="00504522" w:rsidRDefault="00504522" w:rsidP="00E94C01">
      <w:r>
        <w:t xml:space="preserve">From January 2012 to December 2015, the highest rates for notification of newly-acquired hepatitis B infection and hospital admissions for acute hepatitis B were among adults aged 25–49 years (Table 3.4.1). In children 0–4 years, there were 10 notifications of newly-acquired hepatitis B (Table 3.4.1). </w:t>
      </w:r>
    </w:p>
    <w:p w14:paraId="4D39579D" w14:textId="77777777" w:rsidR="00504522" w:rsidRDefault="00504522" w:rsidP="00E94C01">
      <w:r>
        <w:t>Numbers of notifications and hospital admissions were higher for males than for females (</w:t>
      </w:r>
      <w:proofErr w:type="spellStart"/>
      <w:r>
        <w:t>male:female</w:t>
      </w:r>
      <w:proofErr w:type="spellEnd"/>
      <w:r>
        <w:t xml:space="preserve"> ratio for notifications 2.8:1 and hospitalisations 2.4:1). </w:t>
      </w:r>
    </w:p>
    <w:p w14:paraId="2BE2FC40" w14:textId="77777777" w:rsidR="00DA0124" w:rsidRDefault="00DA0124">
      <w:pPr>
        <w:rPr>
          <w:rFonts w:asciiTheme="majorHAnsi" w:eastAsiaTheme="majorEastAsia" w:hAnsiTheme="majorHAnsi" w:cstheme="majorBidi"/>
          <w:b/>
          <w:bCs/>
        </w:rPr>
      </w:pPr>
      <w:r>
        <w:br w:type="page"/>
      </w:r>
    </w:p>
    <w:p w14:paraId="3DF3F167" w14:textId="77777777" w:rsidR="00504522" w:rsidRPr="00E94C01" w:rsidRDefault="00504522" w:rsidP="00E94C01">
      <w:pPr>
        <w:pStyle w:val="Heading3"/>
      </w:pPr>
      <w:r w:rsidRPr="00E94C01">
        <w:lastRenderedPageBreak/>
        <w:t xml:space="preserve">Geographical distribution </w:t>
      </w:r>
    </w:p>
    <w:p w14:paraId="5280C134" w14:textId="77777777" w:rsidR="00504522" w:rsidRDefault="00504522" w:rsidP="00E94C01">
      <w:r>
        <w:t xml:space="preserve">Queensland accounted for 28% of notifications, followed by 26% in Victoria and 17% each in Western Australia and New South Wales over the 4 years from January 2012 to December 2015 (Appendix 2). </w:t>
      </w:r>
    </w:p>
    <w:p w14:paraId="3080B7FE" w14:textId="77777777" w:rsidR="00504522" w:rsidRDefault="00504522" w:rsidP="00E94C01">
      <w:r>
        <w:t xml:space="preserve">Hospitalisation rates were highest in the Northern Territory (average annual rate 1.1 per 100,000 population) and lowest in New South Wales and Tasmania (average annual rate 0.4 per 100,000) over the 4 years from January 2012 to December 2015 (Appendix 2). </w:t>
      </w:r>
    </w:p>
    <w:p w14:paraId="551F456B" w14:textId="77777777" w:rsidR="00504522" w:rsidRPr="00E94C01" w:rsidRDefault="00504522" w:rsidP="00E94C01">
      <w:pPr>
        <w:pStyle w:val="Heading3"/>
      </w:pPr>
      <w:r w:rsidRPr="00E94C01">
        <w:t xml:space="preserve">Aboriginal and Torres Strait Islander status </w:t>
      </w:r>
    </w:p>
    <w:p w14:paraId="2BB6F1EA" w14:textId="77777777" w:rsidR="00504522" w:rsidRDefault="00504522" w:rsidP="00E94C01">
      <w:r>
        <w:t>Of the 676 notifications of hepatitis B over the 2012–2015 period, Indigenous status was reported for 606 (90%)</w:t>
      </w:r>
      <w:r w:rsidR="00005E49">
        <w:t>.</w:t>
      </w:r>
      <w:r>
        <w:t xml:space="preserve"> Of the total 676 notifications, there were 59 notifications among Aboriginal or Torres Strait Islander people. There were also 32 hospitalisations for hepatitis B among Aboriginal or Torres Strait Islander people. Notification rates in Aboriginal or Torres Strait Islander people were more than three times as high (2.1 per 100,000 people) as other people (0.7 per 100,000 population) and hospitalisation rates two times as high (1.1 per 100,000 population versus 0.5 per 100,000 population). </w:t>
      </w:r>
    </w:p>
    <w:p w14:paraId="246B61E5" w14:textId="77777777" w:rsidR="00504522" w:rsidRPr="00E94C01" w:rsidRDefault="00504522" w:rsidP="00E94C01">
      <w:pPr>
        <w:pStyle w:val="Heading3"/>
      </w:pPr>
      <w:r w:rsidRPr="00E94C01">
        <w:t xml:space="preserve">Vaccination status </w:t>
      </w:r>
    </w:p>
    <w:p w14:paraId="46975765" w14:textId="77777777" w:rsidR="00504522" w:rsidRDefault="00504522" w:rsidP="00E94C01">
      <w:r>
        <w:t xml:space="preserve">Of the 14 notifications during January 2012 to December 2015 in children aged &lt;15 years eligible to receive hepatitis B vaccine as part of the universal infant vaccination program, vaccination data was not available for 50% (7/14) of cases (1 case coded as 8888 where the case was followed up but no information was available; 3 cases coded as 9999 for missing vaccine type data where cases were not followed up; and 3 cases had no data recorded i.e. the vaccine data field was left blank). Of the 7 cases that had vaccination data available, there were 5 cases reported to have received no vaccine doses (unvaccinated), 1 case had received 4 doses and 1 case had received 5 doses of hepatitis B-containing vaccine. </w:t>
      </w:r>
    </w:p>
    <w:p w14:paraId="3700A94A" w14:textId="77777777" w:rsidR="00504522" w:rsidRPr="00E94C01" w:rsidRDefault="00504522" w:rsidP="00E94C01">
      <w:pPr>
        <w:pStyle w:val="Heading3"/>
      </w:pPr>
      <w:r w:rsidRPr="00E94C01">
        <w:t xml:space="preserve">Comment </w:t>
      </w:r>
    </w:p>
    <w:p w14:paraId="2F6B4F6E" w14:textId="77777777" w:rsidR="00504522" w:rsidRDefault="00504522" w:rsidP="00E94C01">
      <w:r>
        <w:t xml:space="preserve">Universal infant hepatitis B immunisation was introduced in May 2000, but targeted programs were in place since the 1980s in all jurisdictions. A progressive downward trend in total notifications of acute hepatitis B is evident from 2007, accelerating during this reporting period of 2012 to 2015. </w:t>
      </w:r>
    </w:p>
    <w:p w14:paraId="42D2F6BE" w14:textId="77777777" w:rsidR="00005E49" w:rsidRDefault="00005E49">
      <w:pPr>
        <w:rPr>
          <w:rFonts w:asciiTheme="majorHAnsi" w:eastAsiaTheme="majorEastAsia" w:hAnsiTheme="majorHAnsi" w:cstheme="majorBidi"/>
          <w:b/>
          <w:bCs/>
          <w:sz w:val="26"/>
          <w:szCs w:val="26"/>
        </w:rPr>
      </w:pPr>
      <w:r>
        <w:br w:type="page"/>
      </w:r>
    </w:p>
    <w:p w14:paraId="3250B150" w14:textId="77777777" w:rsidR="00504522" w:rsidRPr="00E94C01" w:rsidRDefault="00504522" w:rsidP="00E94C01">
      <w:pPr>
        <w:pStyle w:val="Heading2"/>
      </w:pPr>
      <w:r w:rsidRPr="00E94C01">
        <w:lastRenderedPageBreak/>
        <w:t xml:space="preserve">3.5 Influenza </w:t>
      </w:r>
    </w:p>
    <w:p w14:paraId="5CAF1F2E" w14:textId="77777777" w:rsidR="009D043A" w:rsidRDefault="009D043A" w:rsidP="009D043A">
      <w:pPr>
        <w:pStyle w:val="highlights"/>
        <w:rPr>
          <w:rStyle w:val="Strong"/>
        </w:rPr>
      </w:pPr>
      <w:r>
        <w:rPr>
          <w:rStyle w:val="Strong"/>
        </w:rPr>
        <w:t>Highlights</w:t>
      </w:r>
    </w:p>
    <w:p w14:paraId="454C0EBD" w14:textId="77777777" w:rsidR="00504522" w:rsidRDefault="00504522" w:rsidP="009D043A">
      <w:pPr>
        <w:pStyle w:val="highlights"/>
      </w:pPr>
      <w:r>
        <w:t xml:space="preserve">There was a marked increase in winter seasonal peaks of notifications in this reporting period relative to previous years with a very large peak in influenza notifications between July and September 2015 (79,582 cases). Hospitalisation rates for influenza coded as J09, J10 or J11 </w:t>
      </w:r>
      <w:r w:rsidR="00196BA5">
        <w:t xml:space="preserve">were </w:t>
      </w:r>
      <w:r>
        <w:t xml:space="preserve">highest for infants aged &lt;1 year, followed by children aged 1–4 years. </w:t>
      </w:r>
    </w:p>
    <w:p w14:paraId="11DE3923" w14:textId="77777777" w:rsidR="009D043A" w:rsidRDefault="00504522" w:rsidP="00E94C01">
      <w:r>
        <w:t>Influenza, predominantly influenza type A (H1N1 and H3N2) and type B (Yamagata and Victoria lineages) viruses, causes annual epidemics of respiratory disease and is mainly spread by droplet transmission.</w:t>
      </w:r>
      <w:r>
        <w:rPr>
          <w:vertAlign w:val="superscript"/>
        </w:rPr>
        <w:t>70</w:t>
      </w:r>
      <w:r>
        <w:t xml:space="preserve"> The disease is often indistinguishable clinically from that caused by other respiratory viruses. Typical symptoms include abrupt onset of fever, cough, malaise, myalgia, sore throat and headache. Complications of influenza infection include pneumonia, otitis media and exacerbation of chronic medical conditions.</w:t>
      </w:r>
      <w:r>
        <w:rPr>
          <w:vertAlign w:val="superscript"/>
        </w:rPr>
        <w:t>80</w:t>
      </w:r>
      <w:r>
        <w:t xml:space="preserve"> Significant antigenic changes can lead to pandemics with higher rates of illness and death.</w:t>
      </w:r>
      <w:r>
        <w:rPr>
          <w:vertAlign w:val="superscript"/>
        </w:rPr>
        <w:t>70</w:t>
      </w:r>
      <w:r>
        <w:t xml:space="preserve"> Seasonal epidemics occur in Australia mainly between June and September, with year to year variability in terms of severity and age groups affected, based on the viruses predominantly circulating. Influenza can cause severe illness or death in high-risk groups particularly in children younger than 5 years, people older than 65 years, Aboriginal and Torres Strait Islander people, pregnant women, people with chronic medical conditions.</w:t>
      </w:r>
      <w:r>
        <w:rPr>
          <w:vertAlign w:val="superscript"/>
        </w:rPr>
        <w:t>74</w:t>
      </w:r>
      <w:r>
        <w:t xml:space="preserve"> </w:t>
      </w:r>
    </w:p>
    <w:p w14:paraId="1542AA57" w14:textId="77777777" w:rsidR="00005E49" w:rsidRDefault="00005E49" w:rsidP="00244420">
      <w:pPr>
        <w:pStyle w:val="Heading3"/>
      </w:pPr>
      <w:r>
        <w:t>Case definition</w:t>
      </w:r>
    </w:p>
    <w:p w14:paraId="398D8F0B" w14:textId="77777777" w:rsidR="00196BA5" w:rsidRDefault="00504522" w:rsidP="00244420">
      <w:pPr>
        <w:pStyle w:val="highlights"/>
      </w:pPr>
      <w:r>
        <w:rPr>
          <w:rStyle w:val="Strong"/>
        </w:rPr>
        <w:t>Notifications</w:t>
      </w:r>
      <w:r>
        <w:rPr>
          <w:vertAlign w:val="superscript"/>
        </w:rPr>
        <w:t>81</w:t>
      </w:r>
      <w:r>
        <w:t xml:space="preserve"> </w:t>
      </w:r>
    </w:p>
    <w:p w14:paraId="06B55EC2" w14:textId="77777777" w:rsidR="00504522" w:rsidRDefault="00504522" w:rsidP="00244420">
      <w:pPr>
        <w:pStyle w:val="highlights"/>
      </w:pPr>
      <w:r>
        <w:t xml:space="preserve">Influenza laboratory-confirmed case definition: </w:t>
      </w:r>
    </w:p>
    <w:p w14:paraId="7700F012" w14:textId="4BAD94A6" w:rsidR="00504522" w:rsidRDefault="00127C4B" w:rsidP="00244420">
      <w:pPr>
        <w:pStyle w:val="highlights"/>
      </w:pPr>
      <w:hyperlink r:id="rId19" w:tooltip="Influenza laboratory-confirmed" w:history="1">
        <w:r w:rsidR="00EB444A" w:rsidRPr="00C32231">
          <w:rPr>
            <w:rStyle w:val="Hyperlink"/>
          </w:rPr>
          <w:t>http://www.health.gov.au/internet/main/publishing.nsf/Content/cda-surveil-nndss-casedefs-cd_flu.htm</w:t>
        </w:r>
      </w:hyperlink>
      <w:r w:rsidR="00EB444A">
        <w:t xml:space="preserve"> </w:t>
      </w:r>
    </w:p>
    <w:p w14:paraId="7A06DA32" w14:textId="77777777" w:rsidR="00005E49" w:rsidRDefault="00005E49" w:rsidP="00244420">
      <w:pPr>
        <w:pStyle w:val="highlights"/>
        <w:rPr>
          <w:rStyle w:val="Strong"/>
        </w:rPr>
      </w:pPr>
      <w:r>
        <w:rPr>
          <w:rStyle w:val="Strong"/>
        </w:rPr>
        <w:t xml:space="preserve">Hospitalisations and deaths </w:t>
      </w:r>
    </w:p>
    <w:p w14:paraId="73EDB383" w14:textId="77777777" w:rsidR="00005E49" w:rsidRDefault="00005E49" w:rsidP="00244420">
      <w:pPr>
        <w:pStyle w:val="highlights"/>
      </w:pPr>
      <w:r>
        <w:t xml:space="preserve">The ICD-10-AM/ICD-10 codes J09 (influenza due to certain identified influenza virus, including avian influenza and the influenza A/H1N1 pandemic strain), J10 (influenza due to identified virus) and J11 (influenza, virus not identified) were used to identify influenza hospitalisations and deaths. As no avian influenza cases have been reported in Australia, J09 in this report refers to the influenza A/H1N1 pandemic strain. </w:t>
      </w:r>
    </w:p>
    <w:p w14:paraId="010C9278" w14:textId="77777777" w:rsidR="00504522" w:rsidRPr="00E94C01" w:rsidRDefault="00504522" w:rsidP="00E94C01">
      <w:pPr>
        <w:pStyle w:val="Heading3"/>
      </w:pPr>
      <w:r w:rsidRPr="00E94C01">
        <w:t xml:space="preserve">Secular trends </w:t>
      </w:r>
    </w:p>
    <w:p w14:paraId="5A5BAC08" w14:textId="77777777" w:rsidR="00504522" w:rsidRDefault="00504522" w:rsidP="00E94C01">
      <w:r>
        <w:t>In the 4 years from January 2012 to December 2015, there were 241,177 notifications of influenza for an average annual rate of 258.7 per 100,000 population (Table 3.5.1). Notifications were highest in 2015, accounting for 42% of cases notified over the 4 years at a rate of 423 per 100,000 (Appendix 2). There were marked increases in the winter seasonal peaks in influenza notifications relative to previous years, with a very large peak in influenza notifications between July and September 2015 (79,582 cases) (Figure 3.5.1). Monthly notifications for influenza during 2015 (median 2,372 cases) were more than twice as high as 2012 (monthly median 1,090).</w:t>
      </w:r>
    </w:p>
    <w:p w14:paraId="09E38FB8" w14:textId="77777777" w:rsidR="001A24C7" w:rsidRDefault="001A24C7" w:rsidP="00E94C01">
      <w:pPr>
        <w:pStyle w:val="CDIFigures"/>
        <w:sectPr w:rsidR="001A24C7" w:rsidSect="00A30C37">
          <w:pgSz w:w="11906" w:h="16838"/>
          <w:pgMar w:top="720" w:right="720" w:bottom="1134" w:left="720" w:header="709" w:footer="284" w:gutter="0"/>
          <w:cols w:space="708"/>
          <w:titlePg/>
          <w:docGrid w:linePitch="360"/>
        </w:sectPr>
      </w:pPr>
    </w:p>
    <w:p w14:paraId="7A0D387E" w14:textId="77777777" w:rsidR="00504522" w:rsidRDefault="00504522" w:rsidP="00E94C01">
      <w:pPr>
        <w:pStyle w:val="CDIFigures"/>
      </w:pPr>
      <w:r>
        <w:lastRenderedPageBreak/>
        <w:t>Figure 3.5.1: Influenza notifications and hospitalisations from 2001 to 2015,</w:t>
      </w:r>
      <w:proofErr w:type="gramStart"/>
      <w:r w:rsidRPr="008D6AE9">
        <w:rPr>
          <w:vertAlign w:val="superscript"/>
        </w:rPr>
        <w:t>a</w:t>
      </w:r>
      <w:proofErr w:type="gramEnd"/>
      <w:r>
        <w:t xml:space="preserve"> Australia, by month of diagnosis or admission</w:t>
      </w:r>
    </w:p>
    <w:p w14:paraId="683D31E2" w14:textId="77777777" w:rsidR="00504522" w:rsidRDefault="00504522" w:rsidP="00EE627A">
      <w:pPr>
        <w:jc w:val="center"/>
        <w:rPr>
          <w:rFonts w:eastAsia="Times New Roman"/>
        </w:rPr>
      </w:pPr>
      <w:r>
        <w:rPr>
          <w:rFonts w:eastAsia="Times New Roman"/>
          <w:noProof/>
        </w:rPr>
        <w:drawing>
          <wp:inline distT="0" distB="0" distL="0" distR="0" wp14:anchorId="685A394C" wp14:editId="53A14A60">
            <wp:extent cx="6978769" cy="5166648"/>
            <wp:effectExtent l="0" t="0" r="0" b="0"/>
            <wp:docPr id="4" name="Picture 4" descr="Figure 3.5.1 is a line graph that demonstrates that from 2001 to 2015, notifications were highest in 2015. There were marked increases in the winter seasonal peaks in influenza notifications relative to previous years, with a very large peak in influenza notifications between July and September 2015. Monthly notifications for influenza during 2015 (median 2, 372 cases) were more than twice as high as 2012 (monthly median 1,090). There were large peaks in hospitalisations for influenza code J10 or J11 in the winter months of 2014 and 2015, with a smaller peak in 2012. Hospitalisations for influenza code J09 also had a larger than average peak in winter 2014 in this reporting perio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 3.5.1 is a line graph that demonstrates that from 2001 to 2015, notifications were highest in 2015. There were marked increases in the winter seasonal peaks in influenza notifications relative to previous years, with a very large peak in influenza notifications between July and September 2015. Monthly notifications for influenza during 2015 (median 2, 372 cases) were more than twice as high as 2012 (monthly median 1,090). There were large peaks in hospitalisations for influenza code J10 or J11 in the winter months of 2014 and 2015, with a smaller peak in 2012. Hospitalisations for influenza code J09 also had a larger than average peak in winter 2014 in this reporting period. "/>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6984161" cy="5170640"/>
                    </a:xfrm>
                    <a:prstGeom prst="rect">
                      <a:avLst/>
                    </a:prstGeom>
                  </pic:spPr>
                </pic:pic>
              </a:graphicData>
            </a:graphic>
          </wp:inline>
        </w:drawing>
      </w:r>
    </w:p>
    <w:p w14:paraId="0EAF8B8A" w14:textId="77777777" w:rsidR="001A24C7" w:rsidRDefault="00504522" w:rsidP="00E94C01">
      <w:pPr>
        <w:pStyle w:val="CDIfootnotes"/>
        <w:sectPr w:rsidR="001A24C7" w:rsidSect="001A24C7">
          <w:pgSz w:w="16838" w:h="11906" w:orient="landscape"/>
          <w:pgMar w:top="720" w:right="720" w:bottom="720" w:left="1134" w:header="709" w:footer="284" w:gutter="0"/>
          <w:cols w:space="708"/>
          <w:titlePg/>
          <w:docGrid w:linePitch="360"/>
        </w:sectPr>
      </w:pPr>
      <w:r>
        <w:t>a</w:t>
      </w:r>
      <w:r>
        <w:tab/>
        <w:t>Notifications where the month of diagnosis was between 1 January 2001 and 31 December 2015; hospitalisations with ICD-10-AM code for general influenza (J10, J11) where the month of admission was between 1 January 2001 and 31 December 2015: hospitalisations for pandemic influenza (ICD-10-AM code J09) where the month of admission was between 1 January 2008 and 31 December 2015.</w:t>
      </w:r>
    </w:p>
    <w:p w14:paraId="7F88D7D7" w14:textId="77777777" w:rsidR="00504522" w:rsidRDefault="00504522" w:rsidP="00E94C01">
      <w:pPr>
        <w:pStyle w:val="CDIFigures"/>
      </w:pPr>
      <w:r>
        <w:lastRenderedPageBreak/>
        <w:t>Table 3.5.1: Influenza notifications, hospitalisations and deaths, Australia, 2012 to 2015,</w:t>
      </w:r>
      <w:r w:rsidRPr="00296ED4">
        <w:rPr>
          <w:vertAlign w:val="superscript"/>
        </w:rPr>
        <w:t>a</w:t>
      </w:r>
      <w:r>
        <w:t xml:space="preserve"> by age group</w:t>
      </w:r>
    </w:p>
    <w:tbl>
      <w:tblPr>
        <w:tblStyle w:val="CDI-StandardTable"/>
        <w:tblW w:w="0" w:type="auto"/>
        <w:tblLayout w:type="fixed"/>
        <w:tblCellMar>
          <w:top w:w="113" w:type="dxa"/>
          <w:left w:w="113" w:type="dxa"/>
          <w:bottom w:w="113" w:type="dxa"/>
          <w:right w:w="113" w:type="dxa"/>
        </w:tblCellMar>
        <w:tblLook w:val="04A0" w:firstRow="1" w:lastRow="0" w:firstColumn="1" w:lastColumn="0" w:noHBand="0" w:noVBand="1"/>
        <w:tblDescription w:val="Table 3.5.1 shows the numbers and rates by age group for all influenza notifications, hospitalisations and deaths, Australia, 2012 to 2015. The median length of stay of hospitalisations by age group is also provided."/>
      </w:tblPr>
      <w:tblGrid>
        <w:gridCol w:w="1513"/>
        <w:gridCol w:w="819"/>
        <w:gridCol w:w="778"/>
        <w:gridCol w:w="859"/>
        <w:gridCol w:w="993"/>
        <w:gridCol w:w="992"/>
        <w:gridCol w:w="1134"/>
        <w:gridCol w:w="992"/>
        <w:gridCol w:w="972"/>
        <w:gridCol w:w="636"/>
        <w:gridCol w:w="778"/>
      </w:tblGrid>
      <w:tr w:rsidR="00504522" w:rsidRPr="00473569" w14:paraId="1DE0BCC8" w14:textId="77777777" w:rsidTr="00475D14">
        <w:trPr>
          <w:cnfStyle w:val="100000000000" w:firstRow="1" w:lastRow="0" w:firstColumn="0" w:lastColumn="0" w:oddVBand="0" w:evenVBand="0" w:oddHBand="0" w:evenHBand="0" w:firstRowFirstColumn="0" w:firstRowLastColumn="0" w:lastRowFirstColumn="0" w:lastRowLastColumn="0"/>
          <w:tblHeader/>
        </w:trPr>
        <w:tc>
          <w:tcPr>
            <w:tcW w:w="1513" w:type="dxa"/>
            <w:vMerge w:val="restart"/>
            <w:tcBorders>
              <w:bottom w:val="single" w:sz="2" w:space="0" w:color="FFFFFF" w:themeColor="background1"/>
              <w:right w:val="single" w:sz="2" w:space="0" w:color="FFFFFF" w:themeColor="background1"/>
            </w:tcBorders>
            <w:hideMark/>
          </w:tcPr>
          <w:p w14:paraId="3FCD417A" w14:textId="77777777" w:rsidR="00504522" w:rsidRPr="001F1792" w:rsidRDefault="00504522">
            <w:pPr>
              <w:pStyle w:val="NormalWeb"/>
              <w:rPr>
                <w:color w:val="FFFFFF" w:themeColor="background1"/>
                <w:sz w:val="18"/>
                <w:szCs w:val="18"/>
              </w:rPr>
            </w:pPr>
            <w:r w:rsidRPr="001F1792">
              <w:rPr>
                <w:color w:val="FFFFFF" w:themeColor="background1"/>
                <w:sz w:val="18"/>
                <w:szCs w:val="18"/>
              </w:rPr>
              <w:t>Age group (years)</w:t>
            </w:r>
          </w:p>
        </w:tc>
        <w:tc>
          <w:tcPr>
            <w:tcW w:w="1597" w:type="dxa"/>
            <w:gridSpan w:val="2"/>
            <w:vMerge w:val="restart"/>
            <w:tcBorders>
              <w:left w:val="single" w:sz="2" w:space="0" w:color="FFFFFF" w:themeColor="background1"/>
              <w:bottom w:val="single" w:sz="2" w:space="0" w:color="FFFFFF" w:themeColor="background1"/>
              <w:right w:val="single" w:sz="2" w:space="0" w:color="FFFFFF" w:themeColor="background1"/>
            </w:tcBorders>
            <w:hideMark/>
          </w:tcPr>
          <w:p w14:paraId="4055AE3A" w14:textId="77777777" w:rsidR="00504522" w:rsidRPr="001F1792" w:rsidRDefault="00504522" w:rsidP="00953623">
            <w:pPr>
              <w:pStyle w:val="NormalWeb"/>
              <w:jc w:val="center"/>
              <w:rPr>
                <w:color w:val="FFFFFF" w:themeColor="background1"/>
                <w:sz w:val="18"/>
                <w:szCs w:val="18"/>
              </w:rPr>
            </w:pPr>
            <w:r w:rsidRPr="001F1792">
              <w:rPr>
                <w:color w:val="FFFFFF" w:themeColor="background1"/>
                <w:sz w:val="18"/>
                <w:szCs w:val="18"/>
              </w:rPr>
              <w:t>Notifications</w:t>
            </w:r>
          </w:p>
        </w:tc>
        <w:tc>
          <w:tcPr>
            <w:tcW w:w="3978" w:type="dxa"/>
            <w:gridSpan w:val="4"/>
            <w:tcBorders>
              <w:left w:val="single" w:sz="2" w:space="0" w:color="FFFFFF" w:themeColor="background1"/>
              <w:bottom w:val="single" w:sz="2" w:space="0" w:color="FFFFFF" w:themeColor="background1"/>
              <w:right w:val="single" w:sz="2" w:space="0" w:color="FFFFFF" w:themeColor="background1"/>
            </w:tcBorders>
            <w:hideMark/>
          </w:tcPr>
          <w:p w14:paraId="3209B6CC" w14:textId="77777777" w:rsidR="00504522" w:rsidRPr="001F1792" w:rsidRDefault="00504522" w:rsidP="00953623">
            <w:pPr>
              <w:pStyle w:val="NormalWeb"/>
              <w:jc w:val="center"/>
              <w:rPr>
                <w:color w:val="FFFFFF" w:themeColor="background1"/>
                <w:sz w:val="18"/>
                <w:szCs w:val="18"/>
              </w:rPr>
            </w:pPr>
            <w:r w:rsidRPr="001F1792">
              <w:rPr>
                <w:color w:val="FFFFFF" w:themeColor="background1"/>
                <w:sz w:val="18"/>
                <w:szCs w:val="18"/>
              </w:rPr>
              <w:t>Hospitalisations</w:t>
            </w:r>
          </w:p>
        </w:tc>
        <w:tc>
          <w:tcPr>
            <w:tcW w:w="1964" w:type="dxa"/>
            <w:gridSpan w:val="2"/>
            <w:tcBorders>
              <w:left w:val="single" w:sz="2" w:space="0" w:color="FFFFFF" w:themeColor="background1"/>
              <w:bottom w:val="single" w:sz="2" w:space="0" w:color="FFFFFF" w:themeColor="background1"/>
              <w:right w:val="single" w:sz="2" w:space="0" w:color="FFFFFF" w:themeColor="background1"/>
            </w:tcBorders>
            <w:hideMark/>
          </w:tcPr>
          <w:p w14:paraId="39B66DC7" w14:textId="77777777" w:rsidR="00504522" w:rsidRPr="001F1792" w:rsidRDefault="00504522" w:rsidP="00953623">
            <w:pPr>
              <w:pStyle w:val="NormalWeb"/>
              <w:jc w:val="center"/>
              <w:rPr>
                <w:color w:val="FFFFFF" w:themeColor="background1"/>
                <w:sz w:val="18"/>
                <w:szCs w:val="18"/>
              </w:rPr>
            </w:pPr>
            <w:proofErr w:type="spellStart"/>
            <w:r w:rsidRPr="001F1792">
              <w:rPr>
                <w:color w:val="FFFFFF" w:themeColor="background1"/>
                <w:sz w:val="18"/>
                <w:szCs w:val="18"/>
              </w:rPr>
              <w:t>LOS</w:t>
            </w:r>
            <w:r w:rsidRPr="001E2ACD">
              <w:rPr>
                <w:color w:val="FFFFFF" w:themeColor="background1"/>
                <w:sz w:val="18"/>
                <w:szCs w:val="18"/>
                <w:vertAlign w:val="superscript"/>
              </w:rPr>
              <w:t>b</w:t>
            </w:r>
            <w:proofErr w:type="spellEnd"/>
            <w:r w:rsidRPr="001F1792">
              <w:rPr>
                <w:color w:val="FFFFFF" w:themeColor="background1"/>
                <w:sz w:val="18"/>
                <w:szCs w:val="18"/>
              </w:rPr>
              <w:t xml:space="preserve"> per admission</w:t>
            </w:r>
          </w:p>
        </w:tc>
        <w:tc>
          <w:tcPr>
            <w:tcW w:w="1414" w:type="dxa"/>
            <w:gridSpan w:val="2"/>
            <w:tcBorders>
              <w:left w:val="single" w:sz="2" w:space="0" w:color="FFFFFF" w:themeColor="background1"/>
              <w:bottom w:val="single" w:sz="2" w:space="0" w:color="FFFFFF" w:themeColor="background1"/>
            </w:tcBorders>
            <w:hideMark/>
          </w:tcPr>
          <w:p w14:paraId="269E3194" w14:textId="77777777" w:rsidR="00504522" w:rsidRPr="001F1792" w:rsidRDefault="00504522" w:rsidP="00953623">
            <w:pPr>
              <w:pStyle w:val="NormalWeb"/>
              <w:jc w:val="center"/>
              <w:rPr>
                <w:color w:val="FFFFFF" w:themeColor="background1"/>
                <w:sz w:val="18"/>
                <w:szCs w:val="18"/>
              </w:rPr>
            </w:pPr>
            <w:proofErr w:type="spellStart"/>
            <w:r w:rsidRPr="001F1792">
              <w:rPr>
                <w:color w:val="FFFFFF" w:themeColor="background1"/>
                <w:sz w:val="18"/>
                <w:szCs w:val="18"/>
              </w:rPr>
              <w:t>Deaths</w:t>
            </w:r>
            <w:r w:rsidRPr="001E2ACD">
              <w:rPr>
                <w:color w:val="FFFFFF" w:themeColor="background1"/>
                <w:sz w:val="18"/>
                <w:szCs w:val="18"/>
                <w:vertAlign w:val="superscript"/>
              </w:rPr>
              <w:t>c</w:t>
            </w:r>
            <w:proofErr w:type="spellEnd"/>
          </w:p>
        </w:tc>
      </w:tr>
      <w:tr w:rsidR="00370D63" w:rsidRPr="00473569" w14:paraId="67DECD22" w14:textId="77777777" w:rsidTr="00582A58">
        <w:trPr>
          <w:cnfStyle w:val="100000000000" w:firstRow="1" w:lastRow="0" w:firstColumn="0" w:lastColumn="0" w:oddVBand="0" w:evenVBand="0" w:oddHBand="0" w:evenHBand="0" w:firstRowFirstColumn="0" w:firstRowLastColumn="0" w:lastRowFirstColumn="0" w:lastRowLastColumn="0"/>
          <w:tblHeader/>
        </w:trPr>
        <w:tc>
          <w:tcPr>
            <w:tcW w:w="1513" w:type="dxa"/>
            <w:vMerge/>
            <w:tcBorders>
              <w:top w:val="single" w:sz="2" w:space="0" w:color="FFFFFF" w:themeColor="background1"/>
              <w:bottom w:val="single" w:sz="2" w:space="0" w:color="FFFFFF" w:themeColor="background1"/>
              <w:right w:val="single" w:sz="2" w:space="0" w:color="FFFFFF" w:themeColor="background1"/>
            </w:tcBorders>
            <w:hideMark/>
          </w:tcPr>
          <w:p w14:paraId="51B6F91B" w14:textId="77777777" w:rsidR="00370D63" w:rsidRPr="001F1792" w:rsidRDefault="00370D63">
            <w:pPr>
              <w:rPr>
                <w:color w:val="FFFFFF" w:themeColor="background1"/>
                <w:sz w:val="18"/>
                <w:szCs w:val="18"/>
              </w:rPr>
            </w:pPr>
          </w:p>
        </w:tc>
        <w:tc>
          <w:tcPr>
            <w:tcW w:w="1597" w:type="dxa"/>
            <w:gridSpan w:val="2"/>
            <w:vMerge/>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737F6057" w14:textId="77777777" w:rsidR="00370D63" w:rsidRPr="001F1792" w:rsidRDefault="00370D63" w:rsidP="00953623">
            <w:pPr>
              <w:jc w:val="center"/>
              <w:rPr>
                <w:color w:val="FFFFFF" w:themeColor="background1"/>
                <w:sz w:val="18"/>
                <w:szCs w:val="18"/>
              </w:rPr>
            </w:pPr>
          </w:p>
        </w:tc>
        <w:tc>
          <w:tcPr>
            <w:tcW w:w="1852"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789FDA25" w14:textId="77777777" w:rsidR="00370D63" w:rsidRPr="001F1792" w:rsidRDefault="00370D63" w:rsidP="00953623">
            <w:pPr>
              <w:pStyle w:val="NormalWeb"/>
              <w:jc w:val="center"/>
              <w:rPr>
                <w:color w:val="FFFFFF" w:themeColor="background1"/>
                <w:sz w:val="18"/>
                <w:szCs w:val="18"/>
              </w:rPr>
            </w:pPr>
            <w:r w:rsidRPr="001F1792">
              <w:rPr>
                <w:color w:val="FFFFFF" w:themeColor="background1"/>
                <w:sz w:val="18"/>
                <w:szCs w:val="18"/>
              </w:rPr>
              <w:t>Any diagnosis</w:t>
            </w:r>
          </w:p>
        </w:tc>
        <w:tc>
          <w:tcPr>
            <w:tcW w:w="2126"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2780B70D" w14:textId="77777777" w:rsidR="00370D63" w:rsidRPr="001F1792" w:rsidRDefault="00370D63" w:rsidP="00953623">
            <w:pPr>
              <w:pStyle w:val="NormalWeb"/>
              <w:jc w:val="center"/>
              <w:rPr>
                <w:color w:val="FFFFFF" w:themeColor="background1"/>
                <w:sz w:val="18"/>
                <w:szCs w:val="18"/>
              </w:rPr>
            </w:pPr>
            <w:r w:rsidRPr="001F1792">
              <w:rPr>
                <w:color w:val="FFFFFF" w:themeColor="background1"/>
                <w:sz w:val="18"/>
                <w:szCs w:val="18"/>
              </w:rPr>
              <w:t>Principal diagnosis</w:t>
            </w:r>
          </w:p>
        </w:tc>
        <w:tc>
          <w:tcPr>
            <w:tcW w:w="99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0FFB4012" w14:textId="77777777" w:rsidR="00370D63" w:rsidRPr="001F1792" w:rsidRDefault="00370D63" w:rsidP="00953623">
            <w:pPr>
              <w:pStyle w:val="NormalWeb"/>
              <w:jc w:val="center"/>
              <w:rPr>
                <w:color w:val="FFFFFF" w:themeColor="background1"/>
                <w:sz w:val="18"/>
                <w:szCs w:val="18"/>
              </w:rPr>
            </w:pPr>
            <w:r w:rsidRPr="001F1792">
              <w:rPr>
                <w:color w:val="FFFFFF" w:themeColor="background1"/>
                <w:sz w:val="18"/>
                <w:szCs w:val="18"/>
              </w:rPr>
              <w:t>Any diagnosis</w:t>
            </w:r>
          </w:p>
        </w:tc>
        <w:tc>
          <w:tcPr>
            <w:tcW w:w="97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34D5BDEB" w14:textId="77777777" w:rsidR="00370D63" w:rsidRPr="001F1792" w:rsidRDefault="00370D63" w:rsidP="00953623">
            <w:pPr>
              <w:pStyle w:val="NormalWeb"/>
              <w:jc w:val="center"/>
              <w:rPr>
                <w:color w:val="FFFFFF" w:themeColor="background1"/>
                <w:sz w:val="18"/>
                <w:szCs w:val="18"/>
              </w:rPr>
            </w:pPr>
            <w:r w:rsidRPr="001F1792">
              <w:rPr>
                <w:color w:val="FFFFFF" w:themeColor="background1"/>
                <w:sz w:val="18"/>
                <w:szCs w:val="18"/>
              </w:rPr>
              <w:t>Principal diagnosis</w:t>
            </w:r>
          </w:p>
        </w:tc>
        <w:tc>
          <w:tcPr>
            <w:tcW w:w="1414" w:type="dxa"/>
            <w:gridSpan w:val="2"/>
            <w:tcBorders>
              <w:top w:val="single" w:sz="2" w:space="0" w:color="FFFFFF" w:themeColor="background1"/>
              <w:left w:val="single" w:sz="2" w:space="0" w:color="FFFFFF" w:themeColor="background1"/>
              <w:bottom w:val="single" w:sz="2" w:space="0" w:color="FFFFFF" w:themeColor="background1"/>
            </w:tcBorders>
            <w:hideMark/>
          </w:tcPr>
          <w:p w14:paraId="06E3AFE0" w14:textId="77777777" w:rsidR="00370D63" w:rsidRPr="001F1792" w:rsidRDefault="00370D63" w:rsidP="00953623">
            <w:pPr>
              <w:jc w:val="center"/>
              <w:rPr>
                <w:rFonts w:eastAsia="Times New Roman"/>
                <w:color w:val="FFFFFF" w:themeColor="background1"/>
                <w:sz w:val="18"/>
                <w:szCs w:val="18"/>
              </w:rPr>
            </w:pPr>
          </w:p>
        </w:tc>
      </w:tr>
      <w:tr w:rsidR="00473569" w:rsidRPr="00473569" w14:paraId="3453B7B1" w14:textId="77777777" w:rsidTr="00A90B29">
        <w:trPr>
          <w:cnfStyle w:val="100000000000" w:firstRow="1" w:lastRow="0" w:firstColumn="0" w:lastColumn="0" w:oddVBand="0" w:evenVBand="0" w:oddHBand="0" w:evenHBand="0" w:firstRowFirstColumn="0" w:firstRowLastColumn="0" w:lastRowFirstColumn="0" w:lastRowLastColumn="0"/>
          <w:tblHeader/>
        </w:trPr>
        <w:tc>
          <w:tcPr>
            <w:tcW w:w="1513" w:type="dxa"/>
            <w:vMerge/>
            <w:tcBorders>
              <w:top w:val="single" w:sz="2" w:space="0" w:color="FFFFFF" w:themeColor="background1"/>
              <w:right w:val="single" w:sz="2" w:space="0" w:color="FFFFFF" w:themeColor="background1"/>
            </w:tcBorders>
            <w:hideMark/>
          </w:tcPr>
          <w:p w14:paraId="69708A5C" w14:textId="77777777" w:rsidR="00504522" w:rsidRPr="001F1792" w:rsidRDefault="00504522">
            <w:pPr>
              <w:rPr>
                <w:color w:val="FFFFFF" w:themeColor="background1"/>
                <w:sz w:val="18"/>
                <w:szCs w:val="18"/>
              </w:rPr>
            </w:pPr>
          </w:p>
        </w:tc>
        <w:tc>
          <w:tcPr>
            <w:tcW w:w="819" w:type="dxa"/>
            <w:tcBorders>
              <w:top w:val="single" w:sz="2" w:space="0" w:color="FFFFFF" w:themeColor="background1"/>
              <w:left w:val="single" w:sz="2" w:space="0" w:color="FFFFFF" w:themeColor="background1"/>
              <w:right w:val="single" w:sz="2" w:space="0" w:color="FFFFFF" w:themeColor="background1"/>
            </w:tcBorders>
            <w:hideMark/>
          </w:tcPr>
          <w:p w14:paraId="1D78D2AD" w14:textId="77777777" w:rsidR="00504522" w:rsidRPr="001F1792" w:rsidRDefault="00504522" w:rsidP="00953623">
            <w:pPr>
              <w:pStyle w:val="NormalWeb"/>
              <w:jc w:val="center"/>
              <w:rPr>
                <w:color w:val="FFFFFF" w:themeColor="background1"/>
                <w:sz w:val="18"/>
                <w:szCs w:val="18"/>
              </w:rPr>
            </w:pPr>
            <w:r w:rsidRPr="001F1792">
              <w:rPr>
                <w:color w:val="FFFFFF" w:themeColor="background1"/>
                <w:sz w:val="18"/>
                <w:szCs w:val="18"/>
              </w:rPr>
              <w:t>n</w:t>
            </w:r>
          </w:p>
        </w:tc>
        <w:tc>
          <w:tcPr>
            <w:tcW w:w="778" w:type="dxa"/>
            <w:tcBorders>
              <w:top w:val="single" w:sz="2" w:space="0" w:color="FFFFFF" w:themeColor="background1"/>
              <w:left w:val="single" w:sz="2" w:space="0" w:color="FFFFFF" w:themeColor="background1"/>
              <w:right w:val="single" w:sz="2" w:space="0" w:color="FFFFFF" w:themeColor="background1"/>
            </w:tcBorders>
            <w:hideMark/>
          </w:tcPr>
          <w:p w14:paraId="3F36F5DD" w14:textId="77777777" w:rsidR="00504522" w:rsidRPr="001F1792" w:rsidRDefault="00504522" w:rsidP="00953623">
            <w:pPr>
              <w:pStyle w:val="NormalWeb"/>
              <w:jc w:val="center"/>
              <w:rPr>
                <w:color w:val="FFFFFF" w:themeColor="background1"/>
                <w:sz w:val="18"/>
                <w:szCs w:val="18"/>
              </w:rPr>
            </w:pPr>
            <w:r w:rsidRPr="001F1792">
              <w:rPr>
                <w:color w:val="FFFFFF" w:themeColor="background1"/>
                <w:sz w:val="18"/>
                <w:szCs w:val="18"/>
              </w:rPr>
              <w:t>(Rate)</w:t>
            </w:r>
            <w:r w:rsidRPr="001E2ACD">
              <w:rPr>
                <w:color w:val="FFFFFF" w:themeColor="background1"/>
                <w:sz w:val="18"/>
                <w:szCs w:val="18"/>
                <w:vertAlign w:val="superscript"/>
              </w:rPr>
              <w:t>d</w:t>
            </w:r>
          </w:p>
        </w:tc>
        <w:tc>
          <w:tcPr>
            <w:tcW w:w="859" w:type="dxa"/>
            <w:tcBorders>
              <w:top w:val="single" w:sz="2" w:space="0" w:color="FFFFFF" w:themeColor="background1"/>
              <w:left w:val="single" w:sz="2" w:space="0" w:color="FFFFFF" w:themeColor="background1"/>
              <w:right w:val="single" w:sz="2" w:space="0" w:color="FFFFFF" w:themeColor="background1"/>
            </w:tcBorders>
            <w:hideMark/>
          </w:tcPr>
          <w:p w14:paraId="3A82EFE9" w14:textId="77777777" w:rsidR="00504522" w:rsidRPr="001F1792" w:rsidRDefault="00504522" w:rsidP="00953623">
            <w:pPr>
              <w:pStyle w:val="NormalWeb"/>
              <w:jc w:val="center"/>
              <w:rPr>
                <w:color w:val="FFFFFF" w:themeColor="background1"/>
                <w:sz w:val="18"/>
                <w:szCs w:val="18"/>
              </w:rPr>
            </w:pPr>
            <w:r w:rsidRPr="001F1792">
              <w:rPr>
                <w:color w:val="FFFFFF" w:themeColor="background1"/>
                <w:sz w:val="18"/>
                <w:szCs w:val="18"/>
              </w:rPr>
              <w:t>n</w:t>
            </w:r>
          </w:p>
        </w:tc>
        <w:tc>
          <w:tcPr>
            <w:tcW w:w="993" w:type="dxa"/>
            <w:tcBorders>
              <w:top w:val="single" w:sz="2" w:space="0" w:color="FFFFFF" w:themeColor="background1"/>
              <w:left w:val="single" w:sz="2" w:space="0" w:color="FFFFFF" w:themeColor="background1"/>
              <w:right w:val="single" w:sz="2" w:space="0" w:color="FFFFFF" w:themeColor="background1"/>
            </w:tcBorders>
            <w:hideMark/>
          </w:tcPr>
          <w:p w14:paraId="4C3A8234" w14:textId="77777777" w:rsidR="00504522" w:rsidRPr="001F1792" w:rsidRDefault="00504522" w:rsidP="00953623">
            <w:pPr>
              <w:pStyle w:val="NormalWeb"/>
              <w:jc w:val="center"/>
              <w:rPr>
                <w:color w:val="FFFFFF" w:themeColor="background1"/>
                <w:sz w:val="18"/>
                <w:szCs w:val="18"/>
              </w:rPr>
            </w:pPr>
            <w:r w:rsidRPr="001F1792">
              <w:rPr>
                <w:color w:val="FFFFFF" w:themeColor="background1"/>
                <w:sz w:val="18"/>
                <w:szCs w:val="18"/>
              </w:rPr>
              <w:t>(Rate)</w:t>
            </w:r>
            <w:r w:rsidRPr="001E2ACD">
              <w:rPr>
                <w:color w:val="FFFFFF" w:themeColor="background1"/>
                <w:sz w:val="18"/>
                <w:szCs w:val="18"/>
                <w:vertAlign w:val="superscript"/>
              </w:rPr>
              <w:t>d</w:t>
            </w:r>
          </w:p>
        </w:tc>
        <w:tc>
          <w:tcPr>
            <w:tcW w:w="992" w:type="dxa"/>
            <w:tcBorders>
              <w:top w:val="single" w:sz="2" w:space="0" w:color="FFFFFF" w:themeColor="background1"/>
              <w:left w:val="single" w:sz="2" w:space="0" w:color="FFFFFF" w:themeColor="background1"/>
              <w:right w:val="single" w:sz="2" w:space="0" w:color="FFFFFF" w:themeColor="background1"/>
            </w:tcBorders>
            <w:hideMark/>
          </w:tcPr>
          <w:p w14:paraId="7BA1E672" w14:textId="77777777" w:rsidR="00504522" w:rsidRPr="001F1792" w:rsidRDefault="00504522" w:rsidP="00953623">
            <w:pPr>
              <w:pStyle w:val="NormalWeb"/>
              <w:jc w:val="center"/>
              <w:rPr>
                <w:color w:val="FFFFFF" w:themeColor="background1"/>
                <w:sz w:val="18"/>
                <w:szCs w:val="18"/>
              </w:rPr>
            </w:pPr>
            <w:r w:rsidRPr="001F1792">
              <w:rPr>
                <w:color w:val="FFFFFF" w:themeColor="background1"/>
                <w:sz w:val="18"/>
                <w:szCs w:val="18"/>
              </w:rPr>
              <w:t>n</w:t>
            </w:r>
            <w:r w:rsidRPr="003A7D13">
              <w:rPr>
                <w:color w:val="FFFFFF" w:themeColor="background1"/>
                <w:sz w:val="18"/>
                <w:szCs w:val="18"/>
                <w:vertAlign w:val="superscript"/>
              </w:rPr>
              <w:t>e</w:t>
            </w:r>
          </w:p>
        </w:tc>
        <w:tc>
          <w:tcPr>
            <w:tcW w:w="1134" w:type="dxa"/>
            <w:tcBorders>
              <w:top w:val="single" w:sz="2" w:space="0" w:color="FFFFFF" w:themeColor="background1"/>
              <w:left w:val="single" w:sz="2" w:space="0" w:color="FFFFFF" w:themeColor="background1"/>
              <w:right w:val="single" w:sz="2" w:space="0" w:color="FFFFFF" w:themeColor="background1"/>
            </w:tcBorders>
            <w:hideMark/>
          </w:tcPr>
          <w:p w14:paraId="0D12904A" w14:textId="77777777" w:rsidR="00504522" w:rsidRPr="001F1792" w:rsidRDefault="00504522" w:rsidP="00953623">
            <w:pPr>
              <w:pStyle w:val="NormalWeb"/>
              <w:jc w:val="center"/>
              <w:rPr>
                <w:color w:val="FFFFFF" w:themeColor="background1"/>
                <w:sz w:val="18"/>
                <w:szCs w:val="18"/>
              </w:rPr>
            </w:pPr>
            <w:r w:rsidRPr="001F1792">
              <w:rPr>
                <w:color w:val="FFFFFF" w:themeColor="background1"/>
                <w:sz w:val="18"/>
                <w:szCs w:val="18"/>
              </w:rPr>
              <w:t>(Rate)</w:t>
            </w:r>
            <w:r w:rsidRPr="001E2ACD">
              <w:rPr>
                <w:color w:val="FFFFFF" w:themeColor="background1"/>
                <w:sz w:val="18"/>
                <w:szCs w:val="18"/>
                <w:vertAlign w:val="superscript"/>
              </w:rPr>
              <w:t>d</w:t>
            </w:r>
          </w:p>
        </w:tc>
        <w:tc>
          <w:tcPr>
            <w:tcW w:w="1964" w:type="dxa"/>
            <w:gridSpan w:val="2"/>
            <w:tcBorders>
              <w:top w:val="single" w:sz="2" w:space="0" w:color="FFFFFF" w:themeColor="background1"/>
              <w:left w:val="single" w:sz="2" w:space="0" w:color="FFFFFF" w:themeColor="background1"/>
              <w:right w:val="single" w:sz="2" w:space="0" w:color="FFFFFF" w:themeColor="background1"/>
            </w:tcBorders>
            <w:hideMark/>
          </w:tcPr>
          <w:p w14:paraId="1C361784" w14:textId="77777777" w:rsidR="00504522" w:rsidRPr="001F1792" w:rsidRDefault="00504522" w:rsidP="00953623">
            <w:pPr>
              <w:pStyle w:val="NormalWeb"/>
              <w:jc w:val="center"/>
              <w:rPr>
                <w:color w:val="FFFFFF" w:themeColor="background1"/>
                <w:sz w:val="18"/>
                <w:szCs w:val="18"/>
              </w:rPr>
            </w:pPr>
            <w:r w:rsidRPr="001F1792">
              <w:rPr>
                <w:color w:val="FFFFFF" w:themeColor="background1"/>
                <w:sz w:val="18"/>
                <w:szCs w:val="18"/>
              </w:rPr>
              <w:t>Median days</w:t>
            </w:r>
          </w:p>
        </w:tc>
        <w:tc>
          <w:tcPr>
            <w:tcW w:w="636" w:type="dxa"/>
            <w:tcBorders>
              <w:top w:val="single" w:sz="2" w:space="0" w:color="FFFFFF" w:themeColor="background1"/>
              <w:left w:val="single" w:sz="2" w:space="0" w:color="FFFFFF" w:themeColor="background1"/>
              <w:right w:val="single" w:sz="2" w:space="0" w:color="FFFFFF" w:themeColor="background1"/>
            </w:tcBorders>
            <w:hideMark/>
          </w:tcPr>
          <w:p w14:paraId="6230D202" w14:textId="77777777" w:rsidR="00504522" w:rsidRPr="001F1792" w:rsidRDefault="00504522" w:rsidP="00953623">
            <w:pPr>
              <w:pStyle w:val="NormalWeb"/>
              <w:jc w:val="center"/>
              <w:rPr>
                <w:color w:val="FFFFFF" w:themeColor="background1"/>
                <w:sz w:val="18"/>
                <w:szCs w:val="18"/>
              </w:rPr>
            </w:pPr>
            <w:r w:rsidRPr="001F1792">
              <w:rPr>
                <w:color w:val="FFFFFF" w:themeColor="background1"/>
                <w:sz w:val="18"/>
                <w:szCs w:val="18"/>
              </w:rPr>
              <w:t>n</w:t>
            </w:r>
          </w:p>
        </w:tc>
        <w:tc>
          <w:tcPr>
            <w:tcW w:w="778" w:type="dxa"/>
            <w:tcBorders>
              <w:top w:val="single" w:sz="2" w:space="0" w:color="FFFFFF" w:themeColor="background1"/>
              <w:left w:val="single" w:sz="2" w:space="0" w:color="FFFFFF" w:themeColor="background1"/>
            </w:tcBorders>
            <w:hideMark/>
          </w:tcPr>
          <w:p w14:paraId="05F57344" w14:textId="77777777" w:rsidR="00504522" w:rsidRPr="001F1792" w:rsidRDefault="00504522" w:rsidP="00953623">
            <w:pPr>
              <w:pStyle w:val="NormalWeb"/>
              <w:jc w:val="center"/>
              <w:rPr>
                <w:color w:val="FFFFFF" w:themeColor="background1"/>
                <w:sz w:val="18"/>
                <w:szCs w:val="18"/>
              </w:rPr>
            </w:pPr>
            <w:r w:rsidRPr="001F1792">
              <w:rPr>
                <w:color w:val="FFFFFF" w:themeColor="background1"/>
                <w:sz w:val="18"/>
                <w:szCs w:val="18"/>
              </w:rPr>
              <w:t>(Rate)</w:t>
            </w:r>
            <w:r w:rsidRPr="001E2ACD">
              <w:rPr>
                <w:color w:val="FFFFFF" w:themeColor="background1"/>
                <w:sz w:val="18"/>
                <w:szCs w:val="18"/>
                <w:vertAlign w:val="superscript"/>
              </w:rPr>
              <w:t>d</w:t>
            </w:r>
          </w:p>
        </w:tc>
      </w:tr>
      <w:tr w:rsidR="00504522" w:rsidRPr="00473569" w14:paraId="64A16381" w14:textId="77777777" w:rsidTr="00A90B29">
        <w:tc>
          <w:tcPr>
            <w:tcW w:w="1513" w:type="dxa"/>
            <w:tcBorders>
              <w:right w:val="single" w:sz="2" w:space="0" w:color="000000" w:themeColor="text1"/>
            </w:tcBorders>
            <w:hideMark/>
          </w:tcPr>
          <w:p w14:paraId="0ABADFCA" w14:textId="77777777" w:rsidR="00504522" w:rsidRPr="00473569" w:rsidRDefault="00504522">
            <w:pPr>
              <w:pStyle w:val="NormalWeb"/>
              <w:rPr>
                <w:sz w:val="18"/>
                <w:szCs w:val="18"/>
              </w:rPr>
            </w:pPr>
            <w:r w:rsidRPr="00473569">
              <w:rPr>
                <w:sz w:val="18"/>
                <w:szCs w:val="18"/>
              </w:rPr>
              <w:t>&lt;1</w:t>
            </w:r>
          </w:p>
        </w:tc>
        <w:tc>
          <w:tcPr>
            <w:tcW w:w="819" w:type="dxa"/>
            <w:tcBorders>
              <w:left w:val="single" w:sz="2" w:space="0" w:color="000000" w:themeColor="text1"/>
              <w:right w:val="single" w:sz="2" w:space="0" w:color="000000" w:themeColor="text1"/>
            </w:tcBorders>
            <w:hideMark/>
          </w:tcPr>
          <w:p w14:paraId="3E27FDBB" w14:textId="77777777" w:rsidR="00504522" w:rsidRPr="00473569" w:rsidRDefault="00504522" w:rsidP="00953623">
            <w:pPr>
              <w:pStyle w:val="NormalWeb"/>
              <w:jc w:val="center"/>
              <w:rPr>
                <w:sz w:val="18"/>
                <w:szCs w:val="18"/>
              </w:rPr>
            </w:pPr>
            <w:r w:rsidRPr="00473569">
              <w:rPr>
                <w:sz w:val="18"/>
                <w:szCs w:val="18"/>
              </w:rPr>
              <w:t>5,400</w:t>
            </w:r>
          </w:p>
        </w:tc>
        <w:tc>
          <w:tcPr>
            <w:tcW w:w="778" w:type="dxa"/>
            <w:tcBorders>
              <w:left w:val="single" w:sz="2" w:space="0" w:color="000000" w:themeColor="text1"/>
              <w:right w:val="single" w:sz="2" w:space="0" w:color="000000" w:themeColor="text1"/>
            </w:tcBorders>
            <w:hideMark/>
          </w:tcPr>
          <w:p w14:paraId="1F3DD55D" w14:textId="77777777" w:rsidR="00504522" w:rsidRPr="00473569" w:rsidRDefault="00504522" w:rsidP="00953623">
            <w:pPr>
              <w:pStyle w:val="NormalWeb"/>
              <w:jc w:val="center"/>
              <w:rPr>
                <w:sz w:val="18"/>
                <w:szCs w:val="18"/>
              </w:rPr>
            </w:pPr>
            <w:r w:rsidRPr="00473569">
              <w:rPr>
                <w:sz w:val="18"/>
                <w:szCs w:val="18"/>
              </w:rPr>
              <w:t>(439.1)</w:t>
            </w:r>
          </w:p>
        </w:tc>
        <w:tc>
          <w:tcPr>
            <w:tcW w:w="859" w:type="dxa"/>
            <w:tcBorders>
              <w:left w:val="single" w:sz="2" w:space="0" w:color="000000" w:themeColor="text1"/>
              <w:right w:val="single" w:sz="2" w:space="0" w:color="000000" w:themeColor="text1"/>
            </w:tcBorders>
            <w:hideMark/>
          </w:tcPr>
          <w:p w14:paraId="222F0FE0" w14:textId="77777777" w:rsidR="00504522" w:rsidRPr="00473569" w:rsidRDefault="00504522" w:rsidP="00953623">
            <w:pPr>
              <w:pStyle w:val="NormalWeb"/>
              <w:jc w:val="center"/>
              <w:rPr>
                <w:sz w:val="18"/>
                <w:szCs w:val="18"/>
              </w:rPr>
            </w:pPr>
            <w:r w:rsidRPr="00473569">
              <w:rPr>
                <w:sz w:val="18"/>
                <w:szCs w:val="18"/>
              </w:rPr>
              <w:t>2,988</w:t>
            </w:r>
          </w:p>
        </w:tc>
        <w:tc>
          <w:tcPr>
            <w:tcW w:w="993" w:type="dxa"/>
            <w:tcBorders>
              <w:left w:val="single" w:sz="2" w:space="0" w:color="000000" w:themeColor="text1"/>
              <w:right w:val="single" w:sz="2" w:space="0" w:color="000000" w:themeColor="text1"/>
            </w:tcBorders>
            <w:hideMark/>
          </w:tcPr>
          <w:p w14:paraId="0280DBF8" w14:textId="77777777" w:rsidR="00504522" w:rsidRPr="00473569" w:rsidRDefault="00504522" w:rsidP="00953623">
            <w:pPr>
              <w:pStyle w:val="NormalWeb"/>
              <w:jc w:val="center"/>
              <w:rPr>
                <w:sz w:val="18"/>
                <w:szCs w:val="18"/>
              </w:rPr>
            </w:pPr>
            <w:r w:rsidRPr="00473569">
              <w:rPr>
                <w:sz w:val="18"/>
                <w:szCs w:val="18"/>
              </w:rPr>
              <w:t>(243.0)</w:t>
            </w:r>
          </w:p>
        </w:tc>
        <w:tc>
          <w:tcPr>
            <w:tcW w:w="992" w:type="dxa"/>
            <w:tcBorders>
              <w:left w:val="single" w:sz="2" w:space="0" w:color="000000" w:themeColor="text1"/>
              <w:right w:val="single" w:sz="2" w:space="0" w:color="000000" w:themeColor="text1"/>
            </w:tcBorders>
            <w:hideMark/>
          </w:tcPr>
          <w:p w14:paraId="24837989" w14:textId="77777777" w:rsidR="00504522" w:rsidRPr="00473569" w:rsidRDefault="00504522" w:rsidP="00953623">
            <w:pPr>
              <w:pStyle w:val="NormalWeb"/>
              <w:jc w:val="center"/>
              <w:rPr>
                <w:sz w:val="18"/>
                <w:szCs w:val="18"/>
              </w:rPr>
            </w:pPr>
            <w:r w:rsidRPr="00473569">
              <w:rPr>
                <w:sz w:val="18"/>
                <w:szCs w:val="18"/>
              </w:rPr>
              <w:t>2,140</w:t>
            </w:r>
          </w:p>
        </w:tc>
        <w:tc>
          <w:tcPr>
            <w:tcW w:w="1134" w:type="dxa"/>
            <w:tcBorders>
              <w:left w:val="single" w:sz="2" w:space="0" w:color="000000" w:themeColor="text1"/>
              <w:right w:val="single" w:sz="2" w:space="0" w:color="000000" w:themeColor="text1"/>
            </w:tcBorders>
            <w:hideMark/>
          </w:tcPr>
          <w:p w14:paraId="62DA3857" w14:textId="77777777" w:rsidR="00504522" w:rsidRPr="00473569" w:rsidRDefault="00504522" w:rsidP="00953623">
            <w:pPr>
              <w:pStyle w:val="NormalWeb"/>
              <w:jc w:val="center"/>
              <w:rPr>
                <w:sz w:val="18"/>
                <w:szCs w:val="18"/>
              </w:rPr>
            </w:pPr>
            <w:r w:rsidRPr="00473569">
              <w:rPr>
                <w:sz w:val="18"/>
                <w:szCs w:val="18"/>
              </w:rPr>
              <w:t>(174.0)</w:t>
            </w:r>
          </w:p>
        </w:tc>
        <w:tc>
          <w:tcPr>
            <w:tcW w:w="992" w:type="dxa"/>
            <w:tcBorders>
              <w:left w:val="single" w:sz="2" w:space="0" w:color="000000" w:themeColor="text1"/>
              <w:right w:val="single" w:sz="2" w:space="0" w:color="000000" w:themeColor="text1"/>
            </w:tcBorders>
            <w:hideMark/>
          </w:tcPr>
          <w:p w14:paraId="68B03B98" w14:textId="77777777" w:rsidR="00504522" w:rsidRPr="00473569" w:rsidRDefault="00504522" w:rsidP="00953623">
            <w:pPr>
              <w:pStyle w:val="NormalWeb"/>
              <w:jc w:val="center"/>
              <w:rPr>
                <w:sz w:val="18"/>
                <w:szCs w:val="18"/>
              </w:rPr>
            </w:pPr>
            <w:r w:rsidRPr="00473569">
              <w:rPr>
                <w:sz w:val="18"/>
                <w:szCs w:val="18"/>
              </w:rPr>
              <w:t>2</w:t>
            </w:r>
          </w:p>
        </w:tc>
        <w:tc>
          <w:tcPr>
            <w:tcW w:w="972" w:type="dxa"/>
            <w:tcBorders>
              <w:left w:val="single" w:sz="2" w:space="0" w:color="000000" w:themeColor="text1"/>
              <w:right w:val="single" w:sz="2" w:space="0" w:color="000000" w:themeColor="text1"/>
            </w:tcBorders>
            <w:hideMark/>
          </w:tcPr>
          <w:p w14:paraId="4BEB15D4" w14:textId="77777777" w:rsidR="00504522" w:rsidRPr="00473569" w:rsidRDefault="00504522" w:rsidP="00953623">
            <w:pPr>
              <w:pStyle w:val="NormalWeb"/>
              <w:jc w:val="center"/>
              <w:rPr>
                <w:sz w:val="18"/>
                <w:szCs w:val="18"/>
              </w:rPr>
            </w:pPr>
            <w:r w:rsidRPr="00473569">
              <w:rPr>
                <w:sz w:val="18"/>
                <w:szCs w:val="18"/>
              </w:rPr>
              <w:t>2</w:t>
            </w:r>
          </w:p>
        </w:tc>
        <w:tc>
          <w:tcPr>
            <w:tcW w:w="636" w:type="dxa"/>
            <w:tcBorders>
              <w:left w:val="single" w:sz="2" w:space="0" w:color="000000" w:themeColor="text1"/>
              <w:right w:val="single" w:sz="2" w:space="0" w:color="000000" w:themeColor="text1"/>
            </w:tcBorders>
            <w:hideMark/>
          </w:tcPr>
          <w:p w14:paraId="14B1372A" w14:textId="77777777" w:rsidR="00504522" w:rsidRPr="00473569" w:rsidRDefault="00504522" w:rsidP="00953623">
            <w:pPr>
              <w:pStyle w:val="NormalWeb"/>
              <w:jc w:val="center"/>
              <w:rPr>
                <w:sz w:val="18"/>
                <w:szCs w:val="18"/>
              </w:rPr>
            </w:pPr>
            <w:r w:rsidRPr="00473569">
              <w:rPr>
                <w:sz w:val="18"/>
                <w:szCs w:val="18"/>
              </w:rPr>
              <w:t>1–3</w:t>
            </w:r>
          </w:p>
        </w:tc>
        <w:tc>
          <w:tcPr>
            <w:tcW w:w="778" w:type="dxa"/>
            <w:tcBorders>
              <w:left w:val="single" w:sz="2" w:space="0" w:color="000000" w:themeColor="text1"/>
            </w:tcBorders>
            <w:hideMark/>
          </w:tcPr>
          <w:p w14:paraId="6D9E153B" w14:textId="77777777" w:rsidR="00504522" w:rsidRPr="00473569" w:rsidRDefault="00504522" w:rsidP="00953623">
            <w:pPr>
              <w:pStyle w:val="NormalWeb"/>
              <w:jc w:val="center"/>
              <w:rPr>
                <w:sz w:val="18"/>
                <w:szCs w:val="18"/>
              </w:rPr>
            </w:pPr>
            <w:r w:rsidRPr="00473569">
              <w:rPr>
                <w:sz w:val="18"/>
                <w:szCs w:val="18"/>
              </w:rPr>
              <w:t>(0.24)</w:t>
            </w:r>
          </w:p>
        </w:tc>
      </w:tr>
      <w:tr w:rsidR="00003AF2" w:rsidRPr="00473569" w14:paraId="6857D7BE" w14:textId="77777777" w:rsidTr="00A90B29">
        <w:trPr>
          <w:cnfStyle w:val="000000010000" w:firstRow="0" w:lastRow="0" w:firstColumn="0" w:lastColumn="0" w:oddVBand="0" w:evenVBand="0" w:oddHBand="0" w:evenHBand="1" w:firstRowFirstColumn="0" w:firstRowLastColumn="0" w:lastRowFirstColumn="0" w:lastRowLastColumn="0"/>
        </w:trPr>
        <w:tc>
          <w:tcPr>
            <w:tcW w:w="1513" w:type="dxa"/>
            <w:tcBorders>
              <w:right w:val="single" w:sz="2" w:space="0" w:color="000000" w:themeColor="text1"/>
            </w:tcBorders>
            <w:hideMark/>
          </w:tcPr>
          <w:p w14:paraId="1E733B6F" w14:textId="77777777" w:rsidR="00504522" w:rsidRPr="00473569" w:rsidRDefault="00504522">
            <w:pPr>
              <w:pStyle w:val="NormalWeb"/>
              <w:rPr>
                <w:sz w:val="18"/>
                <w:szCs w:val="18"/>
              </w:rPr>
            </w:pPr>
            <w:r w:rsidRPr="00473569">
              <w:rPr>
                <w:sz w:val="18"/>
                <w:szCs w:val="18"/>
              </w:rPr>
              <w:t>1–4</w:t>
            </w:r>
          </w:p>
        </w:tc>
        <w:tc>
          <w:tcPr>
            <w:tcW w:w="819" w:type="dxa"/>
            <w:tcBorders>
              <w:left w:val="single" w:sz="2" w:space="0" w:color="000000" w:themeColor="text1"/>
              <w:right w:val="single" w:sz="2" w:space="0" w:color="000000" w:themeColor="text1"/>
            </w:tcBorders>
            <w:hideMark/>
          </w:tcPr>
          <w:p w14:paraId="45BBD68F" w14:textId="77777777" w:rsidR="00504522" w:rsidRPr="00473569" w:rsidRDefault="00504522" w:rsidP="00953623">
            <w:pPr>
              <w:pStyle w:val="NormalWeb"/>
              <w:jc w:val="center"/>
              <w:rPr>
                <w:sz w:val="18"/>
                <w:szCs w:val="18"/>
              </w:rPr>
            </w:pPr>
            <w:r w:rsidRPr="00473569">
              <w:rPr>
                <w:sz w:val="18"/>
                <w:szCs w:val="18"/>
              </w:rPr>
              <w:t>23,954</w:t>
            </w:r>
          </w:p>
        </w:tc>
        <w:tc>
          <w:tcPr>
            <w:tcW w:w="778" w:type="dxa"/>
            <w:tcBorders>
              <w:left w:val="single" w:sz="2" w:space="0" w:color="000000" w:themeColor="text1"/>
              <w:right w:val="single" w:sz="2" w:space="0" w:color="000000" w:themeColor="text1"/>
            </w:tcBorders>
            <w:hideMark/>
          </w:tcPr>
          <w:p w14:paraId="5222FF7E" w14:textId="77777777" w:rsidR="00504522" w:rsidRPr="00473569" w:rsidRDefault="00504522" w:rsidP="00953623">
            <w:pPr>
              <w:pStyle w:val="NormalWeb"/>
              <w:jc w:val="center"/>
              <w:rPr>
                <w:sz w:val="18"/>
                <w:szCs w:val="18"/>
              </w:rPr>
            </w:pPr>
            <w:r w:rsidRPr="00473569">
              <w:rPr>
                <w:sz w:val="18"/>
                <w:szCs w:val="18"/>
              </w:rPr>
              <w:t>(489.9)</w:t>
            </w:r>
          </w:p>
        </w:tc>
        <w:tc>
          <w:tcPr>
            <w:tcW w:w="859" w:type="dxa"/>
            <w:tcBorders>
              <w:left w:val="single" w:sz="2" w:space="0" w:color="000000" w:themeColor="text1"/>
              <w:right w:val="single" w:sz="2" w:space="0" w:color="000000" w:themeColor="text1"/>
            </w:tcBorders>
            <w:hideMark/>
          </w:tcPr>
          <w:p w14:paraId="23B072EC" w14:textId="77777777" w:rsidR="00504522" w:rsidRPr="00473569" w:rsidRDefault="00504522" w:rsidP="00953623">
            <w:pPr>
              <w:pStyle w:val="NormalWeb"/>
              <w:jc w:val="center"/>
              <w:rPr>
                <w:sz w:val="18"/>
                <w:szCs w:val="18"/>
              </w:rPr>
            </w:pPr>
            <w:r w:rsidRPr="00473569">
              <w:rPr>
                <w:sz w:val="18"/>
                <w:szCs w:val="18"/>
              </w:rPr>
              <w:t>4,545</w:t>
            </w:r>
          </w:p>
        </w:tc>
        <w:tc>
          <w:tcPr>
            <w:tcW w:w="993" w:type="dxa"/>
            <w:tcBorders>
              <w:left w:val="single" w:sz="2" w:space="0" w:color="000000" w:themeColor="text1"/>
              <w:right w:val="single" w:sz="2" w:space="0" w:color="000000" w:themeColor="text1"/>
            </w:tcBorders>
            <w:hideMark/>
          </w:tcPr>
          <w:p w14:paraId="43357BA9" w14:textId="77777777" w:rsidR="00504522" w:rsidRPr="00473569" w:rsidRDefault="00504522" w:rsidP="00953623">
            <w:pPr>
              <w:pStyle w:val="NormalWeb"/>
              <w:jc w:val="center"/>
              <w:rPr>
                <w:sz w:val="18"/>
                <w:szCs w:val="18"/>
              </w:rPr>
            </w:pPr>
            <w:r w:rsidRPr="00473569">
              <w:rPr>
                <w:sz w:val="18"/>
                <w:szCs w:val="18"/>
              </w:rPr>
              <w:t>(93.0)</w:t>
            </w:r>
          </w:p>
        </w:tc>
        <w:tc>
          <w:tcPr>
            <w:tcW w:w="992" w:type="dxa"/>
            <w:tcBorders>
              <w:left w:val="single" w:sz="2" w:space="0" w:color="000000" w:themeColor="text1"/>
              <w:right w:val="single" w:sz="2" w:space="0" w:color="000000" w:themeColor="text1"/>
            </w:tcBorders>
            <w:hideMark/>
          </w:tcPr>
          <w:p w14:paraId="75D5D783" w14:textId="77777777" w:rsidR="00504522" w:rsidRPr="00473569" w:rsidRDefault="00504522" w:rsidP="00953623">
            <w:pPr>
              <w:pStyle w:val="NormalWeb"/>
              <w:jc w:val="center"/>
              <w:rPr>
                <w:sz w:val="18"/>
                <w:szCs w:val="18"/>
              </w:rPr>
            </w:pPr>
            <w:r w:rsidRPr="00473569">
              <w:rPr>
                <w:sz w:val="18"/>
                <w:szCs w:val="18"/>
              </w:rPr>
              <w:t>3,247</w:t>
            </w:r>
          </w:p>
        </w:tc>
        <w:tc>
          <w:tcPr>
            <w:tcW w:w="1134" w:type="dxa"/>
            <w:tcBorders>
              <w:left w:val="single" w:sz="2" w:space="0" w:color="000000" w:themeColor="text1"/>
              <w:right w:val="single" w:sz="2" w:space="0" w:color="000000" w:themeColor="text1"/>
            </w:tcBorders>
            <w:hideMark/>
          </w:tcPr>
          <w:p w14:paraId="27B9A39E" w14:textId="77777777" w:rsidR="00504522" w:rsidRPr="00473569" w:rsidRDefault="00504522" w:rsidP="00953623">
            <w:pPr>
              <w:pStyle w:val="NormalWeb"/>
              <w:jc w:val="center"/>
              <w:rPr>
                <w:sz w:val="18"/>
                <w:szCs w:val="18"/>
              </w:rPr>
            </w:pPr>
            <w:r w:rsidRPr="00473569">
              <w:rPr>
                <w:sz w:val="18"/>
                <w:szCs w:val="18"/>
              </w:rPr>
              <w:t>(66.4)</w:t>
            </w:r>
          </w:p>
        </w:tc>
        <w:tc>
          <w:tcPr>
            <w:tcW w:w="992" w:type="dxa"/>
            <w:tcBorders>
              <w:left w:val="single" w:sz="2" w:space="0" w:color="000000" w:themeColor="text1"/>
              <w:right w:val="single" w:sz="2" w:space="0" w:color="000000" w:themeColor="text1"/>
            </w:tcBorders>
            <w:hideMark/>
          </w:tcPr>
          <w:p w14:paraId="17C6B4F3" w14:textId="77777777" w:rsidR="00504522" w:rsidRPr="00473569" w:rsidRDefault="00504522" w:rsidP="00953623">
            <w:pPr>
              <w:pStyle w:val="NormalWeb"/>
              <w:jc w:val="center"/>
              <w:rPr>
                <w:sz w:val="18"/>
                <w:szCs w:val="18"/>
              </w:rPr>
            </w:pPr>
            <w:r w:rsidRPr="00473569">
              <w:rPr>
                <w:sz w:val="18"/>
                <w:szCs w:val="18"/>
              </w:rPr>
              <w:t>2</w:t>
            </w:r>
          </w:p>
        </w:tc>
        <w:tc>
          <w:tcPr>
            <w:tcW w:w="972" w:type="dxa"/>
            <w:tcBorders>
              <w:left w:val="single" w:sz="2" w:space="0" w:color="000000" w:themeColor="text1"/>
              <w:right w:val="single" w:sz="2" w:space="0" w:color="000000" w:themeColor="text1"/>
            </w:tcBorders>
            <w:hideMark/>
          </w:tcPr>
          <w:p w14:paraId="3D188BDE" w14:textId="77777777" w:rsidR="00504522" w:rsidRPr="00473569" w:rsidRDefault="00504522" w:rsidP="00953623">
            <w:pPr>
              <w:pStyle w:val="NormalWeb"/>
              <w:jc w:val="center"/>
              <w:rPr>
                <w:sz w:val="18"/>
                <w:szCs w:val="18"/>
              </w:rPr>
            </w:pPr>
            <w:r w:rsidRPr="00473569">
              <w:rPr>
                <w:sz w:val="18"/>
                <w:szCs w:val="18"/>
              </w:rPr>
              <w:t>2</w:t>
            </w:r>
          </w:p>
        </w:tc>
        <w:tc>
          <w:tcPr>
            <w:tcW w:w="636" w:type="dxa"/>
            <w:tcBorders>
              <w:left w:val="single" w:sz="2" w:space="0" w:color="000000" w:themeColor="text1"/>
              <w:right w:val="single" w:sz="2" w:space="0" w:color="000000" w:themeColor="text1"/>
            </w:tcBorders>
            <w:hideMark/>
          </w:tcPr>
          <w:p w14:paraId="71BAA953" w14:textId="77777777" w:rsidR="00504522" w:rsidRPr="00473569" w:rsidRDefault="00504522" w:rsidP="00953623">
            <w:pPr>
              <w:pStyle w:val="NormalWeb"/>
              <w:jc w:val="center"/>
              <w:rPr>
                <w:sz w:val="18"/>
                <w:szCs w:val="18"/>
              </w:rPr>
            </w:pPr>
            <w:r w:rsidRPr="00473569">
              <w:rPr>
                <w:sz w:val="18"/>
                <w:szCs w:val="18"/>
              </w:rPr>
              <w:t>15</w:t>
            </w:r>
          </w:p>
        </w:tc>
        <w:tc>
          <w:tcPr>
            <w:tcW w:w="778" w:type="dxa"/>
            <w:tcBorders>
              <w:left w:val="single" w:sz="2" w:space="0" w:color="000000" w:themeColor="text1"/>
            </w:tcBorders>
            <w:hideMark/>
          </w:tcPr>
          <w:p w14:paraId="20FEC1A7" w14:textId="77777777" w:rsidR="00504522" w:rsidRPr="00473569" w:rsidRDefault="00504522" w:rsidP="00953623">
            <w:pPr>
              <w:pStyle w:val="NormalWeb"/>
              <w:jc w:val="center"/>
              <w:rPr>
                <w:sz w:val="18"/>
                <w:szCs w:val="18"/>
              </w:rPr>
            </w:pPr>
            <w:r w:rsidRPr="00473569">
              <w:rPr>
                <w:sz w:val="18"/>
                <w:szCs w:val="18"/>
              </w:rPr>
              <w:t>(0.31)</w:t>
            </w:r>
          </w:p>
        </w:tc>
      </w:tr>
      <w:tr w:rsidR="00504522" w:rsidRPr="00473569" w14:paraId="655F1D50" w14:textId="77777777" w:rsidTr="00A90B29">
        <w:tc>
          <w:tcPr>
            <w:tcW w:w="1513" w:type="dxa"/>
            <w:tcBorders>
              <w:right w:val="single" w:sz="2" w:space="0" w:color="000000" w:themeColor="text1"/>
            </w:tcBorders>
            <w:hideMark/>
          </w:tcPr>
          <w:p w14:paraId="0CFC7715" w14:textId="77777777" w:rsidR="00504522" w:rsidRPr="00473569" w:rsidRDefault="00504522">
            <w:pPr>
              <w:pStyle w:val="NormalWeb"/>
              <w:rPr>
                <w:sz w:val="18"/>
                <w:szCs w:val="18"/>
              </w:rPr>
            </w:pPr>
            <w:r w:rsidRPr="00473569">
              <w:rPr>
                <w:sz w:val="18"/>
                <w:szCs w:val="18"/>
              </w:rPr>
              <w:t>5–14</w:t>
            </w:r>
          </w:p>
        </w:tc>
        <w:tc>
          <w:tcPr>
            <w:tcW w:w="819" w:type="dxa"/>
            <w:tcBorders>
              <w:left w:val="single" w:sz="2" w:space="0" w:color="000000" w:themeColor="text1"/>
              <w:right w:val="single" w:sz="2" w:space="0" w:color="000000" w:themeColor="text1"/>
            </w:tcBorders>
            <w:hideMark/>
          </w:tcPr>
          <w:p w14:paraId="4C71190D" w14:textId="77777777" w:rsidR="00504522" w:rsidRPr="00473569" w:rsidRDefault="00504522" w:rsidP="00953623">
            <w:pPr>
              <w:pStyle w:val="NormalWeb"/>
              <w:jc w:val="center"/>
              <w:rPr>
                <w:sz w:val="18"/>
                <w:szCs w:val="18"/>
              </w:rPr>
            </w:pPr>
            <w:r w:rsidRPr="00473569">
              <w:rPr>
                <w:sz w:val="18"/>
                <w:szCs w:val="18"/>
              </w:rPr>
              <w:t>42,998</w:t>
            </w:r>
          </w:p>
        </w:tc>
        <w:tc>
          <w:tcPr>
            <w:tcW w:w="778" w:type="dxa"/>
            <w:tcBorders>
              <w:left w:val="single" w:sz="2" w:space="0" w:color="000000" w:themeColor="text1"/>
              <w:right w:val="single" w:sz="2" w:space="0" w:color="000000" w:themeColor="text1"/>
            </w:tcBorders>
            <w:hideMark/>
          </w:tcPr>
          <w:p w14:paraId="29DAD8F2" w14:textId="77777777" w:rsidR="00504522" w:rsidRPr="00473569" w:rsidRDefault="00504522" w:rsidP="00953623">
            <w:pPr>
              <w:pStyle w:val="NormalWeb"/>
              <w:jc w:val="center"/>
              <w:rPr>
                <w:sz w:val="18"/>
                <w:szCs w:val="18"/>
              </w:rPr>
            </w:pPr>
            <w:r w:rsidRPr="00473569">
              <w:rPr>
                <w:sz w:val="18"/>
                <w:szCs w:val="18"/>
              </w:rPr>
              <w:t>(373.6)</w:t>
            </w:r>
          </w:p>
        </w:tc>
        <w:tc>
          <w:tcPr>
            <w:tcW w:w="859" w:type="dxa"/>
            <w:tcBorders>
              <w:left w:val="single" w:sz="2" w:space="0" w:color="000000" w:themeColor="text1"/>
              <w:right w:val="single" w:sz="2" w:space="0" w:color="000000" w:themeColor="text1"/>
            </w:tcBorders>
            <w:hideMark/>
          </w:tcPr>
          <w:p w14:paraId="4BC191DB" w14:textId="77777777" w:rsidR="00504522" w:rsidRPr="00473569" w:rsidRDefault="00504522" w:rsidP="00953623">
            <w:pPr>
              <w:pStyle w:val="NormalWeb"/>
              <w:jc w:val="center"/>
              <w:rPr>
                <w:sz w:val="18"/>
                <w:szCs w:val="18"/>
              </w:rPr>
            </w:pPr>
            <w:r w:rsidRPr="00473569">
              <w:rPr>
                <w:sz w:val="18"/>
                <w:szCs w:val="18"/>
              </w:rPr>
              <w:t>3,194</w:t>
            </w:r>
          </w:p>
        </w:tc>
        <w:tc>
          <w:tcPr>
            <w:tcW w:w="993" w:type="dxa"/>
            <w:tcBorders>
              <w:left w:val="single" w:sz="2" w:space="0" w:color="000000" w:themeColor="text1"/>
              <w:right w:val="single" w:sz="2" w:space="0" w:color="000000" w:themeColor="text1"/>
            </w:tcBorders>
            <w:hideMark/>
          </w:tcPr>
          <w:p w14:paraId="5C056582" w14:textId="77777777" w:rsidR="00504522" w:rsidRPr="00473569" w:rsidRDefault="00504522" w:rsidP="00953623">
            <w:pPr>
              <w:pStyle w:val="NormalWeb"/>
              <w:jc w:val="center"/>
              <w:rPr>
                <w:sz w:val="18"/>
                <w:szCs w:val="18"/>
              </w:rPr>
            </w:pPr>
            <w:r w:rsidRPr="00473569">
              <w:rPr>
                <w:sz w:val="18"/>
                <w:szCs w:val="18"/>
              </w:rPr>
              <w:t>(27.8)</w:t>
            </w:r>
          </w:p>
        </w:tc>
        <w:tc>
          <w:tcPr>
            <w:tcW w:w="992" w:type="dxa"/>
            <w:tcBorders>
              <w:left w:val="single" w:sz="2" w:space="0" w:color="000000" w:themeColor="text1"/>
              <w:right w:val="single" w:sz="2" w:space="0" w:color="000000" w:themeColor="text1"/>
            </w:tcBorders>
            <w:hideMark/>
          </w:tcPr>
          <w:p w14:paraId="56141C18" w14:textId="77777777" w:rsidR="00504522" w:rsidRPr="00473569" w:rsidRDefault="00504522" w:rsidP="00953623">
            <w:pPr>
              <w:pStyle w:val="NormalWeb"/>
              <w:jc w:val="center"/>
              <w:rPr>
                <w:sz w:val="18"/>
                <w:szCs w:val="18"/>
              </w:rPr>
            </w:pPr>
            <w:r w:rsidRPr="00473569">
              <w:rPr>
                <w:sz w:val="18"/>
                <w:szCs w:val="18"/>
              </w:rPr>
              <w:t>2,119</w:t>
            </w:r>
          </w:p>
        </w:tc>
        <w:tc>
          <w:tcPr>
            <w:tcW w:w="1134" w:type="dxa"/>
            <w:tcBorders>
              <w:left w:val="single" w:sz="2" w:space="0" w:color="000000" w:themeColor="text1"/>
              <w:right w:val="single" w:sz="2" w:space="0" w:color="000000" w:themeColor="text1"/>
            </w:tcBorders>
            <w:hideMark/>
          </w:tcPr>
          <w:p w14:paraId="5C86A5D3" w14:textId="77777777" w:rsidR="00504522" w:rsidRPr="00473569" w:rsidRDefault="00504522" w:rsidP="00953623">
            <w:pPr>
              <w:pStyle w:val="NormalWeb"/>
              <w:jc w:val="center"/>
              <w:rPr>
                <w:sz w:val="18"/>
                <w:szCs w:val="18"/>
              </w:rPr>
            </w:pPr>
            <w:r w:rsidRPr="00473569">
              <w:rPr>
                <w:sz w:val="18"/>
                <w:szCs w:val="18"/>
              </w:rPr>
              <w:t>(18.4)</w:t>
            </w:r>
          </w:p>
        </w:tc>
        <w:tc>
          <w:tcPr>
            <w:tcW w:w="992" w:type="dxa"/>
            <w:tcBorders>
              <w:left w:val="single" w:sz="2" w:space="0" w:color="000000" w:themeColor="text1"/>
              <w:right w:val="single" w:sz="2" w:space="0" w:color="000000" w:themeColor="text1"/>
            </w:tcBorders>
            <w:hideMark/>
          </w:tcPr>
          <w:p w14:paraId="34947914" w14:textId="77777777" w:rsidR="00504522" w:rsidRPr="00473569" w:rsidRDefault="00504522" w:rsidP="00953623">
            <w:pPr>
              <w:pStyle w:val="NormalWeb"/>
              <w:jc w:val="center"/>
              <w:rPr>
                <w:sz w:val="18"/>
                <w:szCs w:val="18"/>
              </w:rPr>
            </w:pPr>
            <w:r w:rsidRPr="00473569">
              <w:rPr>
                <w:sz w:val="18"/>
                <w:szCs w:val="18"/>
              </w:rPr>
              <w:t>2</w:t>
            </w:r>
          </w:p>
        </w:tc>
        <w:tc>
          <w:tcPr>
            <w:tcW w:w="972" w:type="dxa"/>
            <w:tcBorders>
              <w:left w:val="single" w:sz="2" w:space="0" w:color="000000" w:themeColor="text1"/>
              <w:right w:val="single" w:sz="2" w:space="0" w:color="000000" w:themeColor="text1"/>
            </w:tcBorders>
            <w:hideMark/>
          </w:tcPr>
          <w:p w14:paraId="3EF5BD8C" w14:textId="77777777" w:rsidR="00504522" w:rsidRPr="00473569" w:rsidRDefault="00504522" w:rsidP="00953623">
            <w:pPr>
              <w:pStyle w:val="NormalWeb"/>
              <w:jc w:val="center"/>
              <w:rPr>
                <w:sz w:val="18"/>
                <w:szCs w:val="18"/>
              </w:rPr>
            </w:pPr>
            <w:r w:rsidRPr="00473569">
              <w:rPr>
                <w:sz w:val="18"/>
                <w:szCs w:val="18"/>
              </w:rPr>
              <w:t>2</w:t>
            </w:r>
          </w:p>
        </w:tc>
        <w:tc>
          <w:tcPr>
            <w:tcW w:w="636" w:type="dxa"/>
            <w:tcBorders>
              <w:left w:val="single" w:sz="2" w:space="0" w:color="000000" w:themeColor="text1"/>
              <w:right w:val="single" w:sz="2" w:space="0" w:color="000000" w:themeColor="text1"/>
            </w:tcBorders>
            <w:hideMark/>
          </w:tcPr>
          <w:p w14:paraId="7475700F" w14:textId="77777777" w:rsidR="00504522" w:rsidRPr="00473569" w:rsidRDefault="00504522" w:rsidP="00953623">
            <w:pPr>
              <w:pStyle w:val="NormalWeb"/>
              <w:jc w:val="center"/>
              <w:rPr>
                <w:sz w:val="18"/>
                <w:szCs w:val="18"/>
              </w:rPr>
            </w:pPr>
            <w:r w:rsidRPr="00473569">
              <w:rPr>
                <w:sz w:val="18"/>
                <w:szCs w:val="18"/>
              </w:rPr>
              <w:t>9</w:t>
            </w:r>
          </w:p>
        </w:tc>
        <w:tc>
          <w:tcPr>
            <w:tcW w:w="778" w:type="dxa"/>
            <w:tcBorders>
              <w:left w:val="single" w:sz="2" w:space="0" w:color="000000" w:themeColor="text1"/>
            </w:tcBorders>
            <w:hideMark/>
          </w:tcPr>
          <w:p w14:paraId="5858E53C" w14:textId="77777777" w:rsidR="00504522" w:rsidRPr="00473569" w:rsidRDefault="00504522" w:rsidP="00953623">
            <w:pPr>
              <w:pStyle w:val="NormalWeb"/>
              <w:jc w:val="center"/>
              <w:rPr>
                <w:sz w:val="18"/>
                <w:szCs w:val="18"/>
              </w:rPr>
            </w:pPr>
            <w:r w:rsidRPr="00473569">
              <w:rPr>
                <w:sz w:val="18"/>
                <w:szCs w:val="18"/>
              </w:rPr>
              <w:t>(0.08)</w:t>
            </w:r>
          </w:p>
        </w:tc>
      </w:tr>
      <w:tr w:rsidR="00003AF2" w:rsidRPr="00473569" w14:paraId="465D215A" w14:textId="77777777" w:rsidTr="00A90B29">
        <w:trPr>
          <w:cnfStyle w:val="000000010000" w:firstRow="0" w:lastRow="0" w:firstColumn="0" w:lastColumn="0" w:oddVBand="0" w:evenVBand="0" w:oddHBand="0" w:evenHBand="1" w:firstRowFirstColumn="0" w:firstRowLastColumn="0" w:lastRowFirstColumn="0" w:lastRowLastColumn="0"/>
        </w:trPr>
        <w:tc>
          <w:tcPr>
            <w:tcW w:w="1513" w:type="dxa"/>
            <w:tcBorders>
              <w:right w:val="single" w:sz="2" w:space="0" w:color="000000" w:themeColor="text1"/>
            </w:tcBorders>
            <w:hideMark/>
          </w:tcPr>
          <w:p w14:paraId="0CF48332" w14:textId="77777777" w:rsidR="00504522" w:rsidRPr="00473569" w:rsidRDefault="00504522">
            <w:pPr>
              <w:pStyle w:val="NormalWeb"/>
              <w:rPr>
                <w:sz w:val="18"/>
                <w:szCs w:val="18"/>
              </w:rPr>
            </w:pPr>
            <w:r w:rsidRPr="00473569">
              <w:rPr>
                <w:sz w:val="18"/>
                <w:szCs w:val="18"/>
              </w:rPr>
              <w:t>15–24</w:t>
            </w:r>
          </w:p>
        </w:tc>
        <w:tc>
          <w:tcPr>
            <w:tcW w:w="819" w:type="dxa"/>
            <w:tcBorders>
              <w:left w:val="single" w:sz="2" w:space="0" w:color="000000" w:themeColor="text1"/>
              <w:right w:val="single" w:sz="2" w:space="0" w:color="000000" w:themeColor="text1"/>
            </w:tcBorders>
            <w:hideMark/>
          </w:tcPr>
          <w:p w14:paraId="1B59D5AE" w14:textId="77777777" w:rsidR="00504522" w:rsidRPr="00473569" w:rsidRDefault="00504522" w:rsidP="00953623">
            <w:pPr>
              <w:pStyle w:val="NormalWeb"/>
              <w:jc w:val="center"/>
              <w:rPr>
                <w:sz w:val="18"/>
                <w:szCs w:val="18"/>
              </w:rPr>
            </w:pPr>
            <w:r w:rsidRPr="00473569">
              <w:rPr>
                <w:sz w:val="18"/>
                <w:szCs w:val="18"/>
              </w:rPr>
              <w:t>24,295</w:t>
            </w:r>
          </w:p>
        </w:tc>
        <w:tc>
          <w:tcPr>
            <w:tcW w:w="778" w:type="dxa"/>
            <w:tcBorders>
              <w:left w:val="single" w:sz="2" w:space="0" w:color="000000" w:themeColor="text1"/>
              <w:right w:val="single" w:sz="2" w:space="0" w:color="000000" w:themeColor="text1"/>
            </w:tcBorders>
            <w:hideMark/>
          </w:tcPr>
          <w:p w14:paraId="606736BF" w14:textId="77777777" w:rsidR="00504522" w:rsidRPr="00473569" w:rsidRDefault="00504522" w:rsidP="00953623">
            <w:pPr>
              <w:pStyle w:val="NormalWeb"/>
              <w:jc w:val="center"/>
              <w:rPr>
                <w:sz w:val="18"/>
                <w:szCs w:val="18"/>
              </w:rPr>
            </w:pPr>
            <w:r w:rsidRPr="00473569">
              <w:rPr>
                <w:sz w:val="18"/>
                <w:szCs w:val="18"/>
              </w:rPr>
              <w:t>(194.3)</w:t>
            </w:r>
          </w:p>
        </w:tc>
        <w:tc>
          <w:tcPr>
            <w:tcW w:w="859" w:type="dxa"/>
            <w:tcBorders>
              <w:left w:val="single" w:sz="2" w:space="0" w:color="000000" w:themeColor="text1"/>
              <w:right w:val="single" w:sz="2" w:space="0" w:color="000000" w:themeColor="text1"/>
            </w:tcBorders>
            <w:hideMark/>
          </w:tcPr>
          <w:p w14:paraId="72AC229D" w14:textId="77777777" w:rsidR="00504522" w:rsidRPr="00473569" w:rsidRDefault="00504522" w:rsidP="00953623">
            <w:pPr>
              <w:pStyle w:val="NormalWeb"/>
              <w:jc w:val="center"/>
              <w:rPr>
                <w:sz w:val="18"/>
                <w:szCs w:val="18"/>
              </w:rPr>
            </w:pPr>
            <w:r w:rsidRPr="00473569">
              <w:rPr>
                <w:sz w:val="18"/>
                <w:szCs w:val="18"/>
              </w:rPr>
              <w:t>2,857</w:t>
            </w:r>
          </w:p>
        </w:tc>
        <w:tc>
          <w:tcPr>
            <w:tcW w:w="993" w:type="dxa"/>
            <w:tcBorders>
              <w:left w:val="single" w:sz="2" w:space="0" w:color="000000" w:themeColor="text1"/>
              <w:right w:val="single" w:sz="2" w:space="0" w:color="000000" w:themeColor="text1"/>
            </w:tcBorders>
            <w:hideMark/>
          </w:tcPr>
          <w:p w14:paraId="50B8CA15" w14:textId="77777777" w:rsidR="00504522" w:rsidRPr="00473569" w:rsidRDefault="00504522" w:rsidP="00953623">
            <w:pPr>
              <w:pStyle w:val="NormalWeb"/>
              <w:jc w:val="center"/>
              <w:rPr>
                <w:sz w:val="18"/>
                <w:szCs w:val="18"/>
              </w:rPr>
            </w:pPr>
            <w:r w:rsidRPr="00473569">
              <w:rPr>
                <w:sz w:val="18"/>
                <w:szCs w:val="18"/>
              </w:rPr>
              <w:t>(22.8)</w:t>
            </w:r>
          </w:p>
        </w:tc>
        <w:tc>
          <w:tcPr>
            <w:tcW w:w="992" w:type="dxa"/>
            <w:tcBorders>
              <w:left w:val="single" w:sz="2" w:space="0" w:color="000000" w:themeColor="text1"/>
              <w:right w:val="single" w:sz="2" w:space="0" w:color="000000" w:themeColor="text1"/>
            </w:tcBorders>
            <w:hideMark/>
          </w:tcPr>
          <w:p w14:paraId="5C2D7AF1" w14:textId="77777777" w:rsidR="00504522" w:rsidRPr="00473569" w:rsidRDefault="00504522" w:rsidP="00953623">
            <w:pPr>
              <w:pStyle w:val="NormalWeb"/>
              <w:jc w:val="center"/>
              <w:rPr>
                <w:sz w:val="18"/>
                <w:szCs w:val="18"/>
              </w:rPr>
            </w:pPr>
            <w:r w:rsidRPr="00473569">
              <w:rPr>
                <w:sz w:val="18"/>
                <w:szCs w:val="18"/>
              </w:rPr>
              <w:t>1,841</w:t>
            </w:r>
          </w:p>
        </w:tc>
        <w:tc>
          <w:tcPr>
            <w:tcW w:w="1134" w:type="dxa"/>
            <w:tcBorders>
              <w:left w:val="single" w:sz="2" w:space="0" w:color="000000" w:themeColor="text1"/>
              <w:right w:val="single" w:sz="2" w:space="0" w:color="000000" w:themeColor="text1"/>
            </w:tcBorders>
            <w:hideMark/>
          </w:tcPr>
          <w:p w14:paraId="57D25E4B" w14:textId="77777777" w:rsidR="00504522" w:rsidRPr="00473569" w:rsidRDefault="00504522" w:rsidP="00953623">
            <w:pPr>
              <w:pStyle w:val="NormalWeb"/>
              <w:jc w:val="center"/>
              <w:rPr>
                <w:sz w:val="18"/>
                <w:szCs w:val="18"/>
              </w:rPr>
            </w:pPr>
            <w:r w:rsidRPr="00473569">
              <w:rPr>
                <w:sz w:val="18"/>
                <w:szCs w:val="18"/>
              </w:rPr>
              <w:t>(14.7)</w:t>
            </w:r>
          </w:p>
        </w:tc>
        <w:tc>
          <w:tcPr>
            <w:tcW w:w="992" w:type="dxa"/>
            <w:tcBorders>
              <w:left w:val="single" w:sz="2" w:space="0" w:color="000000" w:themeColor="text1"/>
              <w:right w:val="single" w:sz="2" w:space="0" w:color="000000" w:themeColor="text1"/>
            </w:tcBorders>
            <w:hideMark/>
          </w:tcPr>
          <w:p w14:paraId="3C784EEB" w14:textId="77777777" w:rsidR="00504522" w:rsidRPr="00473569" w:rsidRDefault="00504522" w:rsidP="00953623">
            <w:pPr>
              <w:pStyle w:val="NormalWeb"/>
              <w:jc w:val="center"/>
              <w:rPr>
                <w:sz w:val="18"/>
                <w:szCs w:val="18"/>
              </w:rPr>
            </w:pPr>
            <w:r w:rsidRPr="00473569">
              <w:rPr>
                <w:sz w:val="18"/>
                <w:szCs w:val="18"/>
              </w:rPr>
              <w:t>2</w:t>
            </w:r>
          </w:p>
        </w:tc>
        <w:tc>
          <w:tcPr>
            <w:tcW w:w="972" w:type="dxa"/>
            <w:tcBorders>
              <w:left w:val="single" w:sz="2" w:space="0" w:color="000000" w:themeColor="text1"/>
              <w:right w:val="single" w:sz="2" w:space="0" w:color="000000" w:themeColor="text1"/>
            </w:tcBorders>
            <w:hideMark/>
          </w:tcPr>
          <w:p w14:paraId="6E7867E2" w14:textId="77777777" w:rsidR="00504522" w:rsidRPr="00473569" w:rsidRDefault="00504522" w:rsidP="00953623">
            <w:pPr>
              <w:pStyle w:val="NormalWeb"/>
              <w:jc w:val="center"/>
              <w:rPr>
                <w:sz w:val="18"/>
                <w:szCs w:val="18"/>
              </w:rPr>
            </w:pPr>
            <w:r w:rsidRPr="00473569">
              <w:rPr>
                <w:sz w:val="18"/>
                <w:szCs w:val="18"/>
              </w:rPr>
              <w:t>1</w:t>
            </w:r>
          </w:p>
        </w:tc>
        <w:tc>
          <w:tcPr>
            <w:tcW w:w="636" w:type="dxa"/>
            <w:tcBorders>
              <w:left w:val="single" w:sz="2" w:space="0" w:color="000000" w:themeColor="text1"/>
              <w:right w:val="single" w:sz="2" w:space="0" w:color="000000" w:themeColor="text1"/>
            </w:tcBorders>
            <w:hideMark/>
          </w:tcPr>
          <w:p w14:paraId="1C363321" w14:textId="77777777" w:rsidR="00504522" w:rsidRPr="00473569" w:rsidRDefault="00504522" w:rsidP="00953623">
            <w:pPr>
              <w:pStyle w:val="NormalWeb"/>
              <w:jc w:val="center"/>
              <w:rPr>
                <w:sz w:val="18"/>
                <w:szCs w:val="18"/>
              </w:rPr>
            </w:pPr>
            <w:proofErr w:type="spellStart"/>
            <w:r w:rsidRPr="00473569">
              <w:rPr>
                <w:sz w:val="18"/>
                <w:szCs w:val="18"/>
              </w:rPr>
              <w:t>np</w:t>
            </w:r>
            <w:r w:rsidRPr="00A9330C">
              <w:rPr>
                <w:sz w:val="18"/>
                <w:szCs w:val="18"/>
                <w:vertAlign w:val="superscript"/>
              </w:rPr>
              <w:t>e</w:t>
            </w:r>
            <w:proofErr w:type="spellEnd"/>
          </w:p>
        </w:tc>
        <w:tc>
          <w:tcPr>
            <w:tcW w:w="778" w:type="dxa"/>
            <w:tcBorders>
              <w:left w:val="single" w:sz="2" w:space="0" w:color="000000" w:themeColor="text1"/>
            </w:tcBorders>
            <w:hideMark/>
          </w:tcPr>
          <w:p w14:paraId="66542D5C" w14:textId="77777777" w:rsidR="00504522" w:rsidRPr="00473569" w:rsidRDefault="00504522" w:rsidP="00953623">
            <w:pPr>
              <w:pStyle w:val="NormalWeb"/>
              <w:jc w:val="center"/>
              <w:rPr>
                <w:sz w:val="18"/>
                <w:szCs w:val="18"/>
              </w:rPr>
            </w:pPr>
            <w:r w:rsidRPr="00473569">
              <w:rPr>
                <w:sz w:val="18"/>
                <w:szCs w:val="18"/>
              </w:rPr>
              <w:t>(0.06)</w:t>
            </w:r>
          </w:p>
        </w:tc>
      </w:tr>
      <w:tr w:rsidR="00504522" w:rsidRPr="00473569" w14:paraId="159FFC18" w14:textId="77777777" w:rsidTr="00A90B29">
        <w:tc>
          <w:tcPr>
            <w:tcW w:w="1513" w:type="dxa"/>
            <w:tcBorders>
              <w:right w:val="single" w:sz="2" w:space="0" w:color="000000" w:themeColor="text1"/>
            </w:tcBorders>
            <w:hideMark/>
          </w:tcPr>
          <w:p w14:paraId="7DD547FE" w14:textId="77777777" w:rsidR="00504522" w:rsidRPr="00473569" w:rsidRDefault="00504522">
            <w:pPr>
              <w:pStyle w:val="NormalWeb"/>
              <w:rPr>
                <w:sz w:val="18"/>
                <w:szCs w:val="18"/>
              </w:rPr>
            </w:pPr>
            <w:r w:rsidRPr="00473569">
              <w:rPr>
                <w:sz w:val="18"/>
                <w:szCs w:val="18"/>
              </w:rPr>
              <w:t>25–49</w:t>
            </w:r>
          </w:p>
        </w:tc>
        <w:tc>
          <w:tcPr>
            <w:tcW w:w="819" w:type="dxa"/>
            <w:tcBorders>
              <w:left w:val="single" w:sz="2" w:space="0" w:color="000000" w:themeColor="text1"/>
              <w:right w:val="single" w:sz="2" w:space="0" w:color="000000" w:themeColor="text1"/>
            </w:tcBorders>
            <w:hideMark/>
          </w:tcPr>
          <w:p w14:paraId="7A37D45B" w14:textId="77777777" w:rsidR="00504522" w:rsidRPr="00473569" w:rsidRDefault="00504522" w:rsidP="00953623">
            <w:pPr>
              <w:pStyle w:val="NormalWeb"/>
              <w:jc w:val="center"/>
              <w:rPr>
                <w:sz w:val="18"/>
                <w:szCs w:val="18"/>
              </w:rPr>
            </w:pPr>
            <w:r w:rsidRPr="00473569">
              <w:rPr>
                <w:sz w:val="18"/>
                <w:szCs w:val="18"/>
              </w:rPr>
              <w:t>72,637</w:t>
            </w:r>
          </w:p>
        </w:tc>
        <w:tc>
          <w:tcPr>
            <w:tcW w:w="778" w:type="dxa"/>
            <w:tcBorders>
              <w:left w:val="single" w:sz="2" w:space="0" w:color="000000" w:themeColor="text1"/>
              <w:right w:val="single" w:sz="2" w:space="0" w:color="000000" w:themeColor="text1"/>
            </w:tcBorders>
            <w:hideMark/>
          </w:tcPr>
          <w:p w14:paraId="4ADA9547" w14:textId="77777777" w:rsidR="00504522" w:rsidRPr="00473569" w:rsidRDefault="00504522" w:rsidP="00953623">
            <w:pPr>
              <w:pStyle w:val="NormalWeb"/>
              <w:jc w:val="center"/>
              <w:rPr>
                <w:sz w:val="18"/>
                <w:szCs w:val="18"/>
              </w:rPr>
            </w:pPr>
            <w:r w:rsidRPr="00473569">
              <w:rPr>
                <w:sz w:val="18"/>
                <w:szCs w:val="18"/>
              </w:rPr>
              <w:t>(221.9)</w:t>
            </w:r>
          </w:p>
        </w:tc>
        <w:tc>
          <w:tcPr>
            <w:tcW w:w="859" w:type="dxa"/>
            <w:tcBorders>
              <w:left w:val="single" w:sz="2" w:space="0" w:color="000000" w:themeColor="text1"/>
              <w:right w:val="single" w:sz="2" w:space="0" w:color="000000" w:themeColor="text1"/>
            </w:tcBorders>
            <w:hideMark/>
          </w:tcPr>
          <w:p w14:paraId="3E9DA620" w14:textId="77777777" w:rsidR="00504522" w:rsidRPr="00473569" w:rsidRDefault="00504522" w:rsidP="00953623">
            <w:pPr>
              <w:pStyle w:val="NormalWeb"/>
              <w:jc w:val="center"/>
              <w:rPr>
                <w:sz w:val="18"/>
                <w:szCs w:val="18"/>
              </w:rPr>
            </w:pPr>
            <w:r w:rsidRPr="00473569">
              <w:rPr>
                <w:sz w:val="18"/>
                <w:szCs w:val="18"/>
              </w:rPr>
              <w:t>10,657</w:t>
            </w:r>
          </w:p>
        </w:tc>
        <w:tc>
          <w:tcPr>
            <w:tcW w:w="993" w:type="dxa"/>
            <w:tcBorders>
              <w:left w:val="single" w:sz="2" w:space="0" w:color="000000" w:themeColor="text1"/>
              <w:right w:val="single" w:sz="2" w:space="0" w:color="000000" w:themeColor="text1"/>
            </w:tcBorders>
            <w:hideMark/>
          </w:tcPr>
          <w:p w14:paraId="40FAF197" w14:textId="77777777" w:rsidR="00504522" w:rsidRPr="00473569" w:rsidRDefault="00504522" w:rsidP="00953623">
            <w:pPr>
              <w:pStyle w:val="NormalWeb"/>
              <w:jc w:val="center"/>
              <w:rPr>
                <w:sz w:val="18"/>
                <w:szCs w:val="18"/>
              </w:rPr>
            </w:pPr>
            <w:r w:rsidRPr="00473569">
              <w:rPr>
                <w:sz w:val="18"/>
                <w:szCs w:val="18"/>
              </w:rPr>
              <w:t>(32.6)</w:t>
            </w:r>
          </w:p>
        </w:tc>
        <w:tc>
          <w:tcPr>
            <w:tcW w:w="992" w:type="dxa"/>
            <w:tcBorders>
              <w:left w:val="single" w:sz="2" w:space="0" w:color="000000" w:themeColor="text1"/>
              <w:right w:val="single" w:sz="2" w:space="0" w:color="000000" w:themeColor="text1"/>
            </w:tcBorders>
            <w:hideMark/>
          </w:tcPr>
          <w:p w14:paraId="76131122" w14:textId="77777777" w:rsidR="00504522" w:rsidRPr="00473569" w:rsidRDefault="00504522" w:rsidP="00953623">
            <w:pPr>
              <w:pStyle w:val="NormalWeb"/>
              <w:jc w:val="center"/>
              <w:rPr>
                <w:sz w:val="18"/>
                <w:szCs w:val="18"/>
              </w:rPr>
            </w:pPr>
            <w:r w:rsidRPr="00473569">
              <w:rPr>
                <w:sz w:val="18"/>
                <w:szCs w:val="18"/>
              </w:rPr>
              <w:t>6,742</w:t>
            </w:r>
          </w:p>
        </w:tc>
        <w:tc>
          <w:tcPr>
            <w:tcW w:w="1134" w:type="dxa"/>
            <w:tcBorders>
              <w:left w:val="single" w:sz="2" w:space="0" w:color="000000" w:themeColor="text1"/>
              <w:right w:val="single" w:sz="2" w:space="0" w:color="000000" w:themeColor="text1"/>
            </w:tcBorders>
            <w:hideMark/>
          </w:tcPr>
          <w:p w14:paraId="5485390A" w14:textId="77777777" w:rsidR="00504522" w:rsidRPr="00473569" w:rsidRDefault="00504522" w:rsidP="00953623">
            <w:pPr>
              <w:pStyle w:val="NormalWeb"/>
              <w:jc w:val="center"/>
              <w:rPr>
                <w:sz w:val="18"/>
                <w:szCs w:val="18"/>
              </w:rPr>
            </w:pPr>
            <w:r w:rsidRPr="00473569">
              <w:rPr>
                <w:sz w:val="18"/>
                <w:szCs w:val="18"/>
              </w:rPr>
              <w:t>(20.6)</w:t>
            </w:r>
          </w:p>
        </w:tc>
        <w:tc>
          <w:tcPr>
            <w:tcW w:w="992" w:type="dxa"/>
            <w:tcBorders>
              <w:left w:val="single" w:sz="2" w:space="0" w:color="000000" w:themeColor="text1"/>
              <w:right w:val="single" w:sz="2" w:space="0" w:color="000000" w:themeColor="text1"/>
            </w:tcBorders>
            <w:hideMark/>
          </w:tcPr>
          <w:p w14:paraId="15EA1FDC" w14:textId="77777777" w:rsidR="00504522" w:rsidRPr="00473569" w:rsidRDefault="00504522" w:rsidP="00953623">
            <w:pPr>
              <w:pStyle w:val="NormalWeb"/>
              <w:jc w:val="center"/>
              <w:rPr>
                <w:sz w:val="18"/>
                <w:szCs w:val="18"/>
              </w:rPr>
            </w:pPr>
            <w:r w:rsidRPr="00473569">
              <w:rPr>
                <w:sz w:val="18"/>
                <w:szCs w:val="18"/>
              </w:rPr>
              <w:t>2</w:t>
            </w:r>
          </w:p>
        </w:tc>
        <w:tc>
          <w:tcPr>
            <w:tcW w:w="972" w:type="dxa"/>
            <w:tcBorders>
              <w:left w:val="single" w:sz="2" w:space="0" w:color="000000" w:themeColor="text1"/>
              <w:right w:val="single" w:sz="2" w:space="0" w:color="000000" w:themeColor="text1"/>
            </w:tcBorders>
            <w:hideMark/>
          </w:tcPr>
          <w:p w14:paraId="51D4EBA0" w14:textId="77777777" w:rsidR="00504522" w:rsidRPr="00473569" w:rsidRDefault="00504522" w:rsidP="00953623">
            <w:pPr>
              <w:pStyle w:val="NormalWeb"/>
              <w:jc w:val="center"/>
              <w:rPr>
                <w:sz w:val="18"/>
                <w:szCs w:val="18"/>
              </w:rPr>
            </w:pPr>
            <w:r w:rsidRPr="00473569">
              <w:rPr>
                <w:sz w:val="18"/>
                <w:szCs w:val="18"/>
              </w:rPr>
              <w:t>2</w:t>
            </w:r>
          </w:p>
        </w:tc>
        <w:tc>
          <w:tcPr>
            <w:tcW w:w="636" w:type="dxa"/>
            <w:tcBorders>
              <w:left w:val="single" w:sz="2" w:space="0" w:color="000000" w:themeColor="text1"/>
              <w:right w:val="single" w:sz="2" w:space="0" w:color="000000" w:themeColor="text1"/>
            </w:tcBorders>
            <w:hideMark/>
          </w:tcPr>
          <w:p w14:paraId="70603582" w14:textId="77777777" w:rsidR="00504522" w:rsidRPr="00473569" w:rsidRDefault="00504522" w:rsidP="00953623">
            <w:pPr>
              <w:pStyle w:val="NormalWeb"/>
              <w:jc w:val="center"/>
              <w:rPr>
                <w:sz w:val="18"/>
                <w:szCs w:val="18"/>
              </w:rPr>
            </w:pPr>
            <w:r w:rsidRPr="00473569">
              <w:rPr>
                <w:sz w:val="18"/>
                <w:szCs w:val="18"/>
              </w:rPr>
              <w:t>61</w:t>
            </w:r>
          </w:p>
        </w:tc>
        <w:tc>
          <w:tcPr>
            <w:tcW w:w="778" w:type="dxa"/>
            <w:tcBorders>
              <w:left w:val="single" w:sz="2" w:space="0" w:color="000000" w:themeColor="text1"/>
            </w:tcBorders>
            <w:hideMark/>
          </w:tcPr>
          <w:p w14:paraId="35F1BB02" w14:textId="77777777" w:rsidR="00504522" w:rsidRPr="00473569" w:rsidRDefault="00504522" w:rsidP="00953623">
            <w:pPr>
              <w:pStyle w:val="NormalWeb"/>
              <w:jc w:val="center"/>
              <w:rPr>
                <w:sz w:val="18"/>
                <w:szCs w:val="18"/>
              </w:rPr>
            </w:pPr>
            <w:r w:rsidRPr="00473569">
              <w:rPr>
                <w:sz w:val="18"/>
                <w:szCs w:val="18"/>
              </w:rPr>
              <w:t>(0.19)</w:t>
            </w:r>
          </w:p>
        </w:tc>
      </w:tr>
      <w:tr w:rsidR="00003AF2" w:rsidRPr="00473569" w14:paraId="28B9ACA6" w14:textId="77777777" w:rsidTr="00A90B29">
        <w:trPr>
          <w:cnfStyle w:val="000000010000" w:firstRow="0" w:lastRow="0" w:firstColumn="0" w:lastColumn="0" w:oddVBand="0" w:evenVBand="0" w:oddHBand="0" w:evenHBand="1" w:firstRowFirstColumn="0" w:firstRowLastColumn="0" w:lastRowFirstColumn="0" w:lastRowLastColumn="0"/>
        </w:trPr>
        <w:tc>
          <w:tcPr>
            <w:tcW w:w="1513" w:type="dxa"/>
            <w:tcBorders>
              <w:right w:val="single" w:sz="2" w:space="0" w:color="000000" w:themeColor="text1"/>
            </w:tcBorders>
            <w:hideMark/>
          </w:tcPr>
          <w:p w14:paraId="3596D952" w14:textId="77777777" w:rsidR="00504522" w:rsidRPr="00473569" w:rsidRDefault="00504522">
            <w:pPr>
              <w:pStyle w:val="NormalWeb"/>
              <w:rPr>
                <w:sz w:val="18"/>
                <w:szCs w:val="18"/>
              </w:rPr>
            </w:pPr>
            <w:r w:rsidRPr="00473569">
              <w:rPr>
                <w:sz w:val="18"/>
                <w:szCs w:val="18"/>
              </w:rPr>
              <w:t>50–64</w:t>
            </w:r>
          </w:p>
        </w:tc>
        <w:tc>
          <w:tcPr>
            <w:tcW w:w="819" w:type="dxa"/>
            <w:tcBorders>
              <w:left w:val="single" w:sz="2" w:space="0" w:color="000000" w:themeColor="text1"/>
              <w:right w:val="single" w:sz="2" w:space="0" w:color="000000" w:themeColor="text1"/>
            </w:tcBorders>
            <w:hideMark/>
          </w:tcPr>
          <w:p w14:paraId="771BE5E5" w14:textId="77777777" w:rsidR="00504522" w:rsidRPr="00473569" w:rsidRDefault="00504522" w:rsidP="00953623">
            <w:pPr>
              <w:pStyle w:val="NormalWeb"/>
              <w:jc w:val="center"/>
              <w:rPr>
                <w:sz w:val="18"/>
                <w:szCs w:val="18"/>
              </w:rPr>
            </w:pPr>
            <w:r w:rsidRPr="00473569">
              <w:rPr>
                <w:sz w:val="18"/>
                <w:szCs w:val="18"/>
              </w:rPr>
              <w:t>33,907</w:t>
            </w:r>
          </w:p>
        </w:tc>
        <w:tc>
          <w:tcPr>
            <w:tcW w:w="778" w:type="dxa"/>
            <w:tcBorders>
              <w:left w:val="single" w:sz="2" w:space="0" w:color="000000" w:themeColor="text1"/>
              <w:right w:val="single" w:sz="2" w:space="0" w:color="000000" w:themeColor="text1"/>
            </w:tcBorders>
            <w:hideMark/>
          </w:tcPr>
          <w:p w14:paraId="044F6A7F" w14:textId="77777777" w:rsidR="00504522" w:rsidRPr="00473569" w:rsidRDefault="00504522" w:rsidP="00953623">
            <w:pPr>
              <w:pStyle w:val="NormalWeb"/>
              <w:jc w:val="center"/>
              <w:rPr>
                <w:sz w:val="18"/>
                <w:szCs w:val="18"/>
              </w:rPr>
            </w:pPr>
            <w:r w:rsidRPr="00473569">
              <w:rPr>
                <w:sz w:val="18"/>
                <w:szCs w:val="18"/>
              </w:rPr>
              <w:t>(201.4)</w:t>
            </w:r>
          </w:p>
        </w:tc>
        <w:tc>
          <w:tcPr>
            <w:tcW w:w="859" w:type="dxa"/>
            <w:tcBorders>
              <w:left w:val="single" w:sz="2" w:space="0" w:color="000000" w:themeColor="text1"/>
              <w:right w:val="single" w:sz="2" w:space="0" w:color="000000" w:themeColor="text1"/>
            </w:tcBorders>
            <w:hideMark/>
          </w:tcPr>
          <w:p w14:paraId="75B5379E" w14:textId="77777777" w:rsidR="00504522" w:rsidRPr="00473569" w:rsidRDefault="00504522" w:rsidP="00953623">
            <w:pPr>
              <w:pStyle w:val="NormalWeb"/>
              <w:jc w:val="center"/>
              <w:rPr>
                <w:sz w:val="18"/>
                <w:szCs w:val="18"/>
              </w:rPr>
            </w:pPr>
            <w:r w:rsidRPr="00473569">
              <w:rPr>
                <w:sz w:val="18"/>
                <w:szCs w:val="18"/>
              </w:rPr>
              <w:t>8,462</w:t>
            </w:r>
          </w:p>
        </w:tc>
        <w:tc>
          <w:tcPr>
            <w:tcW w:w="993" w:type="dxa"/>
            <w:tcBorders>
              <w:left w:val="single" w:sz="2" w:space="0" w:color="000000" w:themeColor="text1"/>
              <w:right w:val="single" w:sz="2" w:space="0" w:color="000000" w:themeColor="text1"/>
            </w:tcBorders>
            <w:hideMark/>
          </w:tcPr>
          <w:p w14:paraId="44238C0E" w14:textId="77777777" w:rsidR="00504522" w:rsidRPr="00473569" w:rsidRDefault="00504522" w:rsidP="00953623">
            <w:pPr>
              <w:pStyle w:val="NormalWeb"/>
              <w:jc w:val="center"/>
              <w:rPr>
                <w:sz w:val="18"/>
                <w:szCs w:val="18"/>
              </w:rPr>
            </w:pPr>
            <w:r w:rsidRPr="00473569">
              <w:rPr>
                <w:sz w:val="18"/>
                <w:szCs w:val="18"/>
              </w:rPr>
              <w:t>(50.3)</w:t>
            </w:r>
          </w:p>
        </w:tc>
        <w:tc>
          <w:tcPr>
            <w:tcW w:w="992" w:type="dxa"/>
            <w:tcBorders>
              <w:left w:val="single" w:sz="2" w:space="0" w:color="000000" w:themeColor="text1"/>
              <w:right w:val="single" w:sz="2" w:space="0" w:color="000000" w:themeColor="text1"/>
            </w:tcBorders>
            <w:hideMark/>
          </w:tcPr>
          <w:p w14:paraId="22C0BF0B" w14:textId="77777777" w:rsidR="00504522" w:rsidRPr="00473569" w:rsidRDefault="00504522" w:rsidP="00953623">
            <w:pPr>
              <w:pStyle w:val="NormalWeb"/>
              <w:jc w:val="center"/>
              <w:rPr>
                <w:sz w:val="18"/>
                <w:szCs w:val="18"/>
              </w:rPr>
            </w:pPr>
            <w:r w:rsidRPr="00473569">
              <w:rPr>
                <w:sz w:val="18"/>
                <w:szCs w:val="18"/>
              </w:rPr>
              <w:t>4,786</w:t>
            </w:r>
          </w:p>
        </w:tc>
        <w:tc>
          <w:tcPr>
            <w:tcW w:w="1134" w:type="dxa"/>
            <w:tcBorders>
              <w:left w:val="single" w:sz="2" w:space="0" w:color="000000" w:themeColor="text1"/>
              <w:right w:val="single" w:sz="2" w:space="0" w:color="000000" w:themeColor="text1"/>
            </w:tcBorders>
            <w:hideMark/>
          </w:tcPr>
          <w:p w14:paraId="576DC72F" w14:textId="77777777" w:rsidR="00504522" w:rsidRPr="00473569" w:rsidRDefault="00504522" w:rsidP="00953623">
            <w:pPr>
              <w:pStyle w:val="NormalWeb"/>
              <w:jc w:val="center"/>
              <w:rPr>
                <w:sz w:val="18"/>
                <w:szCs w:val="18"/>
              </w:rPr>
            </w:pPr>
            <w:r w:rsidRPr="00473569">
              <w:rPr>
                <w:sz w:val="18"/>
                <w:szCs w:val="18"/>
              </w:rPr>
              <w:t>(28.4)</w:t>
            </w:r>
          </w:p>
        </w:tc>
        <w:tc>
          <w:tcPr>
            <w:tcW w:w="992" w:type="dxa"/>
            <w:tcBorders>
              <w:left w:val="single" w:sz="2" w:space="0" w:color="000000" w:themeColor="text1"/>
              <w:right w:val="single" w:sz="2" w:space="0" w:color="000000" w:themeColor="text1"/>
            </w:tcBorders>
            <w:hideMark/>
          </w:tcPr>
          <w:p w14:paraId="297F4D23" w14:textId="77777777" w:rsidR="00504522" w:rsidRPr="00473569" w:rsidRDefault="00504522" w:rsidP="00953623">
            <w:pPr>
              <w:pStyle w:val="NormalWeb"/>
              <w:jc w:val="center"/>
              <w:rPr>
                <w:sz w:val="18"/>
                <w:szCs w:val="18"/>
              </w:rPr>
            </w:pPr>
            <w:r w:rsidRPr="00473569">
              <w:rPr>
                <w:sz w:val="18"/>
                <w:szCs w:val="18"/>
              </w:rPr>
              <w:t>4</w:t>
            </w:r>
          </w:p>
        </w:tc>
        <w:tc>
          <w:tcPr>
            <w:tcW w:w="972" w:type="dxa"/>
            <w:tcBorders>
              <w:left w:val="single" w:sz="2" w:space="0" w:color="000000" w:themeColor="text1"/>
              <w:right w:val="single" w:sz="2" w:space="0" w:color="000000" w:themeColor="text1"/>
            </w:tcBorders>
            <w:hideMark/>
          </w:tcPr>
          <w:p w14:paraId="13BF033F" w14:textId="77777777" w:rsidR="00504522" w:rsidRPr="00473569" w:rsidRDefault="00504522" w:rsidP="00953623">
            <w:pPr>
              <w:pStyle w:val="NormalWeb"/>
              <w:jc w:val="center"/>
              <w:rPr>
                <w:sz w:val="18"/>
                <w:szCs w:val="18"/>
              </w:rPr>
            </w:pPr>
            <w:r w:rsidRPr="00473569">
              <w:rPr>
                <w:sz w:val="18"/>
                <w:szCs w:val="18"/>
              </w:rPr>
              <w:t>3</w:t>
            </w:r>
          </w:p>
        </w:tc>
        <w:tc>
          <w:tcPr>
            <w:tcW w:w="636" w:type="dxa"/>
            <w:tcBorders>
              <w:left w:val="single" w:sz="2" w:space="0" w:color="000000" w:themeColor="text1"/>
              <w:right w:val="single" w:sz="2" w:space="0" w:color="000000" w:themeColor="text1"/>
            </w:tcBorders>
            <w:hideMark/>
          </w:tcPr>
          <w:p w14:paraId="21EC3EF6" w14:textId="77777777" w:rsidR="00504522" w:rsidRPr="00473569" w:rsidRDefault="00504522" w:rsidP="00953623">
            <w:pPr>
              <w:pStyle w:val="NormalWeb"/>
              <w:jc w:val="center"/>
              <w:rPr>
                <w:sz w:val="18"/>
                <w:szCs w:val="18"/>
              </w:rPr>
            </w:pPr>
            <w:r w:rsidRPr="00473569">
              <w:rPr>
                <w:sz w:val="18"/>
                <w:szCs w:val="18"/>
              </w:rPr>
              <w:t>115</w:t>
            </w:r>
          </w:p>
        </w:tc>
        <w:tc>
          <w:tcPr>
            <w:tcW w:w="778" w:type="dxa"/>
            <w:tcBorders>
              <w:left w:val="single" w:sz="2" w:space="0" w:color="000000" w:themeColor="text1"/>
            </w:tcBorders>
            <w:hideMark/>
          </w:tcPr>
          <w:p w14:paraId="7F382A3F" w14:textId="77777777" w:rsidR="00504522" w:rsidRPr="00473569" w:rsidRDefault="00504522" w:rsidP="00953623">
            <w:pPr>
              <w:pStyle w:val="NormalWeb"/>
              <w:jc w:val="center"/>
              <w:rPr>
                <w:sz w:val="18"/>
                <w:szCs w:val="18"/>
              </w:rPr>
            </w:pPr>
            <w:r w:rsidRPr="00473569">
              <w:rPr>
                <w:sz w:val="18"/>
                <w:szCs w:val="18"/>
              </w:rPr>
              <w:t>(0.68)</w:t>
            </w:r>
          </w:p>
        </w:tc>
      </w:tr>
      <w:tr w:rsidR="00504522" w:rsidRPr="00473569" w14:paraId="478BF3EC" w14:textId="77777777" w:rsidTr="00A90B29">
        <w:tc>
          <w:tcPr>
            <w:tcW w:w="1513" w:type="dxa"/>
            <w:tcBorders>
              <w:right w:val="single" w:sz="2" w:space="0" w:color="000000" w:themeColor="text1"/>
            </w:tcBorders>
            <w:hideMark/>
          </w:tcPr>
          <w:p w14:paraId="76211639" w14:textId="77777777" w:rsidR="00504522" w:rsidRPr="00473569" w:rsidRDefault="00504522">
            <w:pPr>
              <w:pStyle w:val="NormalWeb"/>
              <w:rPr>
                <w:sz w:val="18"/>
                <w:szCs w:val="18"/>
              </w:rPr>
            </w:pPr>
            <w:r w:rsidRPr="00473569">
              <w:rPr>
                <w:sz w:val="18"/>
                <w:szCs w:val="18"/>
              </w:rPr>
              <w:t>≥65</w:t>
            </w:r>
          </w:p>
        </w:tc>
        <w:tc>
          <w:tcPr>
            <w:tcW w:w="819" w:type="dxa"/>
            <w:tcBorders>
              <w:left w:val="single" w:sz="2" w:space="0" w:color="000000" w:themeColor="text1"/>
              <w:right w:val="single" w:sz="2" w:space="0" w:color="000000" w:themeColor="text1"/>
            </w:tcBorders>
            <w:hideMark/>
          </w:tcPr>
          <w:p w14:paraId="6E5E7234" w14:textId="77777777" w:rsidR="00504522" w:rsidRPr="00473569" w:rsidRDefault="00504522" w:rsidP="00953623">
            <w:pPr>
              <w:pStyle w:val="NormalWeb"/>
              <w:jc w:val="center"/>
              <w:rPr>
                <w:sz w:val="18"/>
                <w:szCs w:val="18"/>
              </w:rPr>
            </w:pPr>
            <w:r w:rsidRPr="00473569">
              <w:rPr>
                <w:sz w:val="18"/>
                <w:szCs w:val="18"/>
              </w:rPr>
              <w:t>37,922</w:t>
            </w:r>
          </w:p>
        </w:tc>
        <w:tc>
          <w:tcPr>
            <w:tcW w:w="778" w:type="dxa"/>
            <w:tcBorders>
              <w:left w:val="single" w:sz="2" w:space="0" w:color="000000" w:themeColor="text1"/>
              <w:right w:val="single" w:sz="2" w:space="0" w:color="000000" w:themeColor="text1"/>
            </w:tcBorders>
            <w:hideMark/>
          </w:tcPr>
          <w:p w14:paraId="38502B81" w14:textId="77777777" w:rsidR="00504522" w:rsidRPr="00473569" w:rsidRDefault="00504522" w:rsidP="00953623">
            <w:pPr>
              <w:pStyle w:val="NormalWeb"/>
              <w:jc w:val="center"/>
              <w:rPr>
                <w:sz w:val="18"/>
                <w:szCs w:val="18"/>
              </w:rPr>
            </w:pPr>
            <w:r w:rsidRPr="00473569">
              <w:rPr>
                <w:sz w:val="18"/>
                <w:szCs w:val="18"/>
              </w:rPr>
              <w:t>(280.0)</w:t>
            </w:r>
          </w:p>
        </w:tc>
        <w:tc>
          <w:tcPr>
            <w:tcW w:w="859" w:type="dxa"/>
            <w:tcBorders>
              <w:left w:val="single" w:sz="2" w:space="0" w:color="000000" w:themeColor="text1"/>
              <w:right w:val="single" w:sz="2" w:space="0" w:color="000000" w:themeColor="text1"/>
            </w:tcBorders>
            <w:hideMark/>
          </w:tcPr>
          <w:p w14:paraId="76A1BC04" w14:textId="77777777" w:rsidR="00504522" w:rsidRPr="00473569" w:rsidRDefault="00504522" w:rsidP="00953623">
            <w:pPr>
              <w:pStyle w:val="NormalWeb"/>
              <w:jc w:val="center"/>
              <w:rPr>
                <w:sz w:val="18"/>
                <w:szCs w:val="18"/>
              </w:rPr>
            </w:pPr>
            <w:r w:rsidRPr="00473569">
              <w:rPr>
                <w:sz w:val="18"/>
                <w:szCs w:val="18"/>
              </w:rPr>
              <w:t>21,496</w:t>
            </w:r>
          </w:p>
        </w:tc>
        <w:tc>
          <w:tcPr>
            <w:tcW w:w="993" w:type="dxa"/>
            <w:tcBorders>
              <w:left w:val="single" w:sz="2" w:space="0" w:color="000000" w:themeColor="text1"/>
              <w:right w:val="single" w:sz="2" w:space="0" w:color="000000" w:themeColor="text1"/>
            </w:tcBorders>
            <w:hideMark/>
          </w:tcPr>
          <w:p w14:paraId="35B6E296" w14:textId="77777777" w:rsidR="00504522" w:rsidRPr="00473569" w:rsidRDefault="00504522" w:rsidP="00953623">
            <w:pPr>
              <w:pStyle w:val="NormalWeb"/>
              <w:jc w:val="center"/>
              <w:rPr>
                <w:sz w:val="18"/>
                <w:szCs w:val="18"/>
              </w:rPr>
            </w:pPr>
            <w:r w:rsidRPr="00473569">
              <w:rPr>
                <w:sz w:val="18"/>
                <w:szCs w:val="18"/>
              </w:rPr>
              <w:t>(158.7)</w:t>
            </w:r>
          </w:p>
        </w:tc>
        <w:tc>
          <w:tcPr>
            <w:tcW w:w="992" w:type="dxa"/>
            <w:tcBorders>
              <w:left w:val="single" w:sz="2" w:space="0" w:color="000000" w:themeColor="text1"/>
              <w:right w:val="single" w:sz="2" w:space="0" w:color="000000" w:themeColor="text1"/>
            </w:tcBorders>
            <w:hideMark/>
          </w:tcPr>
          <w:p w14:paraId="441F5528" w14:textId="77777777" w:rsidR="00504522" w:rsidRPr="00473569" w:rsidRDefault="00504522" w:rsidP="00953623">
            <w:pPr>
              <w:pStyle w:val="NormalWeb"/>
              <w:jc w:val="center"/>
              <w:rPr>
                <w:sz w:val="18"/>
                <w:szCs w:val="18"/>
              </w:rPr>
            </w:pPr>
            <w:r w:rsidRPr="00473569">
              <w:rPr>
                <w:sz w:val="18"/>
                <w:szCs w:val="18"/>
              </w:rPr>
              <w:t>11,412</w:t>
            </w:r>
          </w:p>
        </w:tc>
        <w:tc>
          <w:tcPr>
            <w:tcW w:w="1134" w:type="dxa"/>
            <w:tcBorders>
              <w:left w:val="single" w:sz="2" w:space="0" w:color="000000" w:themeColor="text1"/>
              <w:right w:val="single" w:sz="2" w:space="0" w:color="000000" w:themeColor="text1"/>
            </w:tcBorders>
            <w:hideMark/>
          </w:tcPr>
          <w:p w14:paraId="0112B002" w14:textId="77777777" w:rsidR="00504522" w:rsidRPr="00473569" w:rsidRDefault="00504522" w:rsidP="00953623">
            <w:pPr>
              <w:pStyle w:val="NormalWeb"/>
              <w:jc w:val="center"/>
              <w:rPr>
                <w:sz w:val="18"/>
                <w:szCs w:val="18"/>
              </w:rPr>
            </w:pPr>
            <w:r w:rsidRPr="00473569">
              <w:rPr>
                <w:sz w:val="18"/>
                <w:szCs w:val="18"/>
              </w:rPr>
              <w:t>(84.3)</w:t>
            </w:r>
          </w:p>
        </w:tc>
        <w:tc>
          <w:tcPr>
            <w:tcW w:w="992" w:type="dxa"/>
            <w:tcBorders>
              <w:left w:val="single" w:sz="2" w:space="0" w:color="000000" w:themeColor="text1"/>
              <w:right w:val="single" w:sz="2" w:space="0" w:color="000000" w:themeColor="text1"/>
            </w:tcBorders>
            <w:hideMark/>
          </w:tcPr>
          <w:p w14:paraId="44F6F359" w14:textId="77777777" w:rsidR="00504522" w:rsidRPr="00473569" w:rsidRDefault="00504522" w:rsidP="00953623">
            <w:pPr>
              <w:pStyle w:val="NormalWeb"/>
              <w:jc w:val="center"/>
              <w:rPr>
                <w:sz w:val="18"/>
                <w:szCs w:val="18"/>
              </w:rPr>
            </w:pPr>
            <w:r w:rsidRPr="00473569">
              <w:rPr>
                <w:sz w:val="18"/>
                <w:szCs w:val="18"/>
              </w:rPr>
              <w:t>5</w:t>
            </w:r>
          </w:p>
        </w:tc>
        <w:tc>
          <w:tcPr>
            <w:tcW w:w="972" w:type="dxa"/>
            <w:tcBorders>
              <w:left w:val="single" w:sz="2" w:space="0" w:color="000000" w:themeColor="text1"/>
              <w:right w:val="single" w:sz="2" w:space="0" w:color="000000" w:themeColor="text1"/>
            </w:tcBorders>
            <w:hideMark/>
          </w:tcPr>
          <w:p w14:paraId="50E28722" w14:textId="77777777" w:rsidR="00504522" w:rsidRPr="00473569" w:rsidRDefault="00504522" w:rsidP="00953623">
            <w:pPr>
              <w:pStyle w:val="NormalWeb"/>
              <w:jc w:val="center"/>
              <w:rPr>
                <w:sz w:val="18"/>
                <w:szCs w:val="18"/>
              </w:rPr>
            </w:pPr>
            <w:r w:rsidRPr="00473569">
              <w:rPr>
                <w:sz w:val="18"/>
                <w:szCs w:val="18"/>
              </w:rPr>
              <w:t>5</w:t>
            </w:r>
          </w:p>
        </w:tc>
        <w:tc>
          <w:tcPr>
            <w:tcW w:w="636" w:type="dxa"/>
            <w:tcBorders>
              <w:left w:val="single" w:sz="2" w:space="0" w:color="000000" w:themeColor="text1"/>
              <w:right w:val="single" w:sz="2" w:space="0" w:color="000000" w:themeColor="text1"/>
            </w:tcBorders>
            <w:hideMark/>
          </w:tcPr>
          <w:p w14:paraId="1D66F494" w14:textId="77777777" w:rsidR="00504522" w:rsidRPr="00473569" w:rsidRDefault="00504522" w:rsidP="00953623">
            <w:pPr>
              <w:pStyle w:val="NormalWeb"/>
              <w:jc w:val="center"/>
              <w:rPr>
                <w:sz w:val="18"/>
                <w:szCs w:val="18"/>
              </w:rPr>
            </w:pPr>
            <w:r w:rsidRPr="00473569">
              <w:rPr>
                <w:sz w:val="18"/>
                <w:szCs w:val="18"/>
              </w:rPr>
              <w:t>834</w:t>
            </w:r>
          </w:p>
        </w:tc>
        <w:tc>
          <w:tcPr>
            <w:tcW w:w="778" w:type="dxa"/>
            <w:tcBorders>
              <w:left w:val="single" w:sz="2" w:space="0" w:color="000000" w:themeColor="text1"/>
            </w:tcBorders>
            <w:hideMark/>
          </w:tcPr>
          <w:p w14:paraId="11C18159" w14:textId="77777777" w:rsidR="00504522" w:rsidRPr="00473569" w:rsidRDefault="00504522" w:rsidP="00953623">
            <w:pPr>
              <w:pStyle w:val="NormalWeb"/>
              <w:jc w:val="center"/>
              <w:rPr>
                <w:sz w:val="18"/>
                <w:szCs w:val="18"/>
              </w:rPr>
            </w:pPr>
            <w:r w:rsidRPr="00473569">
              <w:rPr>
                <w:sz w:val="18"/>
                <w:szCs w:val="18"/>
              </w:rPr>
              <w:t>(6.16)</w:t>
            </w:r>
          </w:p>
        </w:tc>
      </w:tr>
      <w:tr w:rsidR="00003AF2" w:rsidRPr="00473569" w14:paraId="7F17D202" w14:textId="77777777" w:rsidTr="00996369">
        <w:trPr>
          <w:cnfStyle w:val="000000010000" w:firstRow="0" w:lastRow="0" w:firstColumn="0" w:lastColumn="0" w:oddVBand="0" w:evenVBand="0" w:oddHBand="0" w:evenHBand="1" w:firstRowFirstColumn="0" w:firstRowLastColumn="0" w:lastRowFirstColumn="0" w:lastRowLastColumn="0"/>
        </w:trPr>
        <w:tc>
          <w:tcPr>
            <w:tcW w:w="1513" w:type="dxa"/>
            <w:tcBorders>
              <w:right w:val="single" w:sz="2" w:space="0" w:color="000000" w:themeColor="text1"/>
            </w:tcBorders>
            <w:shd w:val="clear" w:color="auto" w:fill="FDE9D9" w:themeFill="accent6" w:themeFillTint="33"/>
            <w:hideMark/>
          </w:tcPr>
          <w:p w14:paraId="5F196E3D" w14:textId="77777777" w:rsidR="00504522" w:rsidRPr="00473569" w:rsidRDefault="00504522">
            <w:pPr>
              <w:pStyle w:val="NormalWeb"/>
              <w:rPr>
                <w:sz w:val="18"/>
                <w:szCs w:val="18"/>
              </w:rPr>
            </w:pPr>
            <w:r w:rsidRPr="00473569">
              <w:rPr>
                <w:sz w:val="18"/>
                <w:szCs w:val="18"/>
              </w:rPr>
              <w:t>All ages</w:t>
            </w:r>
          </w:p>
        </w:tc>
        <w:tc>
          <w:tcPr>
            <w:tcW w:w="819" w:type="dxa"/>
            <w:tcBorders>
              <w:left w:val="single" w:sz="2" w:space="0" w:color="000000" w:themeColor="text1"/>
              <w:right w:val="single" w:sz="2" w:space="0" w:color="000000" w:themeColor="text1"/>
            </w:tcBorders>
            <w:shd w:val="clear" w:color="auto" w:fill="FDE9D9" w:themeFill="accent6" w:themeFillTint="33"/>
            <w:hideMark/>
          </w:tcPr>
          <w:p w14:paraId="6DA6FB44" w14:textId="77777777" w:rsidR="00504522" w:rsidRPr="00473569" w:rsidRDefault="00504522" w:rsidP="00953623">
            <w:pPr>
              <w:pStyle w:val="NormalWeb"/>
              <w:jc w:val="center"/>
              <w:rPr>
                <w:sz w:val="18"/>
                <w:szCs w:val="18"/>
              </w:rPr>
            </w:pPr>
            <w:r w:rsidRPr="00473569">
              <w:rPr>
                <w:sz w:val="18"/>
                <w:szCs w:val="18"/>
              </w:rPr>
              <w:t>241,177</w:t>
            </w:r>
          </w:p>
        </w:tc>
        <w:tc>
          <w:tcPr>
            <w:tcW w:w="778" w:type="dxa"/>
            <w:tcBorders>
              <w:left w:val="single" w:sz="2" w:space="0" w:color="000000" w:themeColor="text1"/>
              <w:right w:val="single" w:sz="2" w:space="0" w:color="000000" w:themeColor="text1"/>
            </w:tcBorders>
            <w:shd w:val="clear" w:color="auto" w:fill="FDE9D9" w:themeFill="accent6" w:themeFillTint="33"/>
            <w:hideMark/>
          </w:tcPr>
          <w:p w14:paraId="3A024921" w14:textId="77777777" w:rsidR="00504522" w:rsidRPr="00473569" w:rsidRDefault="00504522" w:rsidP="00953623">
            <w:pPr>
              <w:pStyle w:val="NormalWeb"/>
              <w:jc w:val="center"/>
              <w:rPr>
                <w:sz w:val="18"/>
                <w:szCs w:val="18"/>
              </w:rPr>
            </w:pPr>
            <w:r w:rsidRPr="00473569">
              <w:rPr>
                <w:sz w:val="18"/>
                <w:szCs w:val="18"/>
              </w:rPr>
              <w:t>(258.7)</w:t>
            </w:r>
          </w:p>
        </w:tc>
        <w:tc>
          <w:tcPr>
            <w:tcW w:w="859" w:type="dxa"/>
            <w:tcBorders>
              <w:left w:val="single" w:sz="2" w:space="0" w:color="000000" w:themeColor="text1"/>
              <w:right w:val="single" w:sz="2" w:space="0" w:color="000000" w:themeColor="text1"/>
            </w:tcBorders>
            <w:shd w:val="clear" w:color="auto" w:fill="FDE9D9" w:themeFill="accent6" w:themeFillTint="33"/>
            <w:hideMark/>
          </w:tcPr>
          <w:p w14:paraId="04BC4059" w14:textId="77777777" w:rsidR="00504522" w:rsidRPr="00473569" w:rsidRDefault="00504522" w:rsidP="00953623">
            <w:pPr>
              <w:pStyle w:val="NormalWeb"/>
              <w:jc w:val="center"/>
              <w:rPr>
                <w:sz w:val="18"/>
                <w:szCs w:val="18"/>
              </w:rPr>
            </w:pPr>
            <w:r w:rsidRPr="00473569">
              <w:rPr>
                <w:sz w:val="18"/>
                <w:szCs w:val="18"/>
              </w:rPr>
              <w:t>54,199</w:t>
            </w:r>
          </w:p>
        </w:tc>
        <w:tc>
          <w:tcPr>
            <w:tcW w:w="993" w:type="dxa"/>
            <w:tcBorders>
              <w:left w:val="single" w:sz="2" w:space="0" w:color="000000" w:themeColor="text1"/>
              <w:right w:val="single" w:sz="2" w:space="0" w:color="000000" w:themeColor="text1"/>
            </w:tcBorders>
            <w:shd w:val="clear" w:color="auto" w:fill="FDE9D9" w:themeFill="accent6" w:themeFillTint="33"/>
            <w:hideMark/>
          </w:tcPr>
          <w:p w14:paraId="44FD4324" w14:textId="77777777" w:rsidR="00504522" w:rsidRPr="00473569" w:rsidRDefault="00504522" w:rsidP="00953623">
            <w:pPr>
              <w:pStyle w:val="NormalWeb"/>
              <w:jc w:val="center"/>
              <w:rPr>
                <w:sz w:val="18"/>
                <w:szCs w:val="18"/>
              </w:rPr>
            </w:pPr>
            <w:r w:rsidRPr="00473569">
              <w:rPr>
                <w:sz w:val="18"/>
                <w:szCs w:val="18"/>
              </w:rPr>
              <w:t>(58.1)</w:t>
            </w:r>
          </w:p>
        </w:tc>
        <w:tc>
          <w:tcPr>
            <w:tcW w:w="992" w:type="dxa"/>
            <w:tcBorders>
              <w:left w:val="single" w:sz="2" w:space="0" w:color="000000" w:themeColor="text1"/>
              <w:right w:val="single" w:sz="2" w:space="0" w:color="000000" w:themeColor="text1"/>
            </w:tcBorders>
            <w:shd w:val="clear" w:color="auto" w:fill="FDE9D9" w:themeFill="accent6" w:themeFillTint="33"/>
            <w:hideMark/>
          </w:tcPr>
          <w:p w14:paraId="43058762" w14:textId="77777777" w:rsidR="00504522" w:rsidRPr="00473569" w:rsidRDefault="00504522" w:rsidP="00953623">
            <w:pPr>
              <w:pStyle w:val="NormalWeb"/>
              <w:jc w:val="center"/>
              <w:rPr>
                <w:sz w:val="18"/>
                <w:szCs w:val="18"/>
              </w:rPr>
            </w:pPr>
            <w:r w:rsidRPr="00473569">
              <w:rPr>
                <w:sz w:val="18"/>
                <w:szCs w:val="18"/>
              </w:rPr>
              <w:t>32,287</w:t>
            </w:r>
          </w:p>
        </w:tc>
        <w:tc>
          <w:tcPr>
            <w:tcW w:w="1134" w:type="dxa"/>
            <w:tcBorders>
              <w:left w:val="single" w:sz="2" w:space="0" w:color="000000" w:themeColor="text1"/>
              <w:right w:val="single" w:sz="2" w:space="0" w:color="000000" w:themeColor="text1"/>
            </w:tcBorders>
            <w:shd w:val="clear" w:color="auto" w:fill="FDE9D9" w:themeFill="accent6" w:themeFillTint="33"/>
            <w:hideMark/>
          </w:tcPr>
          <w:p w14:paraId="46278322" w14:textId="77777777" w:rsidR="00504522" w:rsidRPr="00473569" w:rsidRDefault="00504522" w:rsidP="00953623">
            <w:pPr>
              <w:pStyle w:val="NormalWeb"/>
              <w:jc w:val="center"/>
              <w:rPr>
                <w:sz w:val="18"/>
                <w:szCs w:val="18"/>
              </w:rPr>
            </w:pPr>
            <w:r w:rsidRPr="00473569">
              <w:rPr>
                <w:sz w:val="18"/>
                <w:szCs w:val="18"/>
              </w:rPr>
              <w:t>(34.6)</w:t>
            </w:r>
          </w:p>
        </w:tc>
        <w:tc>
          <w:tcPr>
            <w:tcW w:w="992" w:type="dxa"/>
            <w:tcBorders>
              <w:left w:val="single" w:sz="2" w:space="0" w:color="000000" w:themeColor="text1"/>
              <w:right w:val="single" w:sz="2" w:space="0" w:color="000000" w:themeColor="text1"/>
            </w:tcBorders>
            <w:shd w:val="clear" w:color="auto" w:fill="FDE9D9" w:themeFill="accent6" w:themeFillTint="33"/>
            <w:hideMark/>
          </w:tcPr>
          <w:p w14:paraId="74DE8298" w14:textId="77777777" w:rsidR="00504522" w:rsidRPr="00473569" w:rsidRDefault="00504522" w:rsidP="00953623">
            <w:pPr>
              <w:pStyle w:val="NormalWeb"/>
              <w:jc w:val="center"/>
              <w:rPr>
                <w:sz w:val="18"/>
                <w:szCs w:val="18"/>
              </w:rPr>
            </w:pPr>
            <w:r w:rsidRPr="00473569">
              <w:rPr>
                <w:sz w:val="18"/>
                <w:szCs w:val="18"/>
              </w:rPr>
              <w:t>3</w:t>
            </w:r>
          </w:p>
        </w:tc>
        <w:tc>
          <w:tcPr>
            <w:tcW w:w="972" w:type="dxa"/>
            <w:tcBorders>
              <w:left w:val="single" w:sz="2" w:space="0" w:color="000000" w:themeColor="text1"/>
              <w:right w:val="single" w:sz="2" w:space="0" w:color="000000" w:themeColor="text1"/>
            </w:tcBorders>
            <w:shd w:val="clear" w:color="auto" w:fill="FDE9D9" w:themeFill="accent6" w:themeFillTint="33"/>
            <w:hideMark/>
          </w:tcPr>
          <w:p w14:paraId="1744F9DB" w14:textId="77777777" w:rsidR="00504522" w:rsidRPr="00473569" w:rsidRDefault="00504522" w:rsidP="00953623">
            <w:pPr>
              <w:pStyle w:val="NormalWeb"/>
              <w:jc w:val="center"/>
              <w:rPr>
                <w:sz w:val="18"/>
                <w:szCs w:val="18"/>
              </w:rPr>
            </w:pPr>
            <w:r w:rsidRPr="00473569">
              <w:rPr>
                <w:sz w:val="18"/>
                <w:szCs w:val="18"/>
              </w:rPr>
              <w:t>3</w:t>
            </w:r>
          </w:p>
        </w:tc>
        <w:tc>
          <w:tcPr>
            <w:tcW w:w="636" w:type="dxa"/>
            <w:tcBorders>
              <w:left w:val="single" w:sz="2" w:space="0" w:color="000000" w:themeColor="text1"/>
              <w:right w:val="single" w:sz="2" w:space="0" w:color="000000" w:themeColor="text1"/>
            </w:tcBorders>
            <w:shd w:val="clear" w:color="auto" w:fill="FDE9D9" w:themeFill="accent6" w:themeFillTint="33"/>
            <w:hideMark/>
          </w:tcPr>
          <w:p w14:paraId="4C320B1E" w14:textId="77777777" w:rsidR="00504522" w:rsidRPr="00473569" w:rsidRDefault="00504522" w:rsidP="00953623">
            <w:pPr>
              <w:pStyle w:val="NormalWeb"/>
              <w:jc w:val="center"/>
              <w:rPr>
                <w:sz w:val="18"/>
                <w:szCs w:val="18"/>
              </w:rPr>
            </w:pPr>
            <w:r w:rsidRPr="00473569">
              <w:rPr>
                <w:sz w:val="18"/>
                <w:szCs w:val="18"/>
              </w:rPr>
              <w:t>1,045</w:t>
            </w:r>
          </w:p>
        </w:tc>
        <w:tc>
          <w:tcPr>
            <w:tcW w:w="778" w:type="dxa"/>
            <w:tcBorders>
              <w:left w:val="single" w:sz="2" w:space="0" w:color="000000" w:themeColor="text1"/>
            </w:tcBorders>
            <w:shd w:val="clear" w:color="auto" w:fill="FDE9D9" w:themeFill="accent6" w:themeFillTint="33"/>
            <w:hideMark/>
          </w:tcPr>
          <w:p w14:paraId="36E15F75" w14:textId="77777777" w:rsidR="00504522" w:rsidRPr="00473569" w:rsidRDefault="00504522" w:rsidP="00953623">
            <w:pPr>
              <w:pStyle w:val="NormalWeb"/>
              <w:jc w:val="center"/>
              <w:rPr>
                <w:sz w:val="18"/>
                <w:szCs w:val="18"/>
              </w:rPr>
            </w:pPr>
            <w:r w:rsidRPr="00473569">
              <w:rPr>
                <w:sz w:val="18"/>
                <w:szCs w:val="18"/>
              </w:rPr>
              <w:t>(1.12)</w:t>
            </w:r>
          </w:p>
        </w:tc>
      </w:tr>
    </w:tbl>
    <w:p w14:paraId="4FE09402" w14:textId="77777777" w:rsidR="00504522" w:rsidRDefault="00504522" w:rsidP="007E510F">
      <w:pPr>
        <w:pStyle w:val="CDIfootnotes"/>
      </w:pPr>
      <w:r>
        <w:t>a</w:t>
      </w:r>
      <w:r>
        <w:tab/>
        <w:t>Notifications where the month of diagnosis was between 1 January 2012 and 31 December 2015; hospitalisations (ICD-10-AM codes J09, J10 and J11) where the month of admission was between 1 January 2012 and 31 December 2015.</w:t>
      </w:r>
    </w:p>
    <w:p w14:paraId="759ADF2C" w14:textId="77777777" w:rsidR="00504522" w:rsidRDefault="00504522" w:rsidP="007E510F">
      <w:pPr>
        <w:pStyle w:val="CDIfootnotes"/>
      </w:pPr>
      <w:r>
        <w:t>b</w:t>
      </w:r>
      <w:r>
        <w:tab/>
        <w:t>LOS = length of stay in hospital.</w:t>
      </w:r>
    </w:p>
    <w:p w14:paraId="5170A201" w14:textId="77777777" w:rsidR="00504522" w:rsidRDefault="00504522" w:rsidP="007E510F">
      <w:pPr>
        <w:pStyle w:val="CDIfootnotes"/>
      </w:pPr>
      <w:r>
        <w:t>c</w:t>
      </w:r>
      <w:r>
        <w:tab/>
        <w:t>Deaths include underlying and associated causes of deaths.</w:t>
      </w:r>
    </w:p>
    <w:p w14:paraId="6903E67D" w14:textId="77777777" w:rsidR="00504522" w:rsidRDefault="00504522" w:rsidP="007E510F">
      <w:pPr>
        <w:pStyle w:val="CDIfootnotes"/>
      </w:pPr>
      <w:r>
        <w:t>d</w:t>
      </w:r>
      <w:r>
        <w:tab/>
        <w:t>Average annual age-specific rate per 100,000 population.</w:t>
      </w:r>
    </w:p>
    <w:p w14:paraId="55AE395A" w14:textId="77777777" w:rsidR="00504522" w:rsidRDefault="00504522" w:rsidP="007E510F">
      <w:pPr>
        <w:pStyle w:val="CDIfootnotes"/>
      </w:pPr>
      <w:r>
        <w:t>e</w:t>
      </w:r>
      <w:r>
        <w:tab/>
        <w:t>np = not provided</w:t>
      </w:r>
    </w:p>
    <w:p w14:paraId="17DB19C6" w14:textId="77777777" w:rsidR="00504522" w:rsidRDefault="00504522" w:rsidP="007E510F">
      <w:r>
        <w:t xml:space="preserve">From January 2012 to December 2015, there were 54,199 hospitalisations with ICD-10-AM influenza codes J09, J10 or J11. There were large peaks in hospitalisations for influenza code J10 or J11 in the winter months of 2014 and 2015, with a smaller peak in 2012 (Figure 3.5.1). Hospitalisations for influenza code J09 also had a larger than average peak in winter 2014 in this reporting period (Figure 3.5.1). </w:t>
      </w:r>
    </w:p>
    <w:p w14:paraId="4B787FDE" w14:textId="77777777" w:rsidR="00504522" w:rsidRDefault="00504522">
      <w:pPr>
        <w:pStyle w:val="Heading3"/>
        <w:rPr>
          <w:rFonts w:eastAsia="Times New Roman"/>
        </w:rPr>
      </w:pPr>
      <w:r>
        <w:rPr>
          <w:rFonts w:eastAsia="Times New Roman"/>
        </w:rPr>
        <w:t xml:space="preserve">Severe morbidity and mortality </w:t>
      </w:r>
    </w:p>
    <w:p w14:paraId="68CE57AA" w14:textId="77777777" w:rsidR="00504522" w:rsidRDefault="00504522" w:rsidP="00CC5F68">
      <w:r>
        <w:t xml:space="preserve">In the 4-year reporting period, there were 321,606 bed days for hospitalisations due to any influenza (J09, J10 or J11). The median length of hospital stay was 3 days, increasing to 5 days for patients aged ≥65 years (Table 3.5.2). From January 2012 to December 2015, in the cause of death data, influenza (ICD-10 codes J09, J10, J11) was recorded as the cause of death in 1,045 cases, an average annual rate of 1.1 deaths per 100,000 population (Table 3.5.1). Coded influenza death data are known to significantly underestimate the true influenza associated death rate. </w:t>
      </w:r>
    </w:p>
    <w:p w14:paraId="4F0603CD" w14:textId="77777777" w:rsidR="00504522" w:rsidRPr="00CC5F68" w:rsidRDefault="00504522" w:rsidP="00CC5F68">
      <w:pPr>
        <w:pStyle w:val="Heading3"/>
      </w:pPr>
      <w:r w:rsidRPr="00CC5F68">
        <w:t xml:space="preserve">Age and sex distribution </w:t>
      </w:r>
    </w:p>
    <w:p w14:paraId="34CCB0A8" w14:textId="77777777" w:rsidR="00504522" w:rsidRDefault="00504522" w:rsidP="00CC5F68">
      <w:r>
        <w:t xml:space="preserve">The highest rate of notifications for influenza was among children aged 1–4 year, followed by infants in the &lt;1 year age group (Table 3.5.1). Hospitalisation rates for influenza coded as J09, J10 or J11 was highest for infants aged &lt;1 year, followed by children aged 1–4 years (Tables 3.5.1). </w:t>
      </w:r>
    </w:p>
    <w:p w14:paraId="2BA1E710" w14:textId="77777777" w:rsidR="00504522" w:rsidRDefault="00504522" w:rsidP="00CC5F68">
      <w:r>
        <w:t>There were slightly fewer influenza notifications and hospitalisations for males than females (</w:t>
      </w:r>
      <w:proofErr w:type="spellStart"/>
      <w:r>
        <w:t>male:female</w:t>
      </w:r>
      <w:proofErr w:type="spellEnd"/>
      <w:r>
        <w:t xml:space="preserve"> ratio 0.9:1 for notifications and 0.9 for hospitalisations). </w:t>
      </w:r>
    </w:p>
    <w:p w14:paraId="7D2A15F8" w14:textId="77777777" w:rsidR="003D3A7A" w:rsidRDefault="003D3A7A">
      <w:pPr>
        <w:rPr>
          <w:rFonts w:asciiTheme="majorHAnsi" w:eastAsiaTheme="majorEastAsia" w:hAnsiTheme="majorHAnsi" w:cstheme="majorBidi"/>
          <w:b/>
          <w:bCs/>
        </w:rPr>
      </w:pPr>
      <w:r>
        <w:br w:type="page"/>
      </w:r>
    </w:p>
    <w:p w14:paraId="5299BE08" w14:textId="77777777" w:rsidR="00504522" w:rsidRPr="00CC5F68" w:rsidRDefault="00504522" w:rsidP="00CC5F68">
      <w:pPr>
        <w:pStyle w:val="Heading3"/>
      </w:pPr>
      <w:r w:rsidRPr="00CC5F68">
        <w:lastRenderedPageBreak/>
        <w:t xml:space="preserve">Geographical distribution </w:t>
      </w:r>
    </w:p>
    <w:p w14:paraId="6F1C2B52" w14:textId="77777777" w:rsidR="00504522" w:rsidRDefault="00504522" w:rsidP="00E5187F">
      <w:r>
        <w:t xml:space="preserve">Notification rates were highest in South Australia followed by Queensland and Northern Territory (Appendix 2). Hospitalisation rates increased markedly in 2014 across all jurisdictions. In 2015, there was an overall increase in hospitalisation rates, particularly in Queensland, South Australia, Tasmania and Victoria (Appendix 3). </w:t>
      </w:r>
    </w:p>
    <w:p w14:paraId="26B6D0A4" w14:textId="77777777" w:rsidR="00504522" w:rsidRPr="00E5187F" w:rsidRDefault="00504522" w:rsidP="00E5187F">
      <w:pPr>
        <w:pStyle w:val="Heading3"/>
      </w:pPr>
      <w:r w:rsidRPr="00E5187F">
        <w:t xml:space="preserve">Aboriginal and Torres Strait Islander status </w:t>
      </w:r>
    </w:p>
    <w:p w14:paraId="4E6EF420" w14:textId="77777777" w:rsidR="00504522" w:rsidRDefault="00504522" w:rsidP="00E5187F">
      <w:r>
        <w:t xml:space="preserve">Of the 241,177 notifications of influenza over the 2012–2015 period, Indigenous status was reported for 97,285 (40%). Of the total 241,177 notifications for influenza, 2% (5,966) were in Aboriginal and Torres Strait Islander people, with a notification rate overall slightly lower (211 per 100,000 population) than other Australians (261 per 100,000 population). Of the 54,199 hospitalisations for influenza, approximately 5% (2,920) were in Aboriginal and Torres Strait Islander people, with a hospitalisation rate (103 per 100,000 population) almost twice that of other Australians (57 per 100,000 population). </w:t>
      </w:r>
    </w:p>
    <w:p w14:paraId="11985395" w14:textId="77777777" w:rsidR="00504522" w:rsidRPr="00E5187F" w:rsidRDefault="00504522" w:rsidP="00E5187F">
      <w:pPr>
        <w:pStyle w:val="Heading3"/>
      </w:pPr>
      <w:r w:rsidRPr="00E5187F">
        <w:t xml:space="preserve">Vaccination status </w:t>
      </w:r>
    </w:p>
    <w:p w14:paraId="1BCB3A72" w14:textId="77777777" w:rsidR="00504522" w:rsidRDefault="00504522" w:rsidP="003575CA">
      <w:r>
        <w:t xml:space="preserve">Vaccination status data have not been provided due to data quality issues. </w:t>
      </w:r>
    </w:p>
    <w:p w14:paraId="5E8DED8C" w14:textId="77777777" w:rsidR="00504522" w:rsidRPr="003575CA" w:rsidRDefault="00504522" w:rsidP="003575CA">
      <w:pPr>
        <w:pStyle w:val="Heading3"/>
      </w:pPr>
      <w:r w:rsidRPr="003575CA">
        <w:t xml:space="preserve">Comment </w:t>
      </w:r>
    </w:p>
    <w:p w14:paraId="05DEEE4D" w14:textId="77777777" w:rsidR="00504522" w:rsidRDefault="00504522" w:rsidP="003575CA">
      <w:r>
        <w:t>Influenza remains the most commonly notified VPD in Australia. Patterns of influenza by age group, and Indigenous status over time were recently reviewed in detail for the period 2006 to 2015.</w:t>
      </w:r>
      <w:r>
        <w:rPr>
          <w:vertAlign w:val="superscript"/>
        </w:rPr>
        <w:t>5</w:t>
      </w:r>
      <w:r>
        <w:t xml:space="preserve"> In this report, the striking increase in notification rate after the pandemic year in 2009 almost certainly reflects greatly increased testing in the context of wide availability of molecular methods of virus detection. Hospitalisation rates also increased in this time frame, also likely influenced by testing practices and an increasing recognition by clinicians of influenza as a cause of disease among hospitalised patients. Differences in notifications across jurisdictions are likely to be at least partially due to different testing practices, although geographic differences were noted in the 2009 pandemic when they were closely monitored.</w:t>
      </w:r>
      <w:r>
        <w:rPr>
          <w:vertAlign w:val="superscript"/>
        </w:rPr>
        <w:t>5</w:t>
      </w:r>
      <w:r>
        <w:t xml:space="preserve"> </w:t>
      </w:r>
    </w:p>
    <w:p w14:paraId="5468BCAA" w14:textId="77777777" w:rsidR="003D3A7A" w:rsidRDefault="003D3A7A">
      <w:pPr>
        <w:rPr>
          <w:rFonts w:asciiTheme="majorHAnsi" w:eastAsiaTheme="majorEastAsia" w:hAnsiTheme="majorHAnsi" w:cstheme="majorBidi"/>
          <w:b/>
          <w:bCs/>
          <w:sz w:val="26"/>
          <w:szCs w:val="26"/>
        </w:rPr>
      </w:pPr>
      <w:r>
        <w:br w:type="page"/>
      </w:r>
    </w:p>
    <w:p w14:paraId="511AA48B" w14:textId="77777777" w:rsidR="00504522" w:rsidRPr="003575CA" w:rsidRDefault="00504522" w:rsidP="003575CA">
      <w:pPr>
        <w:pStyle w:val="Heading2"/>
      </w:pPr>
      <w:r w:rsidRPr="003575CA">
        <w:lastRenderedPageBreak/>
        <w:t xml:space="preserve">3.6 Measles </w:t>
      </w:r>
    </w:p>
    <w:p w14:paraId="062739B9" w14:textId="77777777" w:rsidR="00E9638E" w:rsidRDefault="00E9638E" w:rsidP="00E9638E">
      <w:pPr>
        <w:pStyle w:val="highlights"/>
        <w:rPr>
          <w:rStyle w:val="Strong"/>
        </w:rPr>
      </w:pPr>
      <w:r>
        <w:rPr>
          <w:rStyle w:val="Strong"/>
        </w:rPr>
        <w:t>Highlights</w:t>
      </w:r>
    </w:p>
    <w:p w14:paraId="29DE1DCA" w14:textId="77777777" w:rsidR="00504522" w:rsidRDefault="00504522" w:rsidP="00E9638E">
      <w:pPr>
        <w:pStyle w:val="highlights"/>
      </w:pPr>
      <w:r>
        <w:t xml:space="preserve">Measles notifications remained low in Australia over the reporting period, consistent with continuing elimination of endemic measles. However, number of notifications increased due to outbreaks in 2014, predominantly in NSW, derived from imported cases. Notification rates were highest in infants &lt;1 year of age, as were coded hospitalisations. </w:t>
      </w:r>
    </w:p>
    <w:p w14:paraId="49298EF9" w14:textId="77777777" w:rsidR="00504522" w:rsidRDefault="00504522" w:rsidP="003575CA">
      <w:r>
        <w:t xml:space="preserve">Measles is an acute and highly communicable disease caused by a member of the genus </w:t>
      </w:r>
      <w:r w:rsidRPr="006A6F08">
        <w:rPr>
          <w:rStyle w:val="Emphasis"/>
          <w:b w:val="0"/>
        </w:rPr>
        <w:t>Morbillivirus</w:t>
      </w:r>
      <w:r>
        <w:t>. Before the introduction of a vaccine</w:t>
      </w:r>
      <w:r w:rsidR="003D3A7A">
        <w:t>,</w:t>
      </w:r>
      <w:r>
        <w:t xml:space="preserve"> measles caused millions of deaths worldwide.</w:t>
      </w:r>
      <w:r>
        <w:rPr>
          <w:vertAlign w:val="superscript"/>
        </w:rPr>
        <w:t>82</w:t>
      </w:r>
      <w:r>
        <w:t xml:space="preserve"> The virus is transmitted directly from person to person by respiratory droplets and is contagious before symptoms develop.</w:t>
      </w:r>
      <w:r>
        <w:rPr>
          <w:vertAlign w:val="superscript"/>
        </w:rPr>
        <w:t>82</w:t>
      </w:r>
      <w:r>
        <w:t xml:space="preserve"> The clinical picture includes a prodromal fever, cough, coryza, conjunctivitis, and </w:t>
      </w:r>
      <w:proofErr w:type="spellStart"/>
      <w:r>
        <w:t>Koplik</w:t>
      </w:r>
      <w:proofErr w:type="spellEnd"/>
      <w:r>
        <w:t xml:space="preserve"> spots on the buccal mucosa, before the onset of rash.</w:t>
      </w:r>
      <w:r>
        <w:rPr>
          <w:vertAlign w:val="superscript"/>
        </w:rPr>
        <w:t>82,83</w:t>
      </w:r>
      <w:r>
        <w:t xml:space="preserve"> Complications include otitis media, </w:t>
      </w:r>
      <w:proofErr w:type="gramStart"/>
      <w:r>
        <w:t>pneumonia</w:t>
      </w:r>
      <w:proofErr w:type="gramEnd"/>
      <w:r>
        <w:t xml:space="preserve"> and encephalitis. Subacute sclerosing panencephalitis (SSPE) occurs very rarely as a late sequel of wild infection but not vaccination.</w:t>
      </w:r>
      <w:r>
        <w:rPr>
          <w:vertAlign w:val="superscript"/>
        </w:rPr>
        <w:t>84</w:t>
      </w:r>
      <w:r>
        <w:t xml:space="preserve"> Complications and deaths occur more commonly in developing countries in children aged &lt;5 years and adults, and in persons with malnutrition or immune deficiencies.</w:t>
      </w:r>
      <w:r>
        <w:rPr>
          <w:vertAlign w:val="superscript"/>
        </w:rPr>
        <w:t xml:space="preserve">83 </w:t>
      </w:r>
    </w:p>
    <w:p w14:paraId="5A5EAFF6" w14:textId="77777777" w:rsidR="00E9638E" w:rsidRPr="00DF3FF7" w:rsidRDefault="00E9638E" w:rsidP="00244420">
      <w:pPr>
        <w:pStyle w:val="Heading3"/>
      </w:pPr>
      <w:r w:rsidRPr="00E9638E">
        <w:t>Case definition</w:t>
      </w:r>
    </w:p>
    <w:p w14:paraId="7D915179" w14:textId="77777777" w:rsidR="003D3A7A" w:rsidRDefault="00504522" w:rsidP="00244420">
      <w:pPr>
        <w:pStyle w:val="highlights"/>
        <w:rPr>
          <w:rStyle w:val="Strong"/>
        </w:rPr>
      </w:pPr>
      <w:r>
        <w:rPr>
          <w:rStyle w:val="Strong"/>
        </w:rPr>
        <w:t>Notifications</w:t>
      </w:r>
      <w:r>
        <w:rPr>
          <w:vertAlign w:val="superscript"/>
        </w:rPr>
        <w:t>85</w:t>
      </w:r>
      <w:r>
        <w:rPr>
          <w:rStyle w:val="Strong"/>
        </w:rPr>
        <w:t xml:space="preserve"> </w:t>
      </w:r>
    </w:p>
    <w:p w14:paraId="4AEF7861" w14:textId="77777777" w:rsidR="00504522" w:rsidRDefault="00504522" w:rsidP="00244420">
      <w:pPr>
        <w:pStyle w:val="highlights"/>
      </w:pPr>
      <w:r>
        <w:t xml:space="preserve">Measles case definition: </w:t>
      </w:r>
    </w:p>
    <w:p w14:paraId="5FEA10F4" w14:textId="572A429D" w:rsidR="00504522" w:rsidRDefault="00127C4B" w:rsidP="00244420">
      <w:pPr>
        <w:pStyle w:val="highlights"/>
      </w:pPr>
      <w:hyperlink r:id="rId21" w:tooltip="Measles case definition" w:history="1">
        <w:r w:rsidR="00775649" w:rsidRPr="00C32231">
          <w:rPr>
            <w:rStyle w:val="Hyperlink"/>
          </w:rPr>
          <w:t>http://www.health.gov.au/internet/main/publishing.nsf/Content/cda-surveil-nndss-casedefs-cd_measl.htm</w:t>
        </w:r>
      </w:hyperlink>
      <w:r w:rsidR="00775649">
        <w:t xml:space="preserve"> </w:t>
      </w:r>
    </w:p>
    <w:p w14:paraId="31995A2D" w14:textId="77777777" w:rsidR="003D3A7A" w:rsidRDefault="00504522" w:rsidP="00244420">
      <w:pPr>
        <w:pStyle w:val="highlights"/>
        <w:rPr>
          <w:rStyle w:val="Strong"/>
        </w:rPr>
      </w:pPr>
      <w:r>
        <w:rPr>
          <w:rStyle w:val="Strong"/>
        </w:rPr>
        <w:t xml:space="preserve">Hospitalisations and deaths </w:t>
      </w:r>
    </w:p>
    <w:p w14:paraId="63253BA6" w14:textId="77777777" w:rsidR="00504522" w:rsidRDefault="00504522" w:rsidP="00244420">
      <w:pPr>
        <w:pStyle w:val="highlights"/>
      </w:pPr>
      <w:r>
        <w:t xml:space="preserve">The ICD-10-AM/ICD-10 code B05 (measles) was used to identify hospitalisations and deaths. SSPE, a very rare late sequel of measles infection, was not included in this analysis. </w:t>
      </w:r>
    </w:p>
    <w:p w14:paraId="266E3E33" w14:textId="77777777" w:rsidR="00504522" w:rsidRPr="003575CA" w:rsidRDefault="00504522" w:rsidP="003575CA">
      <w:pPr>
        <w:pStyle w:val="Heading3"/>
      </w:pPr>
      <w:r w:rsidRPr="003575CA">
        <w:t xml:space="preserve">Secular trends </w:t>
      </w:r>
    </w:p>
    <w:p w14:paraId="6E54FDC5" w14:textId="77777777" w:rsidR="00504522" w:rsidRDefault="00504522" w:rsidP="003575CA">
      <w:r>
        <w:t>In the 4 years from January 2012 to December 2015, there were 770 notifications of measles recorded nationally, an average annual notification rate of 0.8 per 100,000 population (Table 3.6.1). There were increases in notifications in 2012 and 2014 (Figure 3.6.1), with the rate in 2014 (1.4 per 100,000) the highest for a decade (Figure 3.6.1 insert and Appendix 2).</w:t>
      </w:r>
    </w:p>
    <w:p w14:paraId="4D986733" w14:textId="77777777" w:rsidR="00C00A0F" w:rsidRDefault="00C00A0F" w:rsidP="00C00A0F">
      <w:pPr>
        <w:pStyle w:val="CDIFigures"/>
        <w:sectPr w:rsidR="00C00A0F" w:rsidSect="00A30C37">
          <w:pgSz w:w="11906" w:h="16838"/>
          <w:pgMar w:top="720" w:right="720" w:bottom="1134" w:left="720" w:header="709" w:footer="284" w:gutter="0"/>
          <w:cols w:space="708"/>
          <w:titlePg/>
          <w:docGrid w:linePitch="360"/>
        </w:sectPr>
      </w:pPr>
    </w:p>
    <w:p w14:paraId="6ABBFA73" w14:textId="77777777" w:rsidR="00504522" w:rsidRDefault="00504522" w:rsidP="00C00A0F">
      <w:pPr>
        <w:pStyle w:val="CDIFigures"/>
      </w:pPr>
      <w:r>
        <w:lastRenderedPageBreak/>
        <w:t>Figure 3.6.1: Measles notifications and hospitalisations, Australia, 1993 to 2015,</w:t>
      </w:r>
      <w:r w:rsidRPr="00E356D4">
        <w:rPr>
          <w:vertAlign w:val="superscript"/>
        </w:rPr>
        <w:t>a</w:t>
      </w:r>
      <w:r>
        <w:t xml:space="preserve"> by month of diagnosis or admission</w:t>
      </w:r>
    </w:p>
    <w:p w14:paraId="4883EF55" w14:textId="77777777" w:rsidR="00504522" w:rsidRDefault="00504522" w:rsidP="00E96565">
      <w:pPr>
        <w:jc w:val="center"/>
        <w:rPr>
          <w:rFonts w:eastAsia="Times New Roman"/>
        </w:rPr>
      </w:pPr>
      <w:r>
        <w:rPr>
          <w:rFonts w:eastAsia="Times New Roman"/>
          <w:noProof/>
        </w:rPr>
        <w:drawing>
          <wp:inline distT="0" distB="0" distL="0" distR="0" wp14:anchorId="6854F9A4" wp14:editId="1FB3E693">
            <wp:extent cx="8213266" cy="5443268"/>
            <wp:effectExtent l="0" t="0" r="0" b="5080"/>
            <wp:docPr id="5" name="Picture 5" descr="Figure 3.6.1 is a line graph that demonstrates that from January 2012 to December 2015, there was a continuation of the relatively low number of measles notifications that had been observed in Australia since 1999. There were, however, increases in notifications in 2012 and 2014. Hospitalisations followed the same pattern of peaks as notifi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e 3.6.1 is a line graph that demonstrates that from January 2012 to December 2015, there was a continuation of the relatively low number of measles notifications that had been observed in Australia since 1999. There were, however, there were increases in notifications in 2012 and 2014. Hospitalisations followed the same pattern of peaks as notifications."/>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8214376" cy="5444004"/>
                    </a:xfrm>
                    <a:prstGeom prst="rect">
                      <a:avLst/>
                    </a:prstGeom>
                  </pic:spPr>
                </pic:pic>
              </a:graphicData>
            </a:graphic>
          </wp:inline>
        </w:drawing>
      </w:r>
    </w:p>
    <w:p w14:paraId="08817CC1" w14:textId="77777777" w:rsidR="00C00A0F" w:rsidRDefault="00504522" w:rsidP="003575CA">
      <w:pPr>
        <w:pStyle w:val="CDIfootnotes"/>
        <w:sectPr w:rsidR="00C00A0F" w:rsidSect="00C00A0F">
          <w:pgSz w:w="16838" w:h="11906" w:orient="landscape"/>
          <w:pgMar w:top="720" w:right="720" w:bottom="720" w:left="1134" w:header="709" w:footer="284" w:gutter="0"/>
          <w:cols w:space="708"/>
          <w:titlePg/>
          <w:docGrid w:linePitch="360"/>
        </w:sectPr>
      </w:pPr>
      <w:r>
        <w:t>a</w:t>
      </w:r>
      <w:r>
        <w:tab/>
        <w:t>Notifications where the month of diagnosis was between 1 January 1993 and 31 December 2015; hospitalisations where the month of admission was between 1 July 1993 and 31 December 2015.</w:t>
      </w:r>
    </w:p>
    <w:p w14:paraId="6A9BA8AA" w14:textId="77777777" w:rsidR="00504522" w:rsidRDefault="00504522" w:rsidP="003575CA">
      <w:pPr>
        <w:pStyle w:val="CDIFigures"/>
      </w:pPr>
      <w:r>
        <w:lastRenderedPageBreak/>
        <w:t>Table 3.6.1: Measles notifications, hospitalisations and deaths, Australia, 2012 to 2015,</w:t>
      </w:r>
      <w:r w:rsidRPr="00803E83">
        <w:rPr>
          <w:vertAlign w:val="superscript"/>
        </w:rPr>
        <w:t>a</w:t>
      </w:r>
      <w:r>
        <w:t xml:space="preserve"> by age group</w:t>
      </w:r>
    </w:p>
    <w:tbl>
      <w:tblPr>
        <w:tblStyle w:val="CDI-StandardTable"/>
        <w:tblW w:w="0" w:type="auto"/>
        <w:tblLayout w:type="fixed"/>
        <w:tblCellMar>
          <w:top w:w="113" w:type="dxa"/>
          <w:left w:w="113" w:type="dxa"/>
          <w:bottom w:w="113" w:type="dxa"/>
          <w:right w:w="113" w:type="dxa"/>
        </w:tblCellMar>
        <w:tblLook w:val="04A0" w:firstRow="1" w:lastRow="0" w:firstColumn="1" w:lastColumn="0" w:noHBand="0" w:noVBand="1"/>
        <w:tblDescription w:val="Table 3.6.1 shows the numbers and rates by age group for measles notifications, hospitalisations and deaths, Australia, 2012 to 2015. The median length of stay of hospitalisations by age group is also provided."/>
      </w:tblPr>
      <w:tblGrid>
        <w:gridCol w:w="1843"/>
        <w:gridCol w:w="709"/>
        <w:gridCol w:w="850"/>
        <w:gridCol w:w="709"/>
        <w:gridCol w:w="992"/>
        <w:gridCol w:w="851"/>
        <w:gridCol w:w="992"/>
        <w:gridCol w:w="992"/>
        <w:gridCol w:w="993"/>
        <w:gridCol w:w="708"/>
        <w:gridCol w:w="801"/>
      </w:tblGrid>
      <w:tr w:rsidR="00504522" w:rsidRPr="009179D3" w14:paraId="5053D45F" w14:textId="77777777" w:rsidTr="00CB3F9D">
        <w:trPr>
          <w:cnfStyle w:val="100000000000" w:firstRow="1" w:lastRow="0" w:firstColumn="0" w:lastColumn="0" w:oddVBand="0" w:evenVBand="0" w:oddHBand="0" w:evenHBand="0" w:firstRowFirstColumn="0" w:firstRowLastColumn="0" w:lastRowFirstColumn="0" w:lastRowLastColumn="0"/>
          <w:tblHeader/>
        </w:trPr>
        <w:tc>
          <w:tcPr>
            <w:tcW w:w="1843" w:type="dxa"/>
            <w:vMerge w:val="restart"/>
            <w:tcBorders>
              <w:bottom w:val="single" w:sz="2" w:space="0" w:color="FFFFFF" w:themeColor="background1"/>
              <w:right w:val="single" w:sz="2" w:space="0" w:color="FFFFFF" w:themeColor="background1"/>
            </w:tcBorders>
            <w:hideMark/>
          </w:tcPr>
          <w:p w14:paraId="70A27692" w14:textId="77777777" w:rsidR="00504522" w:rsidRPr="001F1792" w:rsidRDefault="00504522">
            <w:pPr>
              <w:pStyle w:val="NormalWeb"/>
              <w:rPr>
                <w:color w:val="FFFFFF" w:themeColor="background1"/>
                <w:sz w:val="18"/>
                <w:szCs w:val="18"/>
              </w:rPr>
            </w:pPr>
            <w:r w:rsidRPr="001F1792">
              <w:rPr>
                <w:color w:val="FFFFFF" w:themeColor="background1"/>
                <w:sz w:val="18"/>
                <w:szCs w:val="18"/>
              </w:rPr>
              <w:t>Age group (years)</w:t>
            </w:r>
          </w:p>
        </w:tc>
        <w:tc>
          <w:tcPr>
            <w:tcW w:w="1559" w:type="dxa"/>
            <w:gridSpan w:val="2"/>
            <w:vMerge w:val="restart"/>
            <w:tcBorders>
              <w:left w:val="single" w:sz="2" w:space="0" w:color="FFFFFF" w:themeColor="background1"/>
              <w:bottom w:val="single" w:sz="2" w:space="0" w:color="FFFFFF" w:themeColor="background1"/>
              <w:right w:val="single" w:sz="2" w:space="0" w:color="FFFFFF" w:themeColor="background1"/>
            </w:tcBorders>
            <w:hideMark/>
          </w:tcPr>
          <w:p w14:paraId="23AB9FB3" w14:textId="77777777" w:rsidR="00504522" w:rsidRPr="001F1792" w:rsidRDefault="00504522" w:rsidP="00953623">
            <w:pPr>
              <w:pStyle w:val="NormalWeb"/>
              <w:jc w:val="center"/>
              <w:rPr>
                <w:color w:val="FFFFFF" w:themeColor="background1"/>
                <w:sz w:val="18"/>
                <w:szCs w:val="18"/>
              </w:rPr>
            </w:pPr>
            <w:r w:rsidRPr="001F1792">
              <w:rPr>
                <w:color w:val="FFFFFF" w:themeColor="background1"/>
                <w:sz w:val="18"/>
                <w:szCs w:val="18"/>
              </w:rPr>
              <w:t>Notifications</w:t>
            </w:r>
          </w:p>
        </w:tc>
        <w:tc>
          <w:tcPr>
            <w:tcW w:w="3544" w:type="dxa"/>
            <w:gridSpan w:val="4"/>
            <w:tcBorders>
              <w:left w:val="single" w:sz="2" w:space="0" w:color="FFFFFF" w:themeColor="background1"/>
              <w:bottom w:val="single" w:sz="2" w:space="0" w:color="FFFFFF" w:themeColor="background1"/>
              <w:right w:val="single" w:sz="2" w:space="0" w:color="FFFFFF" w:themeColor="background1"/>
            </w:tcBorders>
            <w:hideMark/>
          </w:tcPr>
          <w:p w14:paraId="0A1A55CC" w14:textId="77777777" w:rsidR="00504522" w:rsidRPr="001F1792" w:rsidRDefault="00504522" w:rsidP="00953623">
            <w:pPr>
              <w:pStyle w:val="NormalWeb"/>
              <w:jc w:val="center"/>
              <w:rPr>
                <w:color w:val="FFFFFF" w:themeColor="background1"/>
                <w:sz w:val="18"/>
                <w:szCs w:val="18"/>
              </w:rPr>
            </w:pPr>
            <w:r w:rsidRPr="001F1792">
              <w:rPr>
                <w:color w:val="FFFFFF" w:themeColor="background1"/>
                <w:sz w:val="18"/>
                <w:szCs w:val="18"/>
              </w:rPr>
              <w:t>Hospitalisations</w:t>
            </w:r>
          </w:p>
        </w:tc>
        <w:tc>
          <w:tcPr>
            <w:tcW w:w="1985" w:type="dxa"/>
            <w:gridSpan w:val="2"/>
            <w:tcBorders>
              <w:left w:val="single" w:sz="2" w:space="0" w:color="FFFFFF" w:themeColor="background1"/>
              <w:bottom w:val="single" w:sz="2" w:space="0" w:color="FFFFFF" w:themeColor="background1"/>
              <w:right w:val="single" w:sz="2" w:space="0" w:color="FFFFFF" w:themeColor="background1"/>
            </w:tcBorders>
            <w:hideMark/>
          </w:tcPr>
          <w:p w14:paraId="2F5A1654" w14:textId="77777777" w:rsidR="00504522" w:rsidRPr="001F1792" w:rsidRDefault="00504522" w:rsidP="00953623">
            <w:pPr>
              <w:pStyle w:val="NormalWeb"/>
              <w:jc w:val="center"/>
              <w:rPr>
                <w:color w:val="FFFFFF" w:themeColor="background1"/>
                <w:sz w:val="18"/>
                <w:szCs w:val="18"/>
              </w:rPr>
            </w:pPr>
            <w:proofErr w:type="spellStart"/>
            <w:r w:rsidRPr="001F1792">
              <w:rPr>
                <w:color w:val="FFFFFF" w:themeColor="background1"/>
                <w:sz w:val="18"/>
                <w:szCs w:val="18"/>
              </w:rPr>
              <w:t>LOS</w:t>
            </w:r>
            <w:r w:rsidRPr="00EA6BC1">
              <w:rPr>
                <w:color w:val="FFFFFF" w:themeColor="background1"/>
                <w:sz w:val="18"/>
                <w:szCs w:val="18"/>
                <w:vertAlign w:val="superscript"/>
              </w:rPr>
              <w:t>b</w:t>
            </w:r>
            <w:proofErr w:type="spellEnd"/>
            <w:r w:rsidRPr="001F1792">
              <w:rPr>
                <w:color w:val="FFFFFF" w:themeColor="background1"/>
                <w:sz w:val="18"/>
                <w:szCs w:val="18"/>
              </w:rPr>
              <w:t xml:space="preserve"> per admission</w:t>
            </w:r>
          </w:p>
        </w:tc>
        <w:tc>
          <w:tcPr>
            <w:tcW w:w="1509" w:type="dxa"/>
            <w:gridSpan w:val="2"/>
            <w:tcBorders>
              <w:left w:val="single" w:sz="2" w:space="0" w:color="FFFFFF" w:themeColor="background1"/>
              <w:bottom w:val="single" w:sz="2" w:space="0" w:color="FFFFFF" w:themeColor="background1"/>
            </w:tcBorders>
            <w:hideMark/>
          </w:tcPr>
          <w:p w14:paraId="2E17563B" w14:textId="77777777" w:rsidR="00504522" w:rsidRPr="001F1792" w:rsidRDefault="00504522" w:rsidP="00953623">
            <w:pPr>
              <w:pStyle w:val="NormalWeb"/>
              <w:jc w:val="center"/>
              <w:rPr>
                <w:color w:val="FFFFFF" w:themeColor="background1"/>
                <w:sz w:val="18"/>
                <w:szCs w:val="18"/>
              </w:rPr>
            </w:pPr>
            <w:proofErr w:type="spellStart"/>
            <w:r w:rsidRPr="001F1792">
              <w:rPr>
                <w:color w:val="FFFFFF" w:themeColor="background1"/>
                <w:sz w:val="18"/>
                <w:szCs w:val="18"/>
              </w:rPr>
              <w:t>Deaths</w:t>
            </w:r>
            <w:r w:rsidRPr="00EA6BC1">
              <w:rPr>
                <w:color w:val="FFFFFF" w:themeColor="background1"/>
                <w:sz w:val="18"/>
                <w:szCs w:val="18"/>
                <w:vertAlign w:val="superscript"/>
              </w:rPr>
              <w:t>c</w:t>
            </w:r>
            <w:proofErr w:type="spellEnd"/>
          </w:p>
        </w:tc>
      </w:tr>
      <w:tr w:rsidR="00370D63" w:rsidRPr="009179D3" w14:paraId="43C70E07" w14:textId="77777777" w:rsidTr="00582A58">
        <w:trPr>
          <w:cnfStyle w:val="100000000000" w:firstRow="1" w:lastRow="0" w:firstColumn="0" w:lastColumn="0" w:oddVBand="0" w:evenVBand="0" w:oddHBand="0" w:evenHBand="0" w:firstRowFirstColumn="0" w:firstRowLastColumn="0" w:lastRowFirstColumn="0" w:lastRowLastColumn="0"/>
          <w:tblHeader/>
        </w:trPr>
        <w:tc>
          <w:tcPr>
            <w:tcW w:w="1843" w:type="dxa"/>
            <w:vMerge/>
            <w:tcBorders>
              <w:top w:val="single" w:sz="2" w:space="0" w:color="FFFFFF" w:themeColor="background1"/>
              <w:bottom w:val="single" w:sz="2" w:space="0" w:color="FFFFFF" w:themeColor="background1"/>
              <w:right w:val="single" w:sz="2" w:space="0" w:color="FFFFFF" w:themeColor="background1"/>
            </w:tcBorders>
            <w:hideMark/>
          </w:tcPr>
          <w:p w14:paraId="3B073088" w14:textId="77777777" w:rsidR="00370D63" w:rsidRPr="001F1792" w:rsidRDefault="00370D63">
            <w:pPr>
              <w:rPr>
                <w:color w:val="FFFFFF" w:themeColor="background1"/>
                <w:sz w:val="18"/>
                <w:szCs w:val="18"/>
              </w:rPr>
            </w:pPr>
          </w:p>
        </w:tc>
        <w:tc>
          <w:tcPr>
            <w:tcW w:w="1559" w:type="dxa"/>
            <w:gridSpan w:val="2"/>
            <w:vMerge/>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1DDD9A17" w14:textId="77777777" w:rsidR="00370D63" w:rsidRPr="001F1792" w:rsidRDefault="00370D63" w:rsidP="00953623">
            <w:pPr>
              <w:jc w:val="center"/>
              <w:rPr>
                <w:color w:val="FFFFFF" w:themeColor="background1"/>
                <w:sz w:val="18"/>
                <w:szCs w:val="18"/>
              </w:rPr>
            </w:pPr>
          </w:p>
        </w:tc>
        <w:tc>
          <w:tcPr>
            <w:tcW w:w="1701"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596D1F2C" w14:textId="77777777" w:rsidR="00370D63" w:rsidRPr="001F1792" w:rsidRDefault="00370D63" w:rsidP="00953623">
            <w:pPr>
              <w:pStyle w:val="NormalWeb"/>
              <w:jc w:val="center"/>
              <w:rPr>
                <w:color w:val="FFFFFF" w:themeColor="background1"/>
                <w:sz w:val="18"/>
                <w:szCs w:val="18"/>
              </w:rPr>
            </w:pPr>
            <w:r w:rsidRPr="001F1792">
              <w:rPr>
                <w:color w:val="FFFFFF" w:themeColor="background1"/>
                <w:sz w:val="18"/>
                <w:szCs w:val="18"/>
              </w:rPr>
              <w:t>Any diagnosis</w:t>
            </w:r>
          </w:p>
        </w:tc>
        <w:tc>
          <w:tcPr>
            <w:tcW w:w="1843"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4A51CB60" w14:textId="77777777" w:rsidR="00370D63" w:rsidRPr="001F1792" w:rsidRDefault="00370D63" w:rsidP="00953623">
            <w:pPr>
              <w:pStyle w:val="NormalWeb"/>
              <w:jc w:val="center"/>
              <w:rPr>
                <w:color w:val="FFFFFF" w:themeColor="background1"/>
                <w:sz w:val="18"/>
                <w:szCs w:val="18"/>
              </w:rPr>
            </w:pPr>
            <w:r w:rsidRPr="001F1792">
              <w:rPr>
                <w:color w:val="FFFFFF" w:themeColor="background1"/>
                <w:sz w:val="18"/>
                <w:szCs w:val="18"/>
              </w:rPr>
              <w:t>Principal diagnosis</w:t>
            </w:r>
          </w:p>
        </w:tc>
        <w:tc>
          <w:tcPr>
            <w:tcW w:w="99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3EF40D66" w14:textId="77777777" w:rsidR="00370D63" w:rsidRPr="001F1792" w:rsidRDefault="00370D63" w:rsidP="00953623">
            <w:pPr>
              <w:pStyle w:val="NormalWeb"/>
              <w:jc w:val="center"/>
              <w:rPr>
                <w:color w:val="FFFFFF" w:themeColor="background1"/>
                <w:sz w:val="18"/>
                <w:szCs w:val="18"/>
              </w:rPr>
            </w:pPr>
            <w:r w:rsidRPr="001F1792">
              <w:rPr>
                <w:color w:val="FFFFFF" w:themeColor="background1"/>
                <w:sz w:val="18"/>
                <w:szCs w:val="18"/>
              </w:rPr>
              <w:t>Any diagnosis</w:t>
            </w:r>
          </w:p>
        </w:tc>
        <w:tc>
          <w:tcPr>
            <w:tcW w:w="993"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33B2CEA2" w14:textId="77777777" w:rsidR="00370D63" w:rsidRPr="001F1792" w:rsidRDefault="00370D63" w:rsidP="00953623">
            <w:pPr>
              <w:pStyle w:val="NormalWeb"/>
              <w:jc w:val="center"/>
              <w:rPr>
                <w:color w:val="FFFFFF" w:themeColor="background1"/>
                <w:sz w:val="18"/>
                <w:szCs w:val="18"/>
              </w:rPr>
            </w:pPr>
            <w:r w:rsidRPr="001F1792">
              <w:rPr>
                <w:color w:val="FFFFFF" w:themeColor="background1"/>
                <w:sz w:val="18"/>
                <w:szCs w:val="18"/>
              </w:rPr>
              <w:t>Principal diagnosis</w:t>
            </w:r>
          </w:p>
        </w:tc>
        <w:tc>
          <w:tcPr>
            <w:tcW w:w="1509" w:type="dxa"/>
            <w:gridSpan w:val="2"/>
            <w:tcBorders>
              <w:top w:val="single" w:sz="2" w:space="0" w:color="FFFFFF" w:themeColor="background1"/>
              <w:left w:val="single" w:sz="2" w:space="0" w:color="FFFFFF" w:themeColor="background1"/>
              <w:bottom w:val="single" w:sz="2" w:space="0" w:color="FFFFFF" w:themeColor="background1"/>
            </w:tcBorders>
            <w:hideMark/>
          </w:tcPr>
          <w:p w14:paraId="6DADE8C0" w14:textId="77777777" w:rsidR="00370D63" w:rsidRPr="001F1792" w:rsidRDefault="00370D63" w:rsidP="00953623">
            <w:pPr>
              <w:jc w:val="center"/>
              <w:rPr>
                <w:rFonts w:eastAsia="Times New Roman"/>
                <w:color w:val="FFFFFF" w:themeColor="background1"/>
                <w:sz w:val="18"/>
                <w:szCs w:val="18"/>
              </w:rPr>
            </w:pPr>
          </w:p>
        </w:tc>
      </w:tr>
      <w:tr w:rsidR="00CB3F9D" w:rsidRPr="009179D3" w14:paraId="5D73818E" w14:textId="77777777" w:rsidTr="00CB3F9D">
        <w:trPr>
          <w:cnfStyle w:val="100000000000" w:firstRow="1" w:lastRow="0" w:firstColumn="0" w:lastColumn="0" w:oddVBand="0" w:evenVBand="0" w:oddHBand="0" w:evenHBand="0" w:firstRowFirstColumn="0" w:firstRowLastColumn="0" w:lastRowFirstColumn="0" w:lastRowLastColumn="0"/>
          <w:tblHeader/>
        </w:trPr>
        <w:tc>
          <w:tcPr>
            <w:tcW w:w="1843" w:type="dxa"/>
            <w:tcBorders>
              <w:top w:val="single" w:sz="2" w:space="0" w:color="FFFFFF" w:themeColor="background1"/>
              <w:right w:val="single" w:sz="2" w:space="0" w:color="FFFFFF" w:themeColor="background1"/>
            </w:tcBorders>
            <w:hideMark/>
          </w:tcPr>
          <w:p w14:paraId="4671FB2F" w14:textId="77777777" w:rsidR="00504522" w:rsidRPr="001F1792" w:rsidRDefault="00504522">
            <w:pPr>
              <w:rPr>
                <w:rFonts w:eastAsia="Times New Roman"/>
                <w:color w:val="FFFFFF" w:themeColor="background1"/>
                <w:sz w:val="18"/>
                <w:szCs w:val="18"/>
              </w:rPr>
            </w:pPr>
          </w:p>
        </w:tc>
        <w:tc>
          <w:tcPr>
            <w:tcW w:w="709" w:type="dxa"/>
            <w:tcBorders>
              <w:top w:val="single" w:sz="2" w:space="0" w:color="FFFFFF" w:themeColor="background1"/>
              <w:left w:val="single" w:sz="2" w:space="0" w:color="FFFFFF" w:themeColor="background1"/>
              <w:right w:val="single" w:sz="2" w:space="0" w:color="FFFFFF" w:themeColor="background1"/>
            </w:tcBorders>
            <w:hideMark/>
          </w:tcPr>
          <w:p w14:paraId="1DBE0F58" w14:textId="77777777" w:rsidR="00504522" w:rsidRPr="001F1792" w:rsidRDefault="00504522" w:rsidP="00953623">
            <w:pPr>
              <w:pStyle w:val="NormalWeb"/>
              <w:jc w:val="center"/>
              <w:rPr>
                <w:color w:val="FFFFFF" w:themeColor="background1"/>
                <w:sz w:val="18"/>
                <w:szCs w:val="18"/>
              </w:rPr>
            </w:pPr>
            <w:r w:rsidRPr="001F1792">
              <w:rPr>
                <w:color w:val="FFFFFF" w:themeColor="background1"/>
                <w:sz w:val="18"/>
                <w:szCs w:val="18"/>
              </w:rPr>
              <w:t>n</w:t>
            </w:r>
          </w:p>
        </w:tc>
        <w:tc>
          <w:tcPr>
            <w:tcW w:w="850" w:type="dxa"/>
            <w:tcBorders>
              <w:top w:val="single" w:sz="2" w:space="0" w:color="FFFFFF" w:themeColor="background1"/>
              <w:left w:val="single" w:sz="2" w:space="0" w:color="FFFFFF" w:themeColor="background1"/>
              <w:right w:val="single" w:sz="2" w:space="0" w:color="FFFFFF" w:themeColor="background1"/>
            </w:tcBorders>
            <w:hideMark/>
          </w:tcPr>
          <w:p w14:paraId="1F5F7192" w14:textId="77777777" w:rsidR="00504522" w:rsidRPr="001F1792" w:rsidRDefault="00504522" w:rsidP="00953623">
            <w:pPr>
              <w:pStyle w:val="NormalWeb"/>
              <w:jc w:val="center"/>
              <w:rPr>
                <w:color w:val="FFFFFF" w:themeColor="background1"/>
                <w:sz w:val="18"/>
                <w:szCs w:val="18"/>
              </w:rPr>
            </w:pPr>
            <w:r w:rsidRPr="001F1792">
              <w:rPr>
                <w:color w:val="FFFFFF" w:themeColor="background1"/>
                <w:sz w:val="18"/>
                <w:szCs w:val="18"/>
              </w:rPr>
              <w:t>(Rate)</w:t>
            </w:r>
            <w:r w:rsidRPr="00EA6BC1">
              <w:rPr>
                <w:color w:val="FFFFFF" w:themeColor="background1"/>
                <w:sz w:val="18"/>
                <w:szCs w:val="18"/>
                <w:vertAlign w:val="superscript"/>
              </w:rPr>
              <w:t>d</w:t>
            </w:r>
          </w:p>
        </w:tc>
        <w:tc>
          <w:tcPr>
            <w:tcW w:w="709" w:type="dxa"/>
            <w:tcBorders>
              <w:top w:val="single" w:sz="2" w:space="0" w:color="FFFFFF" w:themeColor="background1"/>
              <w:left w:val="single" w:sz="2" w:space="0" w:color="FFFFFF" w:themeColor="background1"/>
              <w:right w:val="single" w:sz="2" w:space="0" w:color="FFFFFF" w:themeColor="background1"/>
            </w:tcBorders>
            <w:hideMark/>
          </w:tcPr>
          <w:p w14:paraId="2B94B646" w14:textId="77777777" w:rsidR="00504522" w:rsidRPr="001F1792" w:rsidRDefault="00504522" w:rsidP="00953623">
            <w:pPr>
              <w:pStyle w:val="NormalWeb"/>
              <w:jc w:val="center"/>
              <w:rPr>
                <w:color w:val="FFFFFF" w:themeColor="background1"/>
                <w:sz w:val="18"/>
                <w:szCs w:val="18"/>
              </w:rPr>
            </w:pPr>
            <w:r w:rsidRPr="001F1792">
              <w:rPr>
                <w:color w:val="FFFFFF" w:themeColor="background1"/>
                <w:sz w:val="18"/>
                <w:szCs w:val="18"/>
              </w:rPr>
              <w:t>n</w:t>
            </w:r>
          </w:p>
        </w:tc>
        <w:tc>
          <w:tcPr>
            <w:tcW w:w="992" w:type="dxa"/>
            <w:tcBorders>
              <w:top w:val="single" w:sz="2" w:space="0" w:color="FFFFFF" w:themeColor="background1"/>
              <w:left w:val="single" w:sz="2" w:space="0" w:color="FFFFFF" w:themeColor="background1"/>
              <w:right w:val="single" w:sz="2" w:space="0" w:color="FFFFFF" w:themeColor="background1"/>
            </w:tcBorders>
            <w:hideMark/>
          </w:tcPr>
          <w:p w14:paraId="032152CE" w14:textId="77777777" w:rsidR="00504522" w:rsidRPr="001F1792" w:rsidRDefault="00504522" w:rsidP="00953623">
            <w:pPr>
              <w:pStyle w:val="NormalWeb"/>
              <w:jc w:val="center"/>
              <w:rPr>
                <w:color w:val="FFFFFF" w:themeColor="background1"/>
                <w:sz w:val="18"/>
                <w:szCs w:val="18"/>
              </w:rPr>
            </w:pPr>
            <w:r w:rsidRPr="001F1792">
              <w:rPr>
                <w:color w:val="FFFFFF" w:themeColor="background1"/>
                <w:sz w:val="18"/>
                <w:szCs w:val="18"/>
              </w:rPr>
              <w:t>(Rate)</w:t>
            </w:r>
            <w:r w:rsidRPr="00EA6BC1">
              <w:rPr>
                <w:color w:val="FFFFFF" w:themeColor="background1"/>
                <w:sz w:val="18"/>
                <w:szCs w:val="18"/>
                <w:vertAlign w:val="superscript"/>
              </w:rPr>
              <w:t>d</w:t>
            </w:r>
          </w:p>
        </w:tc>
        <w:tc>
          <w:tcPr>
            <w:tcW w:w="851" w:type="dxa"/>
            <w:tcBorders>
              <w:top w:val="single" w:sz="2" w:space="0" w:color="FFFFFF" w:themeColor="background1"/>
              <w:left w:val="single" w:sz="2" w:space="0" w:color="FFFFFF" w:themeColor="background1"/>
              <w:right w:val="single" w:sz="2" w:space="0" w:color="FFFFFF" w:themeColor="background1"/>
            </w:tcBorders>
            <w:hideMark/>
          </w:tcPr>
          <w:p w14:paraId="3072653B" w14:textId="77777777" w:rsidR="00504522" w:rsidRPr="001F1792" w:rsidRDefault="00504522" w:rsidP="00953623">
            <w:pPr>
              <w:pStyle w:val="NormalWeb"/>
              <w:jc w:val="center"/>
              <w:rPr>
                <w:color w:val="FFFFFF" w:themeColor="background1"/>
                <w:sz w:val="18"/>
                <w:szCs w:val="18"/>
              </w:rPr>
            </w:pPr>
            <w:r w:rsidRPr="001F1792">
              <w:rPr>
                <w:color w:val="FFFFFF" w:themeColor="background1"/>
                <w:sz w:val="18"/>
                <w:szCs w:val="18"/>
              </w:rPr>
              <w:t>n</w:t>
            </w:r>
          </w:p>
        </w:tc>
        <w:tc>
          <w:tcPr>
            <w:tcW w:w="992" w:type="dxa"/>
            <w:tcBorders>
              <w:top w:val="single" w:sz="2" w:space="0" w:color="FFFFFF" w:themeColor="background1"/>
              <w:left w:val="single" w:sz="2" w:space="0" w:color="FFFFFF" w:themeColor="background1"/>
              <w:right w:val="single" w:sz="2" w:space="0" w:color="FFFFFF" w:themeColor="background1"/>
            </w:tcBorders>
            <w:hideMark/>
          </w:tcPr>
          <w:p w14:paraId="2FA24B59" w14:textId="77777777" w:rsidR="00504522" w:rsidRPr="001F1792" w:rsidRDefault="00504522" w:rsidP="00953623">
            <w:pPr>
              <w:pStyle w:val="NormalWeb"/>
              <w:jc w:val="center"/>
              <w:rPr>
                <w:color w:val="FFFFFF" w:themeColor="background1"/>
                <w:sz w:val="18"/>
                <w:szCs w:val="18"/>
              </w:rPr>
            </w:pPr>
            <w:r w:rsidRPr="001F1792">
              <w:rPr>
                <w:color w:val="FFFFFF" w:themeColor="background1"/>
                <w:sz w:val="18"/>
                <w:szCs w:val="18"/>
              </w:rPr>
              <w:t>(Rate)</w:t>
            </w:r>
            <w:r w:rsidRPr="00EA6BC1">
              <w:rPr>
                <w:color w:val="FFFFFF" w:themeColor="background1"/>
                <w:sz w:val="18"/>
                <w:szCs w:val="18"/>
                <w:vertAlign w:val="superscript"/>
              </w:rPr>
              <w:t>d</w:t>
            </w:r>
          </w:p>
        </w:tc>
        <w:tc>
          <w:tcPr>
            <w:tcW w:w="1985" w:type="dxa"/>
            <w:gridSpan w:val="2"/>
            <w:tcBorders>
              <w:top w:val="single" w:sz="2" w:space="0" w:color="FFFFFF" w:themeColor="background1"/>
              <w:left w:val="single" w:sz="2" w:space="0" w:color="FFFFFF" w:themeColor="background1"/>
              <w:right w:val="single" w:sz="2" w:space="0" w:color="FFFFFF" w:themeColor="background1"/>
            </w:tcBorders>
            <w:hideMark/>
          </w:tcPr>
          <w:p w14:paraId="003167AF" w14:textId="77777777" w:rsidR="00504522" w:rsidRPr="001F1792" w:rsidRDefault="00504522" w:rsidP="00953623">
            <w:pPr>
              <w:pStyle w:val="NormalWeb"/>
              <w:jc w:val="center"/>
              <w:rPr>
                <w:color w:val="FFFFFF" w:themeColor="background1"/>
                <w:sz w:val="18"/>
                <w:szCs w:val="18"/>
              </w:rPr>
            </w:pPr>
            <w:r w:rsidRPr="001F1792">
              <w:rPr>
                <w:color w:val="FFFFFF" w:themeColor="background1"/>
                <w:sz w:val="18"/>
                <w:szCs w:val="18"/>
              </w:rPr>
              <w:t>Median days</w:t>
            </w:r>
          </w:p>
        </w:tc>
        <w:tc>
          <w:tcPr>
            <w:tcW w:w="708" w:type="dxa"/>
            <w:tcBorders>
              <w:top w:val="single" w:sz="2" w:space="0" w:color="FFFFFF" w:themeColor="background1"/>
              <w:left w:val="single" w:sz="2" w:space="0" w:color="FFFFFF" w:themeColor="background1"/>
              <w:right w:val="single" w:sz="2" w:space="0" w:color="FFFFFF" w:themeColor="background1"/>
            </w:tcBorders>
            <w:hideMark/>
          </w:tcPr>
          <w:p w14:paraId="02634998" w14:textId="77777777" w:rsidR="00504522" w:rsidRPr="001F1792" w:rsidRDefault="00504522" w:rsidP="00953623">
            <w:pPr>
              <w:pStyle w:val="NormalWeb"/>
              <w:jc w:val="center"/>
              <w:rPr>
                <w:color w:val="FFFFFF" w:themeColor="background1"/>
                <w:sz w:val="18"/>
                <w:szCs w:val="18"/>
              </w:rPr>
            </w:pPr>
            <w:r w:rsidRPr="001F1792">
              <w:rPr>
                <w:color w:val="FFFFFF" w:themeColor="background1"/>
                <w:sz w:val="18"/>
                <w:szCs w:val="18"/>
              </w:rPr>
              <w:t>n</w:t>
            </w:r>
          </w:p>
        </w:tc>
        <w:tc>
          <w:tcPr>
            <w:tcW w:w="801" w:type="dxa"/>
            <w:tcBorders>
              <w:top w:val="single" w:sz="2" w:space="0" w:color="FFFFFF" w:themeColor="background1"/>
              <w:left w:val="single" w:sz="2" w:space="0" w:color="FFFFFF" w:themeColor="background1"/>
            </w:tcBorders>
            <w:hideMark/>
          </w:tcPr>
          <w:p w14:paraId="360AF55B" w14:textId="77777777" w:rsidR="00504522" w:rsidRPr="001F1792" w:rsidRDefault="00504522" w:rsidP="00953623">
            <w:pPr>
              <w:pStyle w:val="NormalWeb"/>
              <w:jc w:val="center"/>
              <w:rPr>
                <w:color w:val="FFFFFF" w:themeColor="background1"/>
                <w:sz w:val="18"/>
                <w:szCs w:val="18"/>
              </w:rPr>
            </w:pPr>
            <w:r w:rsidRPr="001F1792">
              <w:rPr>
                <w:color w:val="FFFFFF" w:themeColor="background1"/>
                <w:sz w:val="18"/>
                <w:szCs w:val="18"/>
              </w:rPr>
              <w:t>(Rate)</w:t>
            </w:r>
            <w:r w:rsidRPr="00EA6BC1">
              <w:rPr>
                <w:color w:val="FFFFFF" w:themeColor="background1"/>
                <w:sz w:val="18"/>
                <w:szCs w:val="18"/>
                <w:vertAlign w:val="superscript"/>
              </w:rPr>
              <w:t>d</w:t>
            </w:r>
          </w:p>
        </w:tc>
      </w:tr>
      <w:tr w:rsidR="001F1792" w:rsidRPr="009179D3" w14:paraId="35750CB2" w14:textId="77777777" w:rsidTr="00CB3F9D">
        <w:tc>
          <w:tcPr>
            <w:tcW w:w="1843" w:type="dxa"/>
            <w:tcBorders>
              <w:right w:val="single" w:sz="2" w:space="0" w:color="000000" w:themeColor="text1"/>
            </w:tcBorders>
            <w:hideMark/>
          </w:tcPr>
          <w:p w14:paraId="333E18E0" w14:textId="77777777" w:rsidR="00504522" w:rsidRPr="009179D3" w:rsidRDefault="00504522">
            <w:pPr>
              <w:pStyle w:val="NormalWeb"/>
              <w:rPr>
                <w:sz w:val="18"/>
                <w:szCs w:val="18"/>
              </w:rPr>
            </w:pPr>
            <w:r w:rsidRPr="009179D3">
              <w:rPr>
                <w:sz w:val="18"/>
                <w:szCs w:val="18"/>
              </w:rPr>
              <w:t>&lt;1</w:t>
            </w:r>
          </w:p>
        </w:tc>
        <w:tc>
          <w:tcPr>
            <w:tcW w:w="709" w:type="dxa"/>
            <w:tcBorders>
              <w:left w:val="single" w:sz="2" w:space="0" w:color="000000" w:themeColor="text1"/>
              <w:right w:val="single" w:sz="2" w:space="0" w:color="000000" w:themeColor="text1"/>
            </w:tcBorders>
            <w:hideMark/>
          </w:tcPr>
          <w:p w14:paraId="704D1F9D" w14:textId="77777777" w:rsidR="00504522" w:rsidRPr="009179D3" w:rsidRDefault="00504522" w:rsidP="00953623">
            <w:pPr>
              <w:pStyle w:val="NormalWeb"/>
              <w:jc w:val="center"/>
              <w:rPr>
                <w:sz w:val="18"/>
                <w:szCs w:val="18"/>
              </w:rPr>
            </w:pPr>
            <w:r w:rsidRPr="009179D3">
              <w:rPr>
                <w:sz w:val="18"/>
                <w:szCs w:val="18"/>
              </w:rPr>
              <w:t>87</w:t>
            </w:r>
          </w:p>
        </w:tc>
        <w:tc>
          <w:tcPr>
            <w:tcW w:w="850" w:type="dxa"/>
            <w:tcBorders>
              <w:left w:val="single" w:sz="2" w:space="0" w:color="000000" w:themeColor="text1"/>
              <w:right w:val="single" w:sz="2" w:space="0" w:color="000000" w:themeColor="text1"/>
            </w:tcBorders>
            <w:hideMark/>
          </w:tcPr>
          <w:p w14:paraId="59C2CCDC" w14:textId="77777777" w:rsidR="00504522" w:rsidRPr="009179D3" w:rsidRDefault="00504522" w:rsidP="00953623">
            <w:pPr>
              <w:pStyle w:val="NormalWeb"/>
              <w:jc w:val="center"/>
              <w:rPr>
                <w:sz w:val="18"/>
                <w:szCs w:val="18"/>
              </w:rPr>
            </w:pPr>
            <w:r w:rsidRPr="009179D3">
              <w:rPr>
                <w:sz w:val="18"/>
                <w:szCs w:val="18"/>
              </w:rPr>
              <w:t>(7.07)</w:t>
            </w:r>
          </w:p>
        </w:tc>
        <w:tc>
          <w:tcPr>
            <w:tcW w:w="709" w:type="dxa"/>
            <w:tcBorders>
              <w:left w:val="single" w:sz="2" w:space="0" w:color="000000" w:themeColor="text1"/>
              <w:right w:val="single" w:sz="2" w:space="0" w:color="000000" w:themeColor="text1"/>
            </w:tcBorders>
            <w:hideMark/>
          </w:tcPr>
          <w:p w14:paraId="2139F375" w14:textId="77777777" w:rsidR="00504522" w:rsidRPr="009179D3" w:rsidRDefault="00504522" w:rsidP="00953623">
            <w:pPr>
              <w:pStyle w:val="NormalWeb"/>
              <w:jc w:val="center"/>
              <w:rPr>
                <w:sz w:val="18"/>
                <w:szCs w:val="18"/>
              </w:rPr>
            </w:pPr>
            <w:r w:rsidRPr="009179D3">
              <w:rPr>
                <w:sz w:val="18"/>
                <w:szCs w:val="18"/>
              </w:rPr>
              <w:t>36</w:t>
            </w:r>
          </w:p>
        </w:tc>
        <w:tc>
          <w:tcPr>
            <w:tcW w:w="992" w:type="dxa"/>
            <w:tcBorders>
              <w:left w:val="single" w:sz="2" w:space="0" w:color="000000" w:themeColor="text1"/>
              <w:right w:val="single" w:sz="2" w:space="0" w:color="000000" w:themeColor="text1"/>
            </w:tcBorders>
            <w:hideMark/>
          </w:tcPr>
          <w:p w14:paraId="473D99AF" w14:textId="77777777" w:rsidR="00504522" w:rsidRPr="009179D3" w:rsidRDefault="00504522" w:rsidP="00953623">
            <w:pPr>
              <w:pStyle w:val="NormalWeb"/>
              <w:jc w:val="center"/>
              <w:rPr>
                <w:sz w:val="18"/>
                <w:szCs w:val="18"/>
              </w:rPr>
            </w:pPr>
            <w:r w:rsidRPr="009179D3">
              <w:rPr>
                <w:sz w:val="18"/>
                <w:szCs w:val="18"/>
              </w:rPr>
              <w:t>(2.93)</w:t>
            </w:r>
          </w:p>
        </w:tc>
        <w:tc>
          <w:tcPr>
            <w:tcW w:w="851" w:type="dxa"/>
            <w:tcBorders>
              <w:left w:val="single" w:sz="2" w:space="0" w:color="000000" w:themeColor="text1"/>
              <w:right w:val="single" w:sz="2" w:space="0" w:color="000000" w:themeColor="text1"/>
            </w:tcBorders>
            <w:hideMark/>
          </w:tcPr>
          <w:p w14:paraId="213DA1AC" w14:textId="77777777" w:rsidR="00504522" w:rsidRPr="009179D3" w:rsidRDefault="00504522" w:rsidP="00953623">
            <w:pPr>
              <w:pStyle w:val="NormalWeb"/>
              <w:jc w:val="center"/>
              <w:rPr>
                <w:sz w:val="18"/>
                <w:szCs w:val="18"/>
              </w:rPr>
            </w:pPr>
            <w:r w:rsidRPr="009179D3">
              <w:rPr>
                <w:sz w:val="18"/>
                <w:szCs w:val="18"/>
              </w:rPr>
              <w:t>33</w:t>
            </w:r>
          </w:p>
        </w:tc>
        <w:tc>
          <w:tcPr>
            <w:tcW w:w="992" w:type="dxa"/>
            <w:tcBorders>
              <w:left w:val="single" w:sz="2" w:space="0" w:color="000000" w:themeColor="text1"/>
              <w:right w:val="single" w:sz="2" w:space="0" w:color="000000" w:themeColor="text1"/>
            </w:tcBorders>
            <w:hideMark/>
          </w:tcPr>
          <w:p w14:paraId="547007D1" w14:textId="77777777" w:rsidR="00504522" w:rsidRPr="009179D3" w:rsidRDefault="00504522" w:rsidP="00953623">
            <w:pPr>
              <w:pStyle w:val="NormalWeb"/>
              <w:jc w:val="center"/>
              <w:rPr>
                <w:sz w:val="18"/>
                <w:szCs w:val="18"/>
              </w:rPr>
            </w:pPr>
            <w:r w:rsidRPr="009179D3">
              <w:rPr>
                <w:sz w:val="18"/>
                <w:szCs w:val="18"/>
              </w:rPr>
              <w:t>(2.68)</w:t>
            </w:r>
          </w:p>
        </w:tc>
        <w:tc>
          <w:tcPr>
            <w:tcW w:w="992" w:type="dxa"/>
            <w:tcBorders>
              <w:left w:val="single" w:sz="2" w:space="0" w:color="000000" w:themeColor="text1"/>
              <w:right w:val="single" w:sz="2" w:space="0" w:color="000000" w:themeColor="text1"/>
            </w:tcBorders>
            <w:hideMark/>
          </w:tcPr>
          <w:p w14:paraId="68E8CFF0" w14:textId="77777777" w:rsidR="00504522" w:rsidRPr="009179D3" w:rsidRDefault="00504522" w:rsidP="00953623">
            <w:pPr>
              <w:pStyle w:val="NormalWeb"/>
              <w:jc w:val="center"/>
              <w:rPr>
                <w:sz w:val="18"/>
                <w:szCs w:val="18"/>
              </w:rPr>
            </w:pPr>
            <w:r w:rsidRPr="009179D3">
              <w:rPr>
                <w:sz w:val="18"/>
                <w:szCs w:val="18"/>
              </w:rPr>
              <w:t>3</w:t>
            </w:r>
          </w:p>
        </w:tc>
        <w:tc>
          <w:tcPr>
            <w:tcW w:w="993" w:type="dxa"/>
            <w:tcBorders>
              <w:left w:val="single" w:sz="2" w:space="0" w:color="000000" w:themeColor="text1"/>
              <w:right w:val="single" w:sz="2" w:space="0" w:color="000000" w:themeColor="text1"/>
            </w:tcBorders>
            <w:hideMark/>
          </w:tcPr>
          <w:p w14:paraId="467E236C" w14:textId="77777777" w:rsidR="00504522" w:rsidRPr="009179D3" w:rsidRDefault="00504522" w:rsidP="00953623">
            <w:pPr>
              <w:pStyle w:val="NormalWeb"/>
              <w:jc w:val="center"/>
              <w:rPr>
                <w:sz w:val="18"/>
                <w:szCs w:val="18"/>
              </w:rPr>
            </w:pPr>
            <w:r w:rsidRPr="009179D3">
              <w:rPr>
                <w:sz w:val="18"/>
                <w:szCs w:val="18"/>
              </w:rPr>
              <w:t>3</w:t>
            </w:r>
          </w:p>
        </w:tc>
        <w:tc>
          <w:tcPr>
            <w:tcW w:w="708" w:type="dxa"/>
            <w:tcBorders>
              <w:left w:val="single" w:sz="2" w:space="0" w:color="000000" w:themeColor="text1"/>
              <w:right w:val="single" w:sz="2" w:space="0" w:color="000000" w:themeColor="text1"/>
            </w:tcBorders>
            <w:hideMark/>
          </w:tcPr>
          <w:p w14:paraId="7021BC06" w14:textId="77777777" w:rsidR="00504522" w:rsidRPr="009179D3" w:rsidRDefault="00504522" w:rsidP="00953623">
            <w:pPr>
              <w:pStyle w:val="NormalWeb"/>
              <w:jc w:val="center"/>
              <w:rPr>
                <w:sz w:val="18"/>
                <w:szCs w:val="18"/>
              </w:rPr>
            </w:pPr>
            <w:r w:rsidRPr="009179D3">
              <w:rPr>
                <w:sz w:val="18"/>
                <w:szCs w:val="18"/>
              </w:rPr>
              <w:t>0</w:t>
            </w:r>
          </w:p>
        </w:tc>
        <w:tc>
          <w:tcPr>
            <w:tcW w:w="801" w:type="dxa"/>
            <w:tcBorders>
              <w:left w:val="single" w:sz="2" w:space="0" w:color="000000" w:themeColor="text1"/>
            </w:tcBorders>
            <w:hideMark/>
          </w:tcPr>
          <w:p w14:paraId="5937318E" w14:textId="77777777" w:rsidR="00504522" w:rsidRPr="009179D3" w:rsidRDefault="00504522" w:rsidP="00953623">
            <w:pPr>
              <w:pStyle w:val="NormalWeb"/>
              <w:jc w:val="center"/>
              <w:rPr>
                <w:sz w:val="18"/>
                <w:szCs w:val="18"/>
              </w:rPr>
            </w:pPr>
            <w:r w:rsidRPr="009179D3">
              <w:rPr>
                <w:sz w:val="18"/>
                <w:szCs w:val="18"/>
              </w:rPr>
              <w:t>–</w:t>
            </w:r>
          </w:p>
        </w:tc>
      </w:tr>
      <w:tr w:rsidR="00CB3F9D" w:rsidRPr="009179D3" w14:paraId="79405247" w14:textId="77777777" w:rsidTr="00CB3F9D">
        <w:trPr>
          <w:cnfStyle w:val="000000010000" w:firstRow="0" w:lastRow="0" w:firstColumn="0" w:lastColumn="0" w:oddVBand="0" w:evenVBand="0" w:oddHBand="0" w:evenHBand="1" w:firstRowFirstColumn="0" w:firstRowLastColumn="0" w:lastRowFirstColumn="0" w:lastRowLastColumn="0"/>
        </w:trPr>
        <w:tc>
          <w:tcPr>
            <w:tcW w:w="1843" w:type="dxa"/>
            <w:tcBorders>
              <w:right w:val="single" w:sz="2" w:space="0" w:color="000000" w:themeColor="text1"/>
            </w:tcBorders>
            <w:hideMark/>
          </w:tcPr>
          <w:p w14:paraId="6674E905" w14:textId="77777777" w:rsidR="00504522" w:rsidRPr="009179D3" w:rsidRDefault="00504522">
            <w:pPr>
              <w:pStyle w:val="NormalWeb"/>
              <w:rPr>
                <w:sz w:val="18"/>
                <w:szCs w:val="18"/>
              </w:rPr>
            </w:pPr>
            <w:r w:rsidRPr="009179D3">
              <w:rPr>
                <w:sz w:val="18"/>
                <w:szCs w:val="18"/>
              </w:rPr>
              <w:t>1–4</w:t>
            </w:r>
          </w:p>
        </w:tc>
        <w:tc>
          <w:tcPr>
            <w:tcW w:w="709" w:type="dxa"/>
            <w:tcBorders>
              <w:left w:val="single" w:sz="2" w:space="0" w:color="000000" w:themeColor="text1"/>
              <w:right w:val="single" w:sz="2" w:space="0" w:color="000000" w:themeColor="text1"/>
            </w:tcBorders>
            <w:hideMark/>
          </w:tcPr>
          <w:p w14:paraId="2E1C5549" w14:textId="77777777" w:rsidR="00504522" w:rsidRPr="009179D3" w:rsidRDefault="00504522" w:rsidP="00953623">
            <w:pPr>
              <w:pStyle w:val="NormalWeb"/>
              <w:jc w:val="center"/>
              <w:rPr>
                <w:sz w:val="18"/>
                <w:szCs w:val="18"/>
              </w:rPr>
            </w:pPr>
            <w:r w:rsidRPr="009179D3">
              <w:rPr>
                <w:sz w:val="18"/>
                <w:szCs w:val="18"/>
              </w:rPr>
              <w:t>73</w:t>
            </w:r>
          </w:p>
        </w:tc>
        <w:tc>
          <w:tcPr>
            <w:tcW w:w="850" w:type="dxa"/>
            <w:tcBorders>
              <w:left w:val="single" w:sz="2" w:space="0" w:color="000000" w:themeColor="text1"/>
              <w:right w:val="single" w:sz="2" w:space="0" w:color="000000" w:themeColor="text1"/>
            </w:tcBorders>
            <w:hideMark/>
          </w:tcPr>
          <w:p w14:paraId="10009DA6" w14:textId="77777777" w:rsidR="00504522" w:rsidRPr="009179D3" w:rsidRDefault="00504522" w:rsidP="00953623">
            <w:pPr>
              <w:pStyle w:val="NormalWeb"/>
              <w:jc w:val="center"/>
              <w:rPr>
                <w:sz w:val="18"/>
                <w:szCs w:val="18"/>
              </w:rPr>
            </w:pPr>
            <w:r w:rsidRPr="009179D3">
              <w:rPr>
                <w:sz w:val="18"/>
                <w:szCs w:val="18"/>
              </w:rPr>
              <w:t>(1.49)</w:t>
            </w:r>
          </w:p>
        </w:tc>
        <w:tc>
          <w:tcPr>
            <w:tcW w:w="709" w:type="dxa"/>
            <w:tcBorders>
              <w:left w:val="single" w:sz="2" w:space="0" w:color="000000" w:themeColor="text1"/>
              <w:right w:val="single" w:sz="2" w:space="0" w:color="000000" w:themeColor="text1"/>
            </w:tcBorders>
            <w:hideMark/>
          </w:tcPr>
          <w:p w14:paraId="02ACB1C4" w14:textId="77777777" w:rsidR="00504522" w:rsidRPr="009179D3" w:rsidRDefault="00504522" w:rsidP="00953623">
            <w:pPr>
              <w:pStyle w:val="NormalWeb"/>
              <w:jc w:val="center"/>
              <w:rPr>
                <w:sz w:val="18"/>
                <w:szCs w:val="18"/>
              </w:rPr>
            </w:pPr>
            <w:r w:rsidRPr="009179D3">
              <w:rPr>
                <w:sz w:val="18"/>
                <w:szCs w:val="18"/>
              </w:rPr>
              <w:t>35</w:t>
            </w:r>
          </w:p>
        </w:tc>
        <w:tc>
          <w:tcPr>
            <w:tcW w:w="992" w:type="dxa"/>
            <w:tcBorders>
              <w:left w:val="single" w:sz="2" w:space="0" w:color="000000" w:themeColor="text1"/>
              <w:right w:val="single" w:sz="2" w:space="0" w:color="000000" w:themeColor="text1"/>
            </w:tcBorders>
            <w:hideMark/>
          </w:tcPr>
          <w:p w14:paraId="362C521E" w14:textId="77777777" w:rsidR="00504522" w:rsidRPr="009179D3" w:rsidRDefault="00504522" w:rsidP="00953623">
            <w:pPr>
              <w:pStyle w:val="NormalWeb"/>
              <w:jc w:val="center"/>
              <w:rPr>
                <w:sz w:val="18"/>
                <w:szCs w:val="18"/>
              </w:rPr>
            </w:pPr>
            <w:r w:rsidRPr="009179D3">
              <w:rPr>
                <w:sz w:val="18"/>
                <w:szCs w:val="18"/>
              </w:rPr>
              <w:t>(0.72)</w:t>
            </w:r>
          </w:p>
        </w:tc>
        <w:tc>
          <w:tcPr>
            <w:tcW w:w="851" w:type="dxa"/>
            <w:tcBorders>
              <w:left w:val="single" w:sz="2" w:space="0" w:color="000000" w:themeColor="text1"/>
              <w:right w:val="single" w:sz="2" w:space="0" w:color="000000" w:themeColor="text1"/>
            </w:tcBorders>
            <w:hideMark/>
          </w:tcPr>
          <w:p w14:paraId="5D571F4B" w14:textId="77777777" w:rsidR="00504522" w:rsidRPr="009179D3" w:rsidRDefault="00504522" w:rsidP="00953623">
            <w:pPr>
              <w:pStyle w:val="NormalWeb"/>
              <w:jc w:val="center"/>
              <w:rPr>
                <w:sz w:val="18"/>
                <w:szCs w:val="18"/>
              </w:rPr>
            </w:pPr>
            <w:r w:rsidRPr="009179D3">
              <w:rPr>
                <w:sz w:val="18"/>
                <w:szCs w:val="18"/>
              </w:rPr>
              <w:t>35</w:t>
            </w:r>
          </w:p>
        </w:tc>
        <w:tc>
          <w:tcPr>
            <w:tcW w:w="992" w:type="dxa"/>
            <w:tcBorders>
              <w:left w:val="single" w:sz="2" w:space="0" w:color="000000" w:themeColor="text1"/>
              <w:right w:val="single" w:sz="2" w:space="0" w:color="000000" w:themeColor="text1"/>
            </w:tcBorders>
            <w:hideMark/>
          </w:tcPr>
          <w:p w14:paraId="72585B48" w14:textId="77777777" w:rsidR="00504522" w:rsidRPr="009179D3" w:rsidRDefault="00504522" w:rsidP="00953623">
            <w:pPr>
              <w:pStyle w:val="NormalWeb"/>
              <w:jc w:val="center"/>
              <w:rPr>
                <w:sz w:val="18"/>
                <w:szCs w:val="18"/>
              </w:rPr>
            </w:pPr>
            <w:r w:rsidRPr="009179D3">
              <w:rPr>
                <w:sz w:val="18"/>
                <w:szCs w:val="18"/>
              </w:rPr>
              <w:t>(0.72)</w:t>
            </w:r>
          </w:p>
        </w:tc>
        <w:tc>
          <w:tcPr>
            <w:tcW w:w="992" w:type="dxa"/>
            <w:tcBorders>
              <w:left w:val="single" w:sz="2" w:space="0" w:color="000000" w:themeColor="text1"/>
              <w:right w:val="single" w:sz="2" w:space="0" w:color="000000" w:themeColor="text1"/>
            </w:tcBorders>
            <w:hideMark/>
          </w:tcPr>
          <w:p w14:paraId="42B2CD98" w14:textId="77777777" w:rsidR="00504522" w:rsidRPr="009179D3" w:rsidRDefault="00504522" w:rsidP="00953623">
            <w:pPr>
              <w:pStyle w:val="NormalWeb"/>
              <w:jc w:val="center"/>
              <w:rPr>
                <w:sz w:val="18"/>
                <w:szCs w:val="18"/>
              </w:rPr>
            </w:pPr>
            <w:r w:rsidRPr="009179D3">
              <w:rPr>
                <w:sz w:val="18"/>
                <w:szCs w:val="18"/>
              </w:rPr>
              <w:t>2</w:t>
            </w:r>
          </w:p>
        </w:tc>
        <w:tc>
          <w:tcPr>
            <w:tcW w:w="993" w:type="dxa"/>
            <w:tcBorders>
              <w:left w:val="single" w:sz="2" w:space="0" w:color="000000" w:themeColor="text1"/>
              <w:right w:val="single" w:sz="2" w:space="0" w:color="000000" w:themeColor="text1"/>
            </w:tcBorders>
            <w:hideMark/>
          </w:tcPr>
          <w:p w14:paraId="6086248C" w14:textId="77777777" w:rsidR="00504522" w:rsidRPr="009179D3" w:rsidRDefault="00504522" w:rsidP="00953623">
            <w:pPr>
              <w:pStyle w:val="NormalWeb"/>
              <w:jc w:val="center"/>
              <w:rPr>
                <w:sz w:val="18"/>
                <w:szCs w:val="18"/>
              </w:rPr>
            </w:pPr>
            <w:r w:rsidRPr="009179D3">
              <w:rPr>
                <w:sz w:val="18"/>
                <w:szCs w:val="18"/>
              </w:rPr>
              <w:t>2</w:t>
            </w:r>
          </w:p>
        </w:tc>
        <w:tc>
          <w:tcPr>
            <w:tcW w:w="708" w:type="dxa"/>
            <w:tcBorders>
              <w:left w:val="single" w:sz="2" w:space="0" w:color="000000" w:themeColor="text1"/>
              <w:right w:val="single" w:sz="2" w:space="0" w:color="000000" w:themeColor="text1"/>
            </w:tcBorders>
            <w:hideMark/>
          </w:tcPr>
          <w:p w14:paraId="1534F105" w14:textId="77777777" w:rsidR="00504522" w:rsidRPr="009179D3" w:rsidRDefault="00504522" w:rsidP="00953623">
            <w:pPr>
              <w:pStyle w:val="NormalWeb"/>
              <w:jc w:val="center"/>
              <w:rPr>
                <w:sz w:val="18"/>
                <w:szCs w:val="18"/>
              </w:rPr>
            </w:pPr>
            <w:r w:rsidRPr="009179D3">
              <w:rPr>
                <w:sz w:val="18"/>
                <w:szCs w:val="18"/>
              </w:rPr>
              <w:t>0</w:t>
            </w:r>
          </w:p>
        </w:tc>
        <w:tc>
          <w:tcPr>
            <w:tcW w:w="801" w:type="dxa"/>
            <w:tcBorders>
              <w:left w:val="single" w:sz="2" w:space="0" w:color="000000" w:themeColor="text1"/>
            </w:tcBorders>
            <w:hideMark/>
          </w:tcPr>
          <w:p w14:paraId="2B0EFE58" w14:textId="77777777" w:rsidR="00504522" w:rsidRPr="009179D3" w:rsidRDefault="00504522" w:rsidP="00953623">
            <w:pPr>
              <w:pStyle w:val="NormalWeb"/>
              <w:jc w:val="center"/>
              <w:rPr>
                <w:sz w:val="18"/>
                <w:szCs w:val="18"/>
              </w:rPr>
            </w:pPr>
            <w:r w:rsidRPr="009179D3">
              <w:rPr>
                <w:sz w:val="18"/>
                <w:szCs w:val="18"/>
              </w:rPr>
              <w:t>–</w:t>
            </w:r>
          </w:p>
        </w:tc>
      </w:tr>
      <w:tr w:rsidR="001F1792" w:rsidRPr="009179D3" w14:paraId="3E11BE96" w14:textId="77777777" w:rsidTr="00CB3F9D">
        <w:tc>
          <w:tcPr>
            <w:tcW w:w="1843" w:type="dxa"/>
            <w:tcBorders>
              <w:right w:val="single" w:sz="2" w:space="0" w:color="000000" w:themeColor="text1"/>
            </w:tcBorders>
            <w:hideMark/>
          </w:tcPr>
          <w:p w14:paraId="33A1659B" w14:textId="77777777" w:rsidR="00504522" w:rsidRPr="009179D3" w:rsidRDefault="00504522">
            <w:pPr>
              <w:pStyle w:val="NormalWeb"/>
              <w:rPr>
                <w:sz w:val="18"/>
                <w:szCs w:val="18"/>
              </w:rPr>
            </w:pPr>
            <w:r w:rsidRPr="009179D3">
              <w:rPr>
                <w:sz w:val="18"/>
                <w:szCs w:val="18"/>
              </w:rPr>
              <w:t>5–14</w:t>
            </w:r>
          </w:p>
        </w:tc>
        <w:tc>
          <w:tcPr>
            <w:tcW w:w="709" w:type="dxa"/>
            <w:tcBorders>
              <w:left w:val="single" w:sz="2" w:space="0" w:color="000000" w:themeColor="text1"/>
              <w:right w:val="single" w:sz="2" w:space="0" w:color="000000" w:themeColor="text1"/>
            </w:tcBorders>
            <w:hideMark/>
          </w:tcPr>
          <w:p w14:paraId="51C3AFDE" w14:textId="77777777" w:rsidR="00504522" w:rsidRPr="009179D3" w:rsidRDefault="00504522" w:rsidP="00953623">
            <w:pPr>
              <w:pStyle w:val="NormalWeb"/>
              <w:jc w:val="center"/>
              <w:rPr>
                <w:sz w:val="18"/>
                <w:szCs w:val="18"/>
              </w:rPr>
            </w:pPr>
            <w:r w:rsidRPr="009179D3">
              <w:rPr>
                <w:sz w:val="18"/>
                <w:szCs w:val="18"/>
              </w:rPr>
              <w:t>128</w:t>
            </w:r>
          </w:p>
        </w:tc>
        <w:tc>
          <w:tcPr>
            <w:tcW w:w="850" w:type="dxa"/>
            <w:tcBorders>
              <w:left w:val="single" w:sz="2" w:space="0" w:color="000000" w:themeColor="text1"/>
              <w:right w:val="single" w:sz="2" w:space="0" w:color="000000" w:themeColor="text1"/>
            </w:tcBorders>
            <w:hideMark/>
          </w:tcPr>
          <w:p w14:paraId="5B3EB934" w14:textId="77777777" w:rsidR="00504522" w:rsidRPr="009179D3" w:rsidRDefault="00504522" w:rsidP="00953623">
            <w:pPr>
              <w:pStyle w:val="NormalWeb"/>
              <w:jc w:val="center"/>
              <w:rPr>
                <w:sz w:val="18"/>
                <w:szCs w:val="18"/>
              </w:rPr>
            </w:pPr>
            <w:r w:rsidRPr="009179D3">
              <w:rPr>
                <w:sz w:val="18"/>
                <w:szCs w:val="18"/>
              </w:rPr>
              <w:t>(1.11)</w:t>
            </w:r>
          </w:p>
        </w:tc>
        <w:tc>
          <w:tcPr>
            <w:tcW w:w="709" w:type="dxa"/>
            <w:tcBorders>
              <w:left w:val="single" w:sz="2" w:space="0" w:color="000000" w:themeColor="text1"/>
              <w:right w:val="single" w:sz="2" w:space="0" w:color="000000" w:themeColor="text1"/>
            </w:tcBorders>
            <w:hideMark/>
          </w:tcPr>
          <w:p w14:paraId="1053ECC4" w14:textId="77777777" w:rsidR="00504522" w:rsidRPr="009179D3" w:rsidRDefault="00504522" w:rsidP="00953623">
            <w:pPr>
              <w:pStyle w:val="NormalWeb"/>
              <w:jc w:val="center"/>
              <w:rPr>
                <w:sz w:val="18"/>
                <w:szCs w:val="18"/>
              </w:rPr>
            </w:pPr>
            <w:r w:rsidRPr="009179D3">
              <w:rPr>
                <w:sz w:val="18"/>
                <w:szCs w:val="18"/>
              </w:rPr>
              <w:t>24</w:t>
            </w:r>
          </w:p>
        </w:tc>
        <w:tc>
          <w:tcPr>
            <w:tcW w:w="992" w:type="dxa"/>
            <w:tcBorders>
              <w:left w:val="single" w:sz="2" w:space="0" w:color="000000" w:themeColor="text1"/>
              <w:right w:val="single" w:sz="2" w:space="0" w:color="000000" w:themeColor="text1"/>
            </w:tcBorders>
            <w:hideMark/>
          </w:tcPr>
          <w:p w14:paraId="7EAECBC1" w14:textId="77777777" w:rsidR="00504522" w:rsidRPr="009179D3" w:rsidRDefault="00504522" w:rsidP="00953623">
            <w:pPr>
              <w:pStyle w:val="NormalWeb"/>
              <w:jc w:val="center"/>
              <w:rPr>
                <w:sz w:val="18"/>
                <w:szCs w:val="18"/>
              </w:rPr>
            </w:pPr>
            <w:r w:rsidRPr="009179D3">
              <w:rPr>
                <w:sz w:val="18"/>
                <w:szCs w:val="18"/>
              </w:rPr>
              <w:t>(0.21)</w:t>
            </w:r>
          </w:p>
        </w:tc>
        <w:tc>
          <w:tcPr>
            <w:tcW w:w="851" w:type="dxa"/>
            <w:tcBorders>
              <w:left w:val="single" w:sz="2" w:space="0" w:color="000000" w:themeColor="text1"/>
              <w:right w:val="single" w:sz="2" w:space="0" w:color="000000" w:themeColor="text1"/>
            </w:tcBorders>
            <w:hideMark/>
          </w:tcPr>
          <w:p w14:paraId="12CB9FEE" w14:textId="77777777" w:rsidR="00504522" w:rsidRPr="009179D3" w:rsidRDefault="00504522" w:rsidP="00953623">
            <w:pPr>
              <w:pStyle w:val="NormalWeb"/>
              <w:jc w:val="center"/>
              <w:rPr>
                <w:sz w:val="18"/>
                <w:szCs w:val="18"/>
              </w:rPr>
            </w:pPr>
            <w:r w:rsidRPr="009179D3">
              <w:rPr>
                <w:sz w:val="18"/>
                <w:szCs w:val="18"/>
              </w:rPr>
              <w:t>24</w:t>
            </w:r>
          </w:p>
        </w:tc>
        <w:tc>
          <w:tcPr>
            <w:tcW w:w="992" w:type="dxa"/>
            <w:tcBorders>
              <w:left w:val="single" w:sz="2" w:space="0" w:color="000000" w:themeColor="text1"/>
              <w:right w:val="single" w:sz="2" w:space="0" w:color="000000" w:themeColor="text1"/>
            </w:tcBorders>
            <w:hideMark/>
          </w:tcPr>
          <w:p w14:paraId="28C327D5" w14:textId="77777777" w:rsidR="00504522" w:rsidRPr="009179D3" w:rsidRDefault="00504522" w:rsidP="00953623">
            <w:pPr>
              <w:pStyle w:val="NormalWeb"/>
              <w:jc w:val="center"/>
              <w:rPr>
                <w:sz w:val="18"/>
                <w:szCs w:val="18"/>
              </w:rPr>
            </w:pPr>
            <w:r w:rsidRPr="009179D3">
              <w:rPr>
                <w:sz w:val="18"/>
                <w:szCs w:val="18"/>
              </w:rPr>
              <w:t>(0.21)</w:t>
            </w:r>
          </w:p>
        </w:tc>
        <w:tc>
          <w:tcPr>
            <w:tcW w:w="992" w:type="dxa"/>
            <w:tcBorders>
              <w:left w:val="single" w:sz="2" w:space="0" w:color="000000" w:themeColor="text1"/>
              <w:right w:val="single" w:sz="2" w:space="0" w:color="000000" w:themeColor="text1"/>
            </w:tcBorders>
            <w:hideMark/>
          </w:tcPr>
          <w:p w14:paraId="61DBDCF6" w14:textId="77777777" w:rsidR="00504522" w:rsidRPr="009179D3" w:rsidRDefault="00504522" w:rsidP="00953623">
            <w:pPr>
              <w:pStyle w:val="NormalWeb"/>
              <w:jc w:val="center"/>
              <w:rPr>
                <w:sz w:val="18"/>
                <w:szCs w:val="18"/>
              </w:rPr>
            </w:pPr>
            <w:r w:rsidRPr="009179D3">
              <w:rPr>
                <w:sz w:val="18"/>
                <w:szCs w:val="18"/>
              </w:rPr>
              <w:t>1</w:t>
            </w:r>
          </w:p>
        </w:tc>
        <w:tc>
          <w:tcPr>
            <w:tcW w:w="993" w:type="dxa"/>
            <w:tcBorders>
              <w:left w:val="single" w:sz="2" w:space="0" w:color="000000" w:themeColor="text1"/>
              <w:right w:val="single" w:sz="2" w:space="0" w:color="000000" w:themeColor="text1"/>
            </w:tcBorders>
            <w:hideMark/>
          </w:tcPr>
          <w:p w14:paraId="4AB8A741" w14:textId="77777777" w:rsidR="00504522" w:rsidRPr="009179D3" w:rsidRDefault="00504522" w:rsidP="00953623">
            <w:pPr>
              <w:pStyle w:val="NormalWeb"/>
              <w:jc w:val="center"/>
              <w:rPr>
                <w:sz w:val="18"/>
                <w:szCs w:val="18"/>
              </w:rPr>
            </w:pPr>
            <w:r w:rsidRPr="009179D3">
              <w:rPr>
                <w:sz w:val="18"/>
                <w:szCs w:val="18"/>
              </w:rPr>
              <w:t>1</w:t>
            </w:r>
          </w:p>
        </w:tc>
        <w:tc>
          <w:tcPr>
            <w:tcW w:w="708" w:type="dxa"/>
            <w:tcBorders>
              <w:left w:val="single" w:sz="2" w:space="0" w:color="000000" w:themeColor="text1"/>
              <w:right w:val="single" w:sz="2" w:space="0" w:color="000000" w:themeColor="text1"/>
            </w:tcBorders>
            <w:hideMark/>
          </w:tcPr>
          <w:p w14:paraId="28F532F2" w14:textId="77777777" w:rsidR="00504522" w:rsidRPr="009179D3" w:rsidRDefault="00504522" w:rsidP="00953623">
            <w:pPr>
              <w:pStyle w:val="NormalWeb"/>
              <w:jc w:val="center"/>
              <w:rPr>
                <w:sz w:val="18"/>
                <w:szCs w:val="18"/>
              </w:rPr>
            </w:pPr>
            <w:r w:rsidRPr="009179D3">
              <w:rPr>
                <w:sz w:val="18"/>
                <w:szCs w:val="18"/>
              </w:rPr>
              <w:t>0</w:t>
            </w:r>
          </w:p>
        </w:tc>
        <w:tc>
          <w:tcPr>
            <w:tcW w:w="801" w:type="dxa"/>
            <w:tcBorders>
              <w:left w:val="single" w:sz="2" w:space="0" w:color="000000" w:themeColor="text1"/>
            </w:tcBorders>
            <w:hideMark/>
          </w:tcPr>
          <w:p w14:paraId="61B02895" w14:textId="77777777" w:rsidR="00504522" w:rsidRPr="009179D3" w:rsidRDefault="00504522" w:rsidP="00953623">
            <w:pPr>
              <w:pStyle w:val="NormalWeb"/>
              <w:jc w:val="center"/>
              <w:rPr>
                <w:sz w:val="18"/>
                <w:szCs w:val="18"/>
              </w:rPr>
            </w:pPr>
            <w:r w:rsidRPr="009179D3">
              <w:rPr>
                <w:sz w:val="18"/>
                <w:szCs w:val="18"/>
              </w:rPr>
              <w:t>–</w:t>
            </w:r>
          </w:p>
        </w:tc>
      </w:tr>
      <w:tr w:rsidR="00CB3F9D" w:rsidRPr="009179D3" w14:paraId="0413461A" w14:textId="77777777" w:rsidTr="00CB3F9D">
        <w:trPr>
          <w:cnfStyle w:val="000000010000" w:firstRow="0" w:lastRow="0" w:firstColumn="0" w:lastColumn="0" w:oddVBand="0" w:evenVBand="0" w:oddHBand="0" w:evenHBand="1" w:firstRowFirstColumn="0" w:firstRowLastColumn="0" w:lastRowFirstColumn="0" w:lastRowLastColumn="0"/>
        </w:trPr>
        <w:tc>
          <w:tcPr>
            <w:tcW w:w="1843" w:type="dxa"/>
            <w:tcBorders>
              <w:right w:val="single" w:sz="2" w:space="0" w:color="000000" w:themeColor="text1"/>
            </w:tcBorders>
            <w:hideMark/>
          </w:tcPr>
          <w:p w14:paraId="49C94DE5" w14:textId="77777777" w:rsidR="00504522" w:rsidRPr="009179D3" w:rsidRDefault="00504522">
            <w:pPr>
              <w:pStyle w:val="NormalWeb"/>
              <w:rPr>
                <w:sz w:val="18"/>
                <w:szCs w:val="18"/>
              </w:rPr>
            </w:pPr>
            <w:r w:rsidRPr="009179D3">
              <w:rPr>
                <w:sz w:val="18"/>
                <w:szCs w:val="18"/>
              </w:rPr>
              <w:t>15–24</w:t>
            </w:r>
          </w:p>
        </w:tc>
        <w:tc>
          <w:tcPr>
            <w:tcW w:w="709" w:type="dxa"/>
            <w:tcBorders>
              <w:left w:val="single" w:sz="2" w:space="0" w:color="000000" w:themeColor="text1"/>
              <w:right w:val="single" w:sz="2" w:space="0" w:color="000000" w:themeColor="text1"/>
            </w:tcBorders>
            <w:hideMark/>
          </w:tcPr>
          <w:p w14:paraId="4ABE1605" w14:textId="77777777" w:rsidR="00504522" w:rsidRPr="009179D3" w:rsidRDefault="00504522" w:rsidP="00953623">
            <w:pPr>
              <w:pStyle w:val="NormalWeb"/>
              <w:jc w:val="center"/>
              <w:rPr>
                <w:sz w:val="18"/>
                <w:szCs w:val="18"/>
              </w:rPr>
            </w:pPr>
            <w:r w:rsidRPr="009179D3">
              <w:rPr>
                <w:sz w:val="18"/>
                <w:szCs w:val="18"/>
              </w:rPr>
              <w:t>204</w:t>
            </w:r>
          </w:p>
        </w:tc>
        <w:tc>
          <w:tcPr>
            <w:tcW w:w="850" w:type="dxa"/>
            <w:tcBorders>
              <w:left w:val="single" w:sz="2" w:space="0" w:color="000000" w:themeColor="text1"/>
              <w:right w:val="single" w:sz="2" w:space="0" w:color="000000" w:themeColor="text1"/>
            </w:tcBorders>
            <w:hideMark/>
          </w:tcPr>
          <w:p w14:paraId="795F90C2" w14:textId="77777777" w:rsidR="00504522" w:rsidRPr="009179D3" w:rsidRDefault="00504522" w:rsidP="00953623">
            <w:pPr>
              <w:pStyle w:val="NormalWeb"/>
              <w:jc w:val="center"/>
              <w:rPr>
                <w:sz w:val="18"/>
                <w:szCs w:val="18"/>
              </w:rPr>
            </w:pPr>
            <w:r w:rsidRPr="009179D3">
              <w:rPr>
                <w:sz w:val="18"/>
                <w:szCs w:val="18"/>
              </w:rPr>
              <w:t>(1.63)</w:t>
            </w:r>
          </w:p>
        </w:tc>
        <w:tc>
          <w:tcPr>
            <w:tcW w:w="709" w:type="dxa"/>
            <w:tcBorders>
              <w:left w:val="single" w:sz="2" w:space="0" w:color="000000" w:themeColor="text1"/>
              <w:right w:val="single" w:sz="2" w:space="0" w:color="000000" w:themeColor="text1"/>
            </w:tcBorders>
            <w:hideMark/>
          </w:tcPr>
          <w:p w14:paraId="62416599" w14:textId="77777777" w:rsidR="00504522" w:rsidRPr="009179D3" w:rsidRDefault="00504522" w:rsidP="00953623">
            <w:pPr>
              <w:pStyle w:val="NormalWeb"/>
              <w:jc w:val="center"/>
              <w:rPr>
                <w:sz w:val="18"/>
                <w:szCs w:val="18"/>
              </w:rPr>
            </w:pPr>
            <w:r w:rsidRPr="009179D3">
              <w:rPr>
                <w:sz w:val="18"/>
                <w:szCs w:val="18"/>
              </w:rPr>
              <w:t>64</w:t>
            </w:r>
          </w:p>
        </w:tc>
        <w:tc>
          <w:tcPr>
            <w:tcW w:w="992" w:type="dxa"/>
            <w:tcBorders>
              <w:left w:val="single" w:sz="2" w:space="0" w:color="000000" w:themeColor="text1"/>
              <w:right w:val="single" w:sz="2" w:space="0" w:color="000000" w:themeColor="text1"/>
            </w:tcBorders>
            <w:hideMark/>
          </w:tcPr>
          <w:p w14:paraId="01E399FE" w14:textId="77777777" w:rsidR="00504522" w:rsidRPr="009179D3" w:rsidRDefault="00504522" w:rsidP="00953623">
            <w:pPr>
              <w:pStyle w:val="NormalWeb"/>
              <w:jc w:val="center"/>
              <w:rPr>
                <w:sz w:val="18"/>
                <w:szCs w:val="18"/>
              </w:rPr>
            </w:pPr>
            <w:r w:rsidRPr="009179D3">
              <w:rPr>
                <w:sz w:val="18"/>
                <w:szCs w:val="18"/>
              </w:rPr>
              <w:t>(0.51)</w:t>
            </w:r>
          </w:p>
        </w:tc>
        <w:tc>
          <w:tcPr>
            <w:tcW w:w="851" w:type="dxa"/>
            <w:tcBorders>
              <w:left w:val="single" w:sz="2" w:space="0" w:color="000000" w:themeColor="text1"/>
              <w:right w:val="single" w:sz="2" w:space="0" w:color="000000" w:themeColor="text1"/>
            </w:tcBorders>
            <w:hideMark/>
          </w:tcPr>
          <w:p w14:paraId="13975EF9" w14:textId="77777777" w:rsidR="00504522" w:rsidRPr="009179D3" w:rsidRDefault="00504522" w:rsidP="00953623">
            <w:pPr>
              <w:pStyle w:val="NormalWeb"/>
              <w:jc w:val="center"/>
              <w:rPr>
                <w:sz w:val="18"/>
                <w:szCs w:val="18"/>
              </w:rPr>
            </w:pPr>
            <w:r w:rsidRPr="009179D3">
              <w:rPr>
                <w:sz w:val="18"/>
                <w:szCs w:val="18"/>
              </w:rPr>
              <w:t>59</w:t>
            </w:r>
          </w:p>
        </w:tc>
        <w:tc>
          <w:tcPr>
            <w:tcW w:w="992" w:type="dxa"/>
            <w:tcBorders>
              <w:left w:val="single" w:sz="2" w:space="0" w:color="000000" w:themeColor="text1"/>
              <w:right w:val="single" w:sz="2" w:space="0" w:color="000000" w:themeColor="text1"/>
            </w:tcBorders>
            <w:hideMark/>
          </w:tcPr>
          <w:p w14:paraId="312324B1" w14:textId="77777777" w:rsidR="00504522" w:rsidRPr="009179D3" w:rsidRDefault="00504522" w:rsidP="00953623">
            <w:pPr>
              <w:pStyle w:val="NormalWeb"/>
              <w:jc w:val="center"/>
              <w:rPr>
                <w:sz w:val="18"/>
                <w:szCs w:val="18"/>
              </w:rPr>
            </w:pPr>
            <w:r w:rsidRPr="009179D3">
              <w:rPr>
                <w:sz w:val="18"/>
                <w:szCs w:val="18"/>
              </w:rPr>
              <w:t>(0.47)</w:t>
            </w:r>
          </w:p>
        </w:tc>
        <w:tc>
          <w:tcPr>
            <w:tcW w:w="992" w:type="dxa"/>
            <w:tcBorders>
              <w:left w:val="single" w:sz="2" w:space="0" w:color="000000" w:themeColor="text1"/>
              <w:right w:val="single" w:sz="2" w:space="0" w:color="000000" w:themeColor="text1"/>
            </w:tcBorders>
            <w:hideMark/>
          </w:tcPr>
          <w:p w14:paraId="2C43678E" w14:textId="77777777" w:rsidR="00504522" w:rsidRPr="009179D3" w:rsidRDefault="00504522" w:rsidP="00953623">
            <w:pPr>
              <w:pStyle w:val="NormalWeb"/>
              <w:jc w:val="center"/>
              <w:rPr>
                <w:sz w:val="18"/>
                <w:szCs w:val="18"/>
              </w:rPr>
            </w:pPr>
            <w:r w:rsidRPr="009179D3">
              <w:rPr>
                <w:sz w:val="18"/>
                <w:szCs w:val="18"/>
              </w:rPr>
              <w:t>3</w:t>
            </w:r>
          </w:p>
        </w:tc>
        <w:tc>
          <w:tcPr>
            <w:tcW w:w="993" w:type="dxa"/>
            <w:tcBorders>
              <w:left w:val="single" w:sz="2" w:space="0" w:color="000000" w:themeColor="text1"/>
              <w:right w:val="single" w:sz="2" w:space="0" w:color="000000" w:themeColor="text1"/>
            </w:tcBorders>
            <w:hideMark/>
          </w:tcPr>
          <w:p w14:paraId="30E8707A" w14:textId="77777777" w:rsidR="00504522" w:rsidRPr="009179D3" w:rsidRDefault="00504522" w:rsidP="00953623">
            <w:pPr>
              <w:pStyle w:val="NormalWeb"/>
              <w:jc w:val="center"/>
              <w:rPr>
                <w:sz w:val="18"/>
                <w:szCs w:val="18"/>
              </w:rPr>
            </w:pPr>
            <w:r w:rsidRPr="009179D3">
              <w:rPr>
                <w:sz w:val="18"/>
                <w:szCs w:val="18"/>
              </w:rPr>
              <w:t>3</w:t>
            </w:r>
          </w:p>
        </w:tc>
        <w:tc>
          <w:tcPr>
            <w:tcW w:w="708" w:type="dxa"/>
            <w:tcBorders>
              <w:left w:val="single" w:sz="2" w:space="0" w:color="000000" w:themeColor="text1"/>
              <w:right w:val="single" w:sz="2" w:space="0" w:color="000000" w:themeColor="text1"/>
            </w:tcBorders>
            <w:hideMark/>
          </w:tcPr>
          <w:p w14:paraId="602FD382" w14:textId="77777777" w:rsidR="00504522" w:rsidRPr="009179D3" w:rsidRDefault="00504522" w:rsidP="00953623">
            <w:pPr>
              <w:pStyle w:val="NormalWeb"/>
              <w:jc w:val="center"/>
              <w:rPr>
                <w:sz w:val="18"/>
                <w:szCs w:val="18"/>
              </w:rPr>
            </w:pPr>
            <w:r w:rsidRPr="009179D3">
              <w:rPr>
                <w:sz w:val="18"/>
                <w:szCs w:val="18"/>
              </w:rPr>
              <w:t>0</w:t>
            </w:r>
          </w:p>
        </w:tc>
        <w:tc>
          <w:tcPr>
            <w:tcW w:w="801" w:type="dxa"/>
            <w:tcBorders>
              <w:left w:val="single" w:sz="2" w:space="0" w:color="000000" w:themeColor="text1"/>
            </w:tcBorders>
            <w:hideMark/>
          </w:tcPr>
          <w:p w14:paraId="25D1FE3E" w14:textId="77777777" w:rsidR="00504522" w:rsidRPr="009179D3" w:rsidRDefault="00504522" w:rsidP="00953623">
            <w:pPr>
              <w:pStyle w:val="NormalWeb"/>
              <w:jc w:val="center"/>
              <w:rPr>
                <w:sz w:val="18"/>
                <w:szCs w:val="18"/>
              </w:rPr>
            </w:pPr>
            <w:r w:rsidRPr="009179D3">
              <w:rPr>
                <w:sz w:val="18"/>
                <w:szCs w:val="18"/>
              </w:rPr>
              <w:t>–</w:t>
            </w:r>
          </w:p>
        </w:tc>
      </w:tr>
      <w:tr w:rsidR="001F1792" w:rsidRPr="009179D3" w14:paraId="4C431E56" w14:textId="77777777" w:rsidTr="00CB3F9D">
        <w:tc>
          <w:tcPr>
            <w:tcW w:w="1843" w:type="dxa"/>
            <w:tcBorders>
              <w:right w:val="single" w:sz="2" w:space="0" w:color="000000" w:themeColor="text1"/>
            </w:tcBorders>
            <w:hideMark/>
          </w:tcPr>
          <w:p w14:paraId="7275020C" w14:textId="77777777" w:rsidR="00504522" w:rsidRPr="009179D3" w:rsidRDefault="00504522">
            <w:pPr>
              <w:pStyle w:val="NormalWeb"/>
              <w:rPr>
                <w:sz w:val="18"/>
                <w:szCs w:val="18"/>
              </w:rPr>
            </w:pPr>
            <w:r w:rsidRPr="009179D3">
              <w:rPr>
                <w:sz w:val="18"/>
                <w:szCs w:val="18"/>
              </w:rPr>
              <w:t>25–49</w:t>
            </w:r>
          </w:p>
        </w:tc>
        <w:tc>
          <w:tcPr>
            <w:tcW w:w="709" w:type="dxa"/>
            <w:tcBorders>
              <w:left w:val="single" w:sz="2" w:space="0" w:color="000000" w:themeColor="text1"/>
              <w:right w:val="single" w:sz="2" w:space="0" w:color="000000" w:themeColor="text1"/>
            </w:tcBorders>
            <w:hideMark/>
          </w:tcPr>
          <w:p w14:paraId="0DDC85D1" w14:textId="77777777" w:rsidR="00504522" w:rsidRPr="009179D3" w:rsidRDefault="00504522" w:rsidP="00953623">
            <w:pPr>
              <w:pStyle w:val="NormalWeb"/>
              <w:jc w:val="center"/>
              <w:rPr>
                <w:sz w:val="18"/>
                <w:szCs w:val="18"/>
              </w:rPr>
            </w:pPr>
            <w:r w:rsidRPr="009179D3">
              <w:rPr>
                <w:sz w:val="18"/>
                <w:szCs w:val="18"/>
              </w:rPr>
              <w:t>272</w:t>
            </w:r>
          </w:p>
        </w:tc>
        <w:tc>
          <w:tcPr>
            <w:tcW w:w="850" w:type="dxa"/>
            <w:tcBorders>
              <w:left w:val="single" w:sz="2" w:space="0" w:color="000000" w:themeColor="text1"/>
              <w:right w:val="single" w:sz="2" w:space="0" w:color="000000" w:themeColor="text1"/>
            </w:tcBorders>
            <w:hideMark/>
          </w:tcPr>
          <w:p w14:paraId="6006555A" w14:textId="77777777" w:rsidR="00504522" w:rsidRPr="009179D3" w:rsidRDefault="00504522" w:rsidP="00953623">
            <w:pPr>
              <w:pStyle w:val="NormalWeb"/>
              <w:jc w:val="center"/>
              <w:rPr>
                <w:sz w:val="18"/>
                <w:szCs w:val="18"/>
              </w:rPr>
            </w:pPr>
            <w:r w:rsidRPr="009179D3">
              <w:rPr>
                <w:sz w:val="18"/>
                <w:szCs w:val="18"/>
              </w:rPr>
              <w:t>(0.83)</w:t>
            </w:r>
          </w:p>
        </w:tc>
        <w:tc>
          <w:tcPr>
            <w:tcW w:w="709" w:type="dxa"/>
            <w:tcBorders>
              <w:left w:val="single" w:sz="2" w:space="0" w:color="000000" w:themeColor="text1"/>
              <w:right w:val="single" w:sz="2" w:space="0" w:color="000000" w:themeColor="text1"/>
            </w:tcBorders>
            <w:hideMark/>
          </w:tcPr>
          <w:p w14:paraId="6E0540E6" w14:textId="77777777" w:rsidR="00504522" w:rsidRPr="009179D3" w:rsidRDefault="00504522" w:rsidP="00953623">
            <w:pPr>
              <w:pStyle w:val="NormalWeb"/>
              <w:jc w:val="center"/>
              <w:rPr>
                <w:sz w:val="18"/>
                <w:szCs w:val="18"/>
              </w:rPr>
            </w:pPr>
            <w:r w:rsidRPr="009179D3">
              <w:rPr>
                <w:sz w:val="18"/>
                <w:szCs w:val="18"/>
              </w:rPr>
              <w:t>135</w:t>
            </w:r>
          </w:p>
        </w:tc>
        <w:tc>
          <w:tcPr>
            <w:tcW w:w="992" w:type="dxa"/>
            <w:tcBorders>
              <w:left w:val="single" w:sz="2" w:space="0" w:color="000000" w:themeColor="text1"/>
              <w:right w:val="single" w:sz="2" w:space="0" w:color="000000" w:themeColor="text1"/>
            </w:tcBorders>
            <w:hideMark/>
          </w:tcPr>
          <w:p w14:paraId="5A97A446" w14:textId="77777777" w:rsidR="00504522" w:rsidRPr="009179D3" w:rsidRDefault="00504522" w:rsidP="00953623">
            <w:pPr>
              <w:pStyle w:val="NormalWeb"/>
              <w:jc w:val="center"/>
              <w:rPr>
                <w:sz w:val="18"/>
                <w:szCs w:val="18"/>
              </w:rPr>
            </w:pPr>
            <w:r w:rsidRPr="009179D3">
              <w:rPr>
                <w:sz w:val="18"/>
                <w:szCs w:val="18"/>
              </w:rPr>
              <w:t>(0.41)</w:t>
            </w:r>
          </w:p>
        </w:tc>
        <w:tc>
          <w:tcPr>
            <w:tcW w:w="851" w:type="dxa"/>
            <w:tcBorders>
              <w:left w:val="single" w:sz="2" w:space="0" w:color="000000" w:themeColor="text1"/>
              <w:right w:val="single" w:sz="2" w:space="0" w:color="000000" w:themeColor="text1"/>
            </w:tcBorders>
            <w:hideMark/>
          </w:tcPr>
          <w:p w14:paraId="068600DA" w14:textId="77777777" w:rsidR="00504522" w:rsidRPr="009179D3" w:rsidRDefault="00504522" w:rsidP="00953623">
            <w:pPr>
              <w:pStyle w:val="NormalWeb"/>
              <w:jc w:val="center"/>
              <w:rPr>
                <w:sz w:val="18"/>
                <w:szCs w:val="18"/>
              </w:rPr>
            </w:pPr>
            <w:r w:rsidRPr="009179D3">
              <w:rPr>
                <w:sz w:val="18"/>
                <w:szCs w:val="18"/>
              </w:rPr>
              <w:t>123</w:t>
            </w:r>
          </w:p>
        </w:tc>
        <w:tc>
          <w:tcPr>
            <w:tcW w:w="992" w:type="dxa"/>
            <w:tcBorders>
              <w:left w:val="single" w:sz="2" w:space="0" w:color="000000" w:themeColor="text1"/>
              <w:right w:val="single" w:sz="2" w:space="0" w:color="000000" w:themeColor="text1"/>
            </w:tcBorders>
            <w:hideMark/>
          </w:tcPr>
          <w:p w14:paraId="5DDB627E" w14:textId="77777777" w:rsidR="00504522" w:rsidRPr="009179D3" w:rsidRDefault="00504522" w:rsidP="00953623">
            <w:pPr>
              <w:pStyle w:val="NormalWeb"/>
              <w:jc w:val="center"/>
              <w:rPr>
                <w:sz w:val="18"/>
                <w:szCs w:val="18"/>
              </w:rPr>
            </w:pPr>
            <w:r w:rsidRPr="009179D3">
              <w:rPr>
                <w:sz w:val="18"/>
                <w:szCs w:val="18"/>
              </w:rPr>
              <w:t>(0.38)</w:t>
            </w:r>
          </w:p>
        </w:tc>
        <w:tc>
          <w:tcPr>
            <w:tcW w:w="992" w:type="dxa"/>
            <w:tcBorders>
              <w:left w:val="single" w:sz="2" w:space="0" w:color="000000" w:themeColor="text1"/>
              <w:right w:val="single" w:sz="2" w:space="0" w:color="000000" w:themeColor="text1"/>
            </w:tcBorders>
            <w:hideMark/>
          </w:tcPr>
          <w:p w14:paraId="445E5790" w14:textId="77777777" w:rsidR="00504522" w:rsidRPr="009179D3" w:rsidRDefault="00504522" w:rsidP="00953623">
            <w:pPr>
              <w:pStyle w:val="NormalWeb"/>
              <w:jc w:val="center"/>
              <w:rPr>
                <w:sz w:val="18"/>
                <w:szCs w:val="18"/>
              </w:rPr>
            </w:pPr>
            <w:r w:rsidRPr="009179D3">
              <w:rPr>
                <w:sz w:val="18"/>
                <w:szCs w:val="18"/>
              </w:rPr>
              <w:t>3</w:t>
            </w:r>
          </w:p>
        </w:tc>
        <w:tc>
          <w:tcPr>
            <w:tcW w:w="993" w:type="dxa"/>
            <w:tcBorders>
              <w:left w:val="single" w:sz="2" w:space="0" w:color="000000" w:themeColor="text1"/>
              <w:right w:val="single" w:sz="2" w:space="0" w:color="000000" w:themeColor="text1"/>
            </w:tcBorders>
            <w:hideMark/>
          </w:tcPr>
          <w:p w14:paraId="7251F657" w14:textId="77777777" w:rsidR="00504522" w:rsidRPr="009179D3" w:rsidRDefault="00504522" w:rsidP="00953623">
            <w:pPr>
              <w:pStyle w:val="NormalWeb"/>
              <w:jc w:val="center"/>
              <w:rPr>
                <w:sz w:val="18"/>
                <w:szCs w:val="18"/>
              </w:rPr>
            </w:pPr>
            <w:r w:rsidRPr="009179D3">
              <w:rPr>
                <w:sz w:val="18"/>
                <w:szCs w:val="18"/>
              </w:rPr>
              <w:t>3</w:t>
            </w:r>
          </w:p>
        </w:tc>
        <w:tc>
          <w:tcPr>
            <w:tcW w:w="708" w:type="dxa"/>
            <w:tcBorders>
              <w:left w:val="single" w:sz="2" w:space="0" w:color="000000" w:themeColor="text1"/>
              <w:right w:val="single" w:sz="2" w:space="0" w:color="000000" w:themeColor="text1"/>
            </w:tcBorders>
            <w:hideMark/>
          </w:tcPr>
          <w:p w14:paraId="4D646F4D" w14:textId="77777777" w:rsidR="00504522" w:rsidRPr="009179D3" w:rsidRDefault="00504522" w:rsidP="00953623">
            <w:pPr>
              <w:pStyle w:val="NormalWeb"/>
              <w:jc w:val="center"/>
              <w:rPr>
                <w:sz w:val="18"/>
                <w:szCs w:val="18"/>
              </w:rPr>
            </w:pPr>
            <w:r w:rsidRPr="009179D3">
              <w:rPr>
                <w:sz w:val="18"/>
                <w:szCs w:val="18"/>
              </w:rPr>
              <w:t>0</w:t>
            </w:r>
          </w:p>
        </w:tc>
        <w:tc>
          <w:tcPr>
            <w:tcW w:w="801" w:type="dxa"/>
            <w:tcBorders>
              <w:left w:val="single" w:sz="2" w:space="0" w:color="000000" w:themeColor="text1"/>
            </w:tcBorders>
            <w:hideMark/>
          </w:tcPr>
          <w:p w14:paraId="210EB504" w14:textId="77777777" w:rsidR="00504522" w:rsidRPr="009179D3" w:rsidRDefault="00504522" w:rsidP="00953623">
            <w:pPr>
              <w:pStyle w:val="NormalWeb"/>
              <w:jc w:val="center"/>
              <w:rPr>
                <w:sz w:val="18"/>
                <w:szCs w:val="18"/>
              </w:rPr>
            </w:pPr>
            <w:r w:rsidRPr="009179D3">
              <w:rPr>
                <w:sz w:val="18"/>
                <w:szCs w:val="18"/>
              </w:rPr>
              <w:t>–</w:t>
            </w:r>
          </w:p>
        </w:tc>
      </w:tr>
      <w:tr w:rsidR="00CB3F9D" w:rsidRPr="009179D3" w14:paraId="4DE88C28" w14:textId="77777777" w:rsidTr="00CB3F9D">
        <w:trPr>
          <w:cnfStyle w:val="000000010000" w:firstRow="0" w:lastRow="0" w:firstColumn="0" w:lastColumn="0" w:oddVBand="0" w:evenVBand="0" w:oddHBand="0" w:evenHBand="1" w:firstRowFirstColumn="0" w:firstRowLastColumn="0" w:lastRowFirstColumn="0" w:lastRowLastColumn="0"/>
        </w:trPr>
        <w:tc>
          <w:tcPr>
            <w:tcW w:w="1843" w:type="dxa"/>
            <w:tcBorders>
              <w:right w:val="single" w:sz="2" w:space="0" w:color="000000" w:themeColor="text1"/>
            </w:tcBorders>
            <w:hideMark/>
          </w:tcPr>
          <w:p w14:paraId="45EFB8CF" w14:textId="77777777" w:rsidR="00504522" w:rsidRPr="009179D3" w:rsidRDefault="00504522">
            <w:pPr>
              <w:pStyle w:val="NormalWeb"/>
              <w:rPr>
                <w:sz w:val="18"/>
                <w:szCs w:val="18"/>
              </w:rPr>
            </w:pPr>
            <w:r w:rsidRPr="009179D3">
              <w:rPr>
                <w:sz w:val="18"/>
                <w:szCs w:val="18"/>
              </w:rPr>
              <w:t>50–64</w:t>
            </w:r>
          </w:p>
        </w:tc>
        <w:tc>
          <w:tcPr>
            <w:tcW w:w="709" w:type="dxa"/>
            <w:tcBorders>
              <w:left w:val="single" w:sz="2" w:space="0" w:color="000000" w:themeColor="text1"/>
              <w:right w:val="single" w:sz="2" w:space="0" w:color="000000" w:themeColor="text1"/>
            </w:tcBorders>
            <w:hideMark/>
          </w:tcPr>
          <w:p w14:paraId="1891C8CD" w14:textId="77777777" w:rsidR="00504522" w:rsidRPr="009179D3" w:rsidRDefault="00504522" w:rsidP="00953623">
            <w:pPr>
              <w:pStyle w:val="NormalWeb"/>
              <w:jc w:val="center"/>
              <w:rPr>
                <w:sz w:val="18"/>
                <w:szCs w:val="18"/>
              </w:rPr>
            </w:pPr>
            <w:r w:rsidRPr="009179D3">
              <w:rPr>
                <w:sz w:val="18"/>
                <w:szCs w:val="18"/>
              </w:rPr>
              <w:t>6</w:t>
            </w:r>
          </w:p>
        </w:tc>
        <w:tc>
          <w:tcPr>
            <w:tcW w:w="850" w:type="dxa"/>
            <w:tcBorders>
              <w:left w:val="single" w:sz="2" w:space="0" w:color="000000" w:themeColor="text1"/>
              <w:right w:val="single" w:sz="2" w:space="0" w:color="000000" w:themeColor="text1"/>
            </w:tcBorders>
            <w:hideMark/>
          </w:tcPr>
          <w:p w14:paraId="2BD10DA8" w14:textId="77777777" w:rsidR="00504522" w:rsidRPr="009179D3" w:rsidRDefault="00504522" w:rsidP="00953623">
            <w:pPr>
              <w:pStyle w:val="NormalWeb"/>
              <w:jc w:val="center"/>
              <w:rPr>
                <w:sz w:val="18"/>
                <w:szCs w:val="18"/>
              </w:rPr>
            </w:pPr>
            <w:r w:rsidRPr="009179D3">
              <w:rPr>
                <w:sz w:val="18"/>
                <w:szCs w:val="18"/>
              </w:rPr>
              <w:t>(0.04)</w:t>
            </w:r>
          </w:p>
        </w:tc>
        <w:tc>
          <w:tcPr>
            <w:tcW w:w="709" w:type="dxa"/>
            <w:tcBorders>
              <w:left w:val="single" w:sz="2" w:space="0" w:color="000000" w:themeColor="text1"/>
              <w:right w:val="single" w:sz="2" w:space="0" w:color="000000" w:themeColor="text1"/>
            </w:tcBorders>
            <w:hideMark/>
          </w:tcPr>
          <w:p w14:paraId="0E05ADD1" w14:textId="77777777" w:rsidR="00504522" w:rsidRPr="009179D3" w:rsidRDefault="00504522" w:rsidP="00953623">
            <w:pPr>
              <w:pStyle w:val="NormalWeb"/>
              <w:jc w:val="center"/>
              <w:rPr>
                <w:sz w:val="18"/>
                <w:szCs w:val="18"/>
              </w:rPr>
            </w:pPr>
            <w:r w:rsidRPr="009179D3">
              <w:rPr>
                <w:sz w:val="18"/>
                <w:szCs w:val="18"/>
              </w:rPr>
              <w:t>9</w:t>
            </w:r>
          </w:p>
        </w:tc>
        <w:tc>
          <w:tcPr>
            <w:tcW w:w="992" w:type="dxa"/>
            <w:tcBorders>
              <w:left w:val="single" w:sz="2" w:space="0" w:color="000000" w:themeColor="text1"/>
              <w:right w:val="single" w:sz="2" w:space="0" w:color="000000" w:themeColor="text1"/>
            </w:tcBorders>
            <w:hideMark/>
          </w:tcPr>
          <w:p w14:paraId="0AE9DEDB" w14:textId="77777777" w:rsidR="00504522" w:rsidRPr="009179D3" w:rsidRDefault="00504522" w:rsidP="00953623">
            <w:pPr>
              <w:pStyle w:val="NormalWeb"/>
              <w:jc w:val="center"/>
              <w:rPr>
                <w:sz w:val="18"/>
                <w:szCs w:val="18"/>
              </w:rPr>
            </w:pPr>
            <w:r w:rsidRPr="009179D3">
              <w:rPr>
                <w:sz w:val="18"/>
                <w:szCs w:val="18"/>
              </w:rPr>
              <w:t>(0.05)</w:t>
            </w:r>
          </w:p>
        </w:tc>
        <w:tc>
          <w:tcPr>
            <w:tcW w:w="851" w:type="dxa"/>
            <w:tcBorders>
              <w:left w:val="single" w:sz="2" w:space="0" w:color="000000" w:themeColor="text1"/>
              <w:right w:val="single" w:sz="2" w:space="0" w:color="000000" w:themeColor="text1"/>
            </w:tcBorders>
            <w:hideMark/>
          </w:tcPr>
          <w:p w14:paraId="49172650" w14:textId="77777777" w:rsidR="00504522" w:rsidRPr="009179D3" w:rsidRDefault="00504522" w:rsidP="00953623">
            <w:pPr>
              <w:pStyle w:val="NormalWeb"/>
              <w:jc w:val="center"/>
              <w:rPr>
                <w:sz w:val="18"/>
                <w:szCs w:val="18"/>
              </w:rPr>
            </w:pPr>
            <w:r w:rsidRPr="009179D3">
              <w:rPr>
                <w:sz w:val="18"/>
                <w:szCs w:val="18"/>
              </w:rPr>
              <w:t>np</w:t>
            </w:r>
          </w:p>
        </w:tc>
        <w:tc>
          <w:tcPr>
            <w:tcW w:w="992" w:type="dxa"/>
            <w:tcBorders>
              <w:left w:val="single" w:sz="2" w:space="0" w:color="000000" w:themeColor="text1"/>
              <w:right w:val="single" w:sz="2" w:space="0" w:color="000000" w:themeColor="text1"/>
            </w:tcBorders>
            <w:hideMark/>
          </w:tcPr>
          <w:p w14:paraId="1825B217" w14:textId="77777777" w:rsidR="00504522" w:rsidRPr="009179D3" w:rsidRDefault="00504522" w:rsidP="00953623">
            <w:pPr>
              <w:pStyle w:val="NormalWeb"/>
              <w:jc w:val="center"/>
              <w:rPr>
                <w:sz w:val="18"/>
                <w:szCs w:val="18"/>
              </w:rPr>
            </w:pPr>
            <w:r w:rsidRPr="009179D3">
              <w:rPr>
                <w:sz w:val="18"/>
                <w:szCs w:val="18"/>
              </w:rPr>
              <w:t>(0.05)</w:t>
            </w:r>
          </w:p>
        </w:tc>
        <w:tc>
          <w:tcPr>
            <w:tcW w:w="992" w:type="dxa"/>
            <w:tcBorders>
              <w:left w:val="single" w:sz="2" w:space="0" w:color="000000" w:themeColor="text1"/>
              <w:right w:val="single" w:sz="2" w:space="0" w:color="000000" w:themeColor="text1"/>
            </w:tcBorders>
            <w:hideMark/>
          </w:tcPr>
          <w:p w14:paraId="792DECD3" w14:textId="77777777" w:rsidR="00504522" w:rsidRPr="009179D3" w:rsidRDefault="00504522" w:rsidP="00953623">
            <w:pPr>
              <w:pStyle w:val="NormalWeb"/>
              <w:jc w:val="center"/>
              <w:rPr>
                <w:sz w:val="18"/>
                <w:szCs w:val="18"/>
              </w:rPr>
            </w:pPr>
            <w:r w:rsidRPr="009179D3">
              <w:rPr>
                <w:sz w:val="18"/>
                <w:szCs w:val="18"/>
              </w:rPr>
              <w:t>3</w:t>
            </w:r>
          </w:p>
        </w:tc>
        <w:tc>
          <w:tcPr>
            <w:tcW w:w="993" w:type="dxa"/>
            <w:tcBorders>
              <w:left w:val="single" w:sz="2" w:space="0" w:color="000000" w:themeColor="text1"/>
              <w:right w:val="single" w:sz="2" w:space="0" w:color="000000" w:themeColor="text1"/>
            </w:tcBorders>
            <w:hideMark/>
          </w:tcPr>
          <w:p w14:paraId="71E35E00" w14:textId="77777777" w:rsidR="00504522" w:rsidRPr="009179D3" w:rsidRDefault="00504522" w:rsidP="00953623">
            <w:pPr>
              <w:pStyle w:val="NormalWeb"/>
              <w:jc w:val="center"/>
              <w:rPr>
                <w:sz w:val="18"/>
                <w:szCs w:val="18"/>
              </w:rPr>
            </w:pPr>
            <w:r w:rsidRPr="009179D3">
              <w:rPr>
                <w:sz w:val="18"/>
                <w:szCs w:val="18"/>
              </w:rPr>
              <w:t>3</w:t>
            </w:r>
          </w:p>
        </w:tc>
        <w:tc>
          <w:tcPr>
            <w:tcW w:w="708" w:type="dxa"/>
            <w:tcBorders>
              <w:left w:val="single" w:sz="2" w:space="0" w:color="000000" w:themeColor="text1"/>
              <w:right w:val="single" w:sz="2" w:space="0" w:color="000000" w:themeColor="text1"/>
            </w:tcBorders>
            <w:hideMark/>
          </w:tcPr>
          <w:p w14:paraId="3A9A0FE0" w14:textId="77777777" w:rsidR="00504522" w:rsidRPr="009179D3" w:rsidRDefault="00504522" w:rsidP="00953623">
            <w:pPr>
              <w:pStyle w:val="NormalWeb"/>
              <w:jc w:val="center"/>
              <w:rPr>
                <w:sz w:val="18"/>
                <w:szCs w:val="18"/>
              </w:rPr>
            </w:pPr>
            <w:r w:rsidRPr="009179D3">
              <w:rPr>
                <w:sz w:val="18"/>
                <w:szCs w:val="18"/>
              </w:rPr>
              <w:t>1–3</w:t>
            </w:r>
          </w:p>
        </w:tc>
        <w:tc>
          <w:tcPr>
            <w:tcW w:w="801" w:type="dxa"/>
            <w:tcBorders>
              <w:left w:val="single" w:sz="2" w:space="0" w:color="000000" w:themeColor="text1"/>
            </w:tcBorders>
            <w:hideMark/>
          </w:tcPr>
          <w:p w14:paraId="435FD12D" w14:textId="77777777" w:rsidR="00504522" w:rsidRPr="009179D3" w:rsidRDefault="00504522" w:rsidP="00953623">
            <w:pPr>
              <w:pStyle w:val="NormalWeb"/>
              <w:jc w:val="center"/>
              <w:rPr>
                <w:sz w:val="18"/>
                <w:szCs w:val="18"/>
              </w:rPr>
            </w:pPr>
            <w:r w:rsidRPr="009179D3">
              <w:rPr>
                <w:sz w:val="18"/>
                <w:szCs w:val="18"/>
              </w:rPr>
              <w:t>(0.01)</w:t>
            </w:r>
          </w:p>
        </w:tc>
      </w:tr>
      <w:tr w:rsidR="001F1792" w:rsidRPr="009179D3" w14:paraId="56E44327" w14:textId="77777777" w:rsidTr="00CB3F9D">
        <w:tc>
          <w:tcPr>
            <w:tcW w:w="1843" w:type="dxa"/>
            <w:tcBorders>
              <w:right w:val="single" w:sz="2" w:space="0" w:color="000000" w:themeColor="text1"/>
            </w:tcBorders>
            <w:hideMark/>
          </w:tcPr>
          <w:p w14:paraId="6D55A814" w14:textId="77777777" w:rsidR="00504522" w:rsidRPr="009179D3" w:rsidRDefault="00504522">
            <w:pPr>
              <w:pStyle w:val="NormalWeb"/>
              <w:rPr>
                <w:sz w:val="18"/>
                <w:szCs w:val="18"/>
              </w:rPr>
            </w:pPr>
            <w:r w:rsidRPr="009179D3">
              <w:rPr>
                <w:sz w:val="18"/>
                <w:szCs w:val="18"/>
              </w:rPr>
              <w:t>≥65</w:t>
            </w:r>
          </w:p>
        </w:tc>
        <w:tc>
          <w:tcPr>
            <w:tcW w:w="709" w:type="dxa"/>
            <w:tcBorders>
              <w:left w:val="single" w:sz="2" w:space="0" w:color="000000" w:themeColor="text1"/>
              <w:right w:val="single" w:sz="2" w:space="0" w:color="000000" w:themeColor="text1"/>
            </w:tcBorders>
            <w:hideMark/>
          </w:tcPr>
          <w:p w14:paraId="0A1E0766" w14:textId="77777777" w:rsidR="00504522" w:rsidRPr="009179D3" w:rsidRDefault="00504522" w:rsidP="00953623">
            <w:pPr>
              <w:pStyle w:val="NormalWeb"/>
              <w:jc w:val="center"/>
              <w:rPr>
                <w:sz w:val="18"/>
                <w:szCs w:val="18"/>
              </w:rPr>
            </w:pPr>
            <w:r w:rsidRPr="009179D3">
              <w:rPr>
                <w:sz w:val="18"/>
                <w:szCs w:val="18"/>
              </w:rPr>
              <w:t>0</w:t>
            </w:r>
          </w:p>
        </w:tc>
        <w:tc>
          <w:tcPr>
            <w:tcW w:w="850" w:type="dxa"/>
            <w:tcBorders>
              <w:left w:val="single" w:sz="2" w:space="0" w:color="000000" w:themeColor="text1"/>
              <w:right w:val="single" w:sz="2" w:space="0" w:color="000000" w:themeColor="text1"/>
            </w:tcBorders>
            <w:hideMark/>
          </w:tcPr>
          <w:p w14:paraId="3D0E788C" w14:textId="77777777" w:rsidR="00504522" w:rsidRPr="009179D3" w:rsidRDefault="00504522" w:rsidP="00953623">
            <w:pPr>
              <w:pStyle w:val="NormalWeb"/>
              <w:jc w:val="center"/>
              <w:rPr>
                <w:sz w:val="18"/>
                <w:szCs w:val="18"/>
              </w:rPr>
            </w:pPr>
            <w:r w:rsidRPr="009179D3">
              <w:rPr>
                <w:sz w:val="18"/>
                <w:szCs w:val="18"/>
              </w:rPr>
              <w:t>–</w:t>
            </w:r>
          </w:p>
        </w:tc>
        <w:tc>
          <w:tcPr>
            <w:tcW w:w="709" w:type="dxa"/>
            <w:tcBorders>
              <w:left w:val="single" w:sz="2" w:space="0" w:color="000000" w:themeColor="text1"/>
              <w:right w:val="single" w:sz="2" w:space="0" w:color="000000" w:themeColor="text1"/>
            </w:tcBorders>
            <w:hideMark/>
          </w:tcPr>
          <w:p w14:paraId="6F3357F1" w14:textId="77777777" w:rsidR="00504522" w:rsidRPr="009179D3" w:rsidRDefault="00504522" w:rsidP="00953623">
            <w:pPr>
              <w:pStyle w:val="NormalWeb"/>
              <w:jc w:val="center"/>
              <w:rPr>
                <w:sz w:val="18"/>
                <w:szCs w:val="18"/>
              </w:rPr>
            </w:pPr>
            <w:r w:rsidRPr="009179D3">
              <w:rPr>
                <w:sz w:val="18"/>
                <w:szCs w:val="18"/>
              </w:rPr>
              <w:t>8</w:t>
            </w:r>
          </w:p>
        </w:tc>
        <w:tc>
          <w:tcPr>
            <w:tcW w:w="992" w:type="dxa"/>
            <w:tcBorders>
              <w:left w:val="single" w:sz="2" w:space="0" w:color="000000" w:themeColor="text1"/>
              <w:right w:val="single" w:sz="2" w:space="0" w:color="000000" w:themeColor="text1"/>
            </w:tcBorders>
            <w:hideMark/>
          </w:tcPr>
          <w:p w14:paraId="1FC1A486" w14:textId="77777777" w:rsidR="00504522" w:rsidRPr="009179D3" w:rsidRDefault="00504522" w:rsidP="00953623">
            <w:pPr>
              <w:pStyle w:val="NormalWeb"/>
              <w:jc w:val="center"/>
              <w:rPr>
                <w:sz w:val="18"/>
                <w:szCs w:val="18"/>
              </w:rPr>
            </w:pPr>
            <w:r w:rsidRPr="009179D3">
              <w:rPr>
                <w:sz w:val="18"/>
                <w:szCs w:val="18"/>
              </w:rPr>
              <w:t>(0.06)</w:t>
            </w:r>
          </w:p>
        </w:tc>
        <w:tc>
          <w:tcPr>
            <w:tcW w:w="851" w:type="dxa"/>
            <w:tcBorders>
              <w:left w:val="single" w:sz="2" w:space="0" w:color="000000" w:themeColor="text1"/>
              <w:right w:val="single" w:sz="2" w:space="0" w:color="000000" w:themeColor="text1"/>
            </w:tcBorders>
            <w:hideMark/>
          </w:tcPr>
          <w:p w14:paraId="62D178C7" w14:textId="77777777" w:rsidR="00504522" w:rsidRPr="009179D3" w:rsidRDefault="00504522" w:rsidP="00953623">
            <w:pPr>
              <w:pStyle w:val="NormalWeb"/>
              <w:jc w:val="center"/>
              <w:rPr>
                <w:sz w:val="18"/>
                <w:szCs w:val="18"/>
              </w:rPr>
            </w:pPr>
            <w:r w:rsidRPr="009179D3">
              <w:rPr>
                <w:sz w:val="18"/>
                <w:szCs w:val="18"/>
              </w:rPr>
              <w:t>1–4</w:t>
            </w:r>
          </w:p>
        </w:tc>
        <w:tc>
          <w:tcPr>
            <w:tcW w:w="992" w:type="dxa"/>
            <w:tcBorders>
              <w:left w:val="single" w:sz="2" w:space="0" w:color="000000" w:themeColor="text1"/>
              <w:right w:val="single" w:sz="2" w:space="0" w:color="000000" w:themeColor="text1"/>
            </w:tcBorders>
            <w:hideMark/>
          </w:tcPr>
          <w:p w14:paraId="19134ACE" w14:textId="77777777" w:rsidR="00504522" w:rsidRPr="009179D3" w:rsidRDefault="00504522" w:rsidP="00953623">
            <w:pPr>
              <w:pStyle w:val="NormalWeb"/>
              <w:jc w:val="center"/>
              <w:rPr>
                <w:sz w:val="18"/>
                <w:szCs w:val="18"/>
              </w:rPr>
            </w:pPr>
            <w:r w:rsidRPr="009179D3">
              <w:rPr>
                <w:sz w:val="18"/>
                <w:szCs w:val="18"/>
              </w:rPr>
              <w:t>(0.02)</w:t>
            </w:r>
          </w:p>
        </w:tc>
        <w:tc>
          <w:tcPr>
            <w:tcW w:w="992" w:type="dxa"/>
            <w:tcBorders>
              <w:left w:val="single" w:sz="2" w:space="0" w:color="000000" w:themeColor="text1"/>
              <w:right w:val="single" w:sz="2" w:space="0" w:color="000000" w:themeColor="text1"/>
            </w:tcBorders>
            <w:hideMark/>
          </w:tcPr>
          <w:p w14:paraId="14297284" w14:textId="77777777" w:rsidR="00504522" w:rsidRPr="009179D3" w:rsidRDefault="00504522" w:rsidP="00953623">
            <w:pPr>
              <w:pStyle w:val="NormalWeb"/>
              <w:jc w:val="center"/>
              <w:rPr>
                <w:sz w:val="18"/>
                <w:szCs w:val="18"/>
              </w:rPr>
            </w:pPr>
            <w:r w:rsidRPr="009179D3">
              <w:rPr>
                <w:sz w:val="18"/>
                <w:szCs w:val="18"/>
              </w:rPr>
              <w:t>12</w:t>
            </w:r>
          </w:p>
        </w:tc>
        <w:tc>
          <w:tcPr>
            <w:tcW w:w="993" w:type="dxa"/>
            <w:tcBorders>
              <w:left w:val="single" w:sz="2" w:space="0" w:color="000000" w:themeColor="text1"/>
              <w:right w:val="single" w:sz="2" w:space="0" w:color="000000" w:themeColor="text1"/>
            </w:tcBorders>
            <w:hideMark/>
          </w:tcPr>
          <w:p w14:paraId="151AF5D7" w14:textId="77777777" w:rsidR="00504522" w:rsidRPr="009179D3" w:rsidRDefault="00504522" w:rsidP="00953623">
            <w:pPr>
              <w:pStyle w:val="NormalWeb"/>
              <w:jc w:val="center"/>
              <w:rPr>
                <w:sz w:val="18"/>
                <w:szCs w:val="18"/>
              </w:rPr>
            </w:pPr>
            <w:r w:rsidRPr="009179D3">
              <w:rPr>
                <w:sz w:val="18"/>
                <w:szCs w:val="18"/>
              </w:rPr>
              <w:t>7</w:t>
            </w:r>
          </w:p>
        </w:tc>
        <w:tc>
          <w:tcPr>
            <w:tcW w:w="708" w:type="dxa"/>
            <w:tcBorders>
              <w:left w:val="single" w:sz="2" w:space="0" w:color="000000" w:themeColor="text1"/>
              <w:right w:val="single" w:sz="2" w:space="0" w:color="000000" w:themeColor="text1"/>
            </w:tcBorders>
            <w:hideMark/>
          </w:tcPr>
          <w:p w14:paraId="4656024F" w14:textId="77777777" w:rsidR="00504522" w:rsidRPr="009179D3" w:rsidRDefault="00504522" w:rsidP="00953623">
            <w:pPr>
              <w:pStyle w:val="NormalWeb"/>
              <w:jc w:val="center"/>
              <w:rPr>
                <w:sz w:val="18"/>
                <w:szCs w:val="18"/>
              </w:rPr>
            </w:pPr>
            <w:r w:rsidRPr="009179D3">
              <w:rPr>
                <w:sz w:val="18"/>
                <w:szCs w:val="18"/>
              </w:rPr>
              <w:t>0</w:t>
            </w:r>
          </w:p>
        </w:tc>
        <w:tc>
          <w:tcPr>
            <w:tcW w:w="801" w:type="dxa"/>
            <w:tcBorders>
              <w:left w:val="single" w:sz="2" w:space="0" w:color="000000" w:themeColor="text1"/>
            </w:tcBorders>
            <w:hideMark/>
          </w:tcPr>
          <w:p w14:paraId="6CA37C4B" w14:textId="77777777" w:rsidR="00504522" w:rsidRPr="009179D3" w:rsidRDefault="00504522" w:rsidP="00953623">
            <w:pPr>
              <w:pStyle w:val="NormalWeb"/>
              <w:jc w:val="center"/>
              <w:rPr>
                <w:sz w:val="18"/>
                <w:szCs w:val="18"/>
              </w:rPr>
            </w:pPr>
            <w:r w:rsidRPr="009179D3">
              <w:rPr>
                <w:sz w:val="18"/>
                <w:szCs w:val="18"/>
              </w:rPr>
              <w:t>–</w:t>
            </w:r>
          </w:p>
        </w:tc>
      </w:tr>
      <w:tr w:rsidR="00CB3F9D" w:rsidRPr="009179D3" w14:paraId="1B2A2CD5" w14:textId="77777777" w:rsidTr="00EE0D66">
        <w:trPr>
          <w:cnfStyle w:val="000000010000" w:firstRow="0" w:lastRow="0" w:firstColumn="0" w:lastColumn="0" w:oddVBand="0" w:evenVBand="0" w:oddHBand="0" w:evenHBand="1" w:firstRowFirstColumn="0" w:firstRowLastColumn="0" w:lastRowFirstColumn="0" w:lastRowLastColumn="0"/>
        </w:trPr>
        <w:tc>
          <w:tcPr>
            <w:tcW w:w="1843" w:type="dxa"/>
            <w:tcBorders>
              <w:right w:val="single" w:sz="2" w:space="0" w:color="000000" w:themeColor="text1"/>
            </w:tcBorders>
            <w:shd w:val="clear" w:color="auto" w:fill="FDE9D9" w:themeFill="accent6" w:themeFillTint="33"/>
            <w:hideMark/>
          </w:tcPr>
          <w:p w14:paraId="0DF11D64" w14:textId="77777777" w:rsidR="00504522" w:rsidRPr="009179D3" w:rsidRDefault="00504522">
            <w:pPr>
              <w:pStyle w:val="NormalWeb"/>
              <w:rPr>
                <w:sz w:val="18"/>
                <w:szCs w:val="18"/>
              </w:rPr>
            </w:pPr>
            <w:r w:rsidRPr="009179D3">
              <w:rPr>
                <w:sz w:val="18"/>
                <w:szCs w:val="18"/>
              </w:rPr>
              <w:t>All ages</w:t>
            </w:r>
          </w:p>
        </w:tc>
        <w:tc>
          <w:tcPr>
            <w:tcW w:w="709" w:type="dxa"/>
            <w:tcBorders>
              <w:left w:val="single" w:sz="2" w:space="0" w:color="000000" w:themeColor="text1"/>
              <w:right w:val="single" w:sz="2" w:space="0" w:color="000000" w:themeColor="text1"/>
            </w:tcBorders>
            <w:shd w:val="clear" w:color="auto" w:fill="FDE9D9" w:themeFill="accent6" w:themeFillTint="33"/>
            <w:hideMark/>
          </w:tcPr>
          <w:p w14:paraId="76014038" w14:textId="77777777" w:rsidR="00504522" w:rsidRPr="009179D3" w:rsidRDefault="00504522" w:rsidP="00953623">
            <w:pPr>
              <w:pStyle w:val="NormalWeb"/>
              <w:jc w:val="center"/>
              <w:rPr>
                <w:sz w:val="18"/>
                <w:szCs w:val="18"/>
              </w:rPr>
            </w:pPr>
            <w:r w:rsidRPr="009179D3">
              <w:rPr>
                <w:sz w:val="18"/>
                <w:szCs w:val="18"/>
              </w:rPr>
              <w:t>770</w:t>
            </w:r>
          </w:p>
        </w:tc>
        <w:tc>
          <w:tcPr>
            <w:tcW w:w="850" w:type="dxa"/>
            <w:tcBorders>
              <w:left w:val="single" w:sz="2" w:space="0" w:color="000000" w:themeColor="text1"/>
              <w:right w:val="single" w:sz="2" w:space="0" w:color="000000" w:themeColor="text1"/>
            </w:tcBorders>
            <w:shd w:val="clear" w:color="auto" w:fill="FDE9D9" w:themeFill="accent6" w:themeFillTint="33"/>
            <w:hideMark/>
          </w:tcPr>
          <w:p w14:paraId="29099BB5" w14:textId="77777777" w:rsidR="00504522" w:rsidRPr="009179D3" w:rsidRDefault="00504522" w:rsidP="00953623">
            <w:pPr>
              <w:pStyle w:val="NormalWeb"/>
              <w:jc w:val="center"/>
              <w:rPr>
                <w:sz w:val="18"/>
                <w:szCs w:val="18"/>
              </w:rPr>
            </w:pPr>
            <w:r w:rsidRPr="009179D3">
              <w:rPr>
                <w:sz w:val="18"/>
                <w:szCs w:val="18"/>
              </w:rPr>
              <w:t>(0.83)</w:t>
            </w:r>
          </w:p>
        </w:tc>
        <w:tc>
          <w:tcPr>
            <w:tcW w:w="709" w:type="dxa"/>
            <w:tcBorders>
              <w:left w:val="single" w:sz="2" w:space="0" w:color="000000" w:themeColor="text1"/>
              <w:right w:val="single" w:sz="2" w:space="0" w:color="000000" w:themeColor="text1"/>
            </w:tcBorders>
            <w:shd w:val="clear" w:color="auto" w:fill="FDE9D9" w:themeFill="accent6" w:themeFillTint="33"/>
            <w:hideMark/>
          </w:tcPr>
          <w:p w14:paraId="70A72FDD" w14:textId="77777777" w:rsidR="00504522" w:rsidRPr="009179D3" w:rsidRDefault="00504522" w:rsidP="00953623">
            <w:pPr>
              <w:pStyle w:val="NormalWeb"/>
              <w:jc w:val="center"/>
              <w:rPr>
                <w:sz w:val="18"/>
                <w:szCs w:val="18"/>
              </w:rPr>
            </w:pPr>
            <w:r w:rsidRPr="009179D3">
              <w:rPr>
                <w:sz w:val="18"/>
                <w:szCs w:val="18"/>
              </w:rPr>
              <w:t>311</w:t>
            </w:r>
          </w:p>
        </w:tc>
        <w:tc>
          <w:tcPr>
            <w:tcW w:w="992" w:type="dxa"/>
            <w:tcBorders>
              <w:left w:val="single" w:sz="2" w:space="0" w:color="000000" w:themeColor="text1"/>
              <w:right w:val="single" w:sz="2" w:space="0" w:color="000000" w:themeColor="text1"/>
            </w:tcBorders>
            <w:shd w:val="clear" w:color="auto" w:fill="FDE9D9" w:themeFill="accent6" w:themeFillTint="33"/>
            <w:hideMark/>
          </w:tcPr>
          <w:p w14:paraId="58E42B91" w14:textId="77777777" w:rsidR="00504522" w:rsidRPr="009179D3" w:rsidRDefault="00504522" w:rsidP="00953623">
            <w:pPr>
              <w:pStyle w:val="NormalWeb"/>
              <w:jc w:val="center"/>
              <w:rPr>
                <w:sz w:val="18"/>
                <w:szCs w:val="18"/>
              </w:rPr>
            </w:pPr>
            <w:r w:rsidRPr="009179D3">
              <w:rPr>
                <w:sz w:val="18"/>
                <w:szCs w:val="18"/>
              </w:rPr>
              <w:t>(0.33)</w:t>
            </w:r>
          </w:p>
        </w:tc>
        <w:tc>
          <w:tcPr>
            <w:tcW w:w="851" w:type="dxa"/>
            <w:tcBorders>
              <w:left w:val="single" w:sz="2" w:space="0" w:color="000000" w:themeColor="text1"/>
              <w:right w:val="single" w:sz="2" w:space="0" w:color="000000" w:themeColor="text1"/>
            </w:tcBorders>
            <w:shd w:val="clear" w:color="auto" w:fill="FDE9D9" w:themeFill="accent6" w:themeFillTint="33"/>
            <w:hideMark/>
          </w:tcPr>
          <w:p w14:paraId="4468444C" w14:textId="77777777" w:rsidR="00504522" w:rsidRPr="009179D3" w:rsidRDefault="00504522" w:rsidP="00953623">
            <w:pPr>
              <w:pStyle w:val="NormalWeb"/>
              <w:jc w:val="center"/>
              <w:rPr>
                <w:sz w:val="18"/>
                <w:szCs w:val="18"/>
              </w:rPr>
            </w:pPr>
            <w:r w:rsidRPr="009179D3">
              <w:rPr>
                <w:sz w:val="18"/>
                <w:szCs w:val="18"/>
              </w:rPr>
              <w:t>285</w:t>
            </w:r>
          </w:p>
        </w:tc>
        <w:tc>
          <w:tcPr>
            <w:tcW w:w="992" w:type="dxa"/>
            <w:tcBorders>
              <w:left w:val="single" w:sz="2" w:space="0" w:color="000000" w:themeColor="text1"/>
              <w:right w:val="single" w:sz="2" w:space="0" w:color="000000" w:themeColor="text1"/>
            </w:tcBorders>
            <w:shd w:val="clear" w:color="auto" w:fill="FDE9D9" w:themeFill="accent6" w:themeFillTint="33"/>
            <w:hideMark/>
          </w:tcPr>
          <w:p w14:paraId="6F1103A7" w14:textId="77777777" w:rsidR="00504522" w:rsidRPr="009179D3" w:rsidRDefault="00504522" w:rsidP="00953623">
            <w:pPr>
              <w:pStyle w:val="NormalWeb"/>
              <w:jc w:val="center"/>
              <w:rPr>
                <w:sz w:val="18"/>
                <w:szCs w:val="18"/>
              </w:rPr>
            </w:pPr>
            <w:r w:rsidRPr="009179D3">
              <w:rPr>
                <w:sz w:val="18"/>
                <w:szCs w:val="18"/>
              </w:rPr>
              <w:t>(0.31)</w:t>
            </w:r>
          </w:p>
        </w:tc>
        <w:tc>
          <w:tcPr>
            <w:tcW w:w="992" w:type="dxa"/>
            <w:tcBorders>
              <w:left w:val="single" w:sz="2" w:space="0" w:color="000000" w:themeColor="text1"/>
              <w:right w:val="single" w:sz="2" w:space="0" w:color="000000" w:themeColor="text1"/>
            </w:tcBorders>
            <w:shd w:val="clear" w:color="auto" w:fill="FDE9D9" w:themeFill="accent6" w:themeFillTint="33"/>
            <w:hideMark/>
          </w:tcPr>
          <w:p w14:paraId="7AC61B05" w14:textId="77777777" w:rsidR="00504522" w:rsidRPr="009179D3" w:rsidRDefault="00504522" w:rsidP="00953623">
            <w:pPr>
              <w:pStyle w:val="NormalWeb"/>
              <w:jc w:val="center"/>
              <w:rPr>
                <w:sz w:val="18"/>
                <w:szCs w:val="18"/>
              </w:rPr>
            </w:pPr>
            <w:r w:rsidRPr="009179D3">
              <w:rPr>
                <w:sz w:val="18"/>
                <w:szCs w:val="18"/>
              </w:rPr>
              <w:t>3</w:t>
            </w:r>
          </w:p>
        </w:tc>
        <w:tc>
          <w:tcPr>
            <w:tcW w:w="993" w:type="dxa"/>
            <w:tcBorders>
              <w:left w:val="single" w:sz="2" w:space="0" w:color="000000" w:themeColor="text1"/>
              <w:right w:val="single" w:sz="2" w:space="0" w:color="000000" w:themeColor="text1"/>
            </w:tcBorders>
            <w:shd w:val="clear" w:color="auto" w:fill="FDE9D9" w:themeFill="accent6" w:themeFillTint="33"/>
            <w:hideMark/>
          </w:tcPr>
          <w:p w14:paraId="1D078AAD" w14:textId="77777777" w:rsidR="00504522" w:rsidRPr="009179D3" w:rsidRDefault="00504522" w:rsidP="00953623">
            <w:pPr>
              <w:pStyle w:val="NormalWeb"/>
              <w:jc w:val="center"/>
              <w:rPr>
                <w:sz w:val="18"/>
                <w:szCs w:val="18"/>
              </w:rPr>
            </w:pPr>
            <w:r w:rsidRPr="009179D3">
              <w:rPr>
                <w:sz w:val="18"/>
                <w:szCs w:val="18"/>
              </w:rPr>
              <w:t>3</w:t>
            </w:r>
          </w:p>
        </w:tc>
        <w:tc>
          <w:tcPr>
            <w:tcW w:w="708" w:type="dxa"/>
            <w:tcBorders>
              <w:left w:val="single" w:sz="2" w:space="0" w:color="000000" w:themeColor="text1"/>
              <w:right w:val="single" w:sz="2" w:space="0" w:color="000000" w:themeColor="text1"/>
            </w:tcBorders>
            <w:shd w:val="clear" w:color="auto" w:fill="FDE9D9" w:themeFill="accent6" w:themeFillTint="33"/>
            <w:hideMark/>
          </w:tcPr>
          <w:p w14:paraId="455FCC10" w14:textId="77777777" w:rsidR="00504522" w:rsidRPr="009179D3" w:rsidRDefault="00504522" w:rsidP="00953623">
            <w:pPr>
              <w:pStyle w:val="NormalWeb"/>
              <w:jc w:val="center"/>
              <w:rPr>
                <w:sz w:val="18"/>
                <w:szCs w:val="18"/>
              </w:rPr>
            </w:pPr>
            <w:r w:rsidRPr="009179D3">
              <w:rPr>
                <w:sz w:val="18"/>
                <w:szCs w:val="18"/>
              </w:rPr>
              <w:t>1–3</w:t>
            </w:r>
          </w:p>
        </w:tc>
        <w:tc>
          <w:tcPr>
            <w:tcW w:w="801" w:type="dxa"/>
            <w:tcBorders>
              <w:left w:val="single" w:sz="2" w:space="0" w:color="000000" w:themeColor="text1"/>
            </w:tcBorders>
            <w:shd w:val="clear" w:color="auto" w:fill="FDE9D9" w:themeFill="accent6" w:themeFillTint="33"/>
            <w:hideMark/>
          </w:tcPr>
          <w:p w14:paraId="07246B04" w14:textId="77777777" w:rsidR="00504522" w:rsidRPr="009179D3" w:rsidRDefault="00504522" w:rsidP="00953623">
            <w:pPr>
              <w:pStyle w:val="NormalWeb"/>
              <w:jc w:val="center"/>
              <w:rPr>
                <w:sz w:val="18"/>
                <w:szCs w:val="18"/>
              </w:rPr>
            </w:pPr>
            <w:r w:rsidRPr="009179D3">
              <w:rPr>
                <w:sz w:val="18"/>
                <w:szCs w:val="18"/>
              </w:rPr>
              <w:t>(&lt;0.01)</w:t>
            </w:r>
          </w:p>
        </w:tc>
      </w:tr>
    </w:tbl>
    <w:p w14:paraId="3C069995" w14:textId="77777777" w:rsidR="00504522" w:rsidRDefault="00504522" w:rsidP="003575CA">
      <w:pPr>
        <w:pStyle w:val="CDIfootnotes"/>
      </w:pPr>
      <w:r>
        <w:t>a</w:t>
      </w:r>
      <w:r>
        <w:tab/>
        <w:t>Notifications where the month of onset was between 1 January 2012 and 31 December 2015; hospitalisations where the month of admission was between 1 January 2012 and 31 December 2015.</w:t>
      </w:r>
    </w:p>
    <w:p w14:paraId="643EB76D" w14:textId="77777777" w:rsidR="00504522" w:rsidRDefault="00504522" w:rsidP="003575CA">
      <w:pPr>
        <w:pStyle w:val="CDIfootnotes"/>
      </w:pPr>
      <w:r>
        <w:t>b</w:t>
      </w:r>
      <w:r>
        <w:tab/>
        <w:t>LOS = length of stay in hospital.</w:t>
      </w:r>
    </w:p>
    <w:p w14:paraId="550FC9AE" w14:textId="77777777" w:rsidR="00504522" w:rsidRDefault="00504522" w:rsidP="003575CA">
      <w:pPr>
        <w:pStyle w:val="CDIfootnotes"/>
      </w:pPr>
      <w:r>
        <w:t>c</w:t>
      </w:r>
      <w:r>
        <w:tab/>
        <w:t>Deaths sourced from the Causes of Death database from the Australian Coordinating Registry. Deaths include underlying and associated causes of deaths.</w:t>
      </w:r>
    </w:p>
    <w:p w14:paraId="59B9066E" w14:textId="77777777" w:rsidR="00504522" w:rsidRDefault="00504522" w:rsidP="003575CA">
      <w:pPr>
        <w:pStyle w:val="CDIfootnotes"/>
      </w:pPr>
      <w:r>
        <w:t>d</w:t>
      </w:r>
      <w:r>
        <w:tab/>
        <w:t>Average annual age-specific rate per 100,000 population.</w:t>
      </w:r>
    </w:p>
    <w:p w14:paraId="2A388B38" w14:textId="77777777" w:rsidR="00504522" w:rsidRDefault="00504522" w:rsidP="003575CA">
      <w:pPr>
        <w:pStyle w:val="CDIfootnotes"/>
      </w:pPr>
      <w:r>
        <w:t>np</w:t>
      </w:r>
      <w:r>
        <w:tab/>
        <w:t xml:space="preserve">Not </w:t>
      </w:r>
      <w:proofErr w:type="gramStart"/>
      <w:r>
        <w:t>provided</w:t>
      </w:r>
      <w:proofErr w:type="gramEnd"/>
    </w:p>
    <w:p w14:paraId="5641B457" w14:textId="77777777" w:rsidR="00504522" w:rsidRDefault="00504522" w:rsidP="00462673">
      <w:r>
        <w:t xml:space="preserve">Hospitalisations followed the same general trend as notifications (Figure 3.6.1). From January 2012 to December 2015, there were 311 hospitalisations (approximately 40% of notifications) with the ICD-10-AM code B05 (measles) at an average annual rate of 0.33 per 100,000 population (Table 3.6.1). The lowest rate of hospitalisations during the 4-year period was in 2015 (Appendix 3). </w:t>
      </w:r>
    </w:p>
    <w:p w14:paraId="31B05502" w14:textId="77777777" w:rsidR="00504522" w:rsidRPr="00462673" w:rsidRDefault="00504522" w:rsidP="00462673">
      <w:pPr>
        <w:pStyle w:val="Heading3"/>
      </w:pPr>
      <w:r w:rsidRPr="00462673">
        <w:t xml:space="preserve">Severe morbidity and mortality </w:t>
      </w:r>
    </w:p>
    <w:p w14:paraId="54B9FAAD" w14:textId="77777777" w:rsidR="00504522" w:rsidRDefault="00504522" w:rsidP="00462673">
      <w:r>
        <w:t xml:space="preserve">In the 4-year reporting period, hospital admissions for measles accounted for 1,134 hospital bed days. The median length of stay was 3 days, with the length of stay increasing with increasing age (Table 3.6.1). Of the 311 hospitalisations, 285 (92%) had measles recorded as the principal diagnosis (Table 3.6.1). In the causes of death data, 1–3 deaths were recorded with measles as the underlying or associated cause of death for the 4–year reporting period, 2012 to 2015. There were no deaths recorded in the NNDSS for this reporting period. </w:t>
      </w:r>
    </w:p>
    <w:p w14:paraId="7DD2AD97" w14:textId="77777777" w:rsidR="00504522" w:rsidRPr="00462673" w:rsidRDefault="00504522" w:rsidP="00462673">
      <w:pPr>
        <w:pStyle w:val="Heading3"/>
      </w:pPr>
      <w:r w:rsidRPr="00462673">
        <w:t xml:space="preserve">Age and sex distribution </w:t>
      </w:r>
    </w:p>
    <w:p w14:paraId="165A6588" w14:textId="77777777" w:rsidR="00504522" w:rsidRDefault="00504522" w:rsidP="00462673">
      <w:r>
        <w:t>From January 2012 to December 2015, the highest notification rate (7.1 per 100,000 population) was for infants (Table 3.6.1), declining among children 1–4 years of age to below 2 per 100,000. Age-specific hospitalisation rates reflected notification rates; the highest rate was in infants &lt;1 year of age (Table 3.6.1). Over the 4-year reporting period there were slightly more notifications for males than females (</w:t>
      </w:r>
      <w:proofErr w:type="spellStart"/>
      <w:r>
        <w:t>male:female</w:t>
      </w:r>
      <w:proofErr w:type="spellEnd"/>
      <w:r>
        <w:t xml:space="preserve"> ratio 1.3:1), and similarly for hospitalisations (</w:t>
      </w:r>
      <w:proofErr w:type="spellStart"/>
      <w:r>
        <w:t>male:female</w:t>
      </w:r>
      <w:proofErr w:type="spellEnd"/>
      <w:r>
        <w:t xml:space="preserve"> ratio 1.2:1). </w:t>
      </w:r>
    </w:p>
    <w:p w14:paraId="24F5C6A2" w14:textId="77777777" w:rsidR="002D4758" w:rsidRDefault="002D4758">
      <w:pPr>
        <w:rPr>
          <w:rFonts w:asciiTheme="majorHAnsi" w:eastAsiaTheme="majorEastAsia" w:hAnsiTheme="majorHAnsi" w:cstheme="majorBidi"/>
          <w:b/>
          <w:bCs/>
        </w:rPr>
      </w:pPr>
      <w:r>
        <w:br w:type="page"/>
      </w:r>
    </w:p>
    <w:p w14:paraId="03D1FF7C" w14:textId="77777777" w:rsidR="00504522" w:rsidRPr="00462673" w:rsidRDefault="00504522" w:rsidP="00462673">
      <w:pPr>
        <w:pStyle w:val="Heading3"/>
      </w:pPr>
      <w:r w:rsidRPr="00462673">
        <w:lastRenderedPageBreak/>
        <w:t xml:space="preserve">Geographical distribution </w:t>
      </w:r>
    </w:p>
    <w:p w14:paraId="2A42E83A" w14:textId="77777777" w:rsidR="00504522" w:rsidRDefault="00504522" w:rsidP="00462673">
      <w:r>
        <w:t>Measles notifications over the 4-year reporting period were highest in New South Wales, followed by Victoria and Queensland (Appendix 2). New South Wales accounted for 36% of measles notifications during the 4-year period. Rates of hospitalisations for measles were low across all jurisdictions in each year of the reporting period (Appendix</w:t>
      </w:r>
      <w:r w:rsidR="00646ABE">
        <w:t> </w:t>
      </w:r>
      <w:r>
        <w:t xml:space="preserve">3). </w:t>
      </w:r>
    </w:p>
    <w:p w14:paraId="63D3CB0A" w14:textId="77777777" w:rsidR="00504522" w:rsidRPr="00462673" w:rsidRDefault="00504522" w:rsidP="00462673">
      <w:pPr>
        <w:pStyle w:val="Heading3"/>
      </w:pPr>
      <w:r w:rsidRPr="00462673">
        <w:t xml:space="preserve">Aboriginal and Torres Strait Islander status </w:t>
      </w:r>
    </w:p>
    <w:p w14:paraId="4F2133E5" w14:textId="77777777" w:rsidR="00504522" w:rsidRDefault="00504522" w:rsidP="00462673">
      <w:r>
        <w:t xml:space="preserve">Measles notifications and hospitalisations were low among Aboriginal and Torres Strait Islander people. Of the 770 notifications of measles over the 2012–2015 period, Indigenous status was reported for 750 (97%). Of the total 770 notifications, only 30 (4%) were reported in Aboriginal and Torres Strait Islander people. Of these, 6 were in children aged &lt;1 year, 13 aged 25–49 years and 7 aged 15–24 years. Similarly, Aboriginal and Torres Strait Islander people accounted for 5% of measles hospitalisations (15/311) in this reporting period. </w:t>
      </w:r>
    </w:p>
    <w:p w14:paraId="47D0BC4C" w14:textId="77777777" w:rsidR="00504522" w:rsidRPr="00462673" w:rsidRDefault="00504522" w:rsidP="00462673">
      <w:pPr>
        <w:pStyle w:val="Heading3"/>
      </w:pPr>
      <w:r w:rsidRPr="00462673">
        <w:t xml:space="preserve">Vaccination status </w:t>
      </w:r>
    </w:p>
    <w:p w14:paraId="2DD47CDD" w14:textId="77777777" w:rsidR="00504522" w:rsidRDefault="00504522" w:rsidP="00462673">
      <w:r>
        <w:t xml:space="preserve">Of the 770 notifications, vaccination data was not available for 31% (238/770) of cases (69 cases coded as 8888 where the case was followed up but no information was available; 162 cases coded as 9999 for missing vaccine type data where cases were not followed up; and 7 had no data recorded i.e. the vaccine data field was left blank). Of the 532 cases that had vaccination data available, 404 cases were reported to have received no vaccine doses (unvaccinated) and of these 20% (79/404) were aged &lt;1 year. There were 104 partially vaccinated cases (who had received only 1 dose); 20 cases had received 2 doses; 3 cases had received 3 doses; and 1 case had received 5 doses of measles-containing vaccine. </w:t>
      </w:r>
    </w:p>
    <w:p w14:paraId="4BC6E82D" w14:textId="77777777" w:rsidR="00504522" w:rsidRPr="00175D7B" w:rsidRDefault="00504522" w:rsidP="00175D7B">
      <w:pPr>
        <w:pStyle w:val="Heading3"/>
      </w:pPr>
      <w:r w:rsidRPr="00175D7B">
        <w:t xml:space="preserve">Comment </w:t>
      </w:r>
    </w:p>
    <w:p w14:paraId="28C5E18A" w14:textId="77777777" w:rsidR="00504522" w:rsidRDefault="00504522" w:rsidP="00175D7B">
      <w:r>
        <w:t xml:space="preserve">During this reporting period, measles notifications and hospitalisations remained low in </w:t>
      </w:r>
      <w:proofErr w:type="gramStart"/>
      <w:r>
        <w:t>Australia</w:t>
      </w:r>
      <w:proofErr w:type="gramEnd"/>
      <w:r>
        <w:t xml:space="preserve"> but significant outbreaks occurred in 2012</w:t>
      </w:r>
      <w:r>
        <w:rPr>
          <w:vertAlign w:val="superscript"/>
        </w:rPr>
        <w:t>16</w:t>
      </w:r>
      <w:r>
        <w:t xml:space="preserve"> and 2014,</w:t>
      </w:r>
      <w:r>
        <w:rPr>
          <w:vertAlign w:val="superscript"/>
        </w:rPr>
        <w:t>17</w:t>
      </w:r>
      <w:r>
        <w:t xml:space="preserve"> linked to imported cases in travellers from high endemicity regions (e.g. Thailand, Philippines, Papua New Guinea and Vietnam).</w:t>
      </w:r>
      <w:r>
        <w:rPr>
          <w:vertAlign w:val="superscript"/>
        </w:rPr>
        <w:t>16,17</w:t>
      </w:r>
      <w:r>
        <w:t xml:space="preserve"> Evidence continues to support elimination of endemic measles from Australia since at least 2005, and verification of measles elimination by the World Health Organization was achieved in 2014.</w:t>
      </w:r>
      <w:r>
        <w:rPr>
          <w:vertAlign w:val="superscript"/>
        </w:rPr>
        <w:t>19,20,86,87</w:t>
      </w:r>
      <w:r>
        <w:t xml:space="preserve"> </w:t>
      </w:r>
    </w:p>
    <w:p w14:paraId="4A6A20C8" w14:textId="77777777" w:rsidR="002D4758" w:rsidRDefault="002D4758">
      <w:pPr>
        <w:rPr>
          <w:rFonts w:asciiTheme="majorHAnsi" w:eastAsiaTheme="majorEastAsia" w:hAnsiTheme="majorHAnsi" w:cstheme="majorBidi"/>
          <w:b/>
          <w:bCs/>
          <w:sz w:val="26"/>
          <w:szCs w:val="26"/>
        </w:rPr>
      </w:pPr>
      <w:r>
        <w:br w:type="page"/>
      </w:r>
    </w:p>
    <w:p w14:paraId="64787497" w14:textId="77777777" w:rsidR="00504522" w:rsidRPr="00175D7B" w:rsidRDefault="00504522" w:rsidP="00175D7B">
      <w:pPr>
        <w:pStyle w:val="Heading2"/>
      </w:pPr>
      <w:r w:rsidRPr="00175D7B">
        <w:lastRenderedPageBreak/>
        <w:t xml:space="preserve">3.7 Invasive meningococcal disease </w:t>
      </w:r>
    </w:p>
    <w:p w14:paraId="7C1DC02F" w14:textId="77777777" w:rsidR="002D4758" w:rsidRPr="00244420" w:rsidRDefault="00504522" w:rsidP="00244420">
      <w:pPr>
        <w:pStyle w:val="highlights"/>
        <w:rPr>
          <w:b/>
        </w:rPr>
      </w:pPr>
      <w:r w:rsidRPr="00244420">
        <w:rPr>
          <w:b/>
        </w:rPr>
        <w:t xml:space="preserve">Highlights </w:t>
      </w:r>
    </w:p>
    <w:p w14:paraId="1C62CA88" w14:textId="77777777" w:rsidR="00504522" w:rsidRDefault="00504522" w:rsidP="00244420">
      <w:pPr>
        <w:pStyle w:val="highlights"/>
      </w:pPr>
      <w:r>
        <w:t xml:space="preserve">Notifications and hospitalisations for all meningococcal disease have steadily declined since the national meningococcal C vaccination program commenced in 2003, with this decline continuing, although more gradually, over the reporting period 2012 to 2015. Similarly, notification rates of meningococcal serogroup B disease declined over the 4-year period (0.7 per 100,000 in 2012 to 0.5 in 2015). However, serogroup W began to emerge from 2014, with 69 notifications 2012–2015, with 49% of these in 2015, as did serogroup Y with 65 notifications, 34% in 2015. </w:t>
      </w:r>
    </w:p>
    <w:p w14:paraId="150075D6" w14:textId="77777777" w:rsidR="00504522" w:rsidRDefault="00504522" w:rsidP="00175D7B">
      <w:r>
        <w:t xml:space="preserve">Invasive meningococcal disease is defined as the isolation of </w:t>
      </w:r>
      <w:r w:rsidRPr="006A6F08">
        <w:rPr>
          <w:rStyle w:val="Emphasis"/>
          <w:b w:val="0"/>
        </w:rPr>
        <w:t>Neisseria meningitidis</w:t>
      </w:r>
      <w:r>
        <w:t xml:space="preserve"> from cerebrospinal fluid (CSF), blood or other normally sterile sites including skin lesions.</w:t>
      </w:r>
      <w:r>
        <w:rPr>
          <w:vertAlign w:val="superscript"/>
        </w:rPr>
        <w:t>70</w:t>
      </w:r>
      <w:r>
        <w:t xml:space="preserve"> There are 13 </w:t>
      </w:r>
      <w:r w:rsidRPr="006A6F08">
        <w:rPr>
          <w:rStyle w:val="Emphasis"/>
          <w:b w:val="0"/>
        </w:rPr>
        <w:t>Neisseria meningitidis</w:t>
      </w:r>
      <w:r>
        <w:t xml:space="preserve"> serogroups of which the most common globally are A, B, C, W and Y.</w:t>
      </w:r>
      <w:r>
        <w:rPr>
          <w:vertAlign w:val="superscript"/>
        </w:rPr>
        <w:t>70</w:t>
      </w:r>
      <w:r>
        <w:t xml:space="preserve"> Clinical manifestations include meningitis, septicaemia without meningitis, and septic arthritis. In culture-negative cases with a compatible clinical picture (such as fever, haemorrhagic rash and shock), a diagnosis of meningococcal disease can be supported by a range of laboratory evidence. This includes the identification of Gram-negative intracellular diplococci or meningococcal antigen in blood or CSF, the identification of nucleic acid from </w:t>
      </w:r>
      <w:r w:rsidRPr="006A6F08">
        <w:rPr>
          <w:rStyle w:val="Emphasis"/>
          <w:b w:val="0"/>
        </w:rPr>
        <w:t>N. meningitidis</w:t>
      </w:r>
      <w:r>
        <w:t xml:space="preserve"> in body fluids or demonstration of a serological response to </w:t>
      </w:r>
      <w:r w:rsidRPr="006A6F08">
        <w:rPr>
          <w:rStyle w:val="Emphasis"/>
          <w:b w:val="0"/>
        </w:rPr>
        <w:t>N. meningitidis</w:t>
      </w:r>
      <w:r>
        <w:t>.</w:t>
      </w:r>
      <w:r>
        <w:rPr>
          <w:vertAlign w:val="superscript"/>
        </w:rPr>
        <w:t>88,</w:t>
      </w:r>
      <w:proofErr w:type="gramStart"/>
      <w:r>
        <w:rPr>
          <w:vertAlign w:val="superscript"/>
        </w:rPr>
        <w:t>89</w:t>
      </w:r>
      <w:proofErr w:type="gramEnd"/>
      <w:r>
        <w:t xml:space="preserve"> </w:t>
      </w:r>
    </w:p>
    <w:p w14:paraId="4DB54F95" w14:textId="77777777" w:rsidR="00504522" w:rsidRDefault="00504522">
      <w:pPr>
        <w:pStyle w:val="Heading3"/>
        <w:rPr>
          <w:rFonts w:eastAsia="Times New Roman"/>
        </w:rPr>
      </w:pPr>
      <w:r>
        <w:rPr>
          <w:rFonts w:eastAsia="Times New Roman"/>
        </w:rPr>
        <w:t xml:space="preserve">Case definitions </w:t>
      </w:r>
    </w:p>
    <w:p w14:paraId="3FBAF3DA" w14:textId="77777777" w:rsidR="002D4758" w:rsidRDefault="00504522" w:rsidP="006C2F7A">
      <w:pPr>
        <w:pStyle w:val="highlights"/>
      </w:pPr>
      <w:r>
        <w:rPr>
          <w:rStyle w:val="Strong"/>
        </w:rPr>
        <w:t>Notifications</w:t>
      </w:r>
      <w:r>
        <w:rPr>
          <w:vertAlign w:val="superscript"/>
        </w:rPr>
        <w:t>90</w:t>
      </w:r>
      <w:r>
        <w:t xml:space="preserve"> </w:t>
      </w:r>
    </w:p>
    <w:p w14:paraId="0229BB2E" w14:textId="77777777" w:rsidR="00504522" w:rsidRDefault="00504522" w:rsidP="006C2F7A">
      <w:pPr>
        <w:pStyle w:val="highlights"/>
      </w:pPr>
      <w:r>
        <w:t xml:space="preserve">Meningococcal disease (invasive) surveillance case definition: </w:t>
      </w:r>
    </w:p>
    <w:p w14:paraId="15FE840B" w14:textId="7868ED58" w:rsidR="00504522" w:rsidRDefault="00127C4B" w:rsidP="006C2F7A">
      <w:pPr>
        <w:pStyle w:val="highlights"/>
      </w:pPr>
      <w:hyperlink r:id="rId23" w:tooltip="Meningococcal disease (invasive) surveillance case definition" w:history="1">
        <w:r w:rsidR="008010B7" w:rsidRPr="00C32231">
          <w:rPr>
            <w:rStyle w:val="Hyperlink"/>
          </w:rPr>
          <w:t>http://www.health.gov.au/internet/main/publishing.nsf/Content/cda-surveil-nndss-casedefs-cd_mening.htm</w:t>
        </w:r>
      </w:hyperlink>
      <w:r w:rsidR="008010B7">
        <w:t xml:space="preserve"> </w:t>
      </w:r>
    </w:p>
    <w:p w14:paraId="601C538B" w14:textId="77777777" w:rsidR="002D4758" w:rsidRDefault="00504522" w:rsidP="006C2F7A">
      <w:pPr>
        <w:pStyle w:val="highlights"/>
        <w:rPr>
          <w:rStyle w:val="Strong"/>
        </w:rPr>
      </w:pPr>
      <w:r>
        <w:rPr>
          <w:rStyle w:val="Strong"/>
        </w:rPr>
        <w:t xml:space="preserve">Hospitalisations and deaths </w:t>
      </w:r>
    </w:p>
    <w:p w14:paraId="39BDD928" w14:textId="77777777" w:rsidR="00504522" w:rsidRDefault="00504522" w:rsidP="006C2F7A">
      <w:pPr>
        <w:pStyle w:val="highlights"/>
      </w:pPr>
      <w:r>
        <w:t xml:space="preserve">The ICD-10-AM/ICD-10 code A39 (meningococcal infection) was used to identify hospitalisations and deaths. </w:t>
      </w:r>
    </w:p>
    <w:p w14:paraId="4340AF52" w14:textId="77777777" w:rsidR="00504522" w:rsidRPr="00175D7B" w:rsidRDefault="00504522" w:rsidP="00175D7B">
      <w:pPr>
        <w:pStyle w:val="Heading3"/>
      </w:pPr>
      <w:r w:rsidRPr="00175D7B">
        <w:t xml:space="preserve">Secular trends </w:t>
      </w:r>
    </w:p>
    <w:p w14:paraId="2392A3D3" w14:textId="77777777" w:rsidR="00504522" w:rsidRDefault="00504522" w:rsidP="00175D7B">
      <w:r>
        <w:t>There were 720 notifications of invasive meningococcal disease during the 4 years from January 2012 to December 2015, an average annual notification rate of 0.8 per 100,000 population (Table 3.7.1). Notification rates of meningococcal disease declined, from 1.0 per 100,000 population in 2012 to 0.8 per 100,000 in 2015 (Appendix 2). In this same 4-year period there were 1,156 hospitalisations coded as meningococcal infection at an average rate of 1.2 per 100,000, a monthly median of 14.5 notifications (range 4–33) and 22 hospitalisations (range 9–44) (Figure 3.7.1). Though both notifications and hospitalisations remained relatively stable (Figure 3.7.1 and Appendix 2 and 3), there was a marked increase in serogroup W and Y in 2015 (discussed later in this chapter).</w:t>
      </w:r>
    </w:p>
    <w:p w14:paraId="4BA3909F" w14:textId="77777777" w:rsidR="008B7CE6" w:rsidRDefault="008B7CE6" w:rsidP="008B7CE6">
      <w:pPr>
        <w:pStyle w:val="CDIFigures"/>
        <w:sectPr w:rsidR="008B7CE6" w:rsidSect="00A30C37">
          <w:pgSz w:w="11906" w:h="16838"/>
          <w:pgMar w:top="720" w:right="720" w:bottom="1134" w:left="720" w:header="709" w:footer="284" w:gutter="0"/>
          <w:cols w:space="708"/>
          <w:titlePg/>
          <w:docGrid w:linePitch="360"/>
        </w:sectPr>
      </w:pPr>
    </w:p>
    <w:p w14:paraId="5CEFFBBA" w14:textId="77777777" w:rsidR="00504522" w:rsidRDefault="00504522" w:rsidP="008B7CE6">
      <w:pPr>
        <w:pStyle w:val="CDIFigures"/>
      </w:pPr>
      <w:r>
        <w:lastRenderedPageBreak/>
        <w:t>Figure 3.7.1: Meningococcal disease notifications and hospitalisations, Australia, 1993 to 2015,</w:t>
      </w:r>
      <w:r w:rsidRPr="00E92EEE">
        <w:rPr>
          <w:vertAlign w:val="superscript"/>
        </w:rPr>
        <w:t>a</w:t>
      </w:r>
      <w:r>
        <w:t xml:space="preserve"> by month of diagnosis or admission</w:t>
      </w:r>
    </w:p>
    <w:p w14:paraId="7D98F1D9" w14:textId="77777777" w:rsidR="00504522" w:rsidRDefault="00504522" w:rsidP="0075310F">
      <w:pPr>
        <w:jc w:val="center"/>
        <w:rPr>
          <w:rFonts w:eastAsia="Times New Roman"/>
        </w:rPr>
      </w:pPr>
      <w:r>
        <w:rPr>
          <w:rFonts w:eastAsia="Times New Roman"/>
          <w:noProof/>
        </w:rPr>
        <w:drawing>
          <wp:inline distT="0" distB="0" distL="0" distR="0" wp14:anchorId="1EF9EB09" wp14:editId="6D062485">
            <wp:extent cx="7826384" cy="5391510"/>
            <wp:effectExtent l="0" t="0" r="3175" b="0"/>
            <wp:docPr id="6" name="Picture 6" descr="Figure 3.7.1 is a line graph that shows that both notifications for invasive meningococcal disease and hospitalisations for meningococcal infection fell over the 4-year reporting peri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ure 3.7.1 is a line graph that shows that both notifications for invasive meningococcal disease and hospitalisations for meningococcal infection fell over the 4-year reporting period."/>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7832308" cy="5395591"/>
                    </a:xfrm>
                    <a:prstGeom prst="rect">
                      <a:avLst/>
                    </a:prstGeom>
                  </pic:spPr>
                </pic:pic>
              </a:graphicData>
            </a:graphic>
          </wp:inline>
        </w:drawing>
      </w:r>
    </w:p>
    <w:p w14:paraId="6F830585" w14:textId="77777777" w:rsidR="008B7CE6" w:rsidRDefault="00504522" w:rsidP="00175D7B">
      <w:pPr>
        <w:pStyle w:val="CDIfootnotes"/>
        <w:sectPr w:rsidR="008B7CE6" w:rsidSect="008B7CE6">
          <w:pgSz w:w="16838" w:h="11906" w:orient="landscape"/>
          <w:pgMar w:top="720" w:right="720" w:bottom="720" w:left="1134" w:header="709" w:footer="284" w:gutter="0"/>
          <w:cols w:space="708"/>
          <w:titlePg/>
          <w:docGrid w:linePitch="360"/>
        </w:sectPr>
      </w:pPr>
      <w:r>
        <w:t>a</w:t>
      </w:r>
      <w:r>
        <w:tab/>
        <w:t>Notifications where the month of diagnosis was between 1 January 1993 and 31 December 2015; hospitalisations where the month of admission was between 1 July 1993 and 31 December 2015.</w:t>
      </w:r>
    </w:p>
    <w:p w14:paraId="1077AA8B" w14:textId="77777777" w:rsidR="00504522" w:rsidRDefault="00504522" w:rsidP="00175D7B">
      <w:pPr>
        <w:pStyle w:val="CDIFigures"/>
      </w:pPr>
      <w:r>
        <w:lastRenderedPageBreak/>
        <w:t>Table 3.7.1: Meningococcal disease notifications, hospitalisations and deaths, Australia, 2012 to 2015,</w:t>
      </w:r>
      <w:r w:rsidRPr="001D49B1">
        <w:rPr>
          <w:vertAlign w:val="superscript"/>
        </w:rPr>
        <w:t>a</w:t>
      </w:r>
      <w:r>
        <w:t xml:space="preserve"> by age</w:t>
      </w:r>
      <w:r w:rsidR="002318E0">
        <w:t> </w:t>
      </w:r>
      <w:r>
        <w:t>group</w:t>
      </w:r>
    </w:p>
    <w:tbl>
      <w:tblPr>
        <w:tblStyle w:val="CDI-StandardTable"/>
        <w:tblW w:w="0" w:type="auto"/>
        <w:tblLayout w:type="fixed"/>
        <w:tblCellMar>
          <w:top w:w="113" w:type="dxa"/>
          <w:left w:w="113" w:type="dxa"/>
          <w:bottom w:w="113" w:type="dxa"/>
          <w:right w:w="113" w:type="dxa"/>
        </w:tblCellMar>
        <w:tblLook w:val="04A0" w:firstRow="1" w:lastRow="0" w:firstColumn="1" w:lastColumn="0" w:noHBand="0" w:noVBand="1"/>
        <w:tblDescription w:val="Table 3.7.1 shows the numbers and rates by age group for meningococcal disease notifications, hospitalisations and deaths, Australia, 2012 to 2015. The median length of stay of hospitalisations by age group is also provided."/>
      </w:tblPr>
      <w:tblGrid>
        <w:gridCol w:w="1545"/>
        <w:gridCol w:w="865"/>
        <w:gridCol w:w="992"/>
        <w:gridCol w:w="851"/>
        <w:gridCol w:w="850"/>
        <w:gridCol w:w="851"/>
        <w:gridCol w:w="850"/>
        <w:gridCol w:w="936"/>
        <w:gridCol w:w="977"/>
        <w:gridCol w:w="823"/>
        <w:gridCol w:w="900"/>
      </w:tblGrid>
      <w:tr w:rsidR="006F51ED" w:rsidRPr="008A0D7E" w14:paraId="38EDE3E5" w14:textId="77777777" w:rsidTr="00582A58">
        <w:trPr>
          <w:cnfStyle w:val="100000000000" w:firstRow="1" w:lastRow="0" w:firstColumn="0" w:lastColumn="0" w:oddVBand="0" w:evenVBand="0" w:oddHBand="0" w:evenHBand="0" w:firstRowFirstColumn="0" w:firstRowLastColumn="0" w:lastRowFirstColumn="0" w:lastRowLastColumn="0"/>
          <w:tblHeader/>
        </w:trPr>
        <w:tc>
          <w:tcPr>
            <w:tcW w:w="1545" w:type="dxa"/>
            <w:vMerge w:val="restart"/>
            <w:tcBorders>
              <w:right w:val="single" w:sz="2" w:space="0" w:color="FFFFFF" w:themeColor="background1"/>
            </w:tcBorders>
            <w:hideMark/>
          </w:tcPr>
          <w:p w14:paraId="59D64746" w14:textId="77777777" w:rsidR="006F51ED" w:rsidRPr="008A0D7E" w:rsidRDefault="006F51ED">
            <w:pPr>
              <w:rPr>
                <w:color w:val="FFFFFF" w:themeColor="background1"/>
                <w:sz w:val="18"/>
                <w:szCs w:val="18"/>
              </w:rPr>
            </w:pPr>
          </w:p>
        </w:tc>
        <w:tc>
          <w:tcPr>
            <w:tcW w:w="1857" w:type="dxa"/>
            <w:gridSpan w:val="2"/>
            <w:vMerge w:val="restart"/>
            <w:tcBorders>
              <w:left w:val="single" w:sz="2" w:space="0" w:color="FFFFFF" w:themeColor="background1"/>
              <w:bottom w:val="single" w:sz="2" w:space="0" w:color="FFFFFF" w:themeColor="background1"/>
              <w:right w:val="single" w:sz="2" w:space="0" w:color="FFFFFF" w:themeColor="background1"/>
            </w:tcBorders>
            <w:hideMark/>
          </w:tcPr>
          <w:p w14:paraId="0C792BCA" w14:textId="77777777" w:rsidR="006F51ED" w:rsidRPr="008A0D7E" w:rsidRDefault="006F51ED" w:rsidP="00953623">
            <w:pPr>
              <w:pStyle w:val="NormalWeb"/>
              <w:jc w:val="center"/>
              <w:rPr>
                <w:color w:val="FFFFFF" w:themeColor="background1"/>
                <w:sz w:val="18"/>
                <w:szCs w:val="18"/>
              </w:rPr>
            </w:pPr>
            <w:r w:rsidRPr="008A0D7E">
              <w:rPr>
                <w:color w:val="FFFFFF" w:themeColor="background1"/>
                <w:sz w:val="18"/>
                <w:szCs w:val="18"/>
              </w:rPr>
              <w:t>Notifications</w:t>
            </w:r>
          </w:p>
        </w:tc>
        <w:tc>
          <w:tcPr>
            <w:tcW w:w="3402" w:type="dxa"/>
            <w:gridSpan w:val="4"/>
            <w:tcBorders>
              <w:left w:val="single" w:sz="2" w:space="0" w:color="FFFFFF" w:themeColor="background1"/>
              <w:bottom w:val="single" w:sz="2" w:space="0" w:color="FFFFFF" w:themeColor="background1"/>
              <w:right w:val="single" w:sz="2" w:space="0" w:color="FFFFFF" w:themeColor="background1"/>
            </w:tcBorders>
            <w:hideMark/>
          </w:tcPr>
          <w:p w14:paraId="1F919251" w14:textId="77777777" w:rsidR="006F51ED" w:rsidRPr="008A0D7E" w:rsidRDefault="006F51ED" w:rsidP="00953623">
            <w:pPr>
              <w:pStyle w:val="NormalWeb"/>
              <w:jc w:val="center"/>
              <w:rPr>
                <w:color w:val="FFFFFF" w:themeColor="background1"/>
                <w:sz w:val="18"/>
                <w:szCs w:val="18"/>
              </w:rPr>
            </w:pPr>
            <w:r w:rsidRPr="008A0D7E">
              <w:rPr>
                <w:color w:val="FFFFFF" w:themeColor="background1"/>
                <w:sz w:val="18"/>
                <w:szCs w:val="18"/>
              </w:rPr>
              <w:t>Hospitalisations</w:t>
            </w:r>
          </w:p>
        </w:tc>
        <w:tc>
          <w:tcPr>
            <w:tcW w:w="1913" w:type="dxa"/>
            <w:gridSpan w:val="2"/>
            <w:tcBorders>
              <w:left w:val="single" w:sz="2" w:space="0" w:color="FFFFFF" w:themeColor="background1"/>
              <w:bottom w:val="single" w:sz="2" w:space="0" w:color="FFFFFF" w:themeColor="background1"/>
              <w:right w:val="single" w:sz="2" w:space="0" w:color="FFFFFF" w:themeColor="background1"/>
            </w:tcBorders>
            <w:hideMark/>
          </w:tcPr>
          <w:p w14:paraId="2EA6EE2A" w14:textId="77777777" w:rsidR="006F51ED" w:rsidRPr="008A0D7E" w:rsidRDefault="006F51ED" w:rsidP="00953623">
            <w:pPr>
              <w:pStyle w:val="NormalWeb"/>
              <w:jc w:val="center"/>
              <w:rPr>
                <w:color w:val="FFFFFF" w:themeColor="background1"/>
                <w:sz w:val="18"/>
                <w:szCs w:val="18"/>
              </w:rPr>
            </w:pPr>
            <w:proofErr w:type="spellStart"/>
            <w:r w:rsidRPr="008A0D7E">
              <w:rPr>
                <w:color w:val="FFFFFF" w:themeColor="background1"/>
                <w:sz w:val="18"/>
                <w:szCs w:val="18"/>
              </w:rPr>
              <w:t>LOS</w:t>
            </w:r>
            <w:r w:rsidRPr="00EC1D23">
              <w:rPr>
                <w:color w:val="FFFFFF" w:themeColor="background1"/>
                <w:sz w:val="18"/>
                <w:szCs w:val="18"/>
                <w:vertAlign w:val="superscript"/>
              </w:rPr>
              <w:t>b</w:t>
            </w:r>
            <w:proofErr w:type="spellEnd"/>
            <w:r w:rsidRPr="008A0D7E">
              <w:rPr>
                <w:color w:val="FFFFFF" w:themeColor="background1"/>
                <w:sz w:val="18"/>
                <w:szCs w:val="18"/>
              </w:rPr>
              <w:t xml:space="preserve"> per admission</w:t>
            </w:r>
          </w:p>
        </w:tc>
        <w:tc>
          <w:tcPr>
            <w:tcW w:w="1723" w:type="dxa"/>
            <w:gridSpan w:val="2"/>
            <w:tcBorders>
              <w:left w:val="single" w:sz="2" w:space="0" w:color="FFFFFF" w:themeColor="background1"/>
              <w:bottom w:val="single" w:sz="2" w:space="0" w:color="FFFFFF" w:themeColor="background1"/>
            </w:tcBorders>
            <w:hideMark/>
          </w:tcPr>
          <w:p w14:paraId="550B98B3" w14:textId="77777777" w:rsidR="006F51ED" w:rsidRPr="008A0D7E" w:rsidRDefault="006F51ED" w:rsidP="00953623">
            <w:pPr>
              <w:pStyle w:val="NormalWeb"/>
              <w:jc w:val="center"/>
              <w:rPr>
                <w:color w:val="FFFFFF" w:themeColor="background1"/>
                <w:sz w:val="18"/>
                <w:szCs w:val="18"/>
              </w:rPr>
            </w:pPr>
            <w:proofErr w:type="spellStart"/>
            <w:r w:rsidRPr="008A0D7E">
              <w:rPr>
                <w:color w:val="FFFFFF" w:themeColor="background1"/>
                <w:sz w:val="18"/>
                <w:szCs w:val="18"/>
              </w:rPr>
              <w:t>Deaths</w:t>
            </w:r>
            <w:r w:rsidRPr="00EC1D23">
              <w:rPr>
                <w:color w:val="FFFFFF" w:themeColor="background1"/>
                <w:sz w:val="18"/>
                <w:szCs w:val="18"/>
                <w:vertAlign w:val="superscript"/>
              </w:rPr>
              <w:t>c</w:t>
            </w:r>
            <w:proofErr w:type="spellEnd"/>
          </w:p>
        </w:tc>
      </w:tr>
      <w:tr w:rsidR="006F51ED" w:rsidRPr="008A0D7E" w14:paraId="2B3958AC" w14:textId="77777777" w:rsidTr="00582A58">
        <w:trPr>
          <w:cnfStyle w:val="100000000000" w:firstRow="1" w:lastRow="0" w:firstColumn="0" w:lastColumn="0" w:oddVBand="0" w:evenVBand="0" w:oddHBand="0" w:evenHBand="0" w:firstRowFirstColumn="0" w:firstRowLastColumn="0" w:lastRowFirstColumn="0" w:lastRowLastColumn="0"/>
          <w:tblHeader/>
        </w:trPr>
        <w:tc>
          <w:tcPr>
            <w:tcW w:w="1545" w:type="dxa"/>
            <w:vMerge/>
            <w:tcBorders>
              <w:bottom w:val="single" w:sz="2" w:space="0" w:color="FFFFFF" w:themeColor="background1"/>
              <w:right w:val="single" w:sz="2" w:space="0" w:color="FFFFFF" w:themeColor="background1"/>
            </w:tcBorders>
            <w:hideMark/>
          </w:tcPr>
          <w:p w14:paraId="194C8C01" w14:textId="77777777" w:rsidR="006F51ED" w:rsidRPr="008A0D7E" w:rsidRDefault="006F51ED">
            <w:pPr>
              <w:rPr>
                <w:color w:val="FFFFFF" w:themeColor="background1"/>
                <w:sz w:val="18"/>
                <w:szCs w:val="18"/>
              </w:rPr>
            </w:pPr>
          </w:p>
        </w:tc>
        <w:tc>
          <w:tcPr>
            <w:tcW w:w="1857" w:type="dxa"/>
            <w:gridSpan w:val="2"/>
            <w:vMerge/>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28A3C49A" w14:textId="77777777" w:rsidR="006F51ED" w:rsidRPr="008A0D7E" w:rsidRDefault="006F51ED" w:rsidP="00953623">
            <w:pPr>
              <w:jc w:val="center"/>
              <w:rPr>
                <w:color w:val="FFFFFF" w:themeColor="background1"/>
                <w:sz w:val="18"/>
                <w:szCs w:val="18"/>
              </w:rPr>
            </w:pPr>
          </w:p>
        </w:tc>
        <w:tc>
          <w:tcPr>
            <w:tcW w:w="1701"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2DBA114D" w14:textId="77777777" w:rsidR="006F51ED" w:rsidRPr="008A0D7E" w:rsidRDefault="006F51ED" w:rsidP="00953623">
            <w:pPr>
              <w:pStyle w:val="NormalWeb"/>
              <w:jc w:val="center"/>
              <w:rPr>
                <w:color w:val="FFFFFF" w:themeColor="background1"/>
                <w:sz w:val="18"/>
                <w:szCs w:val="18"/>
              </w:rPr>
            </w:pPr>
            <w:r w:rsidRPr="008A0D7E">
              <w:rPr>
                <w:color w:val="FFFFFF" w:themeColor="background1"/>
                <w:sz w:val="18"/>
                <w:szCs w:val="18"/>
              </w:rPr>
              <w:t>Any diagnosis</w:t>
            </w:r>
          </w:p>
        </w:tc>
        <w:tc>
          <w:tcPr>
            <w:tcW w:w="1701"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56368A24" w14:textId="77777777" w:rsidR="006F51ED" w:rsidRPr="008A0D7E" w:rsidRDefault="006F51ED" w:rsidP="00953623">
            <w:pPr>
              <w:pStyle w:val="NormalWeb"/>
              <w:jc w:val="center"/>
              <w:rPr>
                <w:color w:val="FFFFFF" w:themeColor="background1"/>
                <w:sz w:val="18"/>
                <w:szCs w:val="18"/>
              </w:rPr>
            </w:pPr>
            <w:r w:rsidRPr="008A0D7E">
              <w:rPr>
                <w:color w:val="FFFFFF" w:themeColor="background1"/>
                <w:sz w:val="18"/>
                <w:szCs w:val="18"/>
              </w:rPr>
              <w:t>Principal diagnosis</w:t>
            </w:r>
          </w:p>
        </w:tc>
        <w:tc>
          <w:tcPr>
            <w:tcW w:w="936"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055E78C0" w14:textId="77777777" w:rsidR="006F51ED" w:rsidRPr="008A0D7E" w:rsidRDefault="006F51ED" w:rsidP="00953623">
            <w:pPr>
              <w:pStyle w:val="NormalWeb"/>
              <w:jc w:val="center"/>
              <w:rPr>
                <w:color w:val="FFFFFF" w:themeColor="background1"/>
                <w:sz w:val="18"/>
                <w:szCs w:val="18"/>
              </w:rPr>
            </w:pPr>
            <w:r w:rsidRPr="008A0D7E">
              <w:rPr>
                <w:color w:val="FFFFFF" w:themeColor="background1"/>
                <w:sz w:val="18"/>
                <w:szCs w:val="18"/>
              </w:rPr>
              <w:t>Any diagnosis</w:t>
            </w:r>
          </w:p>
        </w:tc>
        <w:tc>
          <w:tcPr>
            <w:tcW w:w="97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144AFFEC" w14:textId="77777777" w:rsidR="006F51ED" w:rsidRPr="008A0D7E" w:rsidRDefault="006F51ED" w:rsidP="00953623">
            <w:pPr>
              <w:pStyle w:val="NormalWeb"/>
              <w:jc w:val="center"/>
              <w:rPr>
                <w:color w:val="FFFFFF" w:themeColor="background1"/>
                <w:sz w:val="18"/>
                <w:szCs w:val="18"/>
              </w:rPr>
            </w:pPr>
            <w:r w:rsidRPr="008A0D7E">
              <w:rPr>
                <w:color w:val="FFFFFF" w:themeColor="background1"/>
                <w:sz w:val="18"/>
                <w:szCs w:val="18"/>
              </w:rPr>
              <w:t>Principal diagnosis</w:t>
            </w:r>
          </w:p>
        </w:tc>
        <w:tc>
          <w:tcPr>
            <w:tcW w:w="1723" w:type="dxa"/>
            <w:gridSpan w:val="2"/>
            <w:tcBorders>
              <w:top w:val="single" w:sz="2" w:space="0" w:color="FFFFFF" w:themeColor="background1"/>
              <w:left w:val="single" w:sz="2" w:space="0" w:color="FFFFFF" w:themeColor="background1"/>
              <w:bottom w:val="single" w:sz="2" w:space="0" w:color="FFFFFF" w:themeColor="background1"/>
            </w:tcBorders>
            <w:hideMark/>
          </w:tcPr>
          <w:p w14:paraId="1C48AD9E" w14:textId="77777777" w:rsidR="006F51ED" w:rsidRPr="008A0D7E" w:rsidRDefault="006F51ED" w:rsidP="00953623">
            <w:pPr>
              <w:jc w:val="center"/>
              <w:rPr>
                <w:rFonts w:eastAsia="Times New Roman"/>
                <w:color w:val="FFFFFF" w:themeColor="background1"/>
                <w:sz w:val="18"/>
                <w:szCs w:val="18"/>
              </w:rPr>
            </w:pPr>
          </w:p>
        </w:tc>
      </w:tr>
      <w:tr w:rsidR="008A0D7E" w:rsidRPr="008A0D7E" w14:paraId="7FE61E1F" w14:textId="77777777" w:rsidTr="00001D5C">
        <w:trPr>
          <w:cnfStyle w:val="100000000000" w:firstRow="1" w:lastRow="0" w:firstColumn="0" w:lastColumn="0" w:oddVBand="0" w:evenVBand="0" w:oddHBand="0" w:evenHBand="0" w:firstRowFirstColumn="0" w:firstRowLastColumn="0" w:lastRowFirstColumn="0" w:lastRowLastColumn="0"/>
          <w:tblHeader/>
        </w:trPr>
        <w:tc>
          <w:tcPr>
            <w:tcW w:w="1545" w:type="dxa"/>
            <w:tcBorders>
              <w:top w:val="single" w:sz="2" w:space="0" w:color="FFFFFF" w:themeColor="background1"/>
              <w:right w:val="single" w:sz="2" w:space="0" w:color="FFFFFF" w:themeColor="background1"/>
            </w:tcBorders>
            <w:hideMark/>
          </w:tcPr>
          <w:p w14:paraId="520B82E5" w14:textId="77777777" w:rsidR="00504522" w:rsidRPr="008A0D7E" w:rsidRDefault="00504522">
            <w:pPr>
              <w:pStyle w:val="NormalWeb"/>
              <w:rPr>
                <w:color w:val="FFFFFF" w:themeColor="background1"/>
                <w:sz w:val="18"/>
                <w:szCs w:val="18"/>
              </w:rPr>
            </w:pPr>
            <w:r w:rsidRPr="008A0D7E">
              <w:rPr>
                <w:color w:val="FFFFFF" w:themeColor="background1"/>
                <w:sz w:val="18"/>
                <w:szCs w:val="18"/>
              </w:rPr>
              <w:t>Age group (years)</w:t>
            </w:r>
          </w:p>
        </w:tc>
        <w:tc>
          <w:tcPr>
            <w:tcW w:w="865" w:type="dxa"/>
            <w:tcBorders>
              <w:top w:val="single" w:sz="2" w:space="0" w:color="FFFFFF" w:themeColor="background1"/>
              <w:left w:val="single" w:sz="2" w:space="0" w:color="FFFFFF" w:themeColor="background1"/>
              <w:right w:val="single" w:sz="2" w:space="0" w:color="FFFFFF" w:themeColor="background1"/>
            </w:tcBorders>
            <w:hideMark/>
          </w:tcPr>
          <w:p w14:paraId="1EA95ED0" w14:textId="77777777" w:rsidR="00504522" w:rsidRPr="008A0D7E" w:rsidRDefault="00504522" w:rsidP="00953623">
            <w:pPr>
              <w:pStyle w:val="NormalWeb"/>
              <w:jc w:val="center"/>
              <w:rPr>
                <w:color w:val="FFFFFF" w:themeColor="background1"/>
                <w:sz w:val="18"/>
                <w:szCs w:val="18"/>
              </w:rPr>
            </w:pPr>
            <w:r w:rsidRPr="008A0D7E">
              <w:rPr>
                <w:color w:val="FFFFFF" w:themeColor="background1"/>
                <w:sz w:val="18"/>
                <w:szCs w:val="18"/>
              </w:rPr>
              <w:t>n</w:t>
            </w:r>
          </w:p>
        </w:tc>
        <w:tc>
          <w:tcPr>
            <w:tcW w:w="992" w:type="dxa"/>
            <w:tcBorders>
              <w:top w:val="single" w:sz="2" w:space="0" w:color="FFFFFF" w:themeColor="background1"/>
              <w:left w:val="single" w:sz="2" w:space="0" w:color="FFFFFF" w:themeColor="background1"/>
              <w:right w:val="single" w:sz="2" w:space="0" w:color="FFFFFF" w:themeColor="background1"/>
            </w:tcBorders>
            <w:hideMark/>
          </w:tcPr>
          <w:p w14:paraId="62A7204F" w14:textId="77777777" w:rsidR="00504522" w:rsidRPr="008A0D7E" w:rsidRDefault="00504522" w:rsidP="00953623">
            <w:pPr>
              <w:pStyle w:val="NormalWeb"/>
              <w:jc w:val="center"/>
              <w:rPr>
                <w:color w:val="FFFFFF" w:themeColor="background1"/>
                <w:sz w:val="18"/>
                <w:szCs w:val="18"/>
              </w:rPr>
            </w:pPr>
            <w:r w:rsidRPr="008A0D7E">
              <w:rPr>
                <w:color w:val="FFFFFF" w:themeColor="background1"/>
                <w:sz w:val="18"/>
                <w:szCs w:val="18"/>
              </w:rPr>
              <w:t>(Rate)</w:t>
            </w:r>
            <w:r w:rsidRPr="00EC1D23">
              <w:rPr>
                <w:color w:val="FFFFFF" w:themeColor="background1"/>
                <w:sz w:val="18"/>
                <w:szCs w:val="18"/>
                <w:vertAlign w:val="superscript"/>
              </w:rPr>
              <w:t>d</w:t>
            </w:r>
          </w:p>
        </w:tc>
        <w:tc>
          <w:tcPr>
            <w:tcW w:w="851" w:type="dxa"/>
            <w:tcBorders>
              <w:top w:val="single" w:sz="2" w:space="0" w:color="FFFFFF" w:themeColor="background1"/>
              <w:left w:val="single" w:sz="2" w:space="0" w:color="FFFFFF" w:themeColor="background1"/>
              <w:right w:val="single" w:sz="2" w:space="0" w:color="FFFFFF" w:themeColor="background1"/>
            </w:tcBorders>
            <w:hideMark/>
          </w:tcPr>
          <w:p w14:paraId="408F733B" w14:textId="77777777" w:rsidR="00504522" w:rsidRPr="008A0D7E" w:rsidRDefault="00504522" w:rsidP="00953623">
            <w:pPr>
              <w:pStyle w:val="NormalWeb"/>
              <w:jc w:val="center"/>
              <w:rPr>
                <w:color w:val="FFFFFF" w:themeColor="background1"/>
                <w:sz w:val="18"/>
                <w:szCs w:val="18"/>
              </w:rPr>
            </w:pPr>
            <w:r w:rsidRPr="008A0D7E">
              <w:rPr>
                <w:color w:val="FFFFFF" w:themeColor="background1"/>
                <w:sz w:val="18"/>
                <w:szCs w:val="18"/>
              </w:rPr>
              <w:t>n</w:t>
            </w:r>
          </w:p>
        </w:tc>
        <w:tc>
          <w:tcPr>
            <w:tcW w:w="850" w:type="dxa"/>
            <w:tcBorders>
              <w:top w:val="single" w:sz="2" w:space="0" w:color="FFFFFF" w:themeColor="background1"/>
              <w:left w:val="single" w:sz="2" w:space="0" w:color="FFFFFF" w:themeColor="background1"/>
              <w:right w:val="single" w:sz="2" w:space="0" w:color="FFFFFF" w:themeColor="background1"/>
            </w:tcBorders>
            <w:hideMark/>
          </w:tcPr>
          <w:p w14:paraId="5A4473ED" w14:textId="77777777" w:rsidR="00504522" w:rsidRPr="008A0D7E" w:rsidRDefault="00504522" w:rsidP="00953623">
            <w:pPr>
              <w:pStyle w:val="NormalWeb"/>
              <w:jc w:val="center"/>
              <w:rPr>
                <w:color w:val="FFFFFF" w:themeColor="background1"/>
                <w:sz w:val="18"/>
                <w:szCs w:val="18"/>
              </w:rPr>
            </w:pPr>
            <w:r w:rsidRPr="008A0D7E">
              <w:rPr>
                <w:color w:val="FFFFFF" w:themeColor="background1"/>
                <w:sz w:val="18"/>
                <w:szCs w:val="18"/>
              </w:rPr>
              <w:t>(Rate)</w:t>
            </w:r>
            <w:r w:rsidRPr="00EC1D23">
              <w:rPr>
                <w:color w:val="FFFFFF" w:themeColor="background1"/>
                <w:sz w:val="18"/>
                <w:szCs w:val="18"/>
                <w:vertAlign w:val="superscript"/>
              </w:rPr>
              <w:t>d</w:t>
            </w:r>
          </w:p>
        </w:tc>
        <w:tc>
          <w:tcPr>
            <w:tcW w:w="851" w:type="dxa"/>
            <w:tcBorders>
              <w:top w:val="single" w:sz="2" w:space="0" w:color="FFFFFF" w:themeColor="background1"/>
              <w:left w:val="single" w:sz="2" w:space="0" w:color="FFFFFF" w:themeColor="background1"/>
              <w:right w:val="single" w:sz="2" w:space="0" w:color="FFFFFF" w:themeColor="background1"/>
            </w:tcBorders>
            <w:hideMark/>
          </w:tcPr>
          <w:p w14:paraId="0F202E9B" w14:textId="77777777" w:rsidR="00504522" w:rsidRPr="008A0D7E" w:rsidRDefault="00504522" w:rsidP="00953623">
            <w:pPr>
              <w:pStyle w:val="NormalWeb"/>
              <w:jc w:val="center"/>
              <w:rPr>
                <w:color w:val="FFFFFF" w:themeColor="background1"/>
                <w:sz w:val="18"/>
                <w:szCs w:val="18"/>
              </w:rPr>
            </w:pPr>
            <w:r w:rsidRPr="008A0D7E">
              <w:rPr>
                <w:color w:val="FFFFFF" w:themeColor="background1"/>
                <w:sz w:val="18"/>
                <w:szCs w:val="18"/>
              </w:rPr>
              <w:t>n</w:t>
            </w:r>
          </w:p>
        </w:tc>
        <w:tc>
          <w:tcPr>
            <w:tcW w:w="850" w:type="dxa"/>
            <w:tcBorders>
              <w:top w:val="single" w:sz="2" w:space="0" w:color="FFFFFF" w:themeColor="background1"/>
              <w:left w:val="single" w:sz="2" w:space="0" w:color="FFFFFF" w:themeColor="background1"/>
              <w:right w:val="single" w:sz="2" w:space="0" w:color="FFFFFF" w:themeColor="background1"/>
            </w:tcBorders>
            <w:hideMark/>
          </w:tcPr>
          <w:p w14:paraId="60A8AC2D" w14:textId="77777777" w:rsidR="00504522" w:rsidRPr="008A0D7E" w:rsidRDefault="00504522" w:rsidP="00953623">
            <w:pPr>
              <w:pStyle w:val="NormalWeb"/>
              <w:jc w:val="center"/>
              <w:rPr>
                <w:color w:val="FFFFFF" w:themeColor="background1"/>
                <w:sz w:val="18"/>
                <w:szCs w:val="18"/>
              </w:rPr>
            </w:pPr>
            <w:r w:rsidRPr="008A0D7E">
              <w:rPr>
                <w:color w:val="FFFFFF" w:themeColor="background1"/>
                <w:sz w:val="18"/>
                <w:szCs w:val="18"/>
              </w:rPr>
              <w:t>(Rate)</w:t>
            </w:r>
            <w:r w:rsidRPr="00EC1D23">
              <w:rPr>
                <w:color w:val="FFFFFF" w:themeColor="background1"/>
                <w:sz w:val="18"/>
                <w:szCs w:val="18"/>
                <w:vertAlign w:val="superscript"/>
              </w:rPr>
              <w:t>d</w:t>
            </w:r>
          </w:p>
        </w:tc>
        <w:tc>
          <w:tcPr>
            <w:tcW w:w="1913" w:type="dxa"/>
            <w:gridSpan w:val="2"/>
            <w:tcBorders>
              <w:top w:val="single" w:sz="2" w:space="0" w:color="FFFFFF" w:themeColor="background1"/>
              <w:left w:val="single" w:sz="2" w:space="0" w:color="FFFFFF" w:themeColor="background1"/>
              <w:right w:val="single" w:sz="2" w:space="0" w:color="FFFFFF" w:themeColor="background1"/>
            </w:tcBorders>
            <w:hideMark/>
          </w:tcPr>
          <w:p w14:paraId="41E21935" w14:textId="77777777" w:rsidR="00504522" w:rsidRPr="008A0D7E" w:rsidRDefault="00504522" w:rsidP="00953623">
            <w:pPr>
              <w:pStyle w:val="NormalWeb"/>
              <w:jc w:val="center"/>
              <w:rPr>
                <w:color w:val="FFFFFF" w:themeColor="background1"/>
                <w:sz w:val="18"/>
                <w:szCs w:val="18"/>
              </w:rPr>
            </w:pPr>
            <w:r w:rsidRPr="008A0D7E">
              <w:rPr>
                <w:color w:val="FFFFFF" w:themeColor="background1"/>
                <w:sz w:val="18"/>
                <w:szCs w:val="18"/>
              </w:rPr>
              <w:t>Median days</w:t>
            </w:r>
          </w:p>
        </w:tc>
        <w:tc>
          <w:tcPr>
            <w:tcW w:w="823" w:type="dxa"/>
            <w:tcBorders>
              <w:top w:val="single" w:sz="2" w:space="0" w:color="FFFFFF" w:themeColor="background1"/>
              <w:left w:val="single" w:sz="2" w:space="0" w:color="FFFFFF" w:themeColor="background1"/>
              <w:right w:val="single" w:sz="2" w:space="0" w:color="FFFFFF" w:themeColor="background1"/>
            </w:tcBorders>
            <w:hideMark/>
          </w:tcPr>
          <w:p w14:paraId="19EDDE72" w14:textId="77777777" w:rsidR="00504522" w:rsidRPr="008A0D7E" w:rsidRDefault="00504522" w:rsidP="00953623">
            <w:pPr>
              <w:pStyle w:val="NormalWeb"/>
              <w:jc w:val="center"/>
              <w:rPr>
                <w:color w:val="FFFFFF" w:themeColor="background1"/>
                <w:sz w:val="18"/>
                <w:szCs w:val="18"/>
              </w:rPr>
            </w:pPr>
            <w:r w:rsidRPr="008A0D7E">
              <w:rPr>
                <w:color w:val="FFFFFF" w:themeColor="background1"/>
                <w:sz w:val="18"/>
                <w:szCs w:val="18"/>
              </w:rPr>
              <w:t>n</w:t>
            </w:r>
          </w:p>
        </w:tc>
        <w:tc>
          <w:tcPr>
            <w:tcW w:w="900" w:type="dxa"/>
            <w:tcBorders>
              <w:top w:val="single" w:sz="2" w:space="0" w:color="FFFFFF" w:themeColor="background1"/>
              <w:left w:val="single" w:sz="2" w:space="0" w:color="FFFFFF" w:themeColor="background1"/>
            </w:tcBorders>
            <w:hideMark/>
          </w:tcPr>
          <w:p w14:paraId="557B8D3C" w14:textId="77777777" w:rsidR="00504522" w:rsidRPr="008A0D7E" w:rsidRDefault="00504522" w:rsidP="00953623">
            <w:pPr>
              <w:pStyle w:val="NormalWeb"/>
              <w:jc w:val="center"/>
              <w:rPr>
                <w:color w:val="FFFFFF" w:themeColor="background1"/>
                <w:sz w:val="18"/>
                <w:szCs w:val="18"/>
              </w:rPr>
            </w:pPr>
            <w:r w:rsidRPr="008A0D7E">
              <w:rPr>
                <w:color w:val="FFFFFF" w:themeColor="background1"/>
                <w:sz w:val="18"/>
                <w:szCs w:val="18"/>
              </w:rPr>
              <w:t>(Rate)</w:t>
            </w:r>
            <w:r w:rsidRPr="00EC1D23">
              <w:rPr>
                <w:color w:val="FFFFFF" w:themeColor="background1"/>
                <w:sz w:val="18"/>
                <w:szCs w:val="18"/>
                <w:vertAlign w:val="superscript"/>
              </w:rPr>
              <w:t>d</w:t>
            </w:r>
          </w:p>
        </w:tc>
      </w:tr>
      <w:tr w:rsidR="00387B0C" w:rsidRPr="009179D3" w14:paraId="5150A57C" w14:textId="77777777" w:rsidTr="00001D5C">
        <w:tc>
          <w:tcPr>
            <w:tcW w:w="1545" w:type="dxa"/>
            <w:tcBorders>
              <w:right w:val="single" w:sz="2" w:space="0" w:color="000000" w:themeColor="text1"/>
            </w:tcBorders>
            <w:hideMark/>
          </w:tcPr>
          <w:p w14:paraId="3A1E779C" w14:textId="77777777" w:rsidR="00504522" w:rsidRPr="009179D3" w:rsidRDefault="00504522">
            <w:pPr>
              <w:pStyle w:val="NormalWeb"/>
              <w:rPr>
                <w:sz w:val="18"/>
                <w:szCs w:val="18"/>
              </w:rPr>
            </w:pPr>
            <w:r w:rsidRPr="009179D3">
              <w:rPr>
                <w:sz w:val="18"/>
                <w:szCs w:val="18"/>
              </w:rPr>
              <w:t>&lt;1</w:t>
            </w:r>
          </w:p>
        </w:tc>
        <w:tc>
          <w:tcPr>
            <w:tcW w:w="865" w:type="dxa"/>
            <w:tcBorders>
              <w:left w:val="single" w:sz="2" w:space="0" w:color="000000" w:themeColor="text1"/>
              <w:right w:val="single" w:sz="2" w:space="0" w:color="000000" w:themeColor="text1"/>
            </w:tcBorders>
            <w:hideMark/>
          </w:tcPr>
          <w:p w14:paraId="3DDF6853" w14:textId="77777777" w:rsidR="00504522" w:rsidRPr="009179D3" w:rsidRDefault="00504522" w:rsidP="00953623">
            <w:pPr>
              <w:pStyle w:val="NormalWeb"/>
              <w:jc w:val="center"/>
              <w:rPr>
                <w:sz w:val="18"/>
                <w:szCs w:val="18"/>
              </w:rPr>
            </w:pPr>
            <w:r w:rsidRPr="009179D3">
              <w:rPr>
                <w:sz w:val="18"/>
                <w:szCs w:val="18"/>
              </w:rPr>
              <w:t>107</w:t>
            </w:r>
          </w:p>
        </w:tc>
        <w:tc>
          <w:tcPr>
            <w:tcW w:w="992" w:type="dxa"/>
            <w:tcBorders>
              <w:left w:val="single" w:sz="2" w:space="0" w:color="000000" w:themeColor="text1"/>
              <w:right w:val="single" w:sz="2" w:space="0" w:color="000000" w:themeColor="text1"/>
            </w:tcBorders>
            <w:hideMark/>
          </w:tcPr>
          <w:p w14:paraId="3EB20B06" w14:textId="77777777" w:rsidR="00504522" w:rsidRPr="009179D3" w:rsidRDefault="00504522" w:rsidP="00953623">
            <w:pPr>
              <w:pStyle w:val="NormalWeb"/>
              <w:jc w:val="center"/>
              <w:rPr>
                <w:sz w:val="18"/>
                <w:szCs w:val="18"/>
              </w:rPr>
            </w:pPr>
            <w:r w:rsidRPr="009179D3">
              <w:rPr>
                <w:sz w:val="18"/>
                <w:szCs w:val="18"/>
              </w:rPr>
              <w:t>(8.7)</w:t>
            </w:r>
          </w:p>
        </w:tc>
        <w:tc>
          <w:tcPr>
            <w:tcW w:w="851" w:type="dxa"/>
            <w:tcBorders>
              <w:left w:val="single" w:sz="2" w:space="0" w:color="000000" w:themeColor="text1"/>
              <w:right w:val="single" w:sz="2" w:space="0" w:color="000000" w:themeColor="text1"/>
            </w:tcBorders>
            <w:hideMark/>
          </w:tcPr>
          <w:p w14:paraId="4F5DBAF9" w14:textId="77777777" w:rsidR="00504522" w:rsidRPr="009179D3" w:rsidRDefault="00504522" w:rsidP="00953623">
            <w:pPr>
              <w:pStyle w:val="NormalWeb"/>
              <w:jc w:val="center"/>
              <w:rPr>
                <w:sz w:val="18"/>
                <w:szCs w:val="18"/>
              </w:rPr>
            </w:pPr>
            <w:r w:rsidRPr="009179D3">
              <w:rPr>
                <w:sz w:val="18"/>
                <w:szCs w:val="18"/>
              </w:rPr>
              <w:t>164</w:t>
            </w:r>
          </w:p>
        </w:tc>
        <w:tc>
          <w:tcPr>
            <w:tcW w:w="850" w:type="dxa"/>
            <w:tcBorders>
              <w:left w:val="single" w:sz="2" w:space="0" w:color="000000" w:themeColor="text1"/>
              <w:right w:val="single" w:sz="2" w:space="0" w:color="000000" w:themeColor="text1"/>
            </w:tcBorders>
            <w:hideMark/>
          </w:tcPr>
          <w:p w14:paraId="59DABB78" w14:textId="77777777" w:rsidR="00504522" w:rsidRPr="009179D3" w:rsidRDefault="00504522" w:rsidP="00953623">
            <w:pPr>
              <w:pStyle w:val="NormalWeb"/>
              <w:jc w:val="center"/>
              <w:rPr>
                <w:sz w:val="18"/>
                <w:szCs w:val="18"/>
              </w:rPr>
            </w:pPr>
            <w:r w:rsidRPr="009179D3">
              <w:rPr>
                <w:sz w:val="18"/>
                <w:szCs w:val="18"/>
              </w:rPr>
              <w:t>(13.3)</w:t>
            </w:r>
          </w:p>
        </w:tc>
        <w:tc>
          <w:tcPr>
            <w:tcW w:w="851" w:type="dxa"/>
            <w:tcBorders>
              <w:left w:val="single" w:sz="2" w:space="0" w:color="000000" w:themeColor="text1"/>
              <w:right w:val="single" w:sz="2" w:space="0" w:color="000000" w:themeColor="text1"/>
            </w:tcBorders>
            <w:hideMark/>
          </w:tcPr>
          <w:p w14:paraId="3756E2B4" w14:textId="77777777" w:rsidR="00504522" w:rsidRPr="009179D3" w:rsidRDefault="00504522" w:rsidP="00953623">
            <w:pPr>
              <w:pStyle w:val="NormalWeb"/>
              <w:jc w:val="center"/>
              <w:rPr>
                <w:sz w:val="18"/>
                <w:szCs w:val="18"/>
              </w:rPr>
            </w:pPr>
            <w:r w:rsidRPr="009179D3">
              <w:rPr>
                <w:sz w:val="18"/>
                <w:szCs w:val="18"/>
              </w:rPr>
              <w:t>148</w:t>
            </w:r>
          </w:p>
        </w:tc>
        <w:tc>
          <w:tcPr>
            <w:tcW w:w="850" w:type="dxa"/>
            <w:tcBorders>
              <w:left w:val="single" w:sz="2" w:space="0" w:color="000000" w:themeColor="text1"/>
              <w:right w:val="single" w:sz="2" w:space="0" w:color="000000" w:themeColor="text1"/>
            </w:tcBorders>
            <w:hideMark/>
          </w:tcPr>
          <w:p w14:paraId="1B43F3C0" w14:textId="77777777" w:rsidR="00504522" w:rsidRPr="009179D3" w:rsidRDefault="00504522" w:rsidP="00953623">
            <w:pPr>
              <w:pStyle w:val="NormalWeb"/>
              <w:jc w:val="center"/>
              <w:rPr>
                <w:sz w:val="18"/>
                <w:szCs w:val="18"/>
              </w:rPr>
            </w:pPr>
            <w:r w:rsidRPr="009179D3">
              <w:rPr>
                <w:sz w:val="18"/>
                <w:szCs w:val="18"/>
              </w:rPr>
              <w:t>(12.0)</w:t>
            </w:r>
          </w:p>
        </w:tc>
        <w:tc>
          <w:tcPr>
            <w:tcW w:w="936" w:type="dxa"/>
            <w:tcBorders>
              <w:left w:val="single" w:sz="2" w:space="0" w:color="000000" w:themeColor="text1"/>
              <w:right w:val="single" w:sz="2" w:space="0" w:color="000000" w:themeColor="text1"/>
            </w:tcBorders>
            <w:hideMark/>
          </w:tcPr>
          <w:p w14:paraId="18EAD6DB" w14:textId="77777777" w:rsidR="00504522" w:rsidRPr="009179D3" w:rsidRDefault="00504522" w:rsidP="00953623">
            <w:pPr>
              <w:pStyle w:val="NormalWeb"/>
              <w:jc w:val="center"/>
              <w:rPr>
                <w:sz w:val="18"/>
                <w:szCs w:val="18"/>
              </w:rPr>
            </w:pPr>
            <w:r w:rsidRPr="009179D3">
              <w:rPr>
                <w:sz w:val="18"/>
                <w:szCs w:val="18"/>
              </w:rPr>
              <w:t>5</w:t>
            </w:r>
          </w:p>
        </w:tc>
        <w:tc>
          <w:tcPr>
            <w:tcW w:w="977" w:type="dxa"/>
            <w:tcBorders>
              <w:left w:val="single" w:sz="2" w:space="0" w:color="000000" w:themeColor="text1"/>
              <w:right w:val="single" w:sz="2" w:space="0" w:color="000000" w:themeColor="text1"/>
            </w:tcBorders>
            <w:hideMark/>
          </w:tcPr>
          <w:p w14:paraId="04415BB1" w14:textId="77777777" w:rsidR="00504522" w:rsidRPr="009179D3" w:rsidRDefault="00504522" w:rsidP="00953623">
            <w:pPr>
              <w:pStyle w:val="NormalWeb"/>
              <w:jc w:val="center"/>
              <w:rPr>
                <w:sz w:val="18"/>
                <w:szCs w:val="18"/>
              </w:rPr>
            </w:pPr>
            <w:r w:rsidRPr="009179D3">
              <w:rPr>
                <w:sz w:val="18"/>
                <w:szCs w:val="18"/>
              </w:rPr>
              <w:t>6</w:t>
            </w:r>
          </w:p>
        </w:tc>
        <w:tc>
          <w:tcPr>
            <w:tcW w:w="823" w:type="dxa"/>
            <w:tcBorders>
              <w:left w:val="single" w:sz="2" w:space="0" w:color="000000" w:themeColor="text1"/>
              <w:right w:val="single" w:sz="2" w:space="0" w:color="000000" w:themeColor="text1"/>
            </w:tcBorders>
            <w:hideMark/>
          </w:tcPr>
          <w:p w14:paraId="5A673764" w14:textId="77777777" w:rsidR="00504522" w:rsidRPr="009179D3" w:rsidRDefault="00504522" w:rsidP="00953623">
            <w:pPr>
              <w:pStyle w:val="NormalWeb"/>
              <w:jc w:val="center"/>
              <w:rPr>
                <w:sz w:val="18"/>
                <w:szCs w:val="18"/>
              </w:rPr>
            </w:pPr>
            <w:r w:rsidRPr="009179D3">
              <w:rPr>
                <w:sz w:val="18"/>
                <w:szCs w:val="18"/>
              </w:rPr>
              <w:t>5</w:t>
            </w:r>
          </w:p>
        </w:tc>
        <w:tc>
          <w:tcPr>
            <w:tcW w:w="900" w:type="dxa"/>
            <w:tcBorders>
              <w:left w:val="single" w:sz="2" w:space="0" w:color="000000" w:themeColor="text1"/>
            </w:tcBorders>
            <w:hideMark/>
          </w:tcPr>
          <w:p w14:paraId="44C4E9F8" w14:textId="77777777" w:rsidR="00504522" w:rsidRPr="009179D3" w:rsidRDefault="00504522" w:rsidP="00953623">
            <w:pPr>
              <w:pStyle w:val="NormalWeb"/>
              <w:jc w:val="center"/>
              <w:rPr>
                <w:sz w:val="18"/>
                <w:szCs w:val="18"/>
              </w:rPr>
            </w:pPr>
            <w:r w:rsidRPr="009179D3">
              <w:rPr>
                <w:sz w:val="18"/>
                <w:szCs w:val="18"/>
              </w:rPr>
              <w:t>(0.41)</w:t>
            </w:r>
          </w:p>
        </w:tc>
      </w:tr>
      <w:tr w:rsidR="00236F7B" w:rsidRPr="009179D3" w14:paraId="5771E247" w14:textId="77777777" w:rsidTr="00001D5C">
        <w:trPr>
          <w:cnfStyle w:val="000000010000" w:firstRow="0" w:lastRow="0" w:firstColumn="0" w:lastColumn="0" w:oddVBand="0" w:evenVBand="0" w:oddHBand="0" w:evenHBand="1" w:firstRowFirstColumn="0" w:firstRowLastColumn="0" w:lastRowFirstColumn="0" w:lastRowLastColumn="0"/>
        </w:trPr>
        <w:tc>
          <w:tcPr>
            <w:tcW w:w="1545" w:type="dxa"/>
            <w:tcBorders>
              <w:right w:val="single" w:sz="2" w:space="0" w:color="000000" w:themeColor="text1"/>
            </w:tcBorders>
            <w:hideMark/>
          </w:tcPr>
          <w:p w14:paraId="1DE97073" w14:textId="77777777" w:rsidR="00504522" w:rsidRPr="009179D3" w:rsidRDefault="00504522">
            <w:pPr>
              <w:pStyle w:val="NormalWeb"/>
              <w:rPr>
                <w:sz w:val="18"/>
                <w:szCs w:val="18"/>
              </w:rPr>
            </w:pPr>
            <w:r w:rsidRPr="009179D3">
              <w:rPr>
                <w:sz w:val="18"/>
                <w:szCs w:val="18"/>
              </w:rPr>
              <w:t>1–4</w:t>
            </w:r>
          </w:p>
        </w:tc>
        <w:tc>
          <w:tcPr>
            <w:tcW w:w="865" w:type="dxa"/>
            <w:tcBorders>
              <w:left w:val="single" w:sz="2" w:space="0" w:color="000000" w:themeColor="text1"/>
              <w:right w:val="single" w:sz="2" w:space="0" w:color="000000" w:themeColor="text1"/>
            </w:tcBorders>
            <w:hideMark/>
          </w:tcPr>
          <w:p w14:paraId="1F8B9C8F" w14:textId="77777777" w:rsidR="00504522" w:rsidRPr="009179D3" w:rsidRDefault="00504522" w:rsidP="00953623">
            <w:pPr>
              <w:pStyle w:val="NormalWeb"/>
              <w:jc w:val="center"/>
              <w:rPr>
                <w:sz w:val="18"/>
                <w:szCs w:val="18"/>
              </w:rPr>
            </w:pPr>
            <w:r w:rsidRPr="009179D3">
              <w:rPr>
                <w:sz w:val="18"/>
                <w:szCs w:val="18"/>
              </w:rPr>
              <w:t>104</w:t>
            </w:r>
          </w:p>
        </w:tc>
        <w:tc>
          <w:tcPr>
            <w:tcW w:w="992" w:type="dxa"/>
            <w:tcBorders>
              <w:left w:val="single" w:sz="2" w:space="0" w:color="000000" w:themeColor="text1"/>
              <w:right w:val="single" w:sz="2" w:space="0" w:color="000000" w:themeColor="text1"/>
            </w:tcBorders>
            <w:hideMark/>
          </w:tcPr>
          <w:p w14:paraId="4A01D6F1" w14:textId="77777777" w:rsidR="00504522" w:rsidRPr="009179D3" w:rsidRDefault="00504522" w:rsidP="00953623">
            <w:pPr>
              <w:pStyle w:val="NormalWeb"/>
              <w:jc w:val="center"/>
              <w:rPr>
                <w:sz w:val="18"/>
                <w:szCs w:val="18"/>
              </w:rPr>
            </w:pPr>
            <w:r w:rsidRPr="009179D3">
              <w:rPr>
                <w:sz w:val="18"/>
                <w:szCs w:val="18"/>
              </w:rPr>
              <w:t>(2.1)</w:t>
            </w:r>
          </w:p>
        </w:tc>
        <w:tc>
          <w:tcPr>
            <w:tcW w:w="851" w:type="dxa"/>
            <w:tcBorders>
              <w:left w:val="single" w:sz="2" w:space="0" w:color="000000" w:themeColor="text1"/>
              <w:right w:val="single" w:sz="2" w:space="0" w:color="000000" w:themeColor="text1"/>
            </w:tcBorders>
            <w:hideMark/>
          </w:tcPr>
          <w:p w14:paraId="439FAFD8" w14:textId="77777777" w:rsidR="00504522" w:rsidRPr="009179D3" w:rsidRDefault="00504522" w:rsidP="00953623">
            <w:pPr>
              <w:pStyle w:val="NormalWeb"/>
              <w:jc w:val="center"/>
              <w:rPr>
                <w:sz w:val="18"/>
                <w:szCs w:val="18"/>
              </w:rPr>
            </w:pPr>
            <w:r w:rsidRPr="009179D3">
              <w:rPr>
                <w:sz w:val="18"/>
                <w:szCs w:val="18"/>
              </w:rPr>
              <w:t>176</w:t>
            </w:r>
          </w:p>
        </w:tc>
        <w:tc>
          <w:tcPr>
            <w:tcW w:w="850" w:type="dxa"/>
            <w:tcBorders>
              <w:left w:val="single" w:sz="2" w:space="0" w:color="000000" w:themeColor="text1"/>
              <w:right w:val="single" w:sz="2" w:space="0" w:color="000000" w:themeColor="text1"/>
            </w:tcBorders>
            <w:hideMark/>
          </w:tcPr>
          <w:p w14:paraId="6029D892" w14:textId="77777777" w:rsidR="00504522" w:rsidRPr="009179D3" w:rsidRDefault="00504522" w:rsidP="00953623">
            <w:pPr>
              <w:pStyle w:val="NormalWeb"/>
              <w:jc w:val="center"/>
              <w:rPr>
                <w:sz w:val="18"/>
                <w:szCs w:val="18"/>
              </w:rPr>
            </w:pPr>
            <w:r w:rsidRPr="009179D3">
              <w:rPr>
                <w:sz w:val="18"/>
                <w:szCs w:val="18"/>
              </w:rPr>
              <w:t>(3.6)</w:t>
            </w:r>
          </w:p>
        </w:tc>
        <w:tc>
          <w:tcPr>
            <w:tcW w:w="851" w:type="dxa"/>
            <w:tcBorders>
              <w:left w:val="single" w:sz="2" w:space="0" w:color="000000" w:themeColor="text1"/>
              <w:right w:val="single" w:sz="2" w:space="0" w:color="000000" w:themeColor="text1"/>
            </w:tcBorders>
            <w:hideMark/>
          </w:tcPr>
          <w:p w14:paraId="4066307B" w14:textId="77777777" w:rsidR="00504522" w:rsidRPr="009179D3" w:rsidRDefault="00504522" w:rsidP="00953623">
            <w:pPr>
              <w:pStyle w:val="NormalWeb"/>
              <w:jc w:val="center"/>
              <w:rPr>
                <w:sz w:val="18"/>
                <w:szCs w:val="18"/>
              </w:rPr>
            </w:pPr>
            <w:r w:rsidRPr="009179D3">
              <w:rPr>
                <w:sz w:val="18"/>
                <w:szCs w:val="18"/>
              </w:rPr>
              <w:t>172</w:t>
            </w:r>
          </w:p>
        </w:tc>
        <w:tc>
          <w:tcPr>
            <w:tcW w:w="850" w:type="dxa"/>
            <w:tcBorders>
              <w:left w:val="single" w:sz="2" w:space="0" w:color="000000" w:themeColor="text1"/>
              <w:right w:val="single" w:sz="2" w:space="0" w:color="000000" w:themeColor="text1"/>
            </w:tcBorders>
            <w:hideMark/>
          </w:tcPr>
          <w:p w14:paraId="2B5EB78D" w14:textId="77777777" w:rsidR="00504522" w:rsidRPr="009179D3" w:rsidRDefault="00504522" w:rsidP="00953623">
            <w:pPr>
              <w:pStyle w:val="NormalWeb"/>
              <w:jc w:val="center"/>
              <w:rPr>
                <w:sz w:val="18"/>
                <w:szCs w:val="18"/>
              </w:rPr>
            </w:pPr>
            <w:r w:rsidRPr="009179D3">
              <w:rPr>
                <w:sz w:val="18"/>
                <w:szCs w:val="18"/>
              </w:rPr>
              <w:t>(3.5)</w:t>
            </w:r>
          </w:p>
        </w:tc>
        <w:tc>
          <w:tcPr>
            <w:tcW w:w="936" w:type="dxa"/>
            <w:tcBorders>
              <w:left w:val="single" w:sz="2" w:space="0" w:color="000000" w:themeColor="text1"/>
              <w:right w:val="single" w:sz="2" w:space="0" w:color="000000" w:themeColor="text1"/>
            </w:tcBorders>
            <w:hideMark/>
          </w:tcPr>
          <w:p w14:paraId="6BB46008" w14:textId="77777777" w:rsidR="00504522" w:rsidRPr="009179D3" w:rsidRDefault="00504522" w:rsidP="00953623">
            <w:pPr>
              <w:pStyle w:val="NormalWeb"/>
              <w:jc w:val="center"/>
              <w:rPr>
                <w:sz w:val="18"/>
                <w:szCs w:val="18"/>
              </w:rPr>
            </w:pPr>
            <w:r w:rsidRPr="009179D3">
              <w:rPr>
                <w:sz w:val="18"/>
                <w:szCs w:val="18"/>
              </w:rPr>
              <w:t>4</w:t>
            </w:r>
          </w:p>
        </w:tc>
        <w:tc>
          <w:tcPr>
            <w:tcW w:w="977" w:type="dxa"/>
            <w:tcBorders>
              <w:left w:val="single" w:sz="2" w:space="0" w:color="000000" w:themeColor="text1"/>
              <w:right w:val="single" w:sz="2" w:space="0" w:color="000000" w:themeColor="text1"/>
            </w:tcBorders>
            <w:hideMark/>
          </w:tcPr>
          <w:p w14:paraId="01D4FB83" w14:textId="77777777" w:rsidR="00504522" w:rsidRPr="009179D3" w:rsidRDefault="00504522" w:rsidP="00953623">
            <w:pPr>
              <w:pStyle w:val="NormalWeb"/>
              <w:jc w:val="center"/>
              <w:rPr>
                <w:sz w:val="18"/>
                <w:szCs w:val="18"/>
              </w:rPr>
            </w:pPr>
            <w:r w:rsidRPr="009179D3">
              <w:rPr>
                <w:sz w:val="18"/>
                <w:szCs w:val="18"/>
              </w:rPr>
              <w:t>4</w:t>
            </w:r>
          </w:p>
        </w:tc>
        <w:tc>
          <w:tcPr>
            <w:tcW w:w="823" w:type="dxa"/>
            <w:tcBorders>
              <w:left w:val="single" w:sz="2" w:space="0" w:color="000000" w:themeColor="text1"/>
              <w:right w:val="single" w:sz="2" w:space="0" w:color="000000" w:themeColor="text1"/>
            </w:tcBorders>
            <w:hideMark/>
          </w:tcPr>
          <w:p w14:paraId="62C17394" w14:textId="77777777" w:rsidR="00504522" w:rsidRPr="009179D3" w:rsidRDefault="00504522" w:rsidP="00953623">
            <w:pPr>
              <w:pStyle w:val="NormalWeb"/>
              <w:jc w:val="center"/>
              <w:rPr>
                <w:sz w:val="18"/>
                <w:szCs w:val="18"/>
              </w:rPr>
            </w:pPr>
            <w:r w:rsidRPr="009179D3">
              <w:rPr>
                <w:sz w:val="18"/>
                <w:szCs w:val="18"/>
              </w:rPr>
              <w:t>6</w:t>
            </w:r>
          </w:p>
        </w:tc>
        <w:tc>
          <w:tcPr>
            <w:tcW w:w="900" w:type="dxa"/>
            <w:tcBorders>
              <w:left w:val="single" w:sz="2" w:space="0" w:color="000000" w:themeColor="text1"/>
            </w:tcBorders>
            <w:hideMark/>
          </w:tcPr>
          <w:p w14:paraId="327BEE4E" w14:textId="77777777" w:rsidR="00504522" w:rsidRPr="009179D3" w:rsidRDefault="00504522" w:rsidP="00953623">
            <w:pPr>
              <w:pStyle w:val="NormalWeb"/>
              <w:jc w:val="center"/>
              <w:rPr>
                <w:sz w:val="18"/>
                <w:szCs w:val="18"/>
              </w:rPr>
            </w:pPr>
            <w:r w:rsidRPr="009179D3">
              <w:rPr>
                <w:sz w:val="18"/>
                <w:szCs w:val="18"/>
              </w:rPr>
              <w:t>(0.12)</w:t>
            </w:r>
          </w:p>
        </w:tc>
      </w:tr>
      <w:tr w:rsidR="00387B0C" w:rsidRPr="009179D3" w14:paraId="14D24A55" w14:textId="77777777" w:rsidTr="00001D5C">
        <w:tc>
          <w:tcPr>
            <w:tcW w:w="1545" w:type="dxa"/>
            <w:tcBorders>
              <w:right w:val="single" w:sz="2" w:space="0" w:color="000000" w:themeColor="text1"/>
            </w:tcBorders>
            <w:hideMark/>
          </w:tcPr>
          <w:p w14:paraId="4702A39F" w14:textId="77777777" w:rsidR="00504522" w:rsidRPr="009179D3" w:rsidRDefault="00504522">
            <w:pPr>
              <w:pStyle w:val="NormalWeb"/>
              <w:rPr>
                <w:sz w:val="18"/>
                <w:szCs w:val="18"/>
              </w:rPr>
            </w:pPr>
            <w:r w:rsidRPr="009179D3">
              <w:rPr>
                <w:sz w:val="18"/>
                <w:szCs w:val="18"/>
              </w:rPr>
              <w:t>5–14</w:t>
            </w:r>
          </w:p>
        </w:tc>
        <w:tc>
          <w:tcPr>
            <w:tcW w:w="865" w:type="dxa"/>
            <w:tcBorders>
              <w:left w:val="single" w:sz="2" w:space="0" w:color="000000" w:themeColor="text1"/>
              <w:right w:val="single" w:sz="2" w:space="0" w:color="000000" w:themeColor="text1"/>
            </w:tcBorders>
            <w:hideMark/>
          </w:tcPr>
          <w:p w14:paraId="4B4BDED5" w14:textId="77777777" w:rsidR="00504522" w:rsidRPr="009179D3" w:rsidRDefault="00504522" w:rsidP="00953623">
            <w:pPr>
              <w:pStyle w:val="NormalWeb"/>
              <w:jc w:val="center"/>
              <w:rPr>
                <w:sz w:val="18"/>
                <w:szCs w:val="18"/>
              </w:rPr>
            </w:pPr>
            <w:r w:rsidRPr="009179D3">
              <w:rPr>
                <w:sz w:val="18"/>
                <w:szCs w:val="18"/>
              </w:rPr>
              <w:t>55</w:t>
            </w:r>
          </w:p>
        </w:tc>
        <w:tc>
          <w:tcPr>
            <w:tcW w:w="992" w:type="dxa"/>
            <w:tcBorders>
              <w:left w:val="single" w:sz="2" w:space="0" w:color="000000" w:themeColor="text1"/>
              <w:right w:val="single" w:sz="2" w:space="0" w:color="000000" w:themeColor="text1"/>
            </w:tcBorders>
            <w:hideMark/>
          </w:tcPr>
          <w:p w14:paraId="38B06393" w14:textId="77777777" w:rsidR="00504522" w:rsidRPr="009179D3" w:rsidRDefault="00504522" w:rsidP="00953623">
            <w:pPr>
              <w:pStyle w:val="NormalWeb"/>
              <w:jc w:val="center"/>
              <w:rPr>
                <w:sz w:val="18"/>
                <w:szCs w:val="18"/>
              </w:rPr>
            </w:pPr>
            <w:r w:rsidRPr="009179D3">
              <w:rPr>
                <w:sz w:val="18"/>
                <w:szCs w:val="18"/>
              </w:rPr>
              <w:t>(0.5)</w:t>
            </w:r>
          </w:p>
        </w:tc>
        <w:tc>
          <w:tcPr>
            <w:tcW w:w="851" w:type="dxa"/>
            <w:tcBorders>
              <w:left w:val="single" w:sz="2" w:space="0" w:color="000000" w:themeColor="text1"/>
              <w:right w:val="single" w:sz="2" w:space="0" w:color="000000" w:themeColor="text1"/>
            </w:tcBorders>
            <w:hideMark/>
          </w:tcPr>
          <w:p w14:paraId="61E8E235" w14:textId="77777777" w:rsidR="00504522" w:rsidRPr="009179D3" w:rsidRDefault="00504522" w:rsidP="00953623">
            <w:pPr>
              <w:pStyle w:val="NormalWeb"/>
              <w:jc w:val="center"/>
              <w:rPr>
                <w:sz w:val="18"/>
                <w:szCs w:val="18"/>
              </w:rPr>
            </w:pPr>
            <w:r w:rsidRPr="009179D3">
              <w:rPr>
                <w:sz w:val="18"/>
                <w:szCs w:val="18"/>
              </w:rPr>
              <w:t>118</w:t>
            </w:r>
          </w:p>
        </w:tc>
        <w:tc>
          <w:tcPr>
            <w:tcW w:w="850" w:type="dxa"/>
            <w:tcBorders>
              <w:left w:val="single" w:sz="2" w:space="0" w:color="000000" w:themeColor="text1"/>
              <w:right w:val="single" w:sz="2" w:space="0" w:color="000000" w:themeColor="text1"/>
            </w:tcBorders>
            <w:hideMark/>
          </w:tcPr>
          <w:p w14:paraId="3E3AE2FF" w14:textId="77777777" w:rsidR="00504522" w:rsidRPr="009179D3" w:rsidRDefault="00504522" w:rsidP="00953623">
            <w:pPr>
              <w:pStyle w:val="NormalWeb"/>
              <w:jc w:val="center"/>
              <w:rPr>
                <w:sz w:val="18"/>
                <w:szCs w:val="18"/>
              </w:rPr>
            </w:pPr>
            <w:r w:rsidRPr="009179D3">
              <w:rPr>
                <w:sz w:val="18"/>
                <w:szCs w:val="18"/>
              </w:rPr>
              <w:t>(1.0)</w:t>
            </w:r>
          </w:p>
        </w:tc>
        <w:tc>
          <w:tcPr>
            <w:tcW w:w="851" w:type="dxa"/>
            <w:tcBorders>
              <w:left w:val="single" w:sz="2" w:space="0" w:color="000000" w:themeColor="text1"/>
              <w:right w:val="single" w:sz="2" w:space="0" w:color="000000" w:themeColor="text1"/>
            </w:tcBorders>
            <w:hideMark/>
          </w:tcPr>
          <w:p w14:paraId="74231F02" w14:textId="77777777" w:rsidR="00504522" w:rsidRPr="009179D3" w:rsidRDefault="00504522" w:rsidP="00953623">
            <w:pPr>
              <w:pStyle w:val="NormalWeb"/>
              <w:jc w:val="center"/>
              <w:rPr>
                <w:sz w:val="18"/>
                <w:szCs w:val="18"/>
              </w:rPr>
            </w:pPr>
            <w:r w:rsidRPr="009179D3">
              <w:rPr>
                <w:sz w:val="18"/>
                <w:szCs w:val="18"/>
              </w:rPr>
              <w:t>102</w:t>
            </w:r>
          </w:p>
        </w:tc>
        <w:tc>
          <w:tcPr>
            <w:tcW w:w="850" w:type="dxa"/>
            <w:tcBorders>
              <w:left w:val="single" w:sz="2" w:space="0" w:color="000000" w:themeColor="text1"/>
              <w:right w:val="single" w:sz="2" w:space="0" w:color="000000" w:themeColor="text1"/>
            </w:tcBorders>
            <w:hideMark/>
          </w:tcPr>
          <w:p w14:paraId="02698FC8" w14:textId="77777777" w:rsidR="00504522" w:rsidRPr="009179D3" w:rsidRDefault="00504522" w:rsidP="00953623">
            <w:pPr>
              <w:pStyle w:val="NormalWeb"/>
              <w:jc w:val="center"/>
              <w:rPr>
                <w:sz w:val="18"/>
                <w:szCs w:val="18"/>
              </w:rPr>
            </w:pPr>
            <w:r w:rsidRPr="009179D3">
              <w:rPr>
                <w:sz w:val="18"/>
                <w:szCs w:val="18"/>
              </w:rPr>
              <w:t>(0.9)</w:t>
            </w:r>
          </w:p>
        </w:tc>
        <w:tc>
          <w:tcPr>
            <w:tcW w:w="936" w:type="dxa"/>
            <w:tcBorders>
              <w:left w:val="single" w:sz="2" w:space="0" w:color="000000" w:themeColor="text1"/>
              <w:right w:val="single" w:sz="2" w:space="0" w:color="000000" w:themeColor="text1"/>
            </w:tcBorders>
            <w:hideMark/>
          </w:tcPr>
          <w:p w14:paraId="26BDAF78" w14:textId="77777777" w:rsidR="00504522" w:rsidRPr="009179D3" w:rsidRDefault="00504522" w:rsidP="00953623">
            <w:pPr>
              <w:pStyle w:val="NormalWeb"/>
              <w:jc w:val="center"/>
              <w:rPr>
                <w:sz w:val="18"/>
                <w:szCs w:val="18"/>
              </w:rPr>
            </w:pPr>
            <w:r w:rsidRPr="009179D3">
              <w:rPr>
                <w:sz w:val="18"/>
                <w:szCs w:val="18"/>
              </w:rPr>
              <w:t>3</w:t>
            </w:r>
          </w:p>
        </w:tc>
        <w:tc>
          <w:tcPr>
            <w:tcW w:w="977" w:type="dxa"/>
            <w:tcBorders>
              <w:left w:val="single" w:sz="2" w:space="0" w:color="000000" w:themeColor="text1"/>
              <w:right w:val="single" w:sz="2" w:space="0" w:color="000000" w:themeColor="text1"/>
            </w:tcBorders>
            <w:hideMark/>
          </w:tcPr>
          <w:p w14:paraId="560150D5" w14:textId="77777777" w:rsidR="00504522" w:rsidRPr="009179D3" w:rsidRDefault="00504522" w:rsidP="00953623">
            <w:pPr>
              <w:pStyle w:val="NormalWeb"/>
              <w:jc w:val="center"/>
              <w:rPr>
                <w:sz w:val="18"/>
                <w:szCs w:val="18"/>
              </w:rPr>
            </w:pPr>
            <w:r w:rsidRPr="009179D3">
              <w:rPr>
                <w:sz w:val="18"/>
                <w:szCs w:val="18"/>
              </w:rPr>
              <w:t>3</w:t>
            </w:r>
          </w:p>
        </w:tc>
        <w:tc>
          <w:tcPr>
            <w:tcW w:w="823" w:type="dxa"/>
            <w:tcBorders>
              <w:left w:val="single" w:sz="2" w:space="0" w:color="000000" w:themeColor="text1"/>
              <w:right w:val="single" w:sz="2" w:space="0" w:color="000000" w:themeColor="text1"/>
            </w:tcBorders>
            <w:hideMark/>
          </w:tcPr>
          <w:p w14:paraId="0B86DBBD" w14:textId="77777777" w:rsidR="00504522" w:rsidRPr="009179D3" w:rsidRDefault="00504522" w:rsidP="00953623">
            <w:pPr>
              <w:pStyle w:val="NormalWeb"/>
              <w:jc w:val="center"/>
              <w:rPr>
                <w:sz w:val="18"/>
                <w:szCs w:val="18"/>
              </w:rPr>
            </w:pPr>
            <w:r w:rsidRPr="009179D3">
              <w:rPr>
                <w:sz w:val="18"/>
                <w:szCs w:val="18"/>
              </w:rPr>
              <w:t>0</w:t>
            </w:r>
          </w:p>
        </w:tc>
        <w:tc>
          <w:tcPr>
            <w:tcW w:w="900" w:type="dxa"/>
            <w:tcBorders>
              <w:left w:val="single" w:sz="2" w:space="0" w:color="000000" w:themeColor="text1"/>
            </w:tcBorders>
            <w:hideMark/>
          </w:tcPr>
          <w:p w14:paraId="4FA8ABC3" w14:textId="77777777" w:rsidR="00504522" w:rsidRPr="009179D3" w:rsidRDefault="00504522" w:rsidP="00953623">
            <w:pPr>
              <w:pStyle w:val="NormalWeb"/>
              <w:jc w:val="center"/>
              <w:rPr>
                <w:sz w:val="18"/>
                <w:szCs w:val="18"/>
              </w:rPr>
            </w:pPr>
            <w:r w:rsidRPr="009179D3">
              <w:rPr>
                <w:sz w:val="18"/>
                <w:szCs w:val="18"/>
              </w:rPr>
              <w:t>–</w:t>
            </w:r>
          </w:p>
        </w:tc>
      </w:tr>
      <w:tr w:rsidR="00236F7B" w:rsidRPr="009179D3" w14:paraId="52894226" w14:textId="77777777" w:rsidTr="00001D5C">
        <w:trPr>
          <w:cnfStyle w:val="000000010000" w:firstRow="0" w:lastRow="0" w:firstColumn="0" w:lastColumn="0" w:oddVBand="0" w:evenVBand="0" w:oddHBand="0" w:evenHBand="1" w:firstRowFirstColumn="0" w:firstRowLastColumn="0" w:lastRowFirstColumn="0" w:lastRowLastColumn="0"/>
        </w:trPr>
        <w:tc>
          <w:tcPr>
            <w:tcW w:w="1545" w:type="dxa"/>
            <w:tcBorders>
              <w:right w:val="single" w:sz="2" w:space="0" w:color="000000" w:themeColor="text1"/>
            </w:tcBorders>
            <w:hideMark/>
          </w:tcPr>
          <w:p w14:paraId="627A6755" w14:textId="77777777" w:rsidR="00504522" w:rsidRPr="009179D3" w:rsidRDefault="00504522">
            <w:pPr>
              <w:pStyle w:val="NormalWeb"/>
              <w:rPr>
                <w:sz w:val="18"/>
                <w:szCs w:val="18"/>
              </w:rPr>
            </w:pPr>
            <w:r w:rsidRPr="009179D3">
              <w:rPr>
                <w:sz w:val="18"/>
                <w:szCs w:val="18"/>
              </w:rPr>
              <w:t>15–24</w:t>
            </w:r>
          </w:p>
        </w:tc>
        <w:tc>
          <w:tcPr>
            <w:tcW w:w="865" w:type="dxa"/>
            <w:tcBorders>
              <w:left w:val="single" w:sz="2" w:space="0" w:color="000000" w:themeColor="text1"/>
              <w:right w:val="single" w:sz="2" w:space="0" w:color="000000" w:themeColor="text1"/>
            </w:tcBorders>
            <w:hideMark/>
          </w:tcPr>
          <w:p w14:paraId="0CDB1A86" w14:textId="77777777" w:rsidR="00504522" w:rsidRPr="009179D3" w:rsidRDefault="00504522" w:rsidP="00953623">
            <w:pPr>
              <w:pStyle w:val="NormalWeb"/>
              <w:jc w:val="center"/>
              <w:rPr>
                <w:sz w:val="18"/>
                <w:szCs w:val="18"/>
              </w:rPr>
            </w:pPr>
            <w:r w:rsidRPr="009179D3">
              <w:rPr>
                <w:sz w:val="18"/>
                <w:szCs w:val="18"/>
              </w:rPr>
              <w:t>211</w:t>
            </w:r>
          </w:p>
        </w:tc>
        <w:tc>
          <w:tcPr>
            <w:tcW w:w="992" w:type="dxa"/>
            <w:tcBorders>
              <w:left w:val="single" w:sz="2" w:space="0" w:color="000000" w:themeColor="text1"/>
              <w:right w:val="single" w:sz="2" w:space="0" w:color="000000" w:themeColor="text1"/>
            </w:tcBorders>
            <w:hideMark/>
          </w:tcPr>
          <w:p w14:paraId="4C9536B5" w14:textId="77777777" w:rsidR="00504522" w:rsidRPr="009179D3" w:rsidRDefault="00504522" w:rsidP="00953623">
            <w:pPr>
              <w:pStyle w:val="NormalWeb"/>
              <w:jc w:val="center"/>
              <w:rPr>
                <w:sz w:val="18"/>
                <w:szCs w:val="18"/>
              </w:rPr>
            </w:pPr>
            <w:r w:rsidRPr="009179D3">
              <w:rPr>
                <w:sz w:val="18"/>
                <w:szCs w:val="18"/>
              </w:rPr>
              <w:t>(1.7)</w:t>
            </w:r>
          </w:p>
        </w:tc>
        <w:tc>
          <w:tcPr>
            <w:tcW w:w="851" w:type="dxa"/>
            <w:tcBorders>
              <w:left w:val="single" w:sz="2" w:space="0" w:color="000000" w:themeColor="text1"/>
              <w:right w:val="single" w:sz="2" w:space="0" w:color="000000" w:themeColor="text1"/>
            </w:tcBorders>
            <w:hideMark/>
          </w:tcPr>
          <w:p w14:paraId="1360A828" w14:textId="77777777" w:rsidR="00504522" w:rsidRPr="009179D3" w:rsidRDefault="00504522" w:rsidP="00953623">
            <w:pPr>
              <w:pStyle w:val="NormalWeb"/>
              <w:jc w:val="center"/>
              <w:rPr>
                <w:sz w:val="18"/>
                <w:szCs w:val="18"/>
              </w:rPr>
            </w:pPr>
            <w:r w:rsidRPr="009179D3">
              <w:rPr>
                <w:sz w:val="18"/>
                <w:szCs w:val="18"/>
              </w:rPr>
              <w:t>303</w:t>
            </w:r>
          </w:p>
        </w:tc>
        <w:tc>
          <w:tcPr>
            <w:tcW w:w="850" w:type="dxa"/>
            <w:tcBorders>
              <w:left w:val="single" w:sz="2" w:space="0" w:color="000000" w:themeColor="text1"/>
              <w:right w:val="single" w:sz="2" w:space="0" w:color="000000" w:themeColor="text1"/>
            </w:tcBorders>
            <w:hideMark/>
          </w:tcPr>
          <w:p w14:paraId="7E1FB74E" w14:textId="77777777" w:rsidR="00504522" w:rsidRPr="009179D3" w:rsidRDefault="00504522" w:rsidP="00953623">
            <w:pPr>
              <w:pStyle w:val="NormalWeb"/>
              <w:jc w:val="center"/>
              <w:rPr>
                <w:sz w:val="18"/>
                <w:szCs w:val="18"/>
              </w:rPr>
            </w:pPr>
            <w:r w:rsidRPr="009179D3">
              <w:rPr>
                <w:sz w:val="18"/>
                <w:szCs w:val="18"/>
              </w:rPr>
              <w:t>(2.4)</w:t>
            </w:r>
          </w:p>
        </w:tc>
        <w:tc>
          <w:tcPr>
            <w:tcW w:w="851" w:type="dxa"/>
            <w:tcBorders>
              <w:left w:val="single" w:sz="2" w:space="0" w:color="000000" w:themeColor="text1"/>
              <w:right w:val="single" w:sz="2" w:space="0" w:color="000000" w:themeColor="text1"/>
            </w:tcBorders>
            <w:hideMark/>
          </w:tcPr>
          <w:p w14:paraId="21C8350E" w14:textId="77777777" w:rsidR="00504522" w:rsidRPr="009179D3" w:rsidRDefault="00504522" w:rsidP="00953623">
            <w:pPr>
              <w:pStyle w:val="NormalWeb"/>
              <w:jc w:val="center"/>
              <w:rPr>
                <w:sz w:val="18"/>
                <w:szCs w:val="18"/>
              </w:rPr>
            </w:pPr>
            <w:r w:rsidRPr="009179D3">
              <w:rPr>
                <w:sz w:val="18"/>
                <w:szCs w:val="18"/>
              </w:rPr>
              <w:t>242</w:t>
            </w:r>
          </w:p>
        </w:tc>
        <w:tc>
          <w:tcPr>
            <w:tcW w:w="850" w:type="dxa"/>
            <w:tcBorders>
              <w:left w:val="single" w:sz="2" w:space="0" w:color="000000" w:themeColor="text1"/>
              <w:right w:val="single" w:sz="2" w:space="0" w:color="000000" w:themeColor="text1"/>
            </w:tcBorders>
            <w:hideMark/>
          </w:tcPr>
          <w:p w14:paraId="18A82E88" w14:textId="77777777" w:rsidR="00504522" w:rsidRPr="009179D3" w:rsidRDefault="00504522" w:rsidP="00953623">
            <w:pPr>
              <w:pStyle w:val="NormalWeb"/>
              <w:jc w:val="center"/>
              <w:rPr>
                <w:sz w:val="18"/>
                <w:szCs w:val="18"/>
              </w:rPr>
            </w:pPr>
            <w:r w:rsidRPr="009179D3">
              <w:rPr>
                <w:sz w:val="18"/>
                <w:szCs w:val="18"/>
              </w:rPr>
              <w:t>(1.9)</w:t>
            </w:r>
          </w:p>
        </w:tc>
        <w:tc>
          <w:tcPr>
            <w:tcW w:w="936" w:type="dxa"/>
            <w:tcBorders>
              <w:left w:val="single" w:sz="2" w:space="0" w:color="000000" w:themeColor="text1"/>
              <w:right w:val="single" w:sz="2" w:space="0" w:color="000000" w:themeColor="text1"/>
            </w:tcBorders>
            <w:hideMark/>
          </w:tcPr>
          <w:p w14:paraId="070DE616" w14:textId="77777777" w:rsidR="00504522" w:rsidRPr="009179D3" w:rsidRDefault="00504522" w:rsidP="00953623">
            <w:pPr>
              <w:pStyle w:val="NormalWeb"/>
              <w:jc w:val="center"/>
              <w:rPr>
                <w:sz w:val="18"/>
                <w:szCs w:val="18"/>
              </w:rPr>
            </w:pPr>
            <w:r w:rsidRPr="009179D3">
              <w:rPr>
                <w:sz w:val="18"/>
                <w:szCs w:val="18"/>
              </w:rPr>
              <w:t>5</w:t>
            </w:r>
          </w:p>
        </w:tc>
        <w:tc>
          <w:tcPr>
            <w:tcW w:w="977" w:type="dxa"/>
            <w:tcBorders>
              <w:left w:val="single" w:sz="2" w:space="0" w:color="000000" w:themeColor="text1"/>
              <w:right w:val="single" w:sz="2" w:space="0" w:color="000000" w:themeColor="text1"/>
            </w:tcBorders>
            <w:hideMark/>
          </w:tcPr>
          <w:p w14:paraId="3B4082D4" w14:textId="77777777" w:rsidR="00504522" w:rsidRPr="009179D3" w:rsidRDefault="00504522" w:rsidP="00953623">
            <w:pPr>
              <w:pStyle w:val="NormalWeb"/>
              <w:jc w:val="center"/>
              <w:rPr>
                <w:sz w:val="18"/>
                <w:szCs w:val="18"/>
              </w:rPr>
            </w:pPr>
            <w:r w:rsidRPr="009179D3">
              <w:rPr>
                <w:sz w:val="18"/>
                <w:szCs w:val="18"/>
              </w:rPr>
              <w:t>5</w:t>
            </w:r>
          </w:p>
        </w:tc>
        <w:tc>
          <w:tcPr>
            <w:tcW w:w="823" w:type="dxa"/>
            <w:tcBorders>
              <w:left w:val="single" w:sz="2" w:space="0" w:color="000000" w:themeColor="text1"/>
              <w:right w:val="single" w:sz="2" w:space="0" w:color="000000" w:themeColor="text1"/>
            </w:tcBorders>
            <w:hideMark/>
          </w:tcPr>
          <w:p w14:paraId="34E7D8A2" w14:textId="77777777" w:rsidR="00504522" w:rsidRPr="009179D3" w:rsidRDefault="00504522" w:rsidP="00953623">
            <w:pPr>
              <w:pStyle w:val="NormalWeb"/>
              <w:jc w:val="center"/>
              <w:rPr>
                <w:sz w:val="18"/>
                <w:szCs w:val="18"/>
              </w:rPr>
            </w:pPr>
            <w:r w:rsidRPr="009179D3">
              <w:rPr>
                <w:sz w:val="18"/>
                <w:szCs w:val="18"/>
              </w:rPr>
              <w:t>7</w:t>
            </w:r>
          </w:p>
        </w:tc>
        <w:tc>
          <w:tcPr>
            <w:tcW w:w="900" w:type="dxa"/>
            <w:tcBorders>
              <w:left w:val="single" w:sz="2" w:space="0" w:color="000000" w:themeColor="text1"/>
            </w:tcBorders>
            <w:hideMark/>
          </w:tcPr>
          <w:p w14:paraId="3D6E7B9E" w14:textId="77777777" w:rsidR="00504522" w:rsidRPr="009179D3" w:rsidRDefault="00504522" w:rsidP="00953623">
            <w:pPr>
              <w:pStyle w:val="NormalWeb"/>
              <w:jc w:val="center"/>
              <w:rPr>
                <w:sz w:val="18"/>
                <w:szCs w:val="18"/>
              </w:rPr>
            </w:pPr>
            <w:r w:rsidRPr="009179D3">
              <w:rPr>
                <w:sz w:val="18"/>
                <w:szCs w:val="18"/>
              </w:rPr>
              <w:t>(0.06)</w:t>
            </w:r>
          </w:p>
        </w:tc>
      </w:tr>
      <w:tr w:rsidR="00387B0C" w:rsidRPr="009179D3" w14:paraId="14414610" w14:textId="77777777" w:rsidTr="00001D5C">
        <w:tc>
          <w:tcPr>
            <w:tcW w:w="1545" w:type="dxa"/>
            <w:tcBorders>
              <w:right w:val="single" w:sz="2" w:space="0" w:color="000000" w:themeColor="text1"/>
            </w:tcBorders>
            <w:hideMark/>
          </w:tcPr>
          <w:p w14:paraId="76BB9F44" w14:textId="77777777" w:rsidR="00504522" w:rsidRPr="009179D3" w:rsidRDefault="00504522">
            <w:pPr>
              <w:pStyle w:val="NormalWeb"/>
              <w:rPr>
                <w:sz w:val="18"/>
                <w:szCs w:val="18"/>
              </w:rPr>
            </w:pPr>
            <w:r w:rsidRPr="009179D3">
              <w:rPr>
                <w:sz w:val="18"/>
                <w:szCs w:val="18"/>
              </w:rPr>
              <w:t>25–49</w:t>
            </w:r>
          </w:p>
        </w:tc>
        <w:tc>
          <w:tcPr>
            <w:tcW w:w="865" w:type="dxa"/>
            <w:tcBorders>
              <w:left w:val="single" w:sz="2" w:space="0" w:color="000000" w:themeColor="text1"/>
              <w:right w:val="single" w:sz="2" w:space="0" w:color="000000" w:themeColor="text1"/>
            </w:tcBorders>
            <w:hideMark/>
          </w:tcPr>
          <w:p w14:paraId="16D9F063" w14:textId="77777777" w:rsidR="00504522" w:rsidRPr="009179D3" w:rsidRDefault="00504522" w:rsidP="00953623">
            <w:pPr>
              <w:pStyle w:val="NormalWeb"/>
              <w:jc w:val="center"/>
              <w:rPr>
                <w:sz w:val="18"/>
                <w:szCs w:val="18"/>
              </w:rPr>
            </w:pPr>
            <w:r w:rsidRPr="009179D3">
              <w:rPr>
                <w:sz w:val="18"/>
                <w:szCs w:val="18"/>
              </w:rPr>
              <w:t>99</w:t>
            </w:r>
          </w:p>
        </w:tc>
        <w:tc>
          <w:tcPr>
            <w:tcW w:w="992" w:type="dxa"/>
            <w:tcBorders>
              <w:left w:val="single" w:sz="2" w:space="0" w:color="000000" w:themeColor="text1"/>
              <w:right w:val="single" w:sz="2" w:space="0" w:color="000000" w:themeColor="text1"/>
            </w:tcBorders>
            <w:hideMark/>
          </w:tcPr>
          <w:p w14:paraId="41E7C308" w14:textId="77777777" w:rsidR="00504522" w:rsidRPr="009179D3" w:rsidRDefault="00504522" w:rsidP="00953623">
            <w:pPr>
              <w:pStyle w:val="NormalWeb"/>
              <w:jc w:val="center"/>
              <w:rPr>
                <w:sz w:val="18"/>
                <w:szCs w:val="18"/>
              </w:rPr>
            </w:pPr>
            <w:r w:rsidRPr="009179D3">
              <w:rPr>
                <w:sz w:val="18"/>
                <w:szCs w:val="18"/>
              </w:rPr>
              <w:t>(0.3)</w:t>
            </w:r>
          </w:p>
        </w:tc>
        <w:tc>
          <w:tcPr>
            <w:tcW w:w="851" w:type="dxa"/>
            <w:tcBorders>
              <w:left w:val="single" w:sz="2" w:space="0" w:color="000000" w:themeColor="text1"/>
              <w:right w:val="single" w:sz="2" w:space="0" w:color="000000" w:themeColor="text1"/>
            </w:tcBorders>
            <w:hideMark/>
          </w:tcPr>
          <w:p w14:paraId="7331E52B" w14:textId="77777777" w:rsidR="00504522" w:rsidRPr="009179D3" w:rsidRDefault="00504522" w:rsidP="00953623">
            <w:pPr>
              <w:pStyle w:val="NormalWeb"/>
              <w:jc w:val="center"/>
              <w:rPr>
                <w:sz w:val="18"/>
                <w:szCs w:val="18"/>
              </w:rPr>
            </w:pPr>
            <w:r w:rsidRPr="009179D3">
              <w:rPr>
                <w:sz w:val="18"/>
                <w:szCs w:val="18"/>
              </w:rPr>
              <w:t>153</w:t>
            </w:r>
          </w:p>
        </w:tc>
        <w:tc>
          <w:tcPr>
            <w:tcW w:w="850" w:type="dxa"/>
            <w:tcBorders>
              <w:left w:val="single" w:sz="2" w:space="0" w:color="000000" w:themeColor="text1"/>
              <w:right w:val="single" w:sz="2" w:space="0" w:color="000000" w:themeColor="text1"/>
            </w:tcBorders>
            <w:hideMark/>
          </w:tcPr>
          <w:p w14:paraId="5C31859A" w14:textId="77777777" w:rsidR="00504522" w:rsidRPr="009179D3" w:rsidRDefault="00504522" w:rsidP="00953623">
            <w:pPr>
              <w:pStyle w:val="NormalWeb"/>
              <w:jc w:val="center"/>
              <w:rPr>
                <w:sz w:val="18"/>
                <w:szCs w:val="18"/>
              </w:rPr>
            </w:pPr>
            <w:r w:rsidRPr="009179D3">
              <w:rPr>
                <w:sz w:val="18"/>
                <w:szCs w:val="18"/>
              </w:rPr>
              <w:t>(0.5)</w:t>
            </w:r>
          </w:p>
        </w:tc>
        <w:tc>
          <w:tcPr>
            <w:tcW w:w="851" w:type="dxa"/>
            <w:tcBorders>
              <w:left w:val="single" w:sz="2" w:space="0" w:color="000000" w:themeColor="text1"/>
              <w:right w:val="single" w:sz="2" w:space="0" w:color="000000" w:themeColor="text1"/>
            </w:tcBorders>
            <w:hideMark/>
          </w:tcPr>
          <w:p w14:paraId="72DF3CD5" w14:textId="77777777" w:rsidR="00504522" w:rsidRPr="009179D3" w:rsidRDefault="00504522" w:rsidP="00953623">
            <w:pPr>
              <w:pStyle w:val="NormalWeb"/>
              <w:jc w:val="center"/>
              <w:rPr>
                <w:sz w:val="18"/>
                <w:szCs w:val="18"/>
              </w:rPr>
            </w:pPr>
            <w:r w:rsidRPr="009179D3">
              <w:rPr>
                <w:sz w:val="18"/>
                <w:szCs w:val="18"/>
              </w:rPr>
              <w:t>114</w:t>
            </w:r>
          </w:p>
        </w:tc>
        <w:tc>
          <w:tcPr>
            <w:tcW w:w="850" w:type="dxa"/>
            <w:tcBorders>
              <w:left w:val="single" w:sz="2" w:space="0" w:color="000000" w:themeColor="text1"/>
              <w:right w:val="single" w:sz="2" w:space="0" w:color="000000" w:themeColor="text1"/>
            </w:tcBorders>
            <w:hideMark/>
          </w:tcPr>
          <w:p w14:paraId="792DBA0D" w14:textId="77777777" w:rsidR="00504522" w:rsidRPr="009179D3" w:rsidRDefault="00504522" w:rsidP="00953623">
            <w:pPr>
              <w:pStyle w:val="NormalWeb"/>
              <w:jc w:val="center"/>
              <w:rPr>
                <w:sz w:val="18"/>
                <w:szCs w:val="18"/>
              </w:rPr>
            </w:pPr>
            <w:r w:rsidRPr="009179D3">
              <w:rPr>
                <w:sz w:val="18"/>
                <w:szCs w:val="18"/>
              </w:rPr>
              <w:t>(0.3)</w:t>
            </w:r>
          </w:p>
        </w:tc>
        <w:tc>
          <w:tcPr>
            <w:tcW w:w="936" w:type="dxa"/>
            <w:tcBorders>
              <w:left w:val="single" w:sz="2" w:space="0" w:color="000000" w:themeColor="text1"/>
              <w:right w:val="single" w:sz="2" w:space="0" w:color="000000" w:themeColor="text1"/>
            </w:tcBorders>
            <w:hideMark/>
          </w:tcPr>
          <w:p w14:paraId="6A477C88" w14:textId="77777777" w:rsidR="00504522" w:rsidRPr="009179D3" w:rsidRDefault="00504522" w:rsidP="00953623">
            <w:pPr>
              <w:pStyle w:val="NormalWeb"/>
              <w:jc w:val="center"/>
              <w:rPr>
                <w:sz w:val="18"/>
                <w:szCs w:val="18"/>
              </w:rPr>
            </w:pPr>
            <w:r w:rsidRPr="009179D3">
              <w:rPr>
                <w:sz w:val="18"/>
                <w:szCs w:val="18"/>
              </w:rPr>
              <w:t>6</w:t>
            </w:r>
          </w:p>
        </w:tc>
        <w:tc>
          <w:tcPr>
            <w:tcW w:w="977" w:type="dxa"/>
            <w:tcBorders>
              <w:left w:val="single" w:sz="2" w:space="0" w:color="000000" w:themeColor="text1"/>
              <w:right w:val="single" w:sz="2" w:space="0" w:color="000000" w:themeColor="text1"/>
            </w:tcBorders>
            <w:hideMark/>
          </w:tcPr>
          <w:p w14:paraId="53815854" w14:textId="77777777" w:rsidR="00504522" w:rsidRPr="009179D3" w:rsidRDefault="00504522" w:rsidP="00953623">
            <w:pPr>
              <w:pStyle w:val="NormalWeb"/>
              <w:jc w:val="center"/>
              <w:rPr>
                <w:sz w:val="18"/>
                <w:szCs w:val="18"/>
              </w:rPr>
            </w:pPr>
            <w:r w:rsidRPr="009179D3">
              <w:rPr>
                <w:sz w:val="18"/>
                <w:szCs w:val="18"/>
              </w:rPr>
              <w:t>6</w:t>
            </w:r>
          </w:p>
        </w:tc>
        <w:tc>
          <w:tcPr>
            <w:tcW w:w="823" w:type="dxa"/>
            <w:tcBorders>
              <w:left w:val="single" w:sz="2" w:space="0" w:color="000000" w:themeColor="text1"/>
              <w:right w:val="single" w:sz="2" w:space="0" w:color="000000" w:themeColor="text1"/>
            </w:tcBorders>
            <w:hideMark/>
          </w:tcPr>
          <w:p w14:paraId="24267013" w14:textId="77777777" w:rsidR="00504522" w:rsidRPr="009179D3" w:rsidRDefault="00504522" w:rsidP="00953623">
            <w:pPr>
              <w:pStyle w:val="NormalWeb"/>
              <w:jc w:val="center"/>
              <w:rPr>
                <w:sz w:val="18"/>
                <w:szCs w:val="18"/>
              </w:rPr>
            </w:pPr>
            <w:r w:rsidRPr="009179D3">
              <w:rPr>
                <w:sz w:val="18"/>
                <w:szCs w:val="18"/>
              </w:rPr>
              <w:t>5</w:t>
            </w:r>
          </w:p>
        </w:tc>
        <w:tc>
          <w:tcPr>
            <w:tcW w:w="900" w:type="dxa"/>
            <w:tcBorders>
              <w:left w:val="single" w:sz="2" w:space="0" w:color="000000" w:themeColor="text1"/>
            </w:tcBorders>
            <w:hideMark/>
          </w:tcPr>
          <w:p w14:paraId="71A64F68" w14:textId="77777777" w:rsidR="00504522" w:rsidRPr="009179D3" w:rsidRDefault="00504522" w:rsidP="00953623">
            <w:pPr>
              <w:pStyle w:val="NormalWeb"/>
              <w:jc w:val="center"/>
              <w:rPr>
                <w:sz w:val="18"/>
                <w:szCs w:val="18"/>
              </w:rPr>
            </w:pPr>
            <w:r w:rsidRPr="009179D3">
              <w:rPr>
                <w:sz w:val="18"/>
                <w:szCs w:val="18"/>
              </w:rPr>
              <w:t>(0.02)</w:t>
            </w:r>
          </w:p>
        </w:tc>
      </w:tr>
      <w:tr w:rsidR="00236F7B" w:rsidRPr="009179D3" w14:paraId="4DE5F8A8" w14:textId="77777777" w:rsidTr="00001D5C">
        <w:trPr>
          <w:cnfStyle w:val="000000010000" w:firstRow="0" w:lastRow="0" w:firstColumn="0" w:lastColumn="0" w:oddVBand="0" w:evenVBand="0" w:oddHBand="0" w:evenHBand="1" w:firstRowFirstColumn="0" w:firstRowLastColumn="0" w:lastRowFirstColumn="0" w:lastRowLastColumn="0"/>
        </w:trPr>
        <w:tc>
          <w:tcPr>
            <w:tcW w:w="1545" w:type="dxa"/>
            <w:tcBorders>
              <w:right w:val="single" w:sz="2" w:space="0" w:color="000000" w:themeColor="text1"/>
            </w:tcBorders>
            <w:hideMark/>
          </w:tcPr>
          <w:p w14:paraId="2729A244" w14:textId="77777777" w:rsidR="00504522" w:rsidRPr="009179D3" w:rsidRDefault="00504522">
            <w:pPr>
              <w:pStyle w:val="NormalWeb"/>
              <w:rPr>
                <w:sz w:val="18"/>
                <w:szCs w:val="18"/>
              </w:rPr>
            </w:pPr>
            <w:r w:rsidRPr="009179D3">
              <w:rPr>
                <w:sz w:val="18"/>
                <w:szCs w:val="18"/>
              </w:rPr>
              <w:t>50–64</w:t>
            </w:r>
          </w:p>
        </w:tc>
        <w:tc>
          <w:tcPr>
            <w:tcW w:w="865" w:type="dxa"/>
            <w:tcBorders>
              <w:left w:val="single" w:sz="2" w:space="0" w:color="000000" w:themeColor="text1"/>
              <w:right w:val="single" w:sz="2" w:space="0" w:color="000000" w:themeColor="text1"/>
            </w:tcBorders>
            <w:hideMark/>
          </w:tcPr>
          <w:p w14:paraId="0342C500" w14:textId="77777777" w:rsidR="00504522" w:rsidRPr="009179D3" w:rsidRDefault="00504522" w:rsidP="00953623">
            <w:pPr>
              <w:pStyle w:val="NormalWeb"/>
              <w:jc w:val="center"/>
              <w:rPr>
                <w:sz w:val="18"/>
                <w:szCs w:val="18"/>
              </w:rPr>
            </w:pPr>
            <w:r w:rsidRPr="009179D3">
              <w:rPr>
                <w:sz w:val="18"/>
                <w:szCs w:val="18"/>
              </w:rPr>
              <w:t>62</w:t>
            </w:r>
          </w:p>
        </w:tc>
        <w:tc>
          <w:tcPr>
            <w:tcW w:w="992" w:type="dxa"/>
            <w:tcBorders>
              <w:left w:val="single" w:sz="2" w:space="0" w:color="000000" w:themeColor="text1"/>
              <w:right w:val="single" w:sz="2" w:space="0" w:color="000000" w:themeColor="text1"/>
            </w:tcBorders>
            <w:hideMark/>
          </w:tcPr>
          <w:p w14:paraId="338C509D" w14:textId="77777777" w:rsidR="00504522" w:rsidRPr="009179D3" w:rsidRDefault="00504522" w:rsidP="00953623">
            <w:pPr>
              <w:pStyle w:val="NormalWeb"/>
              <w:jc w:val="center"/>
              <w:rPr>
                <w:sz w:val="18"/>
                <w:szCs w:val="18"/>
              </w:rPr>
            </w:pPr>
            <w:r w:rsidRPr="009179D3">
              <w:rPr>
                <w:sz w:val="18"/>
                <w:szCs w:val="18"/>
              </w:rPr>
              <w:t>(0.4)</w:t>
            </w:r>
          </w:p>
        </w:tc>
        <w:tc>
          <w:tcPr>
            <w:tcW w:w="851" w:type="dxa"/>
            <w:tcBorders>
              <w:left w:val="single" w:sz="2" w:space="0" w:color="000000" w:themeColor="text1"/>
              <w:right w:val="single" w:sz="2" w:space="0" w:color="000000" w:themeColor="text1"/>
            </w:tcBorders>
            <w:hideMark/>
          </w:tcPr>
          <w:p w14:paraId="28FD790C" w14:textId="77777777" w:rsidR="00504522" w:rsidRPr="009179D3" w:rsidRDefault="00504522" w:rsidP="00953623">
            <w:pPr>
              <w:pStyle w:val="NormalWeb"/>
              <w:jc w:val="center"/>
              <w:rPr>
                <w:sz w:val="18"/>
                <w:szCs w:val="18"/>
              </w:rPr>
            </w:pPr>
            <w:r w:rsidRPr="009179D3">
              <w:rPr>
                <w:sz w:val="18"/>
                <w:szCs w:val="18"/>
              </w:rPr>
              <w:t>99</w:t>
            </w:r>
          </w:p>
        </w:tc>
        <w:tc>
          <w:tcPr>
            <w:tcW w:w="850" w:type="dxa"/>
            <w:tcBorders>
              <w:left w:val="single" w:sz="2" w:space="0" w:color="000000" w:themeColor="text1"/>
              <w:right w:val="single" w:sz="2" w:space="0" w:color="000000" w:themeColor="text1"/>
            </w:tcBorders>
            <w:hideMark/>
          </w:tcPr>
          <w:p w14:paraId="1F197BF5" w14:textId="77777777" w:rsidR="00504522" w:rsidRPr="009179D3" w:rsidRDefault="00504522" w:rsidP="00953623">
            <w:pPr>
              <w:pStyle w:val="NormalWeb"/>
              <w:jc w:val="center"/>
              <w:rPr>
                <w:sz w:val="18"/>
                <w:szCs w:val="18"/>
              </w:rPr>
            </w:pPr>
            <w:r w:rsidRPr="009179D3">
              <w:rPr>
                <w:sz w:val="18"/>
                <w:szCs w:val="18"/>
              </w:rPr>
              <w:t>(0.6)</w:t>
            </w:r>
          </w:p>
        </w:tc>
        <w:tc>
          <w:tcPr>
            <w:tcW w:w="851" w:type="dxa"/>
            <w:tcBorders>
              <w:left w:val="single" w:sz="2" w:space="0" w:color="000000" w:themeColor="text1"/>
              <w:right w:val="single" w:sz="2" w:space="0" w:color="000000" w:themeColor="text1"/>
            </w:tcBorders>
            <w:hideMark/>
          </w:tcPr>
          <w:p w14:paraId="2FB51B21" w14:textId="77777777" w:rsidR="00504522" w:rsidRPr="009179D3" w:rsidRDefault="00504522" w:rsidP="00953623">
            <w:pPr>
              <w:pStyle w:val="NormalWeb"/>
              <w:jc w:val="center"/>
              <w:rPr>
                <w:sz w:val="18"/>
                <w:szCs w:val="18"/>
              </w:rPr>
            </w:pPr>
            <w:r w:rsidRPr="009179D3">
              <w:rPr>
                <w:sz w:val="18"/>
                <w:szCs w:val="18"/>
              </w:rPr>
              <w:t>71</w:t>
            </w:r>
          </w:p>
        </w:tc>
        <w:tc>
          <w:tcPr>
            <w:tcW w:w="850" w:type="dxa"/>
            <w:tcBorders>
              <w:left w:val="single" w:sz="2" w:space="0" w:color="000000" w:themeColor="text1"/>
              <w:right w:val="single" w:sz="2" w:space="0" w:color="000000" w:themeColor="text1"/>
            </w:tcBorders>
            <w:hideMark/>
          </w:tcPr>
          <w:p w14:paraId="51DE9282" w14:textId="77777777" w:rsidR="00504522" w:rsidRPr="009179D3" w:rsidRDefault="00504522" w:rsidP="00953623">
            <w:pPr>
              <w:pStyle w:val="NormalWeb"/>
              <w:jc w:val="center"/>
              <w:rPr>
                <w:sz w:val="18"/>
                <w:szCs w:val="18"/>
              </w:rPr>
            </w:pPr>
            <w:r w:rsidRPr="009179D3">
              <w:rPr>
                <w:sz w:val="18"/>
                <w:szCs w:val="18"/>
              </w:rPr>
              <w:t>(0.4)</w:t>
            </w:r>
          </w:p>
        </w:tc>
        <w:tc>
          <w:tcPr>
            <w:tcW w:w="936" w:type="dxa"/>
            <w:tcBorders>
              <w:left w:val="single" w:sz="2" w:space="0" w:color="000000" w:themeColor="text1"/>
              <w:right w:val="single" w:sz="2" w:space="0" w:color="000000" w:themeColor="text1"/>
            </w:tcBorders>
            <w:hideMark/>
          </w:tcPr>
          <w:p w14:paraId="62A7770A" w14:textId="77777777" w:rsidR="00504522" w:rsidRPr="009179D3" w:rsidRDefault="00504522" w:rsidP="00953623">
            <w:pPr>
              <w:pStyle w:val="NormalWeb"/>
              <w:jc w:val="center"/>
              <w:rPr>
                <w:sz w:val="18"/>
                <w:szCs w:val="18"/>
              </w:rPr>
            </w:pPr>
            <w:r w:rsidRPr="009179D3">
              <w:rPr>
                <w:sz w:val="18"/>
                <w:szCs w:val="18"/>
              </w:rPr>
              <w:t>8</w:t>
            </w:r>
          </w:p>
        </w:tc>
        <w:tc>
          <w:tcPr>
            <w:tcW w:w="977" w:type="dxa"/>
            <w:tcBorders>
              <w:left w:val="single" w:sz="2" w:space="0" w:color="000000" w:themeColor="text1"/>
              <w:right w:val="single" w:sz="2" w:space="0" w:color="000000" w:themeColor="text1"/>
            </w:tcBorders>
            <w:hideMark/>
          </w:tcPr>
          <w:p w14:paraId="4D8EB776" w14:textId="77777777" w:rsidR="00504522" w:rsidRPr="009179D3" w:rsidRDefault="00504522" w:rsidP="00953623">
            <w:pPr>
              <w:pStyle w:val="NormalWeb"/>
              <w:jc w:val="center"/>
              <w:rPr>
                <w:sz w:val="18"/>
                <w:szCs w:val="18"/>
              </w:rPr>
            </w:pPr>
            <w:r w:rsidRPr="009179D3">
              <w:rPr>
                <w:sz w:val="18"/>
                <w:szCs w:val="18"/>
              </w:rPr>
              <w:t>7</w:t>
            </w:r>
          </w:p>
        </w:tc>
        <w:tc>
          <w:tcPr>
            <w:tcW w:w="823" w:type="dxa"/>
            <w:tcBorders>
              <w:left w:val="single" w:sz="2" w:space="0" w:color="000000" w:themeColor="text1"/>
              <w:right w:val="single" w:sz="2" w:space="0" w:color="000000" w:themeColor="text1"/>
            </w:tcBorders>
            <w:hideMark/>
          </w:tcPr>
          <w:p w14:paraId="77211B3B" w14:textId="77777777" w:rsidR="00504522" w:rsidRPr="009179D3" w:rsidRDefault="00504522" w:rsidP="00953623">
            <w:pPr>
              <w:pStyle w:val="NormalWeb"/>
              <w:jc w:val="center"/>
              <w:rPr>
                <w:sz w:val="18"/>
                <w:szCs w:val="18"/>
              </w:rPr>
            </w:pPr>
            <w:r w:rsidRPr="009179D3">
              <w:rPr>
                <w:sz w:val="18"/>
                <w:szCs w:val="18"/>
              </w:rPr>
              <w:t>7</w:t>
            </w:r>
          </w:p>
        </w:tc>
        <w:tc>
          <w:tcPr>
            <w:tcW w:w="900" w:type="dxa"/>
            <w:tcBorders>
              <w:left w:val="single" w:sz="2" w:space="0" w:color="000000" w:themeColor="text1"/>
            </w:tcBorders>
            <w:hideMark/>
          </w:tcPr>
          <w:p w14:paraId="4C1E9FD1" w14:textId="77777777" w:rsidR="00504522" w:rsidRPr="009179D3" w:rsidRDefault="00504522" w:rsidP="00953623">
            <w:pPr>
              <w:pStyle w:val="NormalWeb"/>
              <w:jc w:val="center"/>
              <w:rPr>
                <w:sz w:val="18"/>
                <w:szCs w:val="18"/>
              </w:rPr>
            </w:pPr>
            <w:r w:rsidRPr="009179D3">
              <w:rPr>
                <w:sz w:val="18"/>
                <w:szCs w:val="18"/>
              </w:rPr>
              <w:t>(0.04)</w:t>
            </w:r>
          </w:p>
        </w:tc>
      </w:tr>
      <w:tr w:rsidR="00387B0C" w:rsidRPr="009179D3" w14:paraId="73D53730" w14:textId="77777777" w:rsidTr="00001D5C">
        <w:tc>
          <w:tcPr>
            <w:tcW w:w="1545" w:type="dxa"/>
            <w:tcBorders>
              <w:right w:val="single" w:sz="2" w:space="0" w:color="000000" w:themeColor="text1"/>
            </w:tcBorders>
            <w:hideMark/>
          </w:tcPr>
          <w:p w14:paraId="0A8115CF" w14:textId="77777777" w:rsidR="00504522" w:rsidRPr="009179D3" w:rsidRDefault="00504522">
            <w:pPr>
              <w:pStyle w:val="NormalWeb"/>
              <w:rPr>
                <w:sz w:val="18"/>
                <w:szCs w:val="18"/>
              </w:rPr>
            </w:pPr>
            <w:r w:rsidRPr="009179D3">
              <w:rPr>
                <w:sz w:val="18"/>
                <w:szCs w:val="18"/>
              </w:rPr>
              <w:t>≥65</w:t>
            </w:r>
          </w:p>
        </w:tc>
        <w:tc>
          <w:tcPr>
            <w:tcW w:w="865" w:type="dxa"/>
            <w:tcBorders>
              <w:left w:val="single" w:sz="2" w:space="0" w:color="000000" w:themeColor="text1"/>
              <w:right w:val="single" w:sz="2" w:space="0" w:color="000000" w:themeColor="text1"/>
            </w:tcBorders>
            <w:hideMark/>
          </w:tcPr>
          <w:p w14:paraId="152E5256" w14:textId="77777777" w:rsidR="00504522" w:rsidRPr="009179D3" w:rsidRDefault="00504522" w:rsidP="00953623">
            <w:pPr>
              <w:pStyle w:val="NormalWeb"/>
              <w:jc w:val="center"/>
              <w:rPr>
                <w:sz w:val="18"/>
                <w:szCs w:val="18"/>
              </w:rPr>
            </w:pPr>
            <w:r w:rsidRPr="009179D3">
              <w:rPr>
                <w:sz w:val="18"/>
                <w:szCs w:val="18"/>
              </w:rPr>
              <w:t>82</w:t>
            </w:r>
          </w:p>
        </w:tc>
        <w:tc>
          <w:tcPr>
            <w:tcW w:w="992" w:type="dxa"/>
            <w:tcBorders>
              <w:left w:val="single" w:sz="2" w:space="0" w:color="000000" w:themeColor="text1"/>
              <w:right w:val="single" w:sz="2" w:space="0" w:color="000000" w:themeColor="text1"/>
            </w:tcBorders>
            <w:hideMark/>
          </w:tcPr>
          <w:p w14:paraId="2D196032" w14:textId="77777777" w:rsidR="00504522" w:rsidRPr="009179D3" w:rsidRDefault="00504522" w:rsidP="00953623">
            <w:pPr>
              <w:pStyle w:val="NormalWeb"/>
              <w:jc w:val="center"/>
              <w:rPr>
                <w:sz w:val="18"/>
                <w:szCs w:val="18"/>
              </w:rPr>
            </w:pPr>
            <w:r w:rsidRPr="009179D3">
              <w:rPr>
                <w:sz w:val="18"/>
                <w:szCs w:val="18"/>
              </w:rPr>
              <w:t>(0.6)</w:t>
            </w:r>
          </w:p>
        </w:tc>
        <w:tc>
          <w:tcPr>
            <w:tcW w:w="851" w:type="dxa"/>
            <w:tcBorders>
              <w:left w:val="single" w:sz="2" w:space="0" w:color="000000" w:themeColor="text1"/>
              <w:right w:val="single" w:sz="2" w:space="0" w:color="000000" w:themeColor="text1"/>
            </w:tcBorders>
            <w:hideMark/>
          </w:tcPr>
          <w:p w14:paraId="418C256C" w14:textId="77777777" w:rsidR="00504522" w:rsidRPr="009179D3" w:rsidRDefault="00504522" w:rsidP="00953623">
            <w:pPr>
              <w:pStyle w:val="NormalWeb"/>
              <w:jc w:val="center"/>
              <w:rPr>
                <w:sz w:val="18"/>
                <w:szCs w:val="18"/>
              </w:rPr>
            </w:pPr>
            <w:r w:rsidRPr="009179D3">
              <w:rPr>
                <w:sz w:val="18"/>
                <w:szCs w:val="18"/>
              </w:rPr>
              <w:t>143</w:t>
            </w:r>
          </w:p>
        </w:tc>
        <w:tc>
          <w:tcPr>
            <w:tcW w:w="850" w:type="dxa"/>
            <w:tcBorders>
              <w:left w:val="single" w:sz="2" w:space="0" w:color="000000" w:themeColor="text1"/>
              <w:right w:val="single" w:sz="2" w:space="0" w:color="000000" w:themeColor="text1"/>
            </w:tcBorders>
            <w:hideMark/>
          </w:tcPr>
          <w:p w14:paraId="3884701C" w14:textId="77777777" w:rsidR="00504522" w:rsidRPr="009179D3" w:rsidRDefault="00504522" w:rsidP="00953623">
            <w:pPr>
              <w:pStyle w:val="NormalWeb"/>
              <w:jc w:val="center"/>
              <w:rPr>
                <w:sz w:val="18"/>
                <w:szCs w:val="18"/>
              </w:rPr>
            </w:pPr>
            <w:r w:rsidRPr="009179D3">
              <w:rPr>
                <w:sz w:val="18"/>
                <w:szCs w:val="18"/>
              </w:rPr>
              <w:t>(1.1)</w:t>
            </w:r>
          </w:p>
        </w:tc>
        <w:tc>
          <w:tcPr>
            <w:tcW w:w="851" w:type="dxa"/>
            <w:tcBorders>
              <w:left w:val="single" w:sz="2" w:space="0" w:color="000000" w:themeColor="text1"/>
              <w:right w:val="single" w:sz="2" w:space="0" w:color="000000" w:themeColor="text1"/>
            </w:tcBorders>
            <w:hideMark/>
          </w:tcPr>
          <w:p w14:paraId="4BCDADC6" w14:textId="77777777" w:rsidR="00504522" w:rsidRPr="009179D3" w:rsidRDefault="00504522" w:rsidP="00953623">
            <w:pPr>
              <w:pStyle w:val="NormalWeb"/>
              <w:jc w:val="center"/>
              <w:rPr>
                <w:sz w:val="18"/>
                <w:szCs w:val="18"/>
              </w:rPr>
            </w:pPr>
            <w:r w:rsidRPr="009179D3">
              <w:rPr>
                <w:sz w:val="18"/>
                <w:szCs w:val="18"/>
              </w:rPr>
              <w:t>480</w:t>
            </w:r>
          </w:p>
        </w:tc>
        <w:tc>
          <w:tcPr>
            <w:tcW w:w="850" w:type="dxa"/>
            <w:tcBorders>
              <w:left w:val="single" w:sz="2" w:space="0" w:color="000000" w:themeColor="text1"/>
              <w:right w:val="single" w:sz="2" w:space="0" w:color="000000" w:themeColor="text1"/>
            </w:tcBorders>
            <w:hideMark/>
          </w:tcPr>
          <w:p w14:paraId="2C906956" w14:textId="77777777" w:rsidR="00504522" w:rsidRPr="009179D3" w:rsidRDefault="00504522" w:rsidP="00953623">
            <w:pPr>
              <w:pStyle w:val="NormalWeb"/>
              <w:jc w:val="center"/>
              <w:rPr>
                <w:sz w:val="18"/>
                <w:szCs w:val="18"/>
              </w:rPr>
            </w:pPr>
            <w:r w:rsidRPr="009179D3">
              <w:rPr>
                <w:sz w:val="18"/>
                <w:szCs w:val="18"/>
              </w:rPr>
              <w:t>(0.6)</w:t>
            </w:r>
          </w:p>
        </w:tc>
        <w:tc>
          <w:tcPr>
            <w:tcW w:w="936" w:type="dxa"/>
            <w:tcBorders>
              <w:left w:val="single" w:sz="2" w:space="0" w:color="000000" w:themeColor="text1"/>
              <w:right w:val="single" w:sz="2" w:space="0" w:color="000000" w:themeColor="text1"/>
            </w:tcBorders>
            <w:hideMark/>
          </w:tcPr>
          <w:p w14:paraId="3B25CB01" w14:textId="77777777" w:rsidR="00504522" w:rsidRPr="009179D3" w:rsidRDefault="00504522" w:rsidP="00953623">
            <w:pPr>
              <w:pStyle w:val="NormalWeb"/>
              <w:jc w:val="center"/>
              <w:rPr>
                <w:sz w:val="18"/>
                <w:szCs w:val="18"/>
              </w:rPr>
            </w:pPr>
            <w:r w:rsidRPr="009179D3">
              <w:rPr>
                <w:sz w:val="18"/>
                <w:szCs w:val="18"/>
              </w:rPr>
              <w:t>8</w:t>
            </w:r>
          </w:p>
        </w:tc>
        <w:tc>
          <w:tcPr>
            <w:tcW w:w="977" w:type="dxa"/>
            <w:tcBorders>
              <w:left w:val="single" w:sz="2" w:space="0" w:color="000000" w:themeColor="text1"/>
              <w:right w:val="single" w:sz="2" w:space="0" w:color="000000" w:themeColor="text1"/>
            </w:tcBorders>
            <w:hideMark/>
          </w:tcPr>
          <w:p w14:paraId="33E9B922" w14:textId="77777777" w:rsidR="00504522" w:rsidRPr="009179D3" w:rsidRDefault="00504522" w:rsidP="00953623">
            <w:pPr>
              <w:pStyle w:val="NormalWeb"/>
              <w:jc w:val="center"/>
              <w:rPr>
                <w:sz w:val="18"/>
                <w:szCs w:val="18"/>
              </w:rPr>
            </w:pPr>
            <w:r w:rsidRPr="009179D3">
              <w:rPr>
                <w:sz w:val="18"/>
                <w:szCs w:val="18"/>
              </w:rPr>
              <w:t>8</w:t>
            </w:r>
          </w:p>
        </w:tc>
        <w:tc>
          <w:tcPr>
            <w:tcW w:w="823" w:type="dxa"/>
            <w:tcBorders>
              <w:left w:val="single" w:sz="2" w:space="0" w:color="000000" w:themeColor="text1"/>
              <w:right w:val="single" w:sz="2" w:space="0" w:color="000000" w:themeColor="text1"/>
            </w:tcBorders>
            <w:hideMark/>
          </w:tcPr>
          <w:p w14:paraId="28702A0A" w14:textId="77777777" w:rsidR="00504522" w:rsidRPr="009179D3" w:rsidRDefault="00504522" w:rsidP="00953623">
            <w:pPr>
              <w:pStyle w:val="NormalWeb"/>
              <w:jc w:val="center"/>
              <w:rPr>
                <w:sz w:val="18"/>
                <w:szCs w:val="18"/>
              </w:rPr>
            </w:pPr>
            <w:r w:rsidRPr="009179D3">
              <w:rPr>
                <w:sz w:val="18"/>
                <w:szCs w:val="18"/>
              </w:rPr>
              <w:t>10</w:t>
            </w:r>
          </w:p>
        </w:tc>
        <w:tc>
          <w:tcPr>
            <w:tcW w:w="900" w:type="dxa"/>
            <w:tcBorders>
              <w:left w:val="single" w:sz="2" w:space="0" w:color="000000" w:themeColor="text1"/>
            </w:tcBorders>
            <w:hideMark/>
          </w:tcPr>
          <w:p w14:paraId="72098F8E" w14:textId="77777777" w:rsidR="00504522" w:rsidRPr="009179D3" w:rsidRDefault="00504522" w:rsidP="00953623">
            <w:pPr>
              <w:pStyle w:val="NormalWeb"/>
              <w:jc w:val="center"/>
              <w:rPr>
                <w:sz w:val="18"/>
                <w:szCs w:val="18"/>
              </w:rPr>
            </w:pPr>
            <w:r w:rsidRPr="009179D3">
              <w:rPr>
                <w:sz w:val="18"/>
                <w:szCs w:val="18"/>
              </w:rPr>
              <w:t>(0.07)</w:t>
            </w:r>
          </w:p>
        </w:tc>
      </w:tr>
      <w:tr w:rsidR="006F51ED" w:rsidRPr="009179D3" w14:paraId="65FA7FC6" w14:textId="77777777" w:rsidTr="00001D5C">
        <w:trPr>
          <w:cnfStyle w:val="000000010000" w:firstRow="0" w:lastRow="0" w:firstColumn="0" w:lastColumn="0" w:oddVBand="0" w:evenVBand="0" w:oddHBand="0" w:evenHBand="1" w:firstRowFirstColumn="0" w:firstRowLastColumn="0" w:lastRowFirstColumn="0" w:lastRowLastColumn="0"/>
        </w:trPr>
        <w:tc>
          <w:tcPr>
            <w:tcW w:w="1545" w:type="dxa"/>
            <w:tcBorders>
              <w:right w:val="single" w:sz="2" w:space="0" w:color="000000" w:themeColor="text1"/>
            </w:tcBorders>
            <w:shd w:val="clear" w:color="auto" w:fill="FDE9D9" w:themeFill="accent6" w:themeFillTint="33"/>
            <w:hideMark/>
          </w:tcPr>
          <w:p w14:paraId="55B32F56" w14:textId="77777777" w:rsidR="00504522" w:rsidRPr="009179D3" w:rsidRDefault="00504522">
            <w:pPr>
              <w:pStyle w:val="NormalWeb"/>
              <w:rPr>
                <w:sz w:val="18"/>
                <w:szCs w:val="18"/>
              </w:rPr>
            </w:pPr>
            <w:r w:rsidRPr="009179D3">
              <w:rPr>
                <w:sz w:val="18"/>
                <w:szCs w:val="18"/>
              </w:rPr>
              <w:t>All ages</w:t>
            </w:r>
          </w:p>
        </w:tc>
        <w:tc>
          <w:tcPr>
            <w:tcW w:w="865" w:type="dxa"/>
            <w:tcBorders>
              <w:left w:val="single" w:sz="2" w:space="0" w:color="000000" w:themeColor="text1"/>
              <w:right w:val="single" w:sz="2" w:space="0" w:color="000000" w:themeColor="text1"/>
            </w:tcBorders>
            <w:shd w:val="clear" w:color="auto" w:fill="FDE9D9" w:themeFill="accent6" w:themeFillTint="33"/>
            <w:hideMark/>
          </w:tcPr>
          <w:p w14:paraId="562BDCAB" w14:textId="77777777" w:rsidR="00504522" w:rsidRPr="009179D3" w:rsidRDefault="00504522" w:rsidP="00953623">
            <w:pPr>
              <w:pStyle w:val="NormalWeb"/>
              <w:jc w:val="center"/>
              <w:rPr>
                <w:sz w:val="18"/>
                <w:szCs w:val="18"/>
              </w:rPr>
            </w:pPr>
            <w:r w:rsidRPr="009179D3">
              <w:rPr>
                <w:sz w:val="18"/>
                <w:szCs w:val="18"/>
              </w:rPr>
              <w:t>720</w:t>
            </w:r>
          </w:p>
        </w:tc>
        <w:tc>
          <w:tcPr>
            <w:tcW w:w="992" w:type="dxa"/>
            <w:tcBorders>
              <w:left w:val="single" w:sz="2" w:space="0" w:color="000000" w:themeColor="text1"/>
              <w:right w:val="single" w:sz="2" w:space="0" w:color="000000" w:themeColor="text1"/>
            </w:tcBorders>
            <w:shd w:val="clear" w:color="auto" w:fill="FDE9D9" w:themeFill="accent6" w:themeFillTint="33"/>
            <w:hideMark/>
          </w:tcPr>
          <w:p w14:paraId="6BBD7192" w14:textId="77777777" w:rsidR="00504522" w:rsidRPr="009179D3" w:rsidRDefault="00504522" w:rsidP="00953623">
            <w:pPr>
              <w:pStyle w:val="NormalWeb"/>
              <w:jc w:val="center"/>
              <w:rPr>
                <w:sz w:val="18"/>
                <w:szCs w:val="18"/>
              </w:rPr>
            </w:pPr>
            <w:r w:rsidRPr="009179D3">
              <w:rPr>
                <w:sz w:val="18"/>
                <w:szCs w:val="18"/>
              </w:rPr>
              <w:t>(0.8)</w:t>
            </w:r>
          </w:p>
        </w:tc>
        <w:tc>
          <w:tcPr>
            <w:tcW w:w="851" w:type="dxa"/>
            <w:tcBorders>
              <w:left w:val="single" w:sz="2" w:space="0" w:color="000000" w:themeColor="text1"/>
              <w:right w:val="single" w:sz="2" w:space="0" w:color="000000" w:themeColor="text1"/>
            </w:tcBorders>
            <w:shd w:val="clear" w:color="auto" w:fill="FDE9D9" w:themeFill="accent6" w:themeFillTint="33"/>
            <w:hideMark/>
          </w:tcPr>
          <w:p w14:paraId="5DBAEBFE" w14:textId="77777777" w:rsidR="00504522" w:rsidRPr="009179D3" w:rsidRDefault="00504522" w:rsidP="00953623">
            <w:pPr>
              <w:pStyle w:val="NormalWeb"/>
              <w:jc w:val="center"/>
              <w:rPr>
                <w:sz w:val="18"/>
                <w:szCs w:val="18"/>
              </w:rPr>
            </w:pPr>
            <w:r w:rsidRPr="009179D3">
              <w:rPr>
                <w:sz w:val="18"/>
                <w:szCs w:val="18"/>
              </w:rPr>
              <w:t>1,156</w:t>
            </w:r>
          </w:p>
        </w:tc>
        <w:tc>
          <w:tcPr>
            <w:tcW w:w="850" w:type="dxa"/>
            <w:tcBorders>
              <w:left w:val="single" w:sz="2" w:space="0" w:color="000000" w:themeColor="text1"/>
              <w:right w:val="single" w:sz="2" w:space="0" w:color="000000" w:themeColor="text1"/>
            </w:tcBorders>
            <w:shd w:val="clear" w:color="auto" w:fill="FDE9D9" w:themeFill="accent6" w:themeFillTint="33"/>
            <w:hideMark/>
          </w:tcPr>
          <w:p w14:paraId="66FC5626" w14:textId="77777777" w:rsidR="00504522" w:rsidRPr="009179D3" w:rsidRDefault="00504522" w:rsidP="00953623">
            <w:pPr>
              <w:pStyle w:val="NormalWeb"/>
              <w:jc w:val="center"/>
              <w:rPr>
                <w:sz w:val="18"/>
                <w:szCs w:val="18"/>
              </w:rPr>
            </w:pPr>
            <w:r w:rsidRPr="009179D3">
              <w:rPr>
                <w:sz w:val="18"/>
                <w:szCs w:val="18"/>
              </w:rPr>
              <w:t>(1.2)</w:t>
            </w:r>
          </w:p>
        </w:tc>
        <w:tc>
          <w:tcPr>
            <w:tcW w:w="851" w:type="dxa"/>
            <w:tcBorders>
              <w:left w:val="single" w:sz="2" w:space="0" w:color="000000" w:themeColor="text1"/>
              <w:right w:val="single" w:sz="2" w:space="0" w:color="000000" w:themeColor="text1"/>
            </w:tcBorders>
            <w:shd w:val="clear" w:color="auto" w:fill="FDE9D9" w:themeFill="accent6" w:themeFillTint="33"/>
            <w:hideMark/>
          </w:tcPr>
          <w:p w14:paraId="7981D8B3" w14:textId="77777777" w:rsidR="00504522" w:rsidRPr="009179D3" w:rsidRDefault="00504522" w:rsidP="00953623">
            <w:pPr>
              <w:pStyle w:val="NormalWeb"/>
              <w:jc w:val="center"/>
              <w:rPr>
                <w:sz w:val="18"/>
                <w:szCs w:val="18"/>
              </w:rPr>
            </w:pPr>
            <w:r w:rsidRPr="009179D3">
              <w:rPr>
                <w:sz w:val="18"/>
                <w:szCs w:val="18"/>
              </w:rPr>
              <w:t>929</w:t>
            </w:r>
          </w:p>
        </w:tc>
        <w:tc>
          <w:tcPr>
            <w:tcW w:w="850" w:type="dxa"/>
            <w:tcBorders>
              <w:left w:val="single" w:sz="2" w:space="0" w:color="000000" w:themeColor="text1"/>
              <w:right w:val="single" w:sz="2" w:space="0" w:color="000000" w:themeColor="text1"/>
            </w:tcBorders>
            <w:shd w:val="clear" w:color="auto" w:fill="FDE9D9" w:themeFill="accent6" w:themeFillTint="33"/>
            <w:hideMark/>
          </w:tcPr>
          <w:p w14:paraId="0563569F" w14:textId="77777777" w:rsidR="00504522" w:rsidRPr="009179D3" w:rsidRDefault="00504522" w:rsidP="00953623">
            <w:pPr>
              <w:pStyle w:val="NormalWeb"/>
              <w:jc w:val="center"/>
              <w:rPr>
                <w:sz w:val="18"/>
                <w:szCs w:val="18"/>
              </w:rPr>
            </w:pPr>
            <w:r w:rsidRPr="009179D3">
              <w:rPr>
                <w:sz w:val="18"/>
                <w:szCs w:val="18"/>
              </w:rPr>
              <w:t>(1.0)</w:t>
            </w:r>
          </w:p>
        </w:tc>
        <w:tc>
          <w:tcPr>
            <w:tcW w:w="936" w:type="dxa"/>
            <w:tcBorders>
              <w:left w:val="single" w:sz="2" w:space="0" w:color="000000" w:themeColor="text1"/>
              <w:right w:val="single" w:sz="2" w:space="0" w:color="000000" w:themeColor="text1"/>
            </w:tcBorders>
            <w:shd w:val="clear" w:color="auto" w:fill="FDE9D9" w:themeFill="accent6" w:themeFillTint="33"/>
            <w:hideMark/>
          </w:tcPr>
          <w:p w14:paraId="4EFED486" w14:textId="77777777" w:rsidR="00504522" w:rsidRPr="009179D3" w:rsidRDefault="00504522" w:rsidP="00953623">
            <w:pPr>
              <w:pStyle w:val="NormalWeb"/>
              <w:jc w:val="center"/>
              <w:rPr>
                <w:sz w:val="18"/>
                <w:szCs w:val="18"/>
              </w:rPr>
            </w:pPr>
            <w:r w:rsidRPr="009179D3">
              <w:rPr>
                <w:sz w:val="18"/>
                <w:szCs w:val="18"/>
              </w:rPr>
              <w:t>5</w:t>
            </w:r>
          </w:p>
        </w:tc>
        <w:tc>
          <w:tcPr>
            <w:tcW w:w="977" w:type="dxa"/>
            <w:tcBorders>
              <w:left w:val="single" w:sz="2" w:space="0" w:color="000000" w:themeColor="text1"/>
              <w:right w:val="single" w:sz="2" w:space="0" w:color="000000" w:themeColor="text1"/>
            </w:tcBorders>
            <w:shd w:val="clear" w:color="auto" w:fill="FDE9D9" w:themeFill="accent6" w:themeFillTint="33"/>
            <w:hideMark/>
          </w:tcPr>
          <w:p w14:paraId="212BEC74" w14:textId="77777777" w:rsidR="00504522" w:rsidRPr="009179D3" w:rsidRDefault="00504522" w:rsidP="00953623">
            <w:pPr>
              <w:pStyle w:val="NormalWeb"/>
              <w:jc w:val="center"/>
              <w:rPr>
                <w:sz w:val="18"/>
                <w:szCs w:val="18"/>
              </w:rPr>
            </w:pPr>
            <w:r w:rsidRPr="009179D3">
              <w:rPr>
                <w:sz w:val="18"/>
                <w:szCs w:val="18"/>
              </w:rPr>
              <w:t>5</w:t>
            </w:r>
          </w:p>
        </w:tc>
        <w:tc>
          <w:tcPr>
            <w:tcW w:w="823" w:type="dxa"/>
            <w:tcBorders>
              <w:left w:val="single" w:sz="2" w:space="0" w:color="000000" w:themeColor="text1"/>
              <w:right w:val="single" w:sz="2" w:space="0" w:color="000000" w:themeColor="text1"/>
            </w:tcBorders>
            <w:shd w:val="clear" w:color="auto" w:fill="FDE9D9" w:themeFill="accent6" w:themeFillTint="33"/>
            <w:hideMark/>
          </w:tcPr>
          <w:p w14:paraId="2D1AD477" w14:textId="77777777" w:rsidR="00504522" w:rsidRPr="009179D3" w:rsidRDefault="00504522" w:rsidP="00953623">
            <w:pPr>
              <w:pStyle w:val="NormalWeb"/>
              <w:jc w:val="center"/>
              <w:rPr>
                <w:sz w:val="18"/>
                <w:szCs w:val="18"/>
              </w:rPr>
            </w:pPr>
            <w:r w:rsidRPr="009179D3">
              <w:rPr>
                <w:sz w:val="18"/>
                <w:szCs w:val="18"/>
              </w:rPr>
              <w:t>40</w:t>
            </w:r>
          </w:p>
        </w:tc>
        <w:tc>
          <w:tcPr>
            <w:tcW w:w="900" w:type="dxa"/>
            <w:tcBorders>
              <w:left w:val="single" w:sz="2" w:space="0" w:color="000000" w:themeColor="text1"/>
            </w:tcBorders>
            <w:shd w:val="clear" w:color="auto" w:fill="FDE9D9" w:themeFill="accent6" w:themeFillTint="33"/>
            <w:hideMark/>
          </w:tcPr>
          <w:p w14:paraId="7955A727" w14:textId="77777777" w:rsidR="00504522" w:rsidRPr="009179D3" w:rsidRDefault="00504522" w:rsidP="00953623">
            <w:pPr>
              <w:pStyle w:val="NormalWeb"/>
              <w:jc w:val="center"/>
              <w:rPr>
                <w:sz w:val="18"/>
                <w:szCs w:val="18"/>
              </w:rPr>
            </w:pPr>
            <w:r w:rsidRPr="009179D3">
              <w:rPr>
                <w:sz w:val="18"/>
                <w:szCs w:val="18"/>
              </w:rPr>
              <w:t>(0.04)</w:t>
            </w:r>
          </w:p>
        </w:tc>
      </w:tr>
    </w:tbl>
    <w:p w14:paraId="5604AB77" w14:textId="77777777" w:rsidR="00504522" w:rsidRDefault="00504522" w:rsidP="00175D7B">
      <w:pPr>
        <w:pStyle w:val="CDIfootnotes"/>
      </w:pPr>
      <w:r>
        <w:t>a</w:t>
      </w:r>
      <w:r>
        <w:tab/>
        <w:t>Notifications where the month of diagnosis was between 1 January 2012 and 31 December 2015; hospitalisations where the month of admission was between 1 January 2012 and 31 December 2015.</w:t>
      </w:r>
    </w:p>
    <w:p w14:paraId="0C32DA96" w14:textId="77777777" w:rsidR="00504522" w:rsidRDefault="00504522" w:rsidP="00175D7B">
      <w:pPr>
        <w:pStyle w:val="CDIfootnotes"/>
      </w:pPr>
      <w:r>
        <w:t>b</w:t>
      </w:r>
      <w:r>
        <w:tab/>
        <w:t>LOS = length of stay in hospital.</w:t>
      </w:r>
    </w:p>
    <w:p w14:paraId="15F8649E" w14:textId="77777777" w:rsidR="00504522" w:rsidRDefault="00504522" w:rsidP="00175D7B">
      <w:pPr>
        <w:pStyle w:val="CDIfootnotes"/>
      </w:pPr>
      <w:r>
        <w:t>c</w:t>
      </w:r>
      <w:r>
        <w:tab/>
        <w:t>Deaths include underlying and associated causes of deaths.</w:t>
      </w:r>
    </w:p>
    <w:p w14:paraId="7538B6BF" w14:textId="77777777" w:rsidR="00504522" w:rsidRDefault="00504522" w:rsidP="00175D7B">
      <w:pPr>
        <w:pStyle w:val="CDIfootnotes"/>
      </w:pPr>
      <w:r>
        <w:t>d</w:t>
      </w:r>
      <w:r>
        <w:tab/>
        <w:t>Average annual age-specific rate per 100,000 population.</w:t>
      </w:r>
    </w:p>
    <w:p w14:paraId="1BC7A3D1" w14:textId="77777777" w:rsidR="00504522" w:rsidRPr="00175D7B" w:rsidRDefault="00504522" w:rsidP="00175D7B">
      <w:pPr>
        <w:pStyle w:val="Heading3"/>
      </w:pPr>
      <w:r w:rsidRPr="00175D7B">
        <w:t xml:space="preserve">Severe morbidity and mortality </w:t>
      </w:r>
    </w:p>
    <w:p w14:paraId="54E44817" w14:textId="77777777" w:rsidR="00504522" w:rsidRDefault="00504522" w:rsidP="00175D7B">
      <w:r>
        <w:t xml:space="preserve">In the 4-year reporting period, there were a total of 8,111 hospital bed days with an ICD-10 code of meningococcal infection. The median length of stay was 5 days; longer in adults aged ≥50 years (Table 3.7.1). There were 40 deaths recorded among cases of invasive meningococcal disease over the 4 years January 2012 to December 2015 at a rate of 0.04 deaths per 100,000 population (Table 3.7.1). </w:t>
      </w:r>
    </w:p>
    <w:p w14:paraId="54AE78EA" w14:textId="77777777" w:rsidR="00504522" w:rsidRPr="00175D7B" w:rsidRDefault="00504522" w:rsidP="00175D7B">
      <w:pPr>
        <w:pStyle w:val="Heading3"/>
      </w:pPr>
      <w:r w:rsidRPr="00175D7B">
        <w:t xml:space="preserve">Age and sex distribution </w:t>
      </w:r>
    </w:p>
    <w:p w14:paraId="44618BB0" w14:textId="77777777" w:rsidR="00504522" w:rsidRDefault="00504522" w:rsidP="00175D7B">
      <w:r>
        <w:t>The highest notification and hospitalisation rates for meningococcal disease were among infants aged &lt;1 year and young children aged 1–4 years (Table 3.7.1), with a small peak in notification rates in the adolescent and young adult (15–24 years) age group. There were slightly more hospitalisations in males than females (</w:t>
      </w:r>
      <w:proofErr w:type="spellStart"/>
      <w:r>
        <w:t>male:female</w:t>
      </w:r>
      <w:proofErr w:type="spellEnd"/>
      <w:r>
        <w:t xml:space="preserve"> ratio 1.3:1), and similarly for notifications (</w:t>
      </w:r>
      <w:proofErr w:type="spellStart"/>
      <w:r>
        <w:t>male:female</w:t>
      </w:r>
      <w:proofErr w:type="spellEnd"/>
      <w:r>
        <w:t xml:space="preserve"> ratio 1.2:1). </w:t>
      </w:r>
    </w:p>
    <w:p w14:paraId="6D38C13E" w14:textId="77777777" w:rsidR="00504522" w:rsidRPr="00175D7B" w:rsidRDefault="00504522" w:rsidP="00175D7B">
      <w:pPr>
        <w:pStyle w:val="Heading3"/>
      </w:pPr>
      <w:r w:rsidRPr="00175D7B">
        <w:t xml:space="preserve">Geographical distribution </w:t>
      </w:r>
    </w:p>
    <w:p w14:paraId="355A4D5A" w14:textId="77777777" w:rsidR="00504522" w:rsidRDefault="00504522" w:rsidP="00175D7B">
      <w:r>
        <w:t xml:space="preserve">The average notification and hospitalisation rates were highest in South Australia (Appendix 2 and 3). However, small numbers of notifications and hospitalisations per year in many jurisdictions resulted in apparently marked fluctuations in annual rates. </w:t>
      </w:r>
    </w:p>
    <w:p w14:paraId="645649D7" w14:textId="77777777" w:rsidR="00504522" w:rsidRPr="00021D2B" w:rsidRDefault="00504522" w:rsidP="00021D2B">
      <w:pPr>
        <w:pStyle w:val="Heading3"/>
      </w:pPr>
      <w:r w:rsidRPr="00021D2B">
        <w:t xml:space="preserve">Aboriginal and Torres Strait Islander status </w:t>
      </w:r>
    </w:p>
    <w:p w14:paraId="5D5B9645" w14:textId="77777777" w:rsidR="00504522" w:rsidRDefault="00504522" w:rsidP="00021D2B">
      <w:r>
        <w:t xml:space="preserve">Of the 720 notifications of invasive meningococcal disease over the 2012–2015 period, Indigenous status was reported for 704 (98%).Seventy-seven (11%) of the 720 notifications were in Aboriginal and Torres Strait Islander people, with 45 (58%) of these in children &lt;5 years. All age Aboriginal and Torres Strait Islander notification rates were almost four times as high as those of other Australians (2.7 and 0.7 per 100,000 population respectively). </w:t>
      </w:r>
    </w:p>
    <w:p w14:paraId="1DA0B4C1" w14:textId="77777777" w:rsidR="00504522" w:rsidRPr="00021D2B" w:rsidRDefault="00504522" w:rsidP="00021D2B">
      <w:pPr>
        <w:pStyle w:val="Heading3"/>
      </w:pPr>
      <w:r w:rsidRPr="00021D2B">
        <w:lastRenderedPageBreak/>
        <w:t xml:space="preserve">Vaccination status </w:t>
      </w:r>
    </w:p>
    <w:p w14:paraId="394301DE" w14:textId="77777777" w:rsidR="00504522" w:rsidRDefault="00504522" w:rsidP="00021D2B">
      <w:r>
        <w:t xml:space="preserve">Of the 720 notifications, vaccination data was not available for 42% (303/720) of cases (130 cases coded as 8888 where the case was followed up but no information was available; 98 cases coded as 9999 for missing vaccine type data where cases were not followed up; and 75 had no data recorded i.e. the vaccine data field was left blank). Of the 417 cases that had vaccination data available, there were 243 cases reported to have received no vaccine doses (unvaccinated) and 174 cases had received 1 dose of a meningococcal vaccine. </w:t>
      </w:r>
    </w:p>
    <w:p w14:paraId="5AAB6C80" w14:textId="77777777" w:rsidR="00504522" w:rsidRPr="00570B3D" w:rsidRDefault="00504522" w:rsidP="00570B3D">
      <w:pPr>
        <w:pStyle w:val="Heading3"/>
      </w:pPr>
      <w:r w:rsidRPr="00570B3D">
        <w:t xml:space="preserve">Serogroups </w:t>
      </w:r>
    </w:p>
    <w:p w14:paraId="7D6E55F2" w14:textId="77777777" w:rsidR="00504522" w:rsidRDefault="00504522" w:rsidP="00570B3D">
      <w:r>
        <w:t>The number and rate of notifications of meningococcal serogroup C disease remained low over the 4-year reporting period (24 and 0.03 per 100,000 population respectively). Simultaneously, notification rates of meningococcal serogroup B disease declined from 0.7 per 100,000 in 2012 to 0.5 per 100,000 in 2015) but varied substantially by jurisdiction, with the highest rate observed in South Australia (1.6 per 100,000 population). There were no notifications for serogroup A and X during this reporting period. However, serogroup W (69 notifications, 49% in 2015) and serogroup Y (65 notifications, 34% in 2015) increased substantially, as reported by the Australian meningococcal surveillance program.</w:t>
      </w:r>
      <w:r>
        <w:rPr>
          <w:vertAlign w:val="superscript"/>
        </w:rPr>
        <w:t>14</w:t>
      </w:r>
      <w:r>
        <w:t xml:space="preserve"> </w:t>
      </w:r>
    </w:p>
    <w:p w14:paraId="0CE410E4" w14:textId="77777777" w:rsidR="00504522" w:rsidRPr="00570B3D" w:rsidRDefault="00504522" w:rsidP="00570B3D">
      <w:pPr>
        <w:pStyle w:val="Heading3"/>
      </w:pPr>
      <w:r w:rsidRPr="00570B3D">
        <w:t xml:space="preserve">Comments </w:t>
      </w:r>
    </w:p>
    <w:p w14:paraId="2468A491" w14:textId="77777777" w:rsidR="00504522" w:rsidRDefault="00504522" w:rsidP="00570B3D">
      <w:r>
        <w:t>The notifications and hospitalisations for meningococcal disease declined over the 4-year reporting period. While serogroup B and C disease declined during this period, there were increases in notifications of serogroup W and Y disease, which accelerated in 2016–2017.</w:t>
      </w:r>
      <w:r>
        <w:rPr>
          <w:vertAlign w:val="superscript"/>
        </w:rPr>
        <w:t>10–15</w:t>
      </w:r>
      <w:r>
        <w:t xml:space="preserve"> </w:t>
      </w:r>
    </w:p>
    <w:p w14:paraId="5D7E08D2" w14:textId="77777777" w:rsidR="00164998" w:rsidRDefault="00164998">
      <w:pPr>
        <w:rPr>
          <w:rFonts w:asciiTheme="majorHAnsi" w:eastAsiaTheme="majorEastAsia" w:hAnsiTheme="majorHAnsi" w:cstheme="majorBidi"/>
          <w:b/>
          <w:bCs/>
          <w:sz w:val="26"/>
          <w:szCs w:val="26"/>
        </w:rPr>
      </w:pPr>
      <w:r>
        <w:br w:type="page"/>
      </w:r>
    </w:p>
    <w:p w14:paraId="47253854" w14:textId="77777777" w:rsidR="00504522" w:rsidRPr="00570B3D" w:rsidRDefault="00504522" w:rsidP="00570B3D">
      <w:pPr>
        <w:pStyle w:val="Heading2"/>
      </w:pPr>
      <w:r w:rsidRPr="00570B3D">
        <w:lastRenderedPageBreak/>
        <w:t xml:space="preserve">3.8 Mumps </w:t>
      </w:r>
    </w:p>
    <w:p w14:paraId="79EED8C3" w14:textId="77777777" w:rsidR="00C64E47" w:rsidRDefault="00C64E47" w:rsidP="00C64E47">
      <w:pPr>
        <w:pStyle w:val="highlights"/>
        <w:rPr>
          <w:rStyle w:val="Strong"/>
        </w:rPr>
      </w:pPr>
      <w:r>
        <w:rPr>
          <w:rStyle w:val="Strong"/>
        </w:rPr>
        <w:t>Highlights</w:t>
      </w:r>
    </w:p>
    <w:p w14:paraId="5AFEA068" w14:textId="77777777" w:rsidR="00504522" w:rsidRDefault="00504522" w:rsidP="00C64E47">
      <w:pPr>
        <w:pStyle w:val="highlights"/>
      </w:pPr>
      <w:r>
        <w:t xml:space="preserve">During the review period of January 2012 to December 2015, there was a major outbreak of mumps commencing in 2015 in WA. More than 33% (414/1248) of notifications were in Aboriginal and Torres Strait Islander people. </w:t>
      </w:r>
    </w:p>
    <w:p w14:paraId="755CA173" w14:textId="77777777" w:rsidR="00504522" w:rsidRDefault="00504522" w:rsidP="00570B3D">
      <w:r>
        <w:t>Mumps is an acute viral disease caused by a paramyxovirus. In the pre-vaccine era it was a well-known common childhood viral disease.</w:t>
      </w:r>
      <w:r>
        <w:rPr>
          <w:vertAlign w:val="superscript"/>
        </w:rPr>
        <w:t>91</w:t>
      </w:r>
      <w:r>
        <w:t xml:space="preserve"> Mumps infection is systemic with variable pathology and symptomatology. The classical disease is characterised by fever and painful swelling and inflammation of one or more salivary glands, most commonly the parotid glands. Up to 30% of cases, however, are subclinical. Aseptic meningitis develops in up to 10% of cases and 30% of post-pubertal </w:t>
      </w:r>
      <w:proofErr w:type="gramStart"/>
      <w:r>
        <w:t>males</w:t>
      </w:r>
      <w:proofErr w:type="gramEnd"/>
      <w:r>
        <w:t xml:space="preserve"> experience epididymoorchitis.</w:t>
      </w:r>
      <w:r>
        <w:rPr>
          <w:vertAlign w:val="superscript"/>
        </w:rPr>
        <w:t>24,91</w:t>
      </w:r>
      <w:r>
        <w:t xml:space="preserve"> </w:t>
      </w:r>
    </w:p>
    <w:p w14:paraId="7DAAB9A7" w14:textId="77777777" w:rsidR="00504522" w:rsidRDefault="00504522">
      <w:pPr>
        <w:pStyle w:val="Heading3"/>
        <w:rPr>
          <w:rFonts w:eastAsia="Times New Roman"/>
        </w:rPr>
      </w:pPr>
      <w:r>
        <w:rPr>
          <w:rFonts w:eastAsia="Times New Roman"/>
        </w:rPr>
        <w:t xml:space="preserve">Case definition </w:t>
      </w:r>
    </w:p>
    <w:p w14:paraId="19A125B2" w14:textId="77777777" w:rsidR="00C64E47" w:rsidRDefault="00504522" w:rsidP="00C64E47">
      <w:pPr>
        <w:pStyle w:val="highlights"/>
        <w:rPr>
          <w:rStyle w:val="Strong"/>
        </w:rPr>
      </w:pPr>
      <w:r>
        <w:rPr>
          <w:rStyle w:val="Strong"/>
        </w:rPr>
        <w:t>Notifications</w:t>
      </w:r>
      <w:r>
        <w:rPr>
          <w:vertAlign w:val="superscript"/>
        </w:rPr>
        <w:t>92</w:t>
      </w:r>
    </w:p>
    <w:p w14:paraId="562FD20A" w14:textId="77777777" w:rsidR="00504522" w:rsidRPr="00244420" w:rsidRDefault="00504522" w:rsidP="00C64E47">
      <w:pPr>
        <w:pStyle w:val="highlights"/>
      </w:pPr>
      <w:r w:rsidRPr="00244420">
        <w:t xml:space="preserve">Mumps case definition: </w:t>
      </w:r>
    </w:p>
    <w:p w14:paraId="0399A234" w14:textId="52A7AAB2" w:rsidR="00504522" w:rsidRDefault="00127C4B" w:rsidP="00C64E47">
      <w:pPr>
        <w:pStyle w:val="highlights"/>
      </w:pPr>
      <w:hyperlink r:id="rId25" w:tooltip="Mumps case definition" w:history="1">
        <w:r w:rsidR="00254AA8" w:rsidRPr="00C32231">
          <w:rPr>
            <w:rStyle w:val="Hyperlink"/>
          </w:rPr>
          <w:t>http://www.health.gov.au/internet/main/publishing.nsf/Content/cda-surveil-nndss-casedefs-cd_mumps.htm</w:t>
        </w:r>
      </w:hyperlink>
      <w:r w:rsidR="00254AA8">
        <w:t xml:space="preserve"> </w:t>
      </w:r>
    </w:p>
    <w:p w14:paraId="37F04CD4" w14:textId="77777777" w:rsidR="00164998" w:rsidRDefault="00504522" w:rsidP="00C64E47">
      <w:pPr>
        <w:pStyle w:val="highlights"/>
        <w:rPr>
          <w:rStyle w:val="Strong"/>
        </w:rPr>
      </w:pPr>
      <w:r>
        <w:rPr>
          <w:rStyle w:val="Strong"/>
        </w:rPr>
        <w:t xml:space="preserve">Hospitalisations and deaths </w:t>
      </w:r>
    </w:p>
    <w:p w14:paraId="18C033BD" w14:textId="77777777" w:rsidR="00504522" w:rsidRDefault="00504522" w:rsidP="00C64E47">
      <w:pPr>
        <w:pStyle w:val="highlights"/>
      </w:pPr>
      <w:r>
        <w:t>The ICD-10-AM/ICD-10 code B26 (mumps) was used to identify hospitalisations and</w:t>
      </w:r>
      <w:r w:rsidR="00D42505">
        <w:t> </w:t>
      </w:r>
      <w:r>
        <w:t xml:space="preserve">deaths. </w:t>
      </w:r>
    </w:p>
    <w:p w14:paraId="208DA185" w14:textId="77777777" w:rsidR="00504522" w:rsidRPr="000B42E2" w:rsidRDefault="00504522" w:rsidP="000B42E2">
      <w:pPr>
        <w:pStyle w:val="Heading3"/>
      </w:pPr>
      <w:r w:rsidRPr="000B42E2">
        <w:t xml:space="preserve">Secular trends </w:t>
      </w:r>
    </w:p>
    <w:p w14:paraId="747A2635" w14:textId="77777777" w:rsidR="00504522" w:rsidRDefault="00504522" w:rsidP="000B42E2">
      <w:r>
        <w:t>This reporting period saw a major outbreak of mumps in 2015 (Figure 3.8.1). In the 4 years from January 2012 to December 2015, there were 1248 notifications of mumps, an average annual notification rate of 1.3 per 100,000 population (Table 3.8.1), highest in 2015 (2.7 per 100,000 population) and lowest in 2014 (0.8 per 100,000) (Appendix 2). From January 2012 to December 2015, there were 350 hospital admissions for ICD-10-AM/ICD-10 code B26 (mumps) (Table 3.8.1). The hospitalisation rate was stable over the 4 years (0.4 per 100,000 population) (Appendix 3).</w:t>
      </w:r>
    </w:p>
    <w:p w14:paraId="0D18B69E" w14:textId="77777777" w:rsidR="00F46CC8" w:rsidRDefault="00F46CC8" w:rsidP="000B42E2">
      <w:pPr>
        <w:pStyle w:val="CDIFigures"/>
        <w:sectPr w:rsidR="00F46CC8" w:rsidSect="00A30C37">
          <w:pgSz w:w="11906" w:h="16838"/>
          <w:pgMar w:top="720" w:right="720" w:bottom="1134" w:left="720" w:header="709" w:footer="284" w:gutter="0"/>
          <w:cols w:space="708"/>
          <w:titlePg/>
          <w:docGrid w:linePitch="360"/>
        </w:sectPr>
      </w:pPr>
    </w:p>
    <w:p w14:paraId="08228C84" w14:textId="77777777" w:rsidR="00504522" w:rsidRDefault="00504522" w:rsidP="000B42E2">
      <w:pPr>
        <w:pStyle w:val="CDIFigures"/>
      </w:pPr>
      <w:r>
        <w:lastRenderedPageBreak/>
        <w:t xml:space="preserve">Figure 3.8.1. Mumps notifications and hospitalisations, </w:t>
      </w:r>
      <w:proofErr w:type="spellStart"/>
      <w:r>
        <w:t>Australia,</w:t>
      </w:r>
      <w:r w:rsidRPr="008C01F2">
        <w:rPr>
          <w:vertAlign w:val="superscript"/>
        </w:rPr>
        <w:t>a</w:t>
      </w:r>
      <w:proofErr w:type="spellEnd"/>
      <w:r>
        <w:t xml:space="preserve"> 1993 to 2015,</w:t>
      </w:r>
      <w:r w:rsidRPr="00434F61">
        <w:rPr>
          <w:vertAlign w:val="superscript"/>
        </w:rPr>
        <w:t>b</w:t>
      </w:r>
      <w:r>
        <w:t xml:space="preserve"> by month of diagnosis or admission</w:t>
      </w:r>
    </w:p>
    <w:p w14:paraId="30755183" w14:textId="77777777" w:rsidR="00504522" w:rsidRDefault="00504522" w:rsidP="0075310F">
      <w:pPr>
        <w:jc w:val="center"/>
        <w:rPr>
          <w:rFonts w:eastAsia="Times New Roman"/>
        </w:rPr>
      </w:pPr>
      <w:r>
        <w:rPr>
          <w:rFonts w:eastAsia="Times New Roman"/>
          <w:noProof/>
        </w:rPr>
        <w:drawing>
          <wp:inline distT="0" distB="0" distL="0" distR="0" wp14:anchorId="74BA85AB" wp14:editId="469C1609">
            <wp:extent cx="7631617" cy="5037827"/>
            <wp:effectExtent l="0" t="0" r="7620" b="0"/>
            <wp:docPr id="7" name="Picture 7" descr="Figure 3.8.1 is a line graph that displays that the large and increasing number of mumps cases notified between 2012 and 2015. This reporting period saw a major outbreak of mumps in 2015. In the 4 years from January 2012 to December 2015, there were 1248 notification of mumps.  Mumps hospitalisations remained steady over the 4 years, 2012 to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gure 3.8.1 is a line graph that displays that the large and increasing number of mumps cases notified between 2012 and 2015. This reporting period saw a major outbreak of mumps in 2015. In the 4 years from January 2012 to December 2015, there were 1248 notification of mumps.  Mumps hospitalisations remained steady over the 4 years, 2012 to 2015."/>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7639124" cy="5042782"/>
                    </a:xfrm>
                    <a:prstGeom prst="rect">
                      <a:avLst/>
                    </a:prstGeom>
                  </pic:spPr>
                </pic:pic>
              </a:graphicData>
            </a:graphic>
          </wp:inline>
        </w:drawing>
      </w:r>
    </w:p>
    <w:p w14:paraId="1FC4D2DA" w14:textId="77777777" w:rsidR="00504522" w:rsidRDefault="00504522" w:rsidP="000B42E2">
      <w:pPr>
        <w:pStyle w:val="CDIfootnotes"/>
      </w:pPr>
      <w:r>
        <w:t>a</w:t>
      </w:r>
      <w:r>
        <w:tab/>
        <w:t>Note that the number of jurisdictions notifying mumps increased over the review period until July 1996 when mumps became notifiable in all states and territories. From July 1999 until June 2001, mumps was not notifiable in Queensland. Only the Australian Capital Territory, New South Wales and Victoria notified for the entire review period.</w:t>
      </w:r>
    </w:p>
    <w:p w14:paraId="5CD9BAE1" w14:textId="77777777" w:rsidR="00F46CC8" w:rsidRDefault="00504522" w:rsidP="000B42E2">
      <w:pPr>
        <w:pStyle w:val="CDIfootnotes"/>
        <w:sectPr w:rsidR="00F46CC8" w:rsidSect="00F46CC8">
          <w:pgSz w:w="16838" w:h="11906" w:orient="landscape"/>
          <w:pgMar w:top="720" w:right="720" w:bottom="720" w:left="1134" w:header="709" w:footer="284" w:gutter="0"/>
          <w:cols w:space="708"/>
          <w:titlePg/>
          <w:docGrid w:linePitch="360"/>
        </w:sectPr>
      </w:pPr>
      <w:r>
        <w:t>b</w:t>
      </w:r>
      <w:r>
        <w:tab/>
        <w:t>Notifications where the month of diagnosis was between 1 January 1993 and 31 December 2015; hospitalisations where the month of admission was between 1 July 1993 and 31 December 2015.</w:t>
      </w:r>
    </w:p>
    <w:p w14:paraId="27E320BB" w14:textId="77777777" w:rsidR="00504522" w:rsidRDefault="00504522" w:rsidP="000B42E2">
      <w:pPr>
        <w:pStyle w:val="CDIFigures"/>
      </w:pPr>
      <w:r>
        <w:lastRenderedPageBreak/>
        <w:t>Table 3.8.1: Mumps notifications, hospitalisations and deaths, Australia, 2012 to 2015,</w:t>
      </w:r>
      <w:r w:rsidRPr="00A83133">
        <w:rPr>
          <w:vertAlign w:val="superscript"/>
        </w:rPr>
        <w:t>a</w:t>
      </w:r>
      <w:r>
        <w:t xml:space="preserve"> by age group</w:t>
      </w:r>
    </w:p>
    <w:tbl>
      <w:tblPr>
        <w:tblStyle w:val="CDI-StandardTable"/>
        <w:tblW w:w="0" w:type="auto"/>
        <w:tblCellMar>
          <w:top w:w="113" w:type="dxa"/>
          <w:left w:w="113" w:type="dxa"/>
          <w:bottom w:w="113" w:type="dxa"/>
          <w:right w:w="113" w:type="dxa"/>
        </w:tblCellMar>
        <w:tblLook w:val="04A0" w:firstRow="1" w:lastRow="0" w:firstColumn="1" w:lastColumn="0" w:noHBand="0" w:noVBand="1"/>
        <w:tblDescription w:val="Table 3.8.1 shows the numbers and rates by age group for mumps notifications, hospitalisations and deaths, Australia, 2012 to 2015. The median length of stay of hospitalisations by age group is also provided."/>
      </w:tblPr>
      <w:tblGrid>
        <w:gridCol w:w="1591"/>
        <w:gridCol w:w="749"/>
        <w:gridCol w:w="957"/>
        <w:gridCol w:w="814"/>
        <w:gridCol w:w="795"/>
        <w:gridCol w:w="887"/>
        <w:gridCol w:w="896"/>
        <w:gridCol w:w="1075"/>
        <w:gridCol w:w="1000"/>
        <w:gridCol w:w="806"/>
        <w:gridCol w:w="896"/>
      </w:tblGrid>
      <w:tr w:rsidR="008A0D7E" w:rsidRPr="008A0D7E" w14:paraId="44B93BD4" w14:textId="77777777" w:rsidTr="00D61D6B">
        <w:trPr>
          <w:cnfStyle w:val="100000000000" w:firstRow="1" w:lastRow="0" w:firstColumn="0" w:lastColumn="0" w:oddVBand="0" w:evenVBand="0" w:oddHBand="0" w:evenHBand="0" w:firstRowFirstColumn="0" w:firstRowLastColumn="0" w:lastRowFirstColumn="0" w:lastRowLastColumn="0"/>
          <w:tblHeader/>
        </w:trPr>
        <w:tc>
          <w:tcPr>
            <w:tcW w:w="1591" w:type="dxa"/>
            <w:vMerge w:val="restart"/>
            <w:tcBorders>
              <w:bottom w:val="single" w:sz="2" w:space="0" w:color="FFFFFF" w:themeColor="background1"/>
              <w:right w:val="single" w:sz="2" w:space="0" w:color="FFFFFF" w:themeColor="background1"/>
            </w:tcBorders>
            <w:hideMark/>
          </w:tcPr>
          <w:p w14:paraId="4F6B7B5A" w14:textId="77777777" w:rsidR="00504522" w:rsidRPr="008A0D7E" w:rsidRDefault="00504522">
            <w:pPr>
              <w:pStyle w:val="NormalWeb"/>
              <w:rPr>
                <w:color w:val="FFFFFF" w:themeColor="background1"/>
                <w:sz w:val="18"/>
                <w:szCs w:val="18"/>
              </w:rPr>
            </w:pPr>
            <w:r w:rsidRPr="008A0D7E">
              <w:rPr>
                <w:color w:val="FFFFFF" w:themeColor="background1"/>
                <w:sz w:val="18"/>
                <w:szCs w:val="18"/>
              </w:rPr>
              <w:t>Age group (years)</w:t>
            </w:r>
          </w:p>
        </w:tc>
        <w:tc>
          <w:tcPr>
            <w:tcW w:w="1706" w:type="dxa"/>
            <w:gridSpan w:val="2"/>
            <w:vMerge w:val="restart"/>
            <w:tcBorders>
              <w:left w:val="single" w:sz="2" w:space="0" w:color="FFFFFF" w:themeColor="background1"/>
              <w:bottom w:val="single" w:sz="2" w:space="0" w:color="FFFFFF" w:themeColor="background1"/>
              <w:right w:val="single" w:sz="2" w:space="0" w:color="FFFFFF" w:themeColor="background1"/>
            </w:tcBorders>
            <w:hideMark/>
          </w:tcPr>
          <w:p w14:paraId="6968083B" w14:textId="77777777" w:rsidR="00504522" w:rsidRPr="008A0D7E" w:rsidRDefault="00504522" w:rsidP="00953623">
            <w:pPr>
              <w:pStyle w:val="NormalWeb"/>
              <w:jc w:val="center"/>
              <w:rPr>
                <w:color w:val="FFFFFF" w:themeColor="background1"/>
                <w:sz w:val="18"/>
                <w:szCs w:val="18"/>
              </w:rPr>
            </w:pPr>
            <w:r w:rsidRPr="008A0D7E">
              <w:rPr>
                <w:color w:val="FFFFFF" w:themeColor="background1"/>
                <w:sz w:val="18"/>
                <w:szCs w:val="18"/>
              </w:rPr>
              <w:t>Notifications</w:t>
            </w:r>
          </w:p>
        </w:tc>
        <w:tc>
          <w:tcPr>
            <w:tcW w:w="3392" w:type="dxa"/>
            <w:gridSpan w:val="4"/>
            <w:tcBorders>
              <w:left w:val="single" w:sz="2" w:space="0" w:color="FFFFFF" w:themeColor="background1"/>
              <w:bottom w:val="single" w:sz="2" w:space="0" w:color="FFFFFF" w:themeColor="background1"/>
              <w:right w:val="single" w:sz="2" w:space="0" w:color="FFFFFF" w:themeColor="background1"/>
            </w:tcBorders>
            <w:hideMark/>
          </w:tcPr>
          <w:p w14:paraId="5710A5C9" w14:textId="77777777" w:rsidR="00504522" w:rsidRPr="008A0D7E" w:rsidRDefault="00504522" w:rsidP="00953623">
            <w:pPr>
              <w:pStyle w:val="NormalWeb"/>
              <w:jc w:val="center"/>
              <w:rPr>
                <w:color w:val="FFFFFF" w:themeColor="background1"/>
                <w:sz w:val="18"/>
                <w:szCs w:val="18"/>
              </w:rPr>
            </w:pPr>
            <w:r w:rsidRPr="008A0D7E">
              <w:rPr>
                <w:color w:val="FFFFFF" w:themeColor="background1"/>
                <w:sz w:val="18"/>
                <w:szCs w:val="18"/>
              </w:rPr>
              <w:t>Hospitalisations</w:t>
            </w:r>
          </w:p>
        </w:tc>
        <w:tc>
          <w:tcPr>
            <w:tcW w:w="2075" w:type="dxa"/>
            <w:gridSpan w:val="2"/>
            <w:tcBorders>
              <w:left w:val="single" w:sz="2" w:space="0" w:color="FFFFFF" w:themeColor="background1"/>
              <w:bottom w:val="single" w:sz="2" w:space="0" w:color="FFFFFF" w:themeColor="background1"/>
              <w:right w:val="single" w:sz="2" w:space="0" w:color="FFFFFF" w:themeColor="background1"/>
            </w:tcBorders>
            <w:hideMark/>
          </w:tcPr>
          <w:p w14:paraId="34B4EE81" w14:textId="77777777" w:rsidR="00504522" w:rsidRPr="008A0D7E" w:rsidRDefault="00504522" w:rsidP="00953623">
            <w:pPr>
              <w:pStyle w:val="NormalWeb"/>
              <w:jc w:val="center"/>
              <w:rPr>
                <w:color w:val="FFFFFF" w:themeColor="background1"/>
                <w:sz w:val="18"/>
                <w:szCs w:val="18"/>
              </w:rPr>
            </w:pPr>
            <w:proofErr w:type="spellStart"/>
            <w:r w:rsidRPr="008A0D7E">
              <w:rPr>
                <w:color w:val="FFFFFF" w:themeColor="background1"/>
                <w:sz w:val="18"/>
                <w:szCs w:val="18"/>
              </w:rPr>
              <w:t>LOS</w:t>
            </w:r>
            <w:r w:rsidRPr="00726E53">
              <w:rPr>
                <w:color w:val="FFFFFF" w:themeColor="background1"/>
                <w:sz w:val="18"/>
                <w:szCs w:val="18"/>
                <w:vertAlign w:val="superscript"/>
              </w:rPr>
              <w:t>b</w:t>
            </w:r>
            <w:proofErr w:type="spellEnd"/>
            <w:r w:rsidRPr="008A0D7E">
              <w:rPr>
                <w:color w:val="FFFFFF" w:themeColor="background1"/>
                <w:sz w:val="18"/>
                <w:szCs w:val="18"/>
              </w:rPr>
              <w:t xml:space="preserve"> per admission</w:t>
            </w:r>
          </w:p>
        </w:tc>
        <w:tc>
          <w:tcPr>
            <w:tcW w:w="1702" w:type="dxa"/>
            <w:gridSpan w:val="2"/>
            <w:vMerge w:val="restart"/>
            <w:tcBorders>
              <w:left w:val="single" w:sz="2" w:space="0" w:color="FFFFFF" w:themeColor="background1"/>
              <w:bottom w:val="single" w:sz="2" w:space="0" w:color="FFFFFF" w:themeColor="background1"/>
            </w:tcBorders>
            <w:hideMark/>
          </w:tcPr>
          <w:p w14:paraId="1C2EA694" w14:textId="77777777" w:rsidR="00504522" w:rsidRPr="008A0D7E" w:rsidRDefault="00504522" w:rsidP="00953623">
            <w:pPr>
              <w:pStyle w:val="NormalWeb"/>
              <w:jc w:val="center"/>
              <w:rPr>
                <w:color w:val="FFFFFF" w:themeColor="background1"/>
                <w:sz w:val="18"/>
                <w:szCs w:val="18"/>
              </w:rPr>
            </w:pPr>
            <w:proofErr w:type="spellStart"/>
            <w:r w:rsidRPr="008A0D7E">
              <w:rPr>
                <w:color w:val="FFFFFF" w:themeColor="background1"/>
                <w:sz w:val="18"/>
                <w:szCs w:val="18"/>
              </w:rPr>
              <w:t>Deaths</w:t>
            </w:r>
            <w:r w:rsidRPr="009704FF">
              <w:rPr>
                <w:color w:val="FFFFFF" w:themeColor="background1"/>
                <w:sz w:val="18"/>
                <w:szCs w:val="18"/>
                <w:vertAlign w:val="superscript"/>
              </w:rPr>
              <w:t>c</w:t>
            </w:r>
            <w:proofErr w:type="spellEnd"/>
          </w:p>
        </w:tc>
      </w:tr>
      <w:tr w:rsidR="00D61D6B" w:rsidRPr="008A0D7E" w14:paraId="2E6F6C3C" w14:textId="77777777" w:rsidTr="00D61D6B">
        <w:trPr>
          <w:cnfStyle w:val="100000000000" w:firstRow="1" w:lastRow="0" w:firstColumn="0" w:lastColumn="0" w:oddVBand="0" w:evenVBand="0" w:oddHBand="0" w:evenHBand="0" w:firstRowFirstColumn="0" w:firstRowLastColumn="0" w:lastRowFirstColumn="0" w:lastRowLastColumn="0"/>
          <w:tblHeader/>
        </w:trPr>
        <w:tc>
          <w:tcPr>
            <w:tcW w:w="1591" w:type="dxa"/>
            <w:vMerge/>
            <w:tcBorders>
              <w:top w:val="single" w:sz="2" w:space="0" w:color="FFFFFF" w:themeColor="background1"/>
              <w:bottom w:val="single" w:sz="2" w:space="0" w:color="FFFFFF" w:themeColor="background1"/>
              <w:right w:val="single" w:sz="2" w:space="0" w:color="FFFFFF" w:themeColor="background1"/>
            </w:tcBorders>
            <w:hideMark/>
          </w:tcPr>
          <w:p w14:paraId="11391979" w14:textId="77777777" w:rsidR="00504522" w:rsidRPr="008A0D7E" w:rsidRDefault="00504522">
            <w:pPr>
              <w:rPr>
                <w:color w:val="FFFFFF" w:themeColor="background1"/>
                <w:sz w:val="18"/>
                <w:szCs w:val="18"/>
              </w:rPr>
            </w:pPr>
          </w:p>
        </w:tc>
        <w:tc>
          <w:tcPr>
            <w:tcW w:w="1706" w:type="dxa"/>
            <w:gridSpan w:val="2"/>
            <w:vMerge/>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5692E82F" w14:textId="77777777" w:rsidR="00504522" w:rsidRPr="008A0D7E" w:rsidRDefault="00504522" w:rsidP="00953623">
            <w:pPr>
              <w:jc w:val="center"/>
              <w:rPr>
                <w:color w:val="FFFFFF" w:themeColor="background1"/>
                <w:sz w:val="18"/>
                <w:szCs w:val="18"/>
              </w:rPr>
            </w:pPr>
          </w:p>
        </w:tc>
        <w:tc>
          <w:tcPr>
            <w:tcW w:w="1609"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5CE239E0" w14:textId="77777777" w:rsidR="00504522" w:rsidRPr="008A0D7E" w:rsidRDefault="00504522" w:rsidP="00953623">
            <w:pPr>
              <w:pStyle w:val="NormalWeb"/>
              <w:jc w:val="center"/>
              <w:rPr>
                <w:color w:val="FFFFFF" w:themeColor="background1"/>
                <w:sz w:val="18"/>
                <w:szCs w:val="18"/>
              </w:rPr>
            </w:pPr>
            <w:r w:rsidRPr="008A0D7E">
              <w:rPr>
                <w:color w:val="FFFFFF" w:themeColor="background1"/>
                <w:sz w:val="18"/>
                <w:szCs w:val="18"/>
              </w:rPr>
              <w:t>Any diagnosis</w:t>
            </w:r>
          </w:p>
        </w:tc>
        <w:tc>
          <w:tcPr>
            <w:tcW w:w="1783"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6DD3284E" w14:textId="77777777" w:rsidR="00504522" w:rsidRPr="008A0D7E" w:rsidRDefault="00504522" w:rsidP="00953623">
            <w:pPr>
              <w:pStyle w:val="NormalWeb"/>
              <w:jc w:val="center"/>
              <w:rPr>
                <w:color w:val="FFFFFF" w:themeColor="background1"/>
                <w:sz w:val="18"/>
                <w:szCs w:val="18"/>
              </w:rPr>
            </w:pPr>
            <w:r w:rsidRPr="008A0D7E">
              <w:rPr>
                <w:color w:val="FFFFFF" w:themeColor="background1"/>
                <w:sz w:val="18"/>
                <w:szCs w:val="18"/>
              </w:rPr>
              <w:t>Principal diagnosis</w:t>
            </w:r>
          </w:p>
        </w:tc>
        <w:tc>
          <w:tcPr>
            <w:tcW w:w="107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58BE21AF" w14:textId="77777777" w:rsidR="00504522" w:rsidRPr="008A0D7E" w:rsidRDefault="00504522" w:rsidP="00953623">
            <w:pPr>
              <w:pStyle w:val="NormalWeb"/>
              <w:jc w:val="center"/>
              <w:rPr>
                <w:color w:val="FFFFFF" w:themeColor="background1"/>
                <w:sz w:val="18"/>
                <w:szCs w:val="18"/>
              </w:rPr>
            </w:pPr>
            <w:r w:rsidRPr="008A0D7E">
              <w:rPr>
                <w:color w:val="FFFFFF" w:themeColor="background1"/>
                <w:sz w:val="18"/>
                <w:szCs w:val="18"/>
              </w:rPr>
              <w:t>Any diagnosis</w:t>
            </w:r>
          </w:p>
        </w:tc>
        <w:tc>
          <w:tcPr>
            <w:tcW w:w="100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111F1F67" w14:textId="77777777" w:rsidR="00504522" w:rsidRPr="008A0D7E" w:rsidRDefault="00504522" w:rsidP="00953623">
            <w:pPr>
              <w:pStyle w:val="NormalWeb"/>
              <w:jc w:val="center"/>
              <w:rPr>
                <w:color w:val="FFFFFF" w:themeColor="background1"/>
                <w:sz w:val="18"/>
                <w:szCs w:val="18"/>
              </w:rPr>
            </w:pPr>
            <w:r w:rsidRPr="008A0D7E">
              <w:rPr>
                <w:color w:val="FFFFFF" w:themeColor="background1"/>
                <w:sz w:val="18"/>
                <w:szCs w:val="18"/>
              </w:rPr>
              <w:t>Principal diagnosis</w:t>
            </w:r>
          </w:p>
        </w:tc>
        <w:tc>
          <w:tcPr>
            <w:tcW w:w="1702" w:type="dxa"/>
            <w:gridSpan w:val="2"/>
            <w:vMerge/>
            <w:tcBorders>
              <w:top w:val="single" w:sz="2" w:space="0" w:color="FFFFFF" w:themeColor="background1"/>
              <w:left w:val="single" w:sz="2" w:space="0" w:color="FFFFFF" w:themeColor="background1"/>
              <w:bottom w:val="single" w:sz="2" w:space="0" w:color="FFFFFF" w:themeColor="background1"/>
            </w:tcBorders>
            <w:hideMark/>
          </w:tcPr>
          <w:p w14:paraId="72046A50" w14:textId="77777777" w:rsidR="00504522" w:rsidRPr="008A0D7E" w:rsidRDefault="00504522" w:rsidP="00953623">
            <w:pPr>
              <w:jc w:val="center"/>
              <w:rPr>
                <w:color w:val="FFFFFF" w:themeColor="background1"/>
                <w:sz w:val="18"/>
                <w:szCs w:val="18"/>
              </w:rPr>
            </w:pPr>
          </w:p>
        </w:tc>
      </w:tr>
      <w:tr w:rsidR="00D61D6B" w:rsidRPr="008A0D7E" w14:paraId="67CADB85" w14:textId="77777777" w:rsidTr="007566F9">
        <w:trPr>
          <w:cnfStyle w:val="100000000000" w:firstRow="1" w:lastRow="0" w:firstColumn="0" w:lastColumn="0" w:oddVBand="0" w:evenVBand="0" w:oddHBand="0" w:evenHBand="0" w:firstRowFirstColumn="0" w:firstRowLastColumn="0" w:lastRowFirstColumn="0" w:lastRowLastColumn="0"/>
          <w:tblHeader/>
        </w:trPr>
        <w:tc>
          <w:tcPr>
            <w:tcW w:w="1591" w:type="dxa"/>
            <w:vMerge/>
            <w:tcBorders>
              <w:top w:val="single" w:sz="2" w:space="0" w:color="FFFFFF" w:themeColor="background1"/>
              <w:right w:val="single" w:sz="2" w:space="0" w:color="FFFFFF" w:themeColor="background1"/>
            </w:tcBorders>
            <w:hideMark/>
          </w:tcPr>
          <w:p w14:paraId="0398064D" w14:textId="77777777" w:rsidR="00504522" w:rsidRPr="008A0D7E" w:rsidRDefault="00504522">
            <w:pPr>
              <w:rPr>
                <w:color w:val="FFFFFF" w:themeColor="background1"/>
                <w:sz w:val="18"/>
                <w:szCs w:val="18"/>
              </w:rPr>
            </w:pPr>
          </w:p>
        </w:tc>
        <w:tc>
          <w:tcPr>
            <w:tcW w:w="749" w:type="dxa"/>
            <w:tcBorders>
              <w:top w:val="single" w:sz="2" w:space="0" w:color="FFFFFF" w:themeColor="background1"/>
              <w:left w:val="single" w:sz="2" w:space="0" w:color="FFFFFF" w:themeColor="background1"/>
              <w:right w:val="single" w:sz="2" w:space="0" w:color="FFFFFF" w:themeColor="background1"/>
            </w:tcBorders>
            <w:hideMark/>
          </w:tcPr>
          <w:p w14:paraId="7A367CE7" w14:textId="77777777" w:rsidR="00504522" w:rsidRPr="008A0D7E" w:rsidRDefault="00504522" w:rsidP="00953623">
            <w:pPr>
              <w:pStyle w:val="NormalWeb"/>
              <w:jc w:val="center"/>
              <w:rPr>
                <w:color w:val="FFFFFF" w:themeColor="background1"/>
                <w:sz w:val="18"/>
                <w:szCs w:val="18"/>
              </w:rPr>
            </w:pPr>
            <w:r w:rsidRPr="008A0D7E">
              <w:rPr>
                <w:color w:val="FFFFFF" w:themeColor="background1"/>
                <w:sz w:val="18"/>
                <w:szCs w:val="18"/>
              </w:rPr>
              <w:t>n</w:t>
            </w:r>
          </w:p>
        </w:tc>
        <w:tc>
          <w:tcPr>
            <w:tcW w:w="957" w:type="dxa"/>
            <w:tcBorders>
              <w:top w:val="single" w:sz="2" w:space="0" w:color="FFFFFF" w:themeColor="background1"/>
              <w:left w:val="single" w:sz="2" w:space="0" w:color="FFFFFF" w:themeColor="background1"/>
              <w:right w:val="single" w:sz="2" w:space="0" w:color="FFFFFF" w:themeColor="background1"/>
            </w:tcBorders>
            <w:hideMark/>
          </w:tcPr>
          <w:p w14:paraId="1762AE52" w14:textId="77777777" w:rsidR="00504522" w:rsidRPr="008A0D7E" w:rsidRDefault="00504522" w:rsidP="00953623">
            <w:pPr>
              <w:pStyle w:val="NormalWeb"/>
              <w:jc w:val="center"/>
              <w:rPr>
                <w:color w:val="FFFFFF" w:themeColor="background1"/>
                <w:sz w:val="18"/>
                <w:szCs w:val="18"/>
              </w:rPr>
            </w:pPr>
            <w:r w:rsidRPr="008A0D7E">
              <w:rPr>
                <w:color w:val="FFFFFF" w:themeColor="background1"/>
                <w:sz w:val="18"/>
                <w:szCs w:val="18"/>
              </w:rPr>
              <w:t>(Rate)</w:t>
            </w:r>
            <w:r w:rsidRPr="00327649">
              <w:rPr>
                <w:color w:val="FFFFFF" w:themeColor="background1"/>
                <w:sz w:val="18"/>
                <w:szCs w:val="18"/>
                <w:vertAlign w:val="superscript"/>
              </w:rPr>
              <w:t>d</w:t>
            </w:r>
          </w:p>
        </w:tc>
        <w:tc>
          <w:tcPr>
            <w:tcW w:w="814" w:type="dxa"/>
            <w:tcBorders>
              <w:top w:val="single" w:sz="2" w:space="0" w:color="FFFFFF" w:themeColor="background1"/>
              <w:left w:val="single" w:sz="2" w:space="0" w:color="FFFFFF" w:themeColor="background1"/>
              <w:right w:val="single" w:sz="2" w:space="0" w:color="FFFFFF" w:themeColor="background1"/>
            </w:tcBorders>
            <w:hideMark/>
          </w:tcPr>
          <w:p w14:paraId="3FC631C4" w14:textId="77777777" w:rsidR="00504522" w:rsidRPr="008A0D7E" w:rsidRDefault="00504522" w:rsidP="00953623">
            <w:pPr>
              <w:pStyle w:val="NormalWeb"/>
              <w:jc w:val="center"/>
              <w:rPr>
                <w:color w:val="FFFFFF" w:themeColor="background1"/>
                <w:sz w:val="18"/>
                <w:szCs w:val="18"/>
              </w:rPr>
            </w:pPr>
            <w:r w:rsidRPr="008A0D7E">
              <w:rPr>
                <w:color w:val="FFFFFF" w:themeColor="background1"/>
                <w:sz w:val="18"/>
                <w:szCs w:val="18"/>
              </w:rPr>
              <w:t>n</w:t>
            </w:r>
          </w:p>
        </w:tc>
        <w:tc>
          <w:tcPr>
            <w:tcW w:w="795" w:type="dxa"/>
            <w:tcBorders>
              <w:top w:val="single" w:sz="2" w:space="0" w:color="FFFFFF" w:themeColor="background1"/>
              <w:left w:val="single" w:sz="2" w:space="0" w:color="FFFFFF" w:themeColor="background1"/>
              <w:right w:val="single" w:sz="2" w:space="0" w:color="FFFFFF" w:themeColor="background1"/>
            </w:tcBorders>
            <w:hideMark/>
          </w:tcPr>
          <w:p w14:paraId="31700BF6" w14:textId="77777777" w:rsidR="00504522" w:rsidRPr="008A0D7E" w:rsidRDefault="00504522" w:rsidP="00953623">
            <w:pPr>
              <w:pStyle w:val="NormalWeb"/>
              <w:jc w:val="center"/>
              <w:rPr>
                <w:color w:val="FFFFFF" w:themeColor="background1"/>
                <w:sz w:val="18"/>
                <w:szCs w:val="18"/>
              </w:rPr>
            </w:pPr>
            <w:r w:rsidRPr="008A0D7E">
              <w:rPr>
                <w:color w:val="FFFFFF" w:themeColor="background1"/>
                <w:sz w:val="18"/>
                <w:szCs w:val="18"/>
              </w:rPr>
              <w:t>(Rate)</w:t>
            </w:r>
            <w:r w:rsidRPr="00327649">
              <w:rPr>
                <w:color w:val="FFFFFF" w:themeColor="background1"/>
                <w:sz w:val="18"/>
                <w:szCs w:val="18"/>
                <w:vertAlign w:val="superscript"/>
              </w:rPr>
              <w:t>d</w:t>
            </w:r>
          </w:p>
        </w:tc>
        <w:tc>
          <w:tcPr>
            <w:tcW w:w="887" w:type="dxa"/>
            <w:tcBorders>
              <w:top w:val="single" w:sz="2" w:space="0" w:color="FFFFFF" w:themeColor="background1"/>
              <w:left w:val="single" w:sz="2" w:space="0" w:color="FFFFFF" w:themeColor="background1"/>
              <w:right w:val="single" w:sz="2" w:space="0" w:color="FFFFFF" w:themeColor="background1"/>
            </w:tcBorders>
            <w:hideMark/>
          </w:tcPr>
          <w:p w14:paraId="3287BB74" w14:textId="77777777" w:rsidR="00504522" w:rsidRPr="008A0D7E" w:rsidRDefault="00504522" w:rsidP="00953623">
            <w:pPr>
              <w:pStyle w:val="NormalWeb"/>
              <w:jc w:val="center"/>
              <w:rPr>
                <w:color w:val="FFFFFF" w:themeColor="background1"/>
                <w:sz w:val="18"/>
                <w:szCs w:val="18"/>
              </w:rPr>
            </w:pPr>
            <w:r w:rsidRPr="008A0D7E">
              <w:rPr>
                <w:color w:val="FFFFFF" w:themeColor="background1"/>
                <w:sz w:val="18"/>
                <w:szCs w:val="18"/>
              </w:rPr>
              <w:t>n</w:t>
            </w:r>
          </w:p>
        </w:tc>
        <w:tc>
          <w:tcPr>
            <w:tcW w:w="896" w:type="dxa"/>
            <w:tcBorders>
              <w:top w:val="single" w:sz="2" w:space="0" w:color="FFFFFF" w:themeColor="background1"/>
              <w:left w:val="single" w:sz="2" w:space="0" w:color="FFFFFF" w:themeColor="background1"/>
              <w:right w:val="single" w:sz="2" w:space="0" w:color="FFFFFF" w:themeColor="background1"/>
            </w:tcBorders>
            <w:hideMark/>
          </w:tcPr>
          <w:p w14:paraId="1C2F17E0" w14:textId="77777777" w:rsidR="00504522" w:rsidRPr="008A0D7E" w:rsidRDefault="00504522" w:rsidP="00953623">
            <w:pPr>
              <w:pStyle w:val="NormalWeb"/>
              <w:jc w:val="center"/>
              <w:rPr>
                <w:color w:val="FFFFFF" w:themeColor="background1"/>
                <w:sz w:val="18"/>
                <w:szCs w:val="18"/>
              </w:rPr>
            </w:pPr>
            <w:r w:rsidRPr="008A0D7E">
              <w:rPr>
                <w:color w:val="FFFFFF" w:themeColor="background1"/>
                <w:sz w:val="18"/>
                <w:szCs w:val="18"/>
              </w:rPr>
              <w:t>(Rate)</w:t>
            </w:r>
            <w:r w:rsidRPr="00327649">
              <w:rPr>
                <w:color w:val="FFFFFF" w:themeColor="background1"/>
                <w:sz w:val="18"/>
                <w:szCs w:val="18"/>
                <w:vertAlign w:val="superscript"/>
              </w:rPr>
              <w:t>d</w:t>
            </w:r>
          </w:p>
        </w:tc>
        <w:tc>
          <w:tcPr>
            <w:tcW w:w="2075" w:type="dxa"/>
            <w:gridSpan w:val="2"/>
            <w:tcBorders>
              <w:top w:val="single" w:sz="2" w:space="0" w:color="FFFFFF" w:themeColor="background1"/>
              <w:left w:val="single" w:sz="2" w:space="0" w:color="FFFFFF" w:themeColor="background1"/>
              <w:right w:val="single" w:sz="2" w:space="0" w:color="FFFFFF" w:themeColor="background1"/>
            </w:tcBorders>
            <w:hideMark/>
          </w:tcPr>
          <w:p w14:paraId="55B3B1D5" w14:textId="77777777" w:rsidR="00504522" w:rsidRPr="008A0D7E" w:rsidRDefault="00504522" w:rsidP="00953623">
            <w:pPr>
              <w:pStyle w:val="NormalWeb"/>
              <w:jc w:val="center"/>
              <w:rPr>
                <w:color w:val="FFFFFF" w:themeColor="background1"/>
                <w:sz w:val="18"/>
                <w:szCs w:val="18"/>
              </w:rPr>
            </w:pPr>
            <w:r w:rsidRPr="008A0D7E">
              <w:rPr>
                <w:color w:val="FFFFFF" w:themeColor="background1"/>
                <w:sz w:val="18"/>
                <w:szCs w:val="18"/>
              </w:rPr>
              <w:t>Median days</w:t>
            </w:r>
          </w:p>
        </w:tc>
        <w:tc>
          <w:tcPr>
            <w:tcW w:w="806" w:type="dxa"/>
            <w:tcBorders>
              <w:top w:val="single" w:sz="2" w:space="0" w:color="FFFFFF" w:themeColor="background1"/>
              <w:left w:val="single" w:sz="2" w:space="0" w:color="FFFFFF" w:themeColor="background1"/>
              <w:right w:val="single" w:sz="2" w:space="0" w:color="FFFFFF" w:themeColor="background1"/>
            </w:tcBorders>
            <w:hideMark/>
          </w:tcPr>
          <w:p w14:paraId="69BA20D4" w14:textId="77777777" w:rsidR="00504522" w:rsidRPr="008A0D7E" w:rsidRDefault="00504522" w:rsidP="00953623">
            <w:pPr>
              <w:pStyle w:val="NormalWeb"/>
              <w:jc w:val="center"/>
              <w:rPr>
                <w:color w:val="FFFFFF" w:themeColor="background1"/>
                <w:sz w:val="18"/>
                <w:szCs w:val="18"/>
              </w:rPr>
            </w:pPr>
            <w:r w:rsidRPr="008A0D7E">
              <w:rPr>
                <w:color w:val="FFFFFF" w:themeColor="background1"/>
                <w:sz w:val="18"/>
                <w:szCs w:val="18"/>
              </w:rPr>
              <w:t>n</w:t>
            </w:r>
          </w:p>
        </w:tc>
        <w:tc>
          <w:tcPr>
            <w:tcW w:w="896" w:type="dxa"/>
            <w:tcBorders>
              <w:top w:val="single" w:sz="2" w:space="0" w:color="FFFFFF" w:themeColor="background1"/>
              <w:left w:val="single" w:sz="2" w:space="0" w:color="FFFFFF" w:themeColor="background1"/>
            </w:tcBorders>
            <w:hideMark/>
          </w:tcPr>
          <w:p w14:paraId="248A46CD" w14:textId="77777777" w:rsidR="00504522" w:rsidRPr="008A0D7E" w:rsidRDefault="00504522" w:rsidP="00953623">
            <w:pPr>
              <w:pStyle w:val="NormalWeb"/>
              <w:jc w:val="center"/>
              <w:rPr>
                <w:color w:val="FFFFFF" w:themeColor="background1"/>
                <w:sz w:val="18"/>
                <w:szCs w:val="18"/>
              </w:rPr>
            </w:pPr>
            <w:r w:rsidRPr="008A0D7E">
              <w:rPr>
                <w:color w:val="FFFFFF" w:themeColor="background1"/>
                <w:sz w:val="18"/>
                <w:szCs w:val="18"/>
              </w:rPr>
              <w:t>(Rate)</w:t>
            </w:r>
            <w:r w:rsidRPr="00327649">
              <w:rPr>
                <w:color w:val="FFFFFF" w:themeColor="background1"/>
                <w:sz w:val="18"/>
                <w:szCs w:val="18"/>
                <w:vertAlign w:val="superscript"/>
              </w:rPr>
              <w:t>d</w:t>
            </w:r>
          </w:p>
        </w:tc>
      </w:tr>
      <w:tr w:rsidR="00D61D6B" w:rsidRPr="009179D3" w14:paraId="492B1878" w14:textId="77777777" w:rsidTr="007566F9">
        <w:tc>
          <w:tcPr>
            <w:tcW w:w="1591" w:type="dxa"/>
            <w:tcBorders>
              <w:right w:val="single" w:sz="2" w:space="0" w:color="000000" w:themeColor="text1"/>
            </w:tcBorders>
            <w:hideMark/>
          </w:tcPr>
          <w:p w14:paraId="6C546E3B" w14:textId="77777777" w:rsidR="00504522" w:rsidRPr="009179D3" w:rsidRDefault="00504522">
            <w:pPr>
              <w:pStyle w:val="NormalWeb"/>
              <w:rPr>
                <w:sz w:val="18"/>
                <w:szCs w:val="18"/>
              </w:rPr>
            </w:pPr>
            <w:r w:rsidRPr="009179D3">
              <w:rPr>
                <w:sz w:val="18"/>
                <w:szCs w:val="18"/>
              </w:rPr>
              <w:t>&lt;1</w:t>
            </w:r>
          </w:p>
        </w:tc>
        <w:tc>
          <w:tcPr>
            <w:tcW w:w="749" w:type="dxa"/>
            <w:tcBorders>
              <w:left w:val="single" w:sz="2" w:space="0" w:color="000000" w:themeColor="text1"/>
              <w:right w:val="single" w:sz="2" w:space="0" w:color="000000" w:themeColor="text1"/>
            </w:tcBorders>
            <w:hideMark/>
          </w:tcPr>
          <w:p w14:paraId="7E15C35E" w14:textId="77777777" w:rsidR="00504522" w:rsidRPr="009179D3" w:rsidRDefault="00504522" w:rsidP="00953623">
            <w:pPr>
              <w:pStyle w:val="NormalWeb"/>
              <w:jc w:val="center"/>
              <w:rPr>
                <w:sz w:val="18"/>
                <w:szCs w:val="18"/>
              </w:rPr>
            </w:pPr>
            <w:r w:rsidRPr="009179D3">
              <w:rPr>
                <w:sz w:val="18"/>
                <w:szCs w:val="18"/>
              </w:rPr>
              <w:t>7</w:t>
            </w:r>
          </w:p>
        </w:tc>
        <w:tc>
          <w:tcPr>
            <w:tcW w:w="957" w:type="dxa"/>
            <w:tcBorders>
              <w:left w:val="single" w:sz="2" w:space="0" w:color="000000" w:themeColor="text1"/>
              <w:right w:val="single" w:sz="2" w:space="0" w:color="000000" w:themeColor="text1"/>
            </w:tcBorders>
            <w:hideMark/>
          </w:tcPr>
          <w:p w14:paraId="23F4E9C2" w14:textId="77777777" w:rsidR="00504522" w:rsidRPr="009179D3" w:rsidRDefault="00504522" w:rsidP="00953623">
            <w:pPr>
              <w:pStyle w:val="NormalWeb"/>
              <w:jc w:val="center"/>
              <w:rPr>
                <w:sz w:val="18"/>
                <w:szCs w:val="18"/>
              </w:rPr>
            </w:pPr>
            <w:r w:rsidRPr="009179D3">
              <w:rPr>
                <w:sz w:val="18"/>
                <w:szCs w:val="18"/>
              </w:rPr>
              <w:t>(0.57)</w:t>
            </w:r>
          </w:p>
        </w:tc>
        <w:tc>
          <w:tcPr>
            <w:tcW w:w="814" w:type="dxa"/>
            <w:tcBorders>
              <w:left w:val="single" w:sz="2" w:space="0" w:color="000000" w:themeColor="text1"/>
              <w:right w:val="single" w:sz="2" w:space="0" w:color="000000" w:themeColor="text1"/>
            </w:tcBorders>
            <w:hideMark/>
          </w:tcPr>
          <w:p w14:paraId="05B86DA7" w14:textId="77777777" w:rsidR="00504522" w:rsidRPr="009179D3" w:rsidRDefault="00504522" w:rsidP="00953623">
            <w:pPr>
              <w:pStyle w:val="NormalWeb"/>
              <w:jc w:val="center"/>
              <w:rPr>
                <w:sz w:val="18"/>
                <w:szCs w:val="18"/>
              </w:rPr>
            </w:pPr>
            <w:r w:rsidRPr="009179D3">
              <w:rPr>
                <w:sz w:val="18"/>
                <w:szCs w:val="18"/>
              </w:rPr>
              <w:t>5</w:t>
            </w:r>
          </w:p>
        </w:tc>
        <w:tc>
          <w:tcPr>
            <w:tcW w:w="795" w:type="dxa"/>
            <w:tcBorders>
              <w:left w:val="single" w:sz="2" w:space="0" w:color="000000" w:themeColor="text1"/>
              <w:right w:val="single" w:sz="2" w:space="0" w:color="000000" w:themeColor="text1"/>
            </w:tcBorders>
            <w:hideMark/>
          </w:tcPr>
          <w:p w14:paraId="0F535FA9" w14:textId="77777777" w:rsidR="00504522" w:rsidRPr="009179D3" w:rsidRDefault="00504522" w:rsidP="00953623">
            <w:pPr>
              <w:pStyle w:val="NormalWeb"/>
              <w:jc w:val="center"/>
              <w:rPr>
                <w:sz w:val="18"/>
                <w:szCs w:val="18"/>
              </w:rPr>
            </w:pPr>
            <w:r w:rsidRPr="009179D3">
              <w:rPr>
                <w:sz w:val="18"/>
                <w:szCs w:val="18"/>
              </w:rPr>
              <w:t>(0.41)</w:t>
            </w:r>
          </w:p>
        </w:tc>
        <w:tc>
          <w:tcPr>
            <w:tcW w:w="887" w:type="dxa"/>
            <w:tcBorders>
              <w:left w:val="single" w:sz="2" w:space="0" w:color="000000" w:themeColor="text1"/>
              <w:right w:val="single" w:sz="2" w:space="0" w:color="000000" w:themeColor="text1"/>
            </w:tcBorders>
            <w:hideMark/>
          </w:tcPr>
          <w:p w14:paraId="0C898E85" w14:textId="77777777" w:rsidR="00504522" w:rsidRPr="009179D3" w:rsidRDefault="00504522" w:rsidP="00953623">
            <w:pPr>
              <w:pStyle w:val="NormalWeb"/>
              <w:jc w:val="center"/>
              <w:rPr>
                <w:sz w:val="18"/>
                <w:szCs w:val="18"/>
              </w:rPr>
            </w:pPr>
            <w:r w:rsidRPr="009179D3">
              <w:rPr>
                <w:sz w:val="18"/>
                <w:szCs w:val="18"/>
              </w:rPr>
              <w:t>1–4</w:t>
            </w:r>
          </w:p>
        </w:tc>
        <w:tc>
          <w:tcPr>
            <w:tcW w:w="896" w:type="dxa"/>
            <w:tcBorders>
              <w:left w:val="single" w:sz="2" w:space="0" w:color="000000" w:themeColor="text1"/>
              <w:right w:val="single" w:sz="2" w:space="0" w:color="000000" w:themeColor="text1"/>
            </w:tcBorders>
            <w:hideMark/>
          </w:tcPr>
          <w:p w14:paraId="142D39AB" w14:textId="77777777" w:rsidR="00504522" w:rsidRPr="009179D3" w:rsidRDefault="00504522" w:rsidP="00953623">
            <w:pPr>
              <w:pStyle w:val="NormalWeb"/>
              <w:jc w:val="center"/>
              <w:rPr>
                <w:sz w:val="18"/>
                <w:szCs w:val="18"/>
              </w:rPr>
            </w:pPr>
            <w:r w:rsidRPr="009179D3">
              <w:rPr>
                <w:sz w:val="18"/>
                <w:szCs w:val="18"/>
              </w:rPr>
              <w:t>(0.33)</w:t>
            </w:r>
          </w:p>
        </w:tc>
        <w:tc>
          <w:tcPr>
            <w:tcW w:w="1075" w:type="dxa"/>
            <w:tcBorders>
              <w:left w:val="single" w:sz="2" w:space="0" w:color="000000" w:themeColor="text1"/>
              <w:right w:val="single" w:sz="2" w:space="0" w:color="000000" w:themeColor="text1"/>
            </w:tcBorders>
            <w:hideMark/>
          </w:tcPr>
          <w:p w14:paraId="260A1530" w14:textId="77777777" w:rsidR="00504522" w:rsidRPr="009179D3" w:rsidRDefault="00504522" w:rsidP="00953623">
            <w:pPr>
              <w:pStyle w:val="NormalWeb"/>
              <w:jc w:val="center"/>
              <w:rPr>
                <w:sz w:val="18"/>
                <w:szCs w:val="18"/>
              </w:rPr>
            </w:pPr>
            <w:r w:rsidRPr="009179D3">
              <w:rPr>
                <w:sz w:val="18"/>
                <w:szCs w:val="18"/>
              </w:rPr>
              <w:t>2.0</w:t>
            </w:r>
          </w:p>
        </w:tc>
        <w:tc>
          <w:tcPr>
            <w:tcW w:w="1000" w:type="dxa"/>
            <w:tcBorders>
              <w:left w:val="single" w:sz="2" w:space="0" w:color="000000" w:themeColor="text1"/>
              <w:right w:val="single" w:sz="2" w:space="0" w:color="000000" w:themeColor="text1"/>
            </w:tcBorders>
            <w:hideMark/>
          </w:tcPr>
          <w:p w14:paraId="6BDB9186" w14:textId="77777777" w:rsidR="00504522" w:rsidRPr="009179D3" w:rsidRDefault="00504522" w:rsidP="00953623">
            <w:pPr>
              <w:pStyle w:val="NormalWeb"/>
              <w:jc w:val="center"/>
              <w:rPr>
                <w:sz w:val="18"/>
                <w:szCs w:val="18"/>
              </w:rPr>
            </w:pPr>
            <w:r w:rsidRPr="009179D3">
              <w:rPr>
                <w:sz w:val="18"/>
                <w:szCs w:val="18"/>
              </w:rPr>
              <w:t>2.0</w:t>
            </w:r>
          </w:p>
        </w:tc>
        <w:tc>
          <w:tcPr>
            <w:tcW w:w="806" w:type="dxa"/>
            <w:tcBorders>
              <w:left w:val="single" w:sz="2" w:space="0" w:color="000000" w:themeColor="text1"/>
              <w:right w:val="single" w:sz="2" w:space="0" w:color="000000" w:themeColor="text1"/>
            </w:tcBorders>
            <w:hideMark/>
          </w:tcPr>
          <w:p w14:paraId="616ABFA2" w14:textId="77777777" w:rsidR="00504522" w:rsidRPr="009179D3" w:rsidRDefault="00504522" w:rsidP="00953623">
            <w:pPr>
              <w:pStyle w:val="NormalWeb"/>
              <w:jc w:val="center"/>
              <w:rPr>
                <w:sz w:val="18"/>
                <w:szCs w:val="18"/>
              </w:rPr>
            </w:pPr>
            <w:r w:rsidRPr="009179D3">
              <w:rPr>
                <w:sz w:val="18"/>
                <w:szCs w:val="18"/>
              </w:rPr>
              <w:t>0</w:t>
            </w:r>
          </w:p>
        </w:tc>
        <w:tc>
          <w:tcPr>
            <w:tcW w:w="896" w:type="dxa"/>
            <w:tcBorders>
              <w:left w:val="single" w:sz="2" w:space="0" w:color="000000" w:themeColor="text1"/>
            </w:tcBorders>
            <w:hideMark/>
          </w:tcPr>
          <w:p w14:paraId="574690BA" w14:textId="77777777" w:rsidR="00504522" w:rsidRPr="009179D3" w:rsidRDefault="00504522" w:rsidP="00953623">
            <w:pPr>
              <w:pStyle w:val="NormalWeb"/>
              <w:jc w:val="center"/>
              <w:rPr>
                <w:sz w:val="18"/>
                <w:szCs w:val="18"/>
              </w:rPr>
            </w:pPr>
            <w:r w:rsidRPr="009179D3">
              <w:rPr>
                <w:sz w:val="18"/>
                <w:szCs w:val="18"/>
              </w:rPr>
              <w:t>–</w:t>
            </w:r>
          </w:p>
        </w:tc>
      </w:tr>
      <w:tr w:rsidR="00D61D6B" w:rsidRPr="009179D3" w14:paraId="540590DB" w14:textId="77777777" w:rsidTr="007566F9">
        <w:trPr>
          <w:cnfStyle w:val="000000010000" w:firstRow="0" w:lastRow="0" w:firstColumn="0" w:lastColumn="0" w:oddVBand="0" w:evenVBand="0" w:oddHBand="0" w:evenHBand="1" w:firstRowFirstColumn="0" w:firstRowLastColumn="0" w:lastRowFirstColumn="0" w:lastRowLastColumn="0"/>
        </w:trPr>
        <w:tc>
          <w:tcPr>
            <w:tcW w:w="1591" w:type="dxa"/>
            <w:tcBorders>
              <w:right w:val="single" w:sz="2" w:space="0" w:color="000000" w:themeColor="text1"/>
            </w:tcBorders>
            <w:hideMark/>
          </w:tcPr>
          <w:p w14:paraId="155698D3" w14:textId="77777777" w:rsidR="00504522" w:rsidRPr="009179D3" w:rsidRDefault="00504522">
            <w:pPr>
              <w:pStyle w:val="NormalWeb"/>
              <w:rPr>
                <w:sz w:val="18"/>
                <w:szCs w:val="18"/>
              </w:rPr>
            </w:pPr>
            <w:r w:rsidRPr="009179D3">
              <w:rPr>
                <w:sz w:val="18"/>
                <w:szCs w:val="18"/>
              </w:rPr>
              <w:t>1–4</w:t>
            </w:r>
          </w:p>
        </w:tc>
        <w:tc>
          <w:tcPr>
            <w:tcW w:w="749" w:type="dxa"/>
            <w:tcBorders>
              <w:left w:val="single" w:sz="2" w:space="0" w:color="000000" w:themeColor="text1"/>
              <w:right w:val="single" w:sz="2" w:space="0" w:color="000000" w:themeColor="text1"/>
            </w:tcBorders>
            <w:hideMark/>
          </w:tcPr>
          <w:p w14:paraId="36319957" w14:textId="77777777" w:rsidR="00504522" w:rsidRPr="009179D3" w:rsidRDefault="00504522" w:rsidP="00953623">
            <w:pPr>
              <w:pStyle w:val="NormalWeb"/>
              <w:jc w:val="center"/>
              <w:rPr>
                <w:sz w:val="18"/>
                <w:szCs w:val="18"/>
              </w:rPr>
            </w:pPr>
            <w:r w:rsidRPr="009179D3">
              <w:rPr>
                <w:sz w:val="18"/>
                <w:szCs w:val="18"/>
              </w:rPr>
              <w:t>50</w:t>
            </w:r>
          </w:p>
        </w:tc>
        <w:tc>
          <w:tcPr>
            <w:tcW w:w="957" w:type="dxa"/>
            <w:tcBorders>
              <w:left w:val="single" w:sz="2" w:space="0" w:color="000000" w:themeColor="text1"/>
              <w:right w:val="single" w:sz="2" w:space="0" w:color="000000" w:themeColor="text1"/>
            </w:tcBorders>
            <w:hideMark/>
          </w:tcPr>
          <w:p w14:paraId="27D46B69" w14:textId="77777777" w:rsidR="00504522" w:rsidRPr="009179D3" w:rsidRDefault="00504522" w:rsidP="00953623">
            <w:pPr>
              <w:pStyle w:val="NormalWeb"/>
              <w:jc w:val="center"/>
              <w:rPr>
                <w:sz w:val="18"/>
                <w:szCs w:val="18"/>
              </w:rPr>
            </w:pPr>
            <w:r w:rsidRPr="009179D3">
              <w:rPr>
                <w:sz w:val="18"/>
                <w:szCs w:val="18"/>
              </w:rPr>
              <w:t>(1.02)</w:t>
            </w:r>
          </w:p>
        </w:tc>
        <w:tc>
          <w:tcPr>
            <w:tcW w:w="814" w:type="dxa"/>
            <w:tcBorders>
              <w:left w:val="single" w:sz="2" w:space="0" w:color="000000" w:themeColor="text1"/>
              <w:right w:val="single" w:sz="2" w:space="0" w:color="000000" w:themeColor="text1"/>
            </w:tcBorders>
            <w:hideMark/>
          </w:tcPr>
          <w:p w14:paraId="1B295597" w14:textId="77777777" w:rsidR="00504522" w:rsidRPr="009179D3" w:rsidRDefault="00504522" w:rsidP="00953623">
            <w:pPr>
              <w:pStyle w:val="NormalWeb"/>
              <w:jc w:val="center"/>
              <w:rPr>
                <w:sz w:val="18"/>
                <w:szCs w:val="18"/>
              </w:rPr>
            </w:pPr>
            <w:r w:rsidRPr="009179D3">
              <w:rPr>
                <w:sz w:val="18"/>
                <w:szCs w:val="18"/>
              </w:rPr>
              <w:t>29</w:t>
            </w:r>
          </w:p>
        </w:tc>
        <w:tc>
          <w:tcPr>
            <w:tcW w:w="795" w:type="dxa"/>
            <w:tcBorders>
              <w:left w:val="single" w:sz="2" w:space="0" w:color="000000" w:themeColor="text1"/>
              <w:right w:val="single" w:sz="2" w:space="0" w:color="000000" w:themeColor="text1"/>
            </w:tcBorders>
            <w:hideMark/>
          </w:tcPr>
          <w:p w14:paraId="1BC54F69" w14:textId="77777777" w:rsidR="00504522" w:rsidRPr="009179D3" w:rsidRDefault="00504522" w:rsidP="00953623">
            <w:pPr>
              <w:pStyle w:val="NormalWeb"/>
              <w:jc w:val="center"/>
              <w:rPr>
                <w:sz w:val="18"/>
                <w:szCs w:val="18"/>
              </w:rPr>
            </w:pPr>
            <w:r w:rsidRPr="009179D3">
              <w:rPr>
                <w:sz w:val="18"/>
                <w:szCs w:val="18"/>
              </w:rPr>
              <w:t>(0.59)</w:t>
            </w:r>
          </w:p>
        </w:tc>
        <w:tc>
          <w:tcPr>
            <w:tcW w:w="887" w:type="dxa"/>
            <w:tcBorders>
              <w:left w:val="single" w:sz="2" w:space="0" w:color="000000" w:themeColor="text1"/>
              <w:right w:val="single" w:sz="2" w:space="0" w:color="000000" w:themeColor="text1"/>
            </w:tcBorders>
            <w:hideMark/>
          </w:tcPr>
          <w:p w14:paraId="7B84228B" w14:textId="77777777" w:rsidR="00504522" w:rsidRPr="009179D3" w:rsidRDefault="00504522" w:rsidP="00953623">
            <w:pPr>
              <w:pStyle w:val="NormalWeb"/>
              <w:jc w:val="center"/>
              <w:rPr>
                <w:sz w:val="18"/>
                <w:szCs w:val="18"/>
              </w:rPr>
            </w:pPr>
            <w:r w:rsidRPr="009179D3">
              <w:rPr>
                <w:sz w:val="18"/>
                <w:szCs w:val="18"/>
              </w:rPr>
              <w:t>29</w:t>
            </w:r>
          </w:p>
        </w:tc>
        <w:tc>
          <w:tcPr>
            <w:tcW w:w="896" w:type="dxa"/>
            <w:tcBorders>
              <w:left w:val="single" w:sz="2" w:space="0" w:color="000000" w:themeColor="text1"/>
              <w:right w:val="single" w:sz="2" w:space="0" w:color="000000" w:themeColor="text1"/>
            </w:tcBorders>
            <w:hideMark/>
          </w:tcPr>
          <w:p w14:paraId="172E1F91" w14:textId="77777777" w:rsidR="00504522" w:rsidRPr="009179D3" w:rsidRDefault="00504522" w:rsidP="00953623">
            <w:pPr>
              <w:pStyle w:val="NormalWeb"/>
              <w:jc w:val="center"/>
              <w:rPr>
                <w:sz w:val="18"/>
                <w:szCs w:val="18"/>
              </w:rPr>
            </w:pPr>
            <w:r w:rsidRPr="009179D3">
              <w:rPr>
                <w:sz w:val="18"/>
                <w:szCs w:val="18"/>
              </w:rPr>
              <w:t>(0.59)</w:t>
            </w:r>
          </w:p>
        </w:tc>
        <w:tc>
          <w:tcPr>
            <w:tcW w:w="1075" w:type="dxa"/>
            <w:tcBorders>
              <w:left w:val="single" w:sz="2" w:space="0" w:color="000000" w:themeColor="text1"/>
              <w:right w:val="single" w:sz="2" w:space="0" w:color="000000" w:themeColor="text1"/>
            </w:tcBorders>
            <w:hideMark/>
          </w:tcPr>
          <w:p w14:paraId="5F7DB4E5" w14:textId="77777777" w:rsidR="00504522" w:rsidRPr="009179D3" w:rsidRDefault="00504522" w:rsidP="00953623">
            <w:pPr>
              <w:pStyle w:val="NormalWeb"/>
              <w:jc w:val="center"/>
              <w:rPr>
                <w:sz w:val="18"/>
                <w:szCs w:val="18"/>
              </w:rPr>
            </w:pPr>
            <w:r w:rsidRPr="009179D3">
              <w:rPr>
                <w:sz w:val="18"/>
                <w:szCs w:val="18"/>
              </w:rPr>
              <w:t>1.0</w:t>
            </w:r>
          </w:p>
        </w:tc>
        <w:tc>
          <w:tcPr>
            <w:tcW w:w="1000" w:type="dxa"/>
            <w:tcBorders>
              <w:left w:val="single" w:sz="2" w:space="0" w:color="000000" w:themeColor="text1"/>
              <w:right w:val="single" w:sz="2" w:space="0" w:color="000000" w:themeColor="text1"/>
            </w:tcBorders>
            <w:hideMark/>
          </w:tcPr>
          <w:p w14:paraId="7491B05F" w14:textId="77777777" w:rsidR="00504522" w:rsidRPr="009179D3" w:rsidRDefault="00504522" w:rsidP="00953623">
            <w:pPr>
              <w:pStyle w:val="NormalWeb"/>
              <w:jc w:val="center"/>
              <w:rPr>
                <w:sz w:val="18"/>
                <w:szCs w:val="18"/>
              </w:rPr>
            </w:pPr>
            <w:r w:rsidRPr="009179D3">
              <w:rPr>
                <w:sz w:val="18"/>
                <w:szCs w:val="18"/>
              </w:rPr>
              <w:t>1.0</w:t>
            </w:r>
          </w:p>
        </w:tc>
        <w:tc>
          <w:tcPr>
            <w:tcW w:w="806" w:type="dxa"/>
            <w:tcBorders>
              <w:left w:val="single" w:sz="2" w:space="0" w:color="000000" w:themeColor="text1"/>
              <w:right w:val="single" w:sz="2" w:space="0" w:color="000000" w:themeColor="text1"/>
            </w:tcBorders>
            <w:hideMark/>
          </w:tcPr>
          <w:p w14:paraId="14281E08" w14:textId="77777777" w:rsidR="00504522" w:rsidRPr="009179D3" w:rsidRDefault="00504522" w:rsidP="00953623">
            <w:pPr>
              <w:pStyle w:val="NormalWeb"/>
              <w:jc w:val="center"/>
              <w:rPr>
                <w:sz w:val="18"/>
                <w:szCs w:val="18"/>
              </w:rPr>
            </w:pPr>
            <w:r w:rsidRPr="009179D3">
              <w:rPr>
                <w:sz w:val="18"/>
                <w:szCs w:val="18"/>
              </w:rPr>
              <w:t>0</w:t>
            </w:r>
          </w:p>
        </w:tc>
        <w:tc>
          <w:tcPr>
            <w:tcW w:w="896" w:type="dxa"/>
            <w:tcBorders>
              <w:left w:val="single" w:sz="2" w:space="0" w:color="000000" w:themeColor="text1"/>
            </w:tcBorders>
            <w:hideMark/>
          </w:tcPr>
          <w:p w14:paraId="6214D393" w14:textId="77777777" w:rsidR="00504522" w:rsidRPr="009179D3" w:rsidRDefault="00504522" w:rsidP="00953623">
            <w:pPr>
              <w:pStyle w:val="NormalWeb"/>
              <w:jc w:val="center"/>
              <w:rPr>
                <w:sz w:val="18"/>
                <w:szCs w:val="18"/>
              </w:rPr>
            </w:pPr>
            <w:r w:rsidRPr="009179D3">
              <w:rPr>
                <w:sz w:val="18"/>
                <w:szCs w:val="18"/>
              </w:rPr>
              <w:t>–</w:t>
            </w:r>
          </w:p>
        </w:tc>
      </w:tr>
      <w:tr w:rsidR="00D61D6B" w:rsidRPr="009179D3" w14:paraId="1C32DC88" w14:textId="77777777" w:rsidTr="007566F9">
        <w:tc>
          <w:tcPr>
            <w:tcW w:w="1591" w:type="dxa"/>
            <w:tcBorders>
              <w:right w:val="single" w:sz="2" w:space="0" w:color="000000" w:themeColor="text1"/>
            </w:tcBorders>
            <w:hideMark/>
          </w:tcPr>
          <w:p w14:paraId="74931552" w14:textId="77777777" w:rsidR="00504522" w:rsidRPr="009179D3" w:rsidRDefault="00504522">
            <w:pPr>
              <w:pStyle w:val="NormalWeb"/>
              <w:rPr>
                <w:sz w:val="18"/>
                <w:szCs w:val="18"/>
              </w:rPr>
            </w:pPr>
            <w:r w:rsidRPr="009179D3">
              <w:rPr>
                <w:sz w:val="18"/>
                <w:szCs w:val="18"/>
              </w:rPr>
              <w:t>5–14</w:t>
            </w:r>
          </w:p>
        </w:tc>
        <w:tc>
          <w:tcPr>
            <w:tcW w:w="749" w:type="dxa"/>
            <w:tcBorders>
              <w:left w:val="single" w:sz="2" w:space="0" w:color="000000" w:themeColor="text1"/>
              <w:right w:val="single" w:sz="2" w:space="0" w:color="000000" w:themeColor="text1"/>
            </w:tcBorders>
            <w:hideMark/>
          </w:tcPr>
          <w:p w14:paraId="49A5DCFB" w14:textId="77777777" w:rsidR="00504522" w:rsidRPr="009179D3" w:rsidRDefault="00504522" w:rsidP="00953623">
            <w:pPr>
              <w:pStyle w:val="NormalWeb"/>
              <w:jc w:val="center"/>
              <w:rPr>
                <w:sz w:val="18"/>
                <w:szCs w:val="18"/>
              </w:rPr>
            </w:pPr>
            <w:r w:rsidRPr="009179D3">
              <w:rPr>
                <w:sz w:val="18"/>
                <w:szCs w:val="18"/>
              </w:rPr>
              <w:t>181</w:t>
            </w:r>
          </w:p>
        </w:tc>
        <w:tc>
          <w:tcPr>
            <w:tcW w:w="957" w:type="dxa"/>
            <w:tcBorders>
              <w:left w:val="single" w:sz="2" w:space="0" w:color="000000" w:themeColor="text1"/>
              <w:right w:val="single" w:sz="2" w:space="0" w:color="000000" w:themeColor="text1"/>
            </w:tcBorders>
            <w:hideMark/>
          </w:tcPr>
          <w:p w14:paraId="7B1B5C20" w14:textId="77777777" w:rsidR="00504522" w:rsidRPr="009179D3" w:rsidRDefault="00504522" w:rsidP="00953623">
            <w:pPr>
              <w:pStyle w:val="NormalWeb"/>
              <w:jc w:val="center"/>
              <w:rPr>
                <w:sz w:val="18"/>
                <w:szCs w:val="18"/>
              </w:rPr>
            </w:pPr>
            <w:r w:rsidRPr="009179D3">
              <w:rPr>
                <w:sz w:val="18"/>
                <w:szCs w:val="18"/>
              </w:rPr>
              <w:t>(1.57)</w:t>
            </w:r>
          </w:p>
        </w:tc>
        <w:tc>
          <w:tcPr>
            <w:tcW w:w="814" w:type="dxa"/>
            <w:tcBorders>
              <w:left w:val="single" w:sz="2" w:space="0" w:color="000000" w:themeColor="text1"/>
              <w:right w:val="single" w:sz="2" w:space="0" w:color="000000" w:themeColor="text1"/>
            </w:tcBorders>
            <w:hideMark/>
          </w:tcPr>
          <w:p w14:paraId="63AA3ABF" w14:textId="77777777" w:rsidR="00504522" w:rsidRPr="009179D3" w:rsidRDefault="00504522" w:rsidP="00953623">
            <w:pPr>
              <w:pStyle w:val="NormalWeb"/>
              <w:jc w:val="center"/>
              <w:rPr>
                <w:sz w:val="18"/>
                <w:szCs w:val="18"/>
              </w:rPr>
            </w:pPr>
            <w:r w:rsidRPr="009179D3">
              <w:rPr>
                <w:sz w:val="18"/>
                <w:szCs w:val="18"/>
              </w:rPr>
              <w:t>37</w:t>
            </w:r>
          </w:p>
        </w:tc>
        <w:tc>
          <w:tcPr>
            <w:tcW w:w="795" w:type="dxa"/>
            <w:tcBorders>
              <w:left w:val="single" w:sz="2" w:space="0" w:color="000000" w:themeColor="text1"/>
              <w:right w:val="single" w:sz="2" w:space="0" w:color="000000" w:themeColor="text1"/>
            </w:tcBorders>
            <w:hideMark/>
          </w:tcPr>
          <w:p w14:paraId="149CACCC" w14:textId="77777777" w:rsidR="00504522" w:rsidRPr="009179D3" w:rsidRDefault="00504522" w:rsidP="00953623">
            <w:pPr>
              <w:pStyle w:val="NormalWeb"/>
              <w:jc w:val="center"/>
              <w:rPr>
                <w:sz w:val="18"/>
                <w:szCs w:val="18"/>
              </w:rPr>
            </w:pPr>
            <w:r w:rsidRPr="009179D3">
              <w:rPr>
                <w:sz w:val="18"/>
                <w:szCs w:val="18"/>
              </w:rPr>
              <w:t>(0.32)</w:t>
            </w:r>
          </w:p>
        </w:tc>
        <w:tc>
          <w:tcPr>
            <w:tcW w:w="887" w:type="dxa"/>
            <w:tcBorders>
              <w:left w:val="single" w:sz="2" w:space="0" w:color="000000" w:themeColor="text1"/>
              <w:right w:val="single" w:sz="2" w:space="0" w:color="000000" w:themeColor="text1"/>
            </w:tcBorders>
            <w:hideMark/>
          </w:tcPr>
          <w:p w14:paraId="599DC7CE" w14:textId="77777777" w:rsidR="00504522" w:rsidRPr="009179D3" w:rsidRDefault="00504522" w:rsidP="00953623">
            <w:pPr>
              <w:pStyle w:val="NormalWeb"/>
              <w:jc w:val="center"/>
              <w:rPr>
                <w:sz w:val="18"/>
                <w:szCs w:val="18"/>
              </w:rPr>
            </w:pPr>
            <w:r w:rsidRPr="009179D3">
              <w:rPr>
                <w:sz w:val="18"/>
                <w:szCs w:val="18"/>
              </w:rPr>
              <w:t>33</w:t>
            </w:r>
          </w:p>
        </w:tc>
        <w:tc>
          <w:tcPr>
            <w:tcW w:w="896" w:type="dxa"/>
            <w:tcBorders>
              <w:left w:val="single" w:sz="2" w:space="0" w:color="000000" w:themeColor="text1"/>
              <w:right w:val="single" w:sz="2" w:space="0" w:color="000000" w:themeColor="text1"/>
            </w:tcBorders>
            <w:hideMark/>
          </w:tcPr>
          <w:p w14:paraId="1506FE6F" w14:textId="77777777" w:rsidR="00504522" w:rsidRPr="009179D3" w:rsidRDefault="00504522" w:rsidP="00953623">
            <w:pPr>
              <w:pStyle w:val="NormalWeb"/>
              <w:jc w:val="center"/>
              <w:rPr>
                <w:sz w:val="18"/>
                <w:szCs w:val="18"/>
              </w:rPr>
            </w:pPr>
            <w:r w:rsidRPr="009179D3">
              <w:rPr>
                <w:sz w:val="18"/>
                <w:szCs w:val="18"/>
              </w:rPr>
              <w:t>(0.29)</w:t>
            </w:r>
          </w:p>
        </w:tc>
        <w:tc>
          <w:tcPr>
            <w:tcW w:w="1075" w:type="dxa"/>
            <w:tcBorders>
              <w:left w:val="single" w:sz="2" w:space="0" w:color="000000" w:themeColor="text1"/>
              <w:right w:val="single" w:sz="2" w:space="0" w:color="000000" w:themeColor="text1"/>
            </w:tcBorders>
            <w:hideMark/>
          </w:tcPr>
          <w:p w14:paraId="485B9E92" w14:textId="77777777" w:rsidR="00504522" w:rsidRPr="009179D3" w:rsidRDefault="00504522" w:rsidP="00953623">
            <w:pPr>
              <w:pStyle w:val="NormalWeb"/>
              <w:jc w:val="center"/>
              <w:rPr>
                <w:sz w:val="18"/>
                <w:szCs w:val="18"/>
              </w:rPr>
            </w:pPr>
            <w:r w:rsidRPr="009179D3">
              <w:rPr>
                <w:sz w:val="18"/>
                <w:szCs w:val="18"/>
              </w:rPr>
              <w:t>1.0</w:t>
            </w:r>
          </w:p>
        </w:tc>
        <w:tc>
          <w:tcPr>
            <w:tcW w:w="1000" w:type="dxa"/>
            <w:tcBorders>
              <w:left w:val="single" w:sz="2" w:space="0" w:color="000000" w:themeColor="text1"/>
              <w:right w:val="single" w:sz="2" w:space="0" w:color="000000" w:themeColor="text1"/>
            </w:tcBorders>
            <w:hideMark/>
          </w:tcPr>
          <w:p w14:paraId="7DDF345B" w14:textId="77777777" w:rsidR="00504522" w:rsidRPr="009179D3" w:rsidRDefault="00504522" w:rsidP="00953623">
            <w:pPr>
              <w:pStyle w:val="NormalWeb"/>
              <w:jc w:val="center"/>
              <w:rPr>
                <w:sz w:val="18"/>
                <w:szCs w:val="18"/>
              </w:rPr>
            </w:pPr>
            <w:r w:rsidRPr="009179D3">
              <w:rPr>
                <w:sz w:val="18"/>
                <w:szCs w:val="18"/>
              </w:rPr>
              <w:t>2.0</w:t>
            </w:r>
          </w:p>
        </w:tc>
        <w:tc>
          <w:tcPr>
            <w:tcW w:w="806" w:type="dxa"/>
            <w:tcBorders>
              <w:left w:val="single" w:sz="2" w:space="0" w:color="000000" w:themeColor="text1"/>
              <w:right w:val="single" w:sz="2" w:space="0" w:color="000000" w:themeColor="text1"/>
            </w:tcBorders>
            <w:hideMark/>
          </w:tcPr>
          <w:p w14:paraId="76E887C8" w14:textId="77777777" w:rsidR="00504522" w:rsidRPr="009179D3" w:rsidRDefault="00504522" w:rsidP="00953623">
            <w:pPr>
              <w:pStyle w:val="NormalWeb"/>
              <w:jc w:val="center"/>
              <w:rPr>
                <w:sz w:val="18"/>
                <w:szCs w:val="18"/>
              </w:rPr>
            </w:pPr>
            <w:r w:rsidRPr="009179D3">
              <w:rPr>
                <w:sz w:val="18"/>
                <w:szCs w:val="18"/>
              </w:rPr>
              <w:t>0</w:t>
            </w:r>
          </w:p>
        </w:tc>
        <w:tc>
          <w:tcPr>
            <w:tcW w:w="896" w:type="dxa"/>
            <w:tcBorders>
              <w:left w:val="single" w:sz="2" w:space="0" w:color="000000" w:themeColor="text1"/>
            </w:tcBorders>
            <w:hideMark/>
          </w:tcPr>
          <w:p w14:paraId="51AE0641" w14:textId="77777777" w:rsidR="00504522" w:rsidRPr="009179D3" w:rsidRDefault="00504522" w:rsidP="00953623">
            <w:pPr>
              <w:pStyle w:val="NormalWeb"/>
              <w:jc w:val="center"/>
              <w:rPr>
                <w:sz w:val="18"/>
                <w:szCs w:val="18"/>
              </w:rPr>
            </w:pPr>
            <w:r w:rsidRPr="009179D3">
              <w:rPr>
                <w:sz w:val="18"/>
                <w:szCs w:val="18"/>
              </w:rPr>
              <w:t>–</w:t>
            </w:r>
          </w:p>
        </w:tc>
      </w:tr>
      <w:tr w:rsidR="00D61D6B" w:rsidRPr="009179D3" w14:paraId="489F407D" w14:textId="77777777" w:rsidTr="007566F9">
        <w:trPr>
          <w:cnfStyle w:val="000000010000" w:firstRow="0" w:lastRow="0" w:firstColumn="0" w:lastColumn="0" w:oddVBand="0" w:evenVBand="0" w:oddHBand="0" w:evenHBand="1" w:firstRowFirstColumn="0" w:firstRowLastColumn="0" w:lastRowFirstColumn="0" w:lastRowLastColumn="0"/>
        </w:trPr>
        <w:tc>
          <w:tcPr>
            <w:tcW w:w="1591" w:type="dxa"/>
            <w:tcBorders>
              <w:right w:val="single" w:sz="2" w:space="0" w:color="000000" w:themeColor="text1"/>
            </w:tcBorders>
            <w:hideMark/>
          </w:tcPr>
          <w:p w14:paraId="66431CFA" w14:textId="77777777" w:rsidR="00504522" w:rsidRPr="009179D3" w:rsidRDefault="00504522">
            <w:pPr>
              <w:pStyle w:val="NormalWeb"/>
              <w:rPr>
                <w:sz w:val="18"/>
                <w:szCs w:val="18"/>
              </w:rPr>
            </w:pPr>
            <w:r w:rsidRPr="009179D3">
              <w:rPr>
                <w:sz w:val="18"/>
                <w:szCs w:val="18"/>
              </w:rPr>
              <w:t>15–24</w:t>
            </w:r>
          </w:p>
        </w:tc>
        <w:tc>
          <w:tcPr>
            <w:tcW w:w="749" w:type="dxa"/>
            <w:tcBorders>
              <w:left w:val="single" w:sz="2" w:space="0" w:color="000000" w:themeColor="text1"/>
              <w:right w:val="single" w:sz="2" w:space="0" w:color="000000" w:themeColor="text1"/>
            </w:tcBorders>
            <w:hideMark/>
          </w:tcPr>
          <w:p w14:paraId="37BB9F47" w14:textId="77777777" w:rsidR="00504522" w:rsidRPr="009179D3" w:rsidRDefault="00504522" w:rsidP="00953623">
            <w:pPr>
              <w:pStyle w:val="NormalWeb"/>
              <w:jc w:val="center"/>
              <w:rPr>
                <w:sz w:val="18"/>
                <w:szCs w:val="18"/>
              </w:rPr>
            </w:pPr>
            <w:r w:rsidRPr="009179D3">
              <w:rPr>
                <w:sz w:val="18"/>
                <w:szCs w:val="18"/>
              </w:rPr>
              <w:t>299</w:t>
            </w:r>
          </w:p>
        </w:tc>
        <w:tc>
          <w:tcPr>
            <w:tcW w:w="957" w:type="dxa"/>
            <w:tcBorders>
              <w:left w:val="single" w:sz="2" w:space="0" w:color="000000" w:themeColor="text1"/>
              <w:right w:val="single" w:sz="2" w:space="0" w:color="000000" w:themeColor="text1"/>
            </w:tcBorders>
            <w:hideMark/>
          </w:tcPr>
          <w:p w14:paraId="33DA3552" w14:textId="77777777" w:rsidR="00504522" w:rsidRPr="009179D3" w:rsidRDefault="00504522" w:rsidP="00953623">
            <w:pPr>
              <w:pStyle w:val="NormalWeb"/>
              <w:jc w:val="center"/>
              <w:rPr>
                <w:sz w:val="18"/>
                <w:szCs w:val="18"/>
              </w:rPr>
            </w:pPr>
            <w:r w:rsidRPr="009179D3">
              <w:rPr>
                <w:sz w:val="18"/>
                <w:szCs w:val="18"/>
              </w:rPr>
              <w:t>(2.39)</w:t>
            </w:r>
          </w:p>
        </w:tc>
        <w:tc>
          <w:tcPr>
            <w:tcW w:w="814" w:type="dxa"/>
            <w:tcBorders>
              <w:left w:val="single" w:sz="2" w:space="0" w:color="000000" w:themeColor="text1"/>
              <w:right w:val="single" w:sz="2" w:space="0" w:color="000000" w:themeColor="text1"/>
            </w:tcBorders>
            <w:hideMark/>
          </w:tcPr>
          <w:p w14:paraId="553C4C0D" w14:textId="77777777" w:rsidR="00504522" w:rsidRPr="009179D3" w:rsidRDefault="00504522" w:rsidP="00953623">
            <w:pPr>
              <w:pStyle w:val="NormalWeb"/>
              <w:jc w:val="center"/>
              <w:rPr>
                <w:sz w:val="18"/>
                <w:szCs w:val="18"/>
              </w:rPr>
            </w:pPr>
            <w:r w:rsidRPr="009179D3">
              <w:rPr>
                <w:sz w:val="18"/>
                <w:szCs w:val="18"/>
              </w:rPr>
              <w:t>59</w:t>
            </w:r>
          </w:p>
        </w:tc>
        <w:tc>
          <w:tcPr>
            <w:tcW w:w="795" w:type="dxa"/>
            <w:tcBorders>
              <w:left w:val="single" w:sz="2" w:space="0" w:color="000000" w:themeColor="text1"/>
              <w:right w:val="single" w:sz="2" w:space="0" w:color="000000" w:themeColor="text1"/>
            </w:tcBorders>
            <w:hideMark/>
          </w:tcPr>
          <w:p w14:paraId="053E7095" w14:textId="77777777" w:rsidR="00504522" w:rsidRPr="009179D3" w:rsidRDefault="00504522" w:rsidP="00953623">
            <w:pPr>
              <w:pStyle w:val="NormalWeb"/>
              <w:jc w:val="center"/>
              <w:rPr>
                <w:sz w:val="18"/>
                <w:szCs w:val="18"/>
              </w:rPr>
            </w:pPr>
            <w:r w:rsidRPr="009179D3">
              <w:rPr>
                <w:sz w:val="18"/>
                <w:szCs w:val="18"/>
              </w:rPr>
              <w:t>(0.47)</w:t>
            </w:r>
          </w:p>
        </w:tc>
        <w:tc>
          <w:tcPr>
            <w:tcW w:w="887" w:type="dxa"/>
            <w:tcBorders>
              <w:left w:val="single" w:sz="2" w:space="0" w:color="000000" w:themeColor="text1"/>
              <w:right w:val="single" w:sz="2" w:space="0" w:color="000000" w:themeColor="text1"/>
            </w:tcBorders>
            <w:hideMark/>
          </w:tcPr>
          <w:p w14:paraId="4771C025" w14:textId="77777777" w:rsidR="00504522" w:rsidRPr="009179D3" w:rsidRDefault="00504522" w:rsidP="00953623">
            <w:pPr>
              <w:pStyle w:val="NormalWeb"/>
              <w:jc w:val="center"/>
              <w:rPr>
                <w:sz w:val="18"/>
                <w:szCs w:val="18"/>
              </w:rPr>
            </w:pPr>
            <w:r w:rsidRPr="009179D3">
              <w:rPr>
                <w:sz w:val="18"/>
                <w:szCs w:val="18"/>
              </w:rPr>
              <w:t>55</w:t>
            </w:r>
          </w:p>
        </w:tc>
        <w:tc>
          <w:tcPr>
            <w:tcW w:w="896" w:type="dxa"/>
            <w:tcBorders>
              <w:left w:val="single" w:sz="2" w:space="0" w:color="000000" w:themeColor="text1"/>
              <w:right w:val="single" w:sz="2" w:space="0" w:color="000000" w:themeColor="text1"/>
            </w:tcBorders>
            <w:hideMark/>
          </w:tcPr>
          <w:p w14:paraId="71E5383C" w14:textId="77777777" w:rsidR="00504522" w:rsidRPr="009179D3" w:rsidRDefault="00504522" w:rsidP="00953623">
            <w:pPr>
              <w:pStyle w:val="NormalWeb"/>
              <w:jc w:val="center"/>
              <w:rPr>
                <w:sz w:val="18"/>
                <w:szCs w:val="18"/>
              </w:rPr>
            </w:pPr>
            <w:r w:rsidRPr="009179D3">
              <w:rPr>
                <w:sz w:val="18"/>
                <w:szCs w:val="18"/>
              </w:rPr>
              <w:t>(0.44)</w:t>
            </w:r>
          </w:p>
        </w:tc>
        <w:tc>
          <w:tcPr>
            <w:tcW w:w="1075" w:type="dxa"/>
            <w:tcBorders>
              <w:left w:val="single" w:sz="2" w:space="0" w:color="000000" w:themeColor="text1"/>
              <w:right w:val="single" w:sz="2" w:space="0" w:color="000000" w:themeColor="text1"/>
            </w:tcBorders>
            <w:hideMark/>
          </w:tcPr>
          <w:p w14:paraId="01AB4C1D" w14:textId="77777777" w:rsidR="00504522" w:rsidRPr="009179D3" w:rsidRDefault="00504522" w:rsidP="00953623">
            <w:pPr>
              <w:pStyle w:val="NormalWeb"/>
              <w:jc w:val="center"/>
              <w:rPr>
                <w:sz w:val="18"/>
                <w:szCs w:val="18"/>
              </w:rPr>
            </w:pPr>
            <w:r w:rsidRPr="009179D3">
              <w:rPr>
                <w:sz w:val="18"/>
                <w:szCs w:val="18"/>
              </w:rPr>
              <w:t>1.0</w:t>
            </w:r>
          </w:p>
        </w:tc>
        <w:tc>
          <w:tcPr>
            <w:tcW w:w="1000" w:type="dxa"/>
            <w:tcBorders>
              <w:left w:val="single" w:sz="2" w:space="0" w:color="000000" w:themeColor="text1"/>
              <w:right w:val="single" w:sz="2" w:space="0" w:color="000000" w:themeColor="text1"/>
            </w:tcBorders>
            <w:hideMark/>
          </w:tcPr>
          <w:p w14:paraId="2393A0D2" w14:textId="77777777" w:rsidR="00504522" w:rsidRPr="009179D3" w:rsidRDefault="00504522" w:rsidP="00953623">
            <w:pPr>
              <w:pStyle w:val="NormalWeb"/>
              <w:jc w:val="center"/>
              <w:rPr>
                <w:sz w:val="18"/>
                <w:szCs w:val="18"/>
              </w:rPr>
            </w:pPr>
            <w:r w:rsidRPr="009179D3">
              <w:rPr>
                <w:sz w:val="18"/>
                <w:szCs w:val="18"/>
              </w:rPr>
              <w:t>1.0</w:t>
            </w:r>
          </w:p>
        </w:tc>
        <w:tc>
          <w:tcPr>
            <w:tcW w:w="806" w:type="dxa"/>
            <w:tcBorders>
              <w:left w:val="single" w:sz="2" w:space="0" w:color="000000" w:themeColor="text1"/>
              <w:right w:val="single" w:sz="2" w:space="0" w:color="000000" w:themeColor="text1"/>
            </w:tcBorders>
            <w:hideMark/>
          </w:tcPr>
          <w:p w14:paraId="718D592D" w14:textId="77777777" w:rsidR="00504522" w:rsidRPr="009179D3" w:rsidRDefault="00504522" w:rsidP="00953623">
            <w:pPr>
              <w:pStyle w:val="NormalWeb"/>
              <w:jc w:val="center"/>
              <w:rPr>
                <w:sz w:val="18"/>
                <w:szCs w:val="18"/>
              </w:rPr>
            </w:pPr>
            <w:r w:rsidRPr="009179D3">
              <w:rPr>
                <w:sz w:val="18"/>
                <w:szCs w:val="18"/>
              </w:rPr>
              <w:t>0</w:t>
            </w:r>
          </w:p>
        </w:tc>
        <w:tc>
          <w:tcPr>
            <w:tcW w:w="896" w:type="dxa"/>
            <w:tcBorders>
              <w:left w:val="single" w:sz="2" w:space="0" w:color="000000" w:themeColor="text1"/>
            </w:tcBorders>
            <w:hideMark/>
          </w:tcPr>
          <w:p w14:paraId="56A30FBA" w14:textId="77777777" w:rsidR="00504522" w:rsidRPr="009179D3" w:rsidRDefault="00504522" w:rsidP="00953623">
            <w:pPr>
              <w:pStyle w:val="NormalWeb"/>
              <w:jc w:val="center"/>
              <w:rPr>
                <w:sz w:val="18"/>
                <w:szCs w:val="18"/>
              </w:rPr>
            </w:pPr>
            <w:r w:rsidRPr="009179D3">
              <w:rPr>
                <w:sz w:val="18"/>
                <w:szCs w:val="18"/>
              </w:rPr>
              <w:t>–</w:t>
            </w:r>
          </w:p>
        </w:tc>
      </w:tr>
      <w:tr w:rsidR="00D61D6B" w:rsidRPr="009179D3" w14:paraId="0E1A90BD" w14:textId="77777777" w:rsidTr="007566F9">
        <w:tc>
          <w:tcPr>
            <w:tcW w:w="1591" w:type="dxa"/>
            <w:tcBorders>
              <w:right w:val="single" w:sz="2" w:space="0" w:color="000000" w:themeColor="text1"/>
            </w:tcBorders>
            <w:hideMark/>
          </w:tcPr>
          <w:p w14:paraId="2079E729" w14:textId="77777777" w:rsidR="00504522" w:rsidRPr="009179D3" w:rsidRDefault="00504522">
            <w:pPr>
              <w:pStyle w:val="NormalWeb"/>
              <w:rPr>
                <w:sz w:val="18"/>
                <w:szCs w:val="18"/>
              </w:rPr>
            </w:pPr>
            <w:r w:rsidRPr="009179D3">
              <w:rPr>
                <w:sz w:val="18"/>
                <w:szCs w:val="18"/>
              </w:rPr>
              <w:t>25–49</w:t>
            </w:r>
          </w:p>
        </w:tc>
        <w:tc>
          <w:tcPr>
            <w:tcW w:w="749" w:type="dxa"/>
            <w:tcBorders>
              <w:left w:val="single" w:sz="2" w:space="0" w:color="000000" w:themeColor="text1"/>
              <w:right w:val="single" w:sz="2" w:space="0" w:color="000000" w:themeColor="text1"/>
            </w:tcBorders>
            <w:hideMark/>
          </w:tcPr>
          <w:p w14:paraId="7FA5CB02" w14:textId="77777777" w:rsidR="00504522" w:rsidRPr="009179D3" w:rsidRDefault="00504522" w:rsidP="00953623">
            <w:pPr>
              <w:pStyle w:val="NormalWeb"/>
              <w:jc w:val="center"/>
              <w:rPr>
                <w:sz w:val="18"/>
                <w:szCs w:val="18"/>
              </w:rPr>
            </w:pPr>
            <w:r w:rsidRPr="009179D3">
              <w:rPr>
                <w:sz w:val="18"/>
                <w:szCs w:val="18"/>
              </w:rPr>
              <w:t>527</w:t>
            </w:r>
          </w:p>
        </w:tc>
        <w:tc>
          <w:tcPr>
            <w:tcW w:w="957" w:type="dxa"/>
            <w:tcBorders>
              <w:left w:val="single" w:sz="2" w:space="0" w:color="000000" w:themeColor="text1"/>
              <w:right w:val="single" w:sz="2" w:space="0" w:color="000000" w:themeColor="text1"/>
            </w:tcBorders>
            <w:hideMark/>
          </w:tcPr>
          <w:p w14:paraId="166A17FF" w14:textId="77777777" w:rsidR="00504522" w:rsidRPr="009179D3" w:rsidRDefault="00504522" w:rsidP="00953623">
            <w:pPr>
              <w:pStyle w:val="NormalWeb"/>
              <w:jc w:val="center"/>
              <w:rPr>
                <w:sz w:val="18"/>
                <w:szCs w:val="18"/>
              </w:rPr>
            </w:pPr>
            <w:r w:rsidRPr="009179D3">
              <w:rPr>
                <w:sz w:val="18"/>
                <w:szCs w:val="18"/>
              </w:rPr>
              <w:t>(1.61)</w:t>
            </w:r>
          </w:p>
        </w:tc>
        <w:tc>
          <w:tcPr>
            <w:tcW w:w="814" w:type="dxa"/>
            <w:tcBorders>
              <w:left w:val="single" w:sz="2" w:space="0" w:color="000000" w:themeColor="text1"/>
              <w:right w:val="single" w:sz="2" w:space="0" w:color="000000" w:themeColor="text1"/>
            </w:tcBorders>
            <w:hideMark/>
          </w:tcPr>
          <w:p w14:paraId="7F27464F" w14:textId="77777777" w:rsidR="00504522" w:rsidRPr="009179D3" w:rsidRDefault="00504522" w:rsidP="00953623">
            <w:pPr>
              <w:pStyle w:val="NormalWeb"/>
              <w:jc w:val="center"/>
              <w:rPr>
                <w:sz w:val="18"/>
                <w:szCs w:val="18"/>
              </w:rPr>
            </w:pPr>
            <w:r w:rsidRPr="009179D3">
              <w:rPr>
                <w:sz w:val="18"/>
                <w:szCs w:val="18"/>
              </w:rPr>
              <w:t>126</w:t>
            </w:r>
          </w:p>
        </w:tc>
        <w:tc>
          <w:tcPr>
            <w:tcW w:w="795" w:type="dxa"/>
            <w:tcBorders>
              <w:left w:val="single" w:sz="2" w:space="0" w:color="000000" w:themeColor="text1"/>
              <w:right w:val="single" w:sz="2" w:space="0" w:color="000000" w:themeColor="text1"/>
            </w:tcBorders>
            <w:hideMark/>
          </w:tcPr>
          <w:p w14:paraId="20C13924" w14:textId="77777777" w:rsidR="00504522" w:rsidRPr="009179D3" w:rsidRDefault="00504522" w:rsidP="00953623">
            <w:pPr>
              <w:pStyle w:val="NormalWeb"/>
              <w:jc w:val="center"/>
              <w:rPr>
                <w:sz w:val="18"/>
                <w:szCs w:val="18"/>
              </w:rPr>
            </w:pPr>
            <w:r w:rsidRPr="009179D3">
              <w:rPr>
                <w:sz w:val="18"/>
                <w:szCs w:val="18"/>
              </w:rPr>
              <w:t>(0.38)</w:t>
            </w:r>
          </w:p>
        </w:tc>
        <w:tc>
          <w:tcPr>
            <w:tcW w:w="887" w:type="dxa"/>
            <w:tcBorders>
              <w:left w:val="single" w:sz="2" w:space="0" w:color="000000" w:themeColor="text1"/>
              <w:right w:val="single" w:sz="2" w:space="0" w:color="000000" w:themeColor="text1"/>
            </w:tcBorders>
            <w:hideMark/>
          </w:tcPr>
          <w:p w14:paraId="2FB9D80C" w14:textId="77777777" w:rsidR="00504522" w:rsidRPr="009179D3" w:rsidRDefault="00504522" w:rsidP="00953623">
            <w:pPr>
              <w:pStyle w:val="NormalWeb"/>
              <w:jc w:val="center"/>
              <w:rPr>
                <w:sz w:val="18"/>
                <w:szCs w:val="18"/>
              </w:rPr>
            </w:pPr>
            <w:r w:rsidRPr="009179D3">
              <w:rPr>
                <w:sz w:val="18"/>
                <w:szCs w:val="18"/>
              </w:rPr>
              <w:t>104</w:t>
            </w:r>
          </w:p>
        </w:tc>
        <w:tc>
          <w:tcPr>
            <w:tcW w:w="896" w:type="dxa"/>
            <w:tcBorders>
              <w:left w:val="single" w:sz="2" w:space="0" w:color="000000" w:themeColor="text1"/>
              <w:right w:val="single" w:sz="2" w:space="0" w:color="000000" w:themeColor="text1"/>
            </w:tcBorders>
            <w:hideMark/>
          </w:tcPr>
          <w:p w14:paraId="07A20028" w14:textId="77777777" w:rsidR="00504522" w:rsidRPr="009179D3" w:rsidRDefault="00504522" w:rsidP="00953623">
            <w:pPr>
              <w:pStyle w:val="NormalWeb"/>
              <w:jc w:val="center"/>
              <w:rPr>
                <w:sz w:val="18"/>
                <w:szCs w:val="18"/>
              </w:rPr>
            </w:pPr>
            <w:r w:rsidRPr="009179D3">
              <w:rPr>
                <w:sz w:val="18"/>
                <w:szCs w:val="18"/>
              </w:rPr>
              <w:t>(0.32)</w:t>
            </w:r>
          </w:p>
        </w:tc>
        <w:tc>
          <w:tcPr>
            <w:tcW w:w="1075" w:type="dxa"/>
            <w:tcBorders>
              <w:left w:val="single" w:sz="2" w:space="0" w:color="000000" w:themeColor="text1"/>
              <w:right w:val="single" w:sz="2" w:space="0" w:color="000000" w:themeColor="text1"/>
            </w:tcBorders>
            <w:hideMark/>
          </w:tcPr>
          <w:p w14:paraId="6CECB00E" w14:textId="77777777" w:rsidR="00504522" w:rsidRPr="009179D3" w:rsidRDefault="00504522" w:rsidP="00953623">
            <w:pPr>
              <w:pStyle w:val="NormalWeb"/>
              <w:jc w:val="center"/>
              <w:rPr>
                <w:sz w:val="18"/>
                <w:szCs w:val="18"/>
              </w:rPr>
            </w:pPr>
            <w:r w:rsidRPr="009179D3">
              <w:rPr>
                <w:sz w:val="18"/>
                <w:szCs w:val="18"/>
              </w:rPr>
              <w:t>1.0</w:t>
            </w:r>
          </w:p>
        </w:tc>
        <w:tc>
          <w:tcPr>
            <w:tcW w:w="1000" w:type="dxa"/>
            <w:tcBorders>
              <w:left w:val="single" w:sz="2" w:space="0" w:color="000000" w:themeColor="text1"/>
              <w:right w:val="single" w:sz="2" w:space="0" w:color="000000" w:themeColor="text1"/>
            </w:tcBorders>
            <w:hideMark/>
          </w:tcPr>
          <w:p w14:paraId="4F2B0BC3" w14:textId="77777777" w:rsidR="00504522" w:rsidRPr="009179D3" w:rsidRDefault="00504522" w:rsidP="00953623">
            <w:pPr>
              <w:pStyle w:val="NormalWeb"/>
              <w:jc w:val="center"/>
              <w:rPr>
                <w:sz w:val="18"/>
                <w:szCs w:val="18"/>
              </w:rPr>
            </w:pPr>
            <w:r w:rsidRPr="009179D3">
              <w:rPr>
                <w:sz w:val="18"/>
                <w:szCs w:val="18"/>
              </w:rPr>
              <w:t>1.0</w:t>
            </w:r>
          </w:p>
        </w:tc>
        <w:tc>
          <w:tcPr>
            <w:tcW w:w="806" w:type="dxa"/>
            <w:tcBorders>
              <w:left w:val="single" w:sz="2" w:space="0" w:color="000000" w:themeColor="text1"/>
              <w:right w:val="single" w:sz="2" w:space="0" w:color="000000" w:themeColor="text1"/>
            </w:tcBorders>
            <w:hideMark/>
          </w:tcPr>
          <w:p w14:paraId="416F094A" w14:textId="77777777" w:rsidR="00504522" w:rsidRPr="009179D3" w:rsidRDefault="00504522" w:rsidP="00953623">
            <w:pPr>
              <w:pStyle w:val="NormalWeb"/>
              <w:jc w:val="center"/>
              <w:rPr>
                <w:sz w:val="18"/>
                <w:szCs w:val="18"/>
              </w:rPr>
            </w:pPr>
            <w:r w:rsidRPr="009179D3">
              <w:rPr>
                <w:sz w:val="18"/>
                <w:szCs w:val="18"/>
              </w:rPr>
              <w:t>0</w:t>
            </w:r>
          </w:p>
        </w:tc>
        <w:tc>
          <w:tcPr>
            <w:tcW w:w="896" w:type="dxa"/>
            <w:tcBorders>
              <w:left w:val="single" w:sz="2" w:space="0" w:color="000000" w:themeColor="text1"/>
            </w:tcBorders>
            <w:hideMark/>
          </w:tcPr>
          <w:p w14:paraId="5BC4205E" w14:textId="77777777" w:rsidR="00504522" w:rsidRPr="009179D3" w:rsidRDefault="00504522" w:rsidP="00953623">
            <w:pPr>
              <w:pStyle w:val="NormalWeb"/>
              <w:jc w:val="center"/>
              <w:rPr>
                <w:sz w:val="18"/>
                <w:szCs w:val="18"/>
              </w:rPr>
            </w:pPr>
            <w:r w:rsidRPr="009179D3">
              <w:rPr>
                <w:sz w:val="18"/>
                <w:szCs w:val="18"/>
              </w:rPr>
              <w:t>–</w:t>
            </w:r>
          </w:p>
        </w:tc>
      </w:tr>
      <w:tr w:rsidR="00D61D6B" w:rsidRPr="009179D3" w14:paraId="5E1B1672" w14:textId="77777777" w:rsidTr="007566F9">
        <w:trPr>
          <w:cnfStyle w:val="000000010000" w:firstRow="0" w:lastRow="0" w:firstColumn="0" w:lastColumn="0" w:oddVBand="0" w:evenVBand="0" w:oddHBand="0" w:evenHBand="1" w:firstRowFirstColumn="0" w:firstRowLastColumn="0" w:lastRowFirstColumn="0" w:lastRowLastColumn="0"/>
        </w:trPr>
        <w:tc>
          <w:tcPr>
            <w:tcW w:w="1591" w:type="dxa"/>
            <w:tcBorders>
              <w:right w:val="single" w:sz="2" w:space="0" w:color="000000" w:themeColor="text1"/>
            </w:tcBorders>
            <w:hideMark/>
          </w:tcPr>
          <w:p w14:paraId="2C2F6D4A" w14:textId="77777777" w:rsidR="00504522" w:rsidRPr="009179D3" w:rsidRDefault="00504522">
            <w:pPr>
              <w:pStyle w:val="NormalWeb"/>
              <w:rPr>
                <w:sz w:val="18"/>
                <w:szCs w:val="18"/>
              </w:rPr>
            </w:pPr>
            <w:r w:rsidRPr="009179D3">
              <w:rPr>
                <w:sz w:val="18"/>
                <w:szCs w:val="18"/>
              </w:rPr>
              <w:t>50–64</w:t>
            </w:r>
          </w:p>
        </w:tc>
        <w:tc>
          <w:tcPr>
            <w:tcW w:w="749" w:type="dxa"/>
            <w:tcBorders>
              <w:left w:val="single" w:sz="2" w:space="0" w:color="000000" w:themeColor="text1"/>
              <w:right w:val="single" w:sz="2" w:space="0" w:color="000000" w:themeColor="text1"/>
            </w:tcBorders>
            <w:hideMark/>
          </w:tcPr>
          <w:p w14:paraId="3280866D" w14:textId="77777777" w:rsidR="00504522" w:rsidRPr="009179D3" w:rsidRDefault="00504522" w:rsidP="00953623">
            <w:pPr>
              <w:pStyle w:val="NormalWeb"/>
              <w:jc w:val="center"/>
              <w:rPr>
                <w:sz w:val="18"/>
                <w:szCs w:val="18"/>
              </w:rPr>
            </w:pPr>
            <w:r w:rsidRPr="009179D3">
              <w:rPr>
                <w:sz w:val="18"/>
                <w:szCs w:val="18"/>
              </w:rPr>
              <w:t>133</w:t>
            </w:r>
          </w:p>
        </w:tc>
        <w:tc>
          <w:tcPr>
            <w:tcW w:w="957" w:type="dxa"/>
            <w:tcBorders>
              <w:left w:val="single" w:sz="2" w:space="0" w:color="000000" w:themeColor="text1"/>
              <w:right w:val="single" w:sz="2" w:space="0" w:color="000000" w:themeColor="text1"/>
            </w:tcBorders>
            <w:hideMark/>
          </w:tcPr>
          <w:p w14:paraId="07B1D593" w14:textId="77777777" w:rsidR="00504522" w:rsidRPr="009179D3" w:rsidRDefault="00504522" w:rsidP="00953623">
            <w:pPr>
              <w:pStyle w:val="NormalWeb"/>
              <w:jc w:val="center"/>
              <w:rPr>
                <w:sz w:val="18"/>
                <w:szCs w:val="18"/>
              </w:rPr>
            </w:pPr>
            <w:r w:rsidRPr="009179D3">
              <w:rPr>
                <w:sz w:val="18"/>
                <w:szCs w:val="18"/>
              </w:rPr>
              <w:t>(0.79)</w:t>
            </w:r>
          </w:p>
        </w:tc>
        <w:tc>
          <w:tcPr>
            <w:tcW w:w="814" w:type="dxa"/>
            <w:tcBorders>
              <w:left w:val="single" w:sz="2" w:space="0" w:color="000000" w:themeColor="text1"/>
              <w:right w:val="single" w:sz="2" w:space="0" w:color="000000" w:themeColor="text1"/>
            </w:tcBorders>
            <w:hideMark/>
          </w:tcPr>
          <w:p w14:paraId="4C5B10F0" w14:textId="77777777" w:rsidR="00504522" w:rsidRPr="009179D3" w:rsidRDefault="00504522" w:rsidP="00953623">
            <w:pPr>
              <w:pStyle w:val="NormalWeb"/>
              <w:jc w:val="center"/>
              <w:rPr>
                <w:sz w:val="18"/>
                <w:szCs w:val="18"/>
              </w:rPr>
            </w:pPr>
            <w:r w:rsidRPr="009179D3">
              <w:rPr>
                <w:sz w:val="18"/>
                <w:szCs w:val="18"/>
              </w:rPr>
              <w:t>34</w:t>
            </w:r>
          </w:p>
        </w:tc>
        <w:tc>
          <w:tcPr>
            <w:tcW w:w="795" w:type="dxa"/>
            <w:tcBorders>
              <w:left w:val="single" w:sz="2" w:space="0" w:color="000000" w:themeColor="text1"/>
              <w:right w:val="single" w:sz="2" w:space="0" w:color="000000" w:themeColor="text1"/>
            </w:tcBorders>
            <w:hideMark/>
          </w:tcPr>
          <w:p w14:paraId="5CA5AB4A" w14:textId="77777777" w:rsidR="00504522" w:rsidRPr="009179D3" w:rsidRDefault="00504522" w:rsidP="00953623">
            <w:pPr>
              <w:pStyle w:val="NormalWeb"/>
              <w:jc w:val="center"/>
              <w:rPr>
                <w:sz w:val="18"/>
                <w:szCs w:val="18"/>
              </w:rPr>
            </w:pPr>
            <w:r w:rsidRPr="009179D3">
              <w:rPr>
                <w:sz w:val="18"/>
                <w:szCs w:val="18"/>
              </w:rPr>
              <w:t>(0.20)</w:t>
            </w:r>
          </w:p>
        </w:tc>
        <w:tc>
          <w:tcPr>
            <w:tcW w:w="887" w:type="dxa"/>
            <w:tcBorders>
              <w:left w:val="single" w:sz="2" w:space="0" w:color="000000" w:themeColor="text1"/>
              <w:right w:val="single" w:sz="2" w:space="0" w:color="000000" w:themeColor="text1"/>
            </w:tcBorders>
            <w:hideMark/>
          </w:tcPr>
          <w:p w14:paraId="5AA9297F" w14:textId="77777777" w:rsidR="00504522" w:rsidRPr="009179D3" w:rsidRDefault="00504522" w:rsidP="00953623">
            <w:pPr>
              <w:pStyle w:val="NormalWeb"/>
              <w:jc w:val="center"/>
              <w:rPr>
                <w:sz w:val="18"/>
                <w:szCs w:val="18"/>
              </w:rPr>
            </w:pPr>
            <w:r w:rsidRPr="009179D3">
              <w:rPr>
                <w:sz w:val="18"/>
                <w:szCs w:val="18"/>
              </w:rPr>
              <w:t>np</w:t>
            </w:r>
          </w:p>
        </w:tc>
        <w:tc>
          <w:tcPr>
            <w:tcW w:w="896" w:type="dxa"/>
            <w:tcBorders>
              <w:left w:val="single" w:sz="2" w:space="0" w:color="000000" w:themeColor="text1"/>
              <w:right w:val="single" w:sz="2" w:space="0" w:color="000000" w:themeColor="text1"/>
            </w:tcBorders>
            <w:hideMark/>
          </w:tcPr>
          <w:p w14:paraId="26A9D165" w14:textId="77777777" w:rsidR="00504522" w:rsidRPr="009179D3" w:rsidRDefault="00504522" w:rsidP="00953623">
            <w:pPr>
              <w:pStyle w:val="NormalWeb"/>
              <w:jc w:val="center"/>
              <w:rPr>
                <w:sz w:val="18"/>
                <w:szCs w:val="18"/>
              </w:rPr>
            </w:pPr>
            <w:r w:rsidRPr="009179D3">
              <w:rPr>
                <w:sz w:val="18"/>
                <w:szCs w:val="18"/>
              </w:rPr>
              <w:t>(0.17)</w:t>
            </w:r>
          </w:p>
        </w:tc>
        <w:tc>
          <w:tcPr>
            <w:tcW w:w="1075" w:type="dxa"/>
            <w:tcBorders>
              <w:left w:val="single" w:sz="2" w:space="0" w:color="000000" w:themeColor="text1"/>
              <w:right w:val="single" w:sz="2" w:space="0" w:color="000000" w:themeColor="text1"/>
            </w:tcBorders>
            <w:hideMark/>
          </w:tcPr>
          <w:p w14:paraId="5BD2C484" w14:textId="77777777" w:rsidR="00504522" w:rsidRPr="009179D3" w:rsidRDefault="00504522" w:rsidP="00953623">
            <w:pPr>
              <w:pStyle w:val="NormalWeb"/>
              <w:jc w:val="center"/>
              <w:rPr>
                <w:sz w:val="18"/>
                <w:szCs w:val="18"/>
              </w:rPr>
            </w:pPr>
            <w:r w:rsidRPr="009179D3">
              <w:rPr>
                <w:sz w:val="18"/>
                <w:szCs w:val="18"/>
              </w:rPr>
              <w:t>2.0</w:t>
            </w:r>
          </w:p>
        </w:tc>
        <w:tc>
          <w:tcPr>
            <w:tcW w:w="1000" w:type="dxa"/>
            <w:tcBorders>
              <w:left w:val="single" w:sz="2" w:space="0" w:color="000000" w:themeColor="text1"/>
              <w:right w:val="single" w:sz="2" w:space="0" w:color="000000" w:themeColor="text1"/>
            </w:tcBorders>
            <w:hideMark/>
          </w:tcPr>
          <w:p w14:paraId="3FC9D7F7" w14:textId="77777777" w:rsidR="00504522" w:rsidRPr="009179D3" w:rsidRDefault="00504522" w:rsidP="00953623">
            <w:pPr>
              <w:pStyle w:val="NormalWeb"/>
              <w:jc w:val="center"/>
              <w:rPr>
                <w:sz w:val="18"/>
                <w:szCs w:val="18"/>
              </w:rPr>
            </w:pPr>
            <w:r w:rsidRPr="009179D3">
              <w:rPr>
                <w:sz w:val="18"/>
                <w:szCs w:val="18"/>
              </w:rPr>
              <w:t>1.0</w:t>
            </w:r>
          </w:p>
        </w:tc>
        <w:tc>
          <w:tcPr>
            <w:tcW w:w="806" w:type="dxa"/>
            <w:tcBorders>
              <w:left w:val="single" w:sz="2" w:space="0" w:color="000000" w:themeColor="text1"/>
              <w:right w:val="single" w:sz="2" w:space="0" w:color="000000" w:themeColor="text1"/>
            </w:tcBorders>
            <w:hideMark/>
          </w:tcPr>
          <w:p w14:paraId="3D6EFAAB" w14:textId="77777777" w:rsidR="00504522" w:rsidRPr="009179D3" w:rsidRDefault="00504522" w:rsidP="00953623">
            <w:pPr>
              <w:pStyle w:val="NormalWeb"/>
              <w:jc w:val="center"/>
              <w:rPr>
                <w:sz w:val="18"/>
                <w:szCs w:val="18"/>
              </w:rPr>
            </w:pPr>
            <w:r w:rsidRPr="009179D3">
              <w:rPr>
                <w:sz w:val="18"/>
                <w:szCs w:val="18"/>
              </w:rPr>
              <w:t>0</w:t>
            </w:r>
          </w:p>
        </w:tc>
        <w:tc>
          <w:tcPr>
            <w:tcW w:w="896" w:type="dxa"/>
            <w:tcBorders>
              <w:left w:val="single" w:sz="2" w:space="0" w:color="000000" w:themeColor="text1"/>
            </w:tcBorders>
            <w:hideMark/>
          </w:tcPr>
          <w:p w14:paraId="65934716" w14:textId="77777777" w:rsidR="00504522" w:rsidRPr="009179D3" w:rsidRDefault="00504522" w:rsidP="00953623">
            <w:pPr>
              <w:pStyle w:val="NormalWeb"/>
              <w:jc w:val="center"/>
              <w:rPr>
                <w:sz w:val="18"/>
                <w:szCs w:val="18"/>
              </w:rPr>
            </w:pPr>
            <w:r w:rsidRPr="009179D3">
              <w:rPr>
                <w:sz w:val="18"/>
                <w:szCs w:val="18"/>
              </w:rPr>
              <w:t>–</w:t>
            </w:r>
          </w:p>
        </w:tc>
      </w:tr>
      <w:tr w:rsidR="00D61D6B" w:rsidRPr="009179D3" w14:paraId="3BF50BBA" w14:textId="77777777" w:rsidTr="007566F9">
        <w:tc>
          <w:tcPr>
            <w:tcW w:w="1591" w:type="dxa"/>
            <w:tcBorders>
              <w:right w:val="single" w:sz="2" w:space="0" w:color="000000" w:themeColor="text1"/>
            </w:tcBorders>
            <w:hideMark/>
          </w:tcPr>
          <w:p w14:paraId="5038EC21" w14:textId="77777777" w:rsidR="00504522" w:rsidRPr="009179D3" w:rsidRDefault="00504522">
            <w:pPr>
              <w:pStyle w:val="NormalWeb"/>
              <w:rPr>
                <w:sz w:val="18"/>
                <w:szCs w:val="18"/>
              </w:rPr>
            </w:pPr>
            <w:r w:rsidRPr="009179D3">
              <w:rPr>
                <w:sz w:val="18"/>
                <w:szCs w:val="18"/>
              </w:rPr>
              <w:t>≥65</w:t>
            </w:r>
          </w:p>
        </w:tc>
        <w:tc>
          <w:tcPr>
            <w:tcW w:w="749" w:type="dxa"/>
            <w:tcBorders>
              <w:left w:val="single" w:sz="2" w:space="0" w:color="000000" w:themeColor="text1"/>
              <w:right w:val="single" w:sz="2" w:space="0" w:color="000000" w:themeColor="text1"/>
            </w:tcBorders>
            <w:hideMark/>
          </w:tcPr>
          <w:p w14:paraId="32C78A3A" w14:textId="77777777" w:rsidR="00504522" w:rsidRPr="009179D3" w:rsidRDefault="00504522" w:rsidP="00953623">
            <w:pPr>
              <w:pStyle w:val="NormalWeb"/>
              <w:jc w:val="center"/>
              <w:rPr>
                <w:sz w:val="18"/>
                <w:szCs w:val="18"/>
              </w:rPr>
            </w:pPr>
            <w:r w:rsidRPr="009179D3">
              <w:rPr>
                <w:sz w:val="18"/>
                <w:szCs w:val="18"/>
              </w:rPr>
              <w:t>51</w:t>
            </w:r>
          </w:p>
        </w:tc>
        <w:tc>
          <w:tcPr>
            <w:tcW w:w="957" w:type="dxa"/>
            <w:tcBorders>
              <w:left w:val="single" w:sz="2" w:space="0" w:color="000000" w:themeColor="text1"/>
              <w:right w:val="single" w:sz="2" w:space="0" w:color="000000" w:themeColor="text1"/>
            </w:tcBorders>
            <w:hideMark/>
          </w:tcPr>
          <w:p w14:paraId="2C0E9D8D" w14:textId="77777777" w:rsidR="00504522" w:rsidRPr="009179D3" w:rsidRDefault="00504522" w:rsidP="00953623">
            <w:pPr>
              <w:pStyle w:val="NormalWeb"/>
              <w:jc w:val="center"/>
              <w:rPr>
                <w:sz w:val="18"/>
                <w:szCs w:val="18"/>
              </w:rPr>
            </w:pPr>
            <w:r w:rsidRPr="009179D3">
              <w:rPr>
                <w:sz w:val="18"/>
                <w:szCs w:val="18"/>
              </w:rPr>
              <w:t>(0.38)</w:t>
            </w:r>
          </w:p>
        </w:tc>
        <w:tc>
          <w:tcPr>
            <w:tcW w:w="814" w:type="dxa"/>
            <w:tcBorders>
              <w:left w:val="single" w:sz="2" w:space="0" w:color="000000" w:themeColor="text1"/>
              <w:right w:val="single" w:sz="2" w:space="0" w:color="000000" w:themeColor="text1"/>
            </w:tcBorders>
            <w:hideMark/>
          </w:tcPr>
          <w:p w14:paraId="47BEF2D4" w14:textId="77777777" w:rsidR="00504522" w:rsidRPr="009179D3" w:rsidRDefault="00504522" w:rsidP="00953623">
            <w:pPr>
              <w:pStyle w:val="NormalWeb"/>
              <w:jc w:val="center"/>
              <w:rPr>
                <w:sz w:val="18"/>
                <w:szCs w:val="18"/>
              </w:rPr>
            </w:pPr>
            <w:r w:rsidRPr="009179D3">
              <w:rPr>
                <w:sz w:val="18"/>
                <w:szCs w:val="18"/>
              </w:rPr>
              <w:t>60</w:t>
            </w:r>
          </w:p>
        </w:tc>
        <w:tc>
          <w:tcPr>
            <w:tcW w:w="795" w:type="dxa"/>
            <w:tcBorders>
              <w:left w:val="single" w:sz="2" w:space="0" w:color="000000" w:themeColor="text1"/>
              <w:right w:val="single" w:sz="2" w:space="0" w:color="000000" w:themeColor="text1"/>
            </w:tcBorders>
            <w:hideMark/>
          </w:tcPr>
          <w:p w14:paraId="0376893C" w14:textId="77777777" w:rsidR="00504522" w:rsidRPr="009179D3" w:rsidRDefault="00504522" w:rsidP="00953623">
            <w:pPr>
              <w:pStyle w:val="NormalWeb"/>
              <w:jc w:val="center"/>
              <w:rPr>
                <w:sz w:val="18"/>
                <w:szCs w:val="18"/>
              </w:rPr>
            </w:pPr>
            <w:r w:rsidRPr="009179D3">
              <w:rPr>
                <w:sz w:val="18"/>
                <w:szCs w:val="18"/>
              </w:rPr>
              <w:t>(0.44)</w:t>
            </w:r>
          </w:p>
        </w:tc>
        <w:tc>
          <w:tcPr>
            <w:tcW w:w="887" w:type="dxa"/>
            <w:tcBorders>
              <w:left w:val="single" w:sz="2" w:space="0" w:color="000000" w:themeColor="text1"/>
              <w:right w:val="single" w:sz="2" w:space="0" w:color="000000" w:themeColor="text1"/>
            </w:tcBorders>
            <w:hideMark/>
          </w:tcPr>
          <w:p w14:paraId="757B6A95" w14:textId="77777777" w:rsidR="00504522" w:rsidRPr="009179D3" w:rsidRDefault="00504522" w:rsidP="00953623">
            <w:pPr>
              <w:pStyle w:val="NormalWeb"/>
              <w:jc w:val="center"/>
              <w:rPr>
                <w:sz w:val="18"/>
                <w:szCs w:val="18"/>
              </w:rPr>
            </w:pPr>
            <w:r w:rsidRPr="009179D3">
              <w:rPr>
                <w:sz w:val="18"/>
                <w:szCs w:val="18"/>
              </w:rPr>
              <w:t>31</w:t>
            </w:r>
          </w:p>
        </w:tc>
        <w:tc>
          <w:tcPr>
            <w:tcW w:w="896" w:type="dxa"/>
            <w:tcBorders>
              <w:left w:val="single" w:sz="2" w:space="0" w:color="000000" w:themeColor="text1"/>
              <w:right w:val="single" w:sz="2" w:space="0" w:color="000000" w:themeColor="text1"/>
            </w:tcBorders>
            <w:hideMark/>
          </w:tcPr>
          <w:p w14:paraId="1AB4C147" w14:textId="77777777" w:rsidR="00504522" w:rsidRPr="009179D3" w:rsidRDefault="00504522" w:rsidP="00953623">
            <w:pPr>
              <w:pStyle w:val="NormalWeb"/>
              <w:jc w:val="center"/>
              <w:rPr>
                <w:sz w:val="18"/>
                <w:szCs w:val="18"/>
              </w:rPr>
            </w:pPr>
            <w:r w:rsidRPr="009179D3">
              <w:rPr>
                <w:sz w:val="18"/>
                <w:szCs w:val="18"/>
              </w:rPr>
              <w:t>(0.23)</w:t>
            </w:r>
          </w:p>
        </w:tc>
        <w:tc>
          <w:tcPr>
            <w:tcW w:w="1075" w:type="dxa"/>
            <w:tcBorders>
              <w:left w:val="single" w:sz="2" w:space="0" w:color="000000" w:themeColor="text1"/>
              <w:right w:val="single" w:sz="2" w:space="0" w:color="000000" w:themeColor="text1"/>
            </w:tcBorders>
            <w:hideMark/>
          </w:tcPr>
          <w:p w14:paraId="2367910B" w14:textId="77777777" w:rsidR="00504522" w:rsidRPr="009179D3" w:rsidRDefault="00504522" w:rsidP="00953623">
            <w:pPr>
              <w:pStyle w:val="NormalWeb"/>
              <w:jc w:val="center"/>
              <w:rPr>
                <w:sz w:val="18"/>
                <w:szCs w:val="18"/>
              </w:rPr>
            </w:pPr>
            <w:r w:rsidRPr="009179D3">
              <w:rPr>
                <w:sz w:val="18"/>
                <w:szCs w:val="18"/>
              </w:rPr>
              <w:t>8.0</w:t>
            </w:r>
          </w:p>
        </w:tc>
        <w:tc>
          <w:tcPr>
            <w:tcW w:w="1000" w:type="dxa"/>
            <w:tcBorders>
              <w:left w:val="single" w:sz="2" w:space="0" w:color="000000" w:themeColor="text1"/>
              <w:right w:val="single" w:sz="2" w:space="0" w:color="000000" w:themeColor="text1"/>
            </w:tcBorders>
            <w:hideMark/>
          </w:tcPr>
          <w:p w14:paraId="57341B13" w14:textId="77777777" w:rsidR="00504522" w:rsidRPr="009179D3" w:rsidRDefault="00504522" w:rsidP="00953623">
            <w:pPr>
              <w:pStyle w:val="NormalWeb"/>
              <w:jc w:val="center"/>
              <w:rPr>
                <w:sz w:val="18"/>
                <w:szCs w:val="18"/>
              </w:rPr>
            </w:pPr>
            <w:r w:rsidRPr="009179D3">
              <w:rPr>
                <w:sz w:val="18"/>
                <w:szCs w:val="18"/>
              </w:rPr>
              <w:t>4.0</w:t>
            </w:r>
          </w:p>
        </w:tc>
        <w:tc>
          <w:tcPr>
            <w:tcW w:w="806" w:type="dxa"/>
            <w:tcBorders>
              <w:left w:val="single" w:sz="2" w:space="0" w:color="000000" w:themeColor="text1"/>
              <w:right w:val="single" w:sz="2" w:space="0" w:color="000000" w:themeColor="text1"/>
            </w:tcBorders>
            <w:hideMark/>
          </w:tcPr>
          <w:p w14:paraId="04FF9E11" w14:textId="77777777" w:rsidR="00504522" w:rsidRPr="009179D3" w:rsidRDefault="00504522" w:rsidP="00953623">
            <w:pPr>
              <w:pStyle w:val="NormalWeb"/>
              <w:jc w:val="center"/>
              <w:rPr>
                <w:sz w:val="18"/>
                <w:szCs w:val="18"/>
              </w:rPr>
            </w:pPr>
            <w:r w:rsidRPr="009179D3">
              <w:rPr>
                <w:sz w:val="18"/>
                <w:szCs w:val="18"/>
              </w:rPr>
              <w:t>5</w:t>
            </w:r>
          </w:p>
        </w:tc>
        <w:tc>
          <w:tcPr>
            <w:tcW w:w="896" w:type="dxa"/>
            <w:tcBorders>
              <w:left w:val="single" w:sz="2" w:space="0" w:color="000000" w:themeColor="text1"/>
            </w:tcBorders>
            <w:hideMark/>
          </w:tcPr>
          <w:p w14:paraId="5D5FB6CF" w14:textId="77777777" w:rsidR="00504522" w:rsidRPr="009179D3" w:rsidRDefault="00504522" w:rsidP="00953623">
            <w:pPr>
              <w:pStyle w:val="NormalWeb"/>
              <w:jc w:val="center"/>
              <w:rPr>
                <w:sz w:val="18"/>
                <w:szCs w:val="18"/>
              </w:rPr>
            </w:pPr>
            <w:r w:rsidRPr="009179D3">
              <w:rPr>
                <w:sz w:val="18"/>
                <w:szCs w:val="18"/>
              </w:rPr>
              <w:t>(0.04)</w:t>
            </w:r>
          </w:p>
        </w:tc>
      </w:tr>
      <w:tr w:rsidR="00D61D6B" w:rsidRPr="009179D3" w14:paraId="65D4B625" w14:textId="77777777" w:rsidTr="007566F9">
        <w:trPr>
          <w:cnfStyle w:val="000000010000" w:firstRow="0" w:lastRow="0" w:firstColumn="0" w:lastColumn="0" w:oddVBand="0" w:evenVBand="0" w:oddHBand="0" w:evenHBand="1" w:firstRowFirstColumn="0" w:firstRowLastColumn="0" w:lastRowFirstColumn="0" w:lastRowLastColumn="0"/>
        </w:trPr>
        <w:tc>
          <w:tcPr>
            <w:tcW w:w="1591" w:type="dxa"/>
            <w:tcBorders>
              <w:right w:val="single" w:sz="2" w:space="0" w:color="000000" w:themeColor="text1"/>
            </w:tcBorders>
            <w:shd w:val="clear" w:color="auto" w:fill="FDE9D9" w:themeFill="accent6" w:themeFillTint="33"/>
            <w:hideMark/>
          </w:tcPr>
          <w:p w14:paraId="42CFA0F5" w14:textId="77777777" w:rsidR="00504522" w:rsidRPr="009179D3" w:rsidRDefault="00504522">
            <w:pPr>
              <w:pStyle w:val="NormalWeb"/>
              <w:rPr>
                <w:sz w:val="18"/>
                <w:szCs w:val="18"/>
              </w:rPr>
            </w:pPr>
            <w:r w:rsidRPr="009179D3">
              <w:rPr>
                <w:sz w:val="18"/>
                <w:szCs w:val="18"/>
              </w:rPr>
              <w:t>All ages</w:t>
            </w:r>
          </w:p>
        </w:tc>
        <w:tc>
          <w:tcPr>
            <w:tcW w:w="749" w:type="dxa"/>
            <w:tcBorders>
              <w:left w:val="single" w:sz="2" w:space="0" w:color="000000" w:themeColor="text1"/>
              <w:right w:val="single" w:sz="2" w:space="0" w:color="000000" w:themeColor="text1"/>
            </w:tcBorders>
            <w:shd w:val="clear" w:color="auto" w:fill="FDE9D9" w:themeFill="accent6" w:themeFillTint="33"/>
            <w:hideMark/>
          </w:tcPr>
          <w:p w14:paraId="325EAE4C" w14:textId="77777777" w:rsidR="00504522" w:rsidRPr="009179D3" w:rsidRDefault="00504522" w:rsidP="00953623">
            <w:pPr>
              <w:pStyle w:val="NormalWeb"/>
              <w:jc w:val="center"/>
              <w:rPr>
                <w:sz w:val="18"/>
                <w:szCs w:val="18"/>
              </w:rPr>
            </w:pPr>
            <w:r w:rsidRPr="009179D3">
              <w:rPr>
                <w:sz w:val="18"/>
                <w:szCs w:val="18"/>
              </w:rPr>
              <w:t>1,248</w:t>
            </w:r>
          </w:p>
        </w:tc>
        <w:tc>
          <w:tcPr>
            <w:tcW w:w="957" w:type="dxa"/>
            <w:tcBorders>
              <w:left w:val="single" w:sz="2" w:space="0" w:color="000000" w:themeColor="text1"/>
              <w:right w:val="single" w:sz="2" w:space="0" w:color="000000" w:themeColor="text1"/>
            </w:tcBorders>
            <w:shd w:val="clear" w:color="auto" w:fill="FDE9D9" w:themeFill="accent6" w:themeFillTint="33"/>
            <w:hideMark/>
          </w:tcPr>
          <w:p w14:paraId="75516489" w14:textId="77777777" w:rsidR="00504522" w:rsidRPr="009179D3" w:rsidRDefault="00504522" w:rsidP="00953623">
            <w:pPr>
              <w:pStyle w:val="NormalWeb"/>
              <w:jc w:val="center"/>
              <w:rPr>
                <w:sz w:val="18"/>
                <w:szCs w:val="18"/>
              </w:rPr>
            </w:pPr>
            <w:r w:rsidRPr="009179D3">
              <w:rPr>
                <w:sz w:val="18"/>
                <w:szCs w:val="18"/>
              </w:rPr>
              <w:t>(1.34)</w:t>
            </w:r>
          </w:p>
        </w:tc>
        <w:tc>
          <w:tcPr>
            <w:tcW w:w="814" w:type="dxa"/>
            <w:tcBorders>
              <w:left w:val="single" w:sz="2" w:space="0" w:color="000000" w:themeColor="text1"/>
              <w:right w:val="single" w:sz="2" w:space="0" w:color="000000" w:themeColor="text1"/>
            </w:tcBorders>
            <w:shd w:val="clear" w:color="auto" w:fill="FDE9D9" w:themeFill="accent6" w:themeFillTint="33"/>
            <w:hideMark/>
          </w:tcPr>
          <w:p w14:paraId="4E8ACE2F" w14:textId="77777777" w:rsidR="00504522" w:rsidRPr="009179D3" w:rsidRDefault="00504522" w:rsidP="00953623">
            <w:pPr>
              <w:pStyle w:val="NormalWeb"/>
              <w:jc w:val="center"/>
              <w:rPr>
                <w:sz w:val="18"/>
                <w:szCs w:val="18"/>
              </w:rPr>
            </w:pPr>
            <w:r w:rsidRPr="009179D3">
              <w:rPr>
                <w:sz w:val="18"/>
                <w:szCs w:val="18"/>
              </w:rPr>
              <w:t>350</w:t>
            </w:r>
          </w:p>
        </w:tc>
        <w:tc>
          <w:tcPr>
            <w:tcW w:w="795" w:type="dxa"/>
            <w:tcBorders>
              <w:left w:val="single" w:sz="2" w:space="0" w:color="000000" w:themeColor="text1"/>
              <w:right w:val="single" w:sz="2" w:space="0" w:color="000000" w:themeColor="text1"/>
            </w:tcBorders>
            <w:shd w:val="clear" w:color="auto" w:fill="FDE9D9" w:themeFill="accent6" w:themeFillTint="33"/>
            <w:hideMark/>
          </w:tcPr>
          <w:p w14:paraId="3E14C900" w14:textId="77777777" w:rsidR="00504522" w:rsidRPr="009179D3" w:rsidRDefault="00504522" w:rsidP="00953623">
            <w:pPr>
              <w:pStyle w:val="NormalWeb"/>
              <w:jc w:val="center"/>
              <w:rPr>
                <w:sz w:val="18"/>
                <w:szCs w:val="18"/>
              </w:rPr>
            </w:pPr>
            <w:r w:rsidRPr="009179D3">
              <w:rPr>
                <w:sz w:val="18"/>
                <w:szCs w:val="18"/>
              </w:rPr>
              <w:t>(0.38)</w:t>
            </w:r>
          </w:p>
        </w:tc>
        <w:tc>
          <w:tcPr>
            <w:tcW w:w="887" w:type="dxa"/>
            <w:tcBorders>
              <w:left w:val="single" w:sz="2" w:space="0" w:color="000000" w:themeColor="text1"/>
              <w:right w:val="single" w:sz="2" w:space="0" w:color="000000" w:themeColor="text1"/>
            </w:tcBorders>
            <w:shd w:val="clear" w:color="auto" w:fill="FDE9D9" w:themeFill="accent6" w:themeFillTint="33"/>
            <w:hideMark/>
          </w:tcPr>
          <w:p w14:paraId="3E6FDC5E" w14:textId="77777777" w:rsidR="00504522" w:rsidRPr="009179D3" w:rsidRDefault="00504522" w:rsidP="00953623">
            <w:pPr>
              <w:pStyle w:val="NormalWeb"/>
              <w:jc w:val="center"/>
              <w:rPr>
                <w:sz w:val="18"/>
                <w:szCs w:val="18"/>
              </w:rPr>
            </w:pPr>
            <w:r w:rsidRPr="009179D3">
              <w:rPr>
                <w:sz w:val="18"/>
                <w:szCs w:val="18"/>
              </w:rPr>
              <w:t>284</w:t>
            </w:r>
          </w:p>
        </w:tc>
        <w:tc>
          <w:tcPr>
            <w:tcW w:w="896" w:type="dxa"/>
            <w:tcBorders>
              <w:left w:val="single" w:sz="2" w:space="0" w:color="000000" w:themeColor="text1"/>
              <w:right w:val="single" w:sz="2" w:space="0" w:color="000000" w:themeColor="text1"/>
            </w:tcBorders>
            <w:shd w:val="clear" w:color="auto" w:fill="FDE9D9" w:themeFill="accent6" w:themeFillTint="33"/>
            <w:hideMark/>
          </w:tcPr>
          <w:p w14:paraId="6465D40B" w14:textId="77777777" w:rsidR="00504522" w:rsidRPr="009179D3" w:rsidRDefault="00504522" w:rsidP="00953623">
            <w:pPr>
              <w:pStyle w:val="NormalWeb"/>
              <w:jc w:val="center"/>
              <w:rPr>
                <w:sz w:val="18"/>
                <w:szCs w:val="18"/>
              </w:rPr>
            </w:pPr>
            <w:r w:rsidRPr="009179D3">
              <w:rPr>
                <w:sz w:val="18"/>
                <w:szCs w:val="18"/>
              </w:rPr>
              <w:t>(0.30)</w:t>
            </w:r>
          </w:p>
        </w:tc>
        <w:tc>
          <w:tcPr>
            <w:tcW w:w="1075" w:type="dxa"/>
            <w:tcBorders>
              <w:left w:val="single" w:sz="2" w:space="0" w:color="000000" w:themeColor="text1"/>
              <w:right w:val="single" w:sz="2" w:space="0" w:color="000000" w:themeColor="text1"/>
            </w:tcBorders>
            <w:shd w:val="clear" w:color="auto" w:fill="FDE9D9" w:themeFill="accent6" w:themeFillTint="33"/>
            <w:hideMark/>
          </w:tcPr>
          <w:p w14:paraId="3184984B" w14:textId="77777777" w:rsidR="00504522" w:rsidRPr="009179D3" w:rsidRDefault="00504522" w:rsidP="00953623">
            <w:pPr>
              <w:pStyle w:val="NormalWeb"/>
              <w:jc w:val="center"/>
              <w:rPr>
                <w:sz w:val="18"/>
                <w:szCs w:val="18"/>
              </w:rPr>
            </w:pPr>
            <w:r w:rsidRPr="009179D3">
              <w:rPr>
                <w:sz w:val="18"/>
                <w:szCs w:val="18"/>
              </w:rPr>
              <w:t>2.0</w:t>
            </w:r>
          </w:p>
        </w:tc>
        <w:tc>
          <w:tcPr>
            <w:tcW w:w="1000" w:type="dxa"/>
            <w:tcBorders>
              <w:left w:val="single" w:sz="2" w:space="0" w:color="000000" w:themeColor="text1"/>
              <w:right w:val="single" w:sz="2" w:space="0" w:color="000000" w:themeColor="text1"/>
            </w:tcBorders>
            <w:shd w:val="clear" w:color="auto" w:fill="FDE9D9" w:themeFill="accent6" w:themeFillTint="33"/>
            <w:hideMark/>
          </w:tcPr>
          <w:p w14:paraId="46D3371C" w14:textId="77777777" w:rsidR="00504522" w:rsidRPr="009179D3" w:rsidRDefault="00504522" w:rsidP="00953623">
            <w:pPr>
              <w:pStyle w:val="NormalWeb"/>
              <w:jc w:val="center"/>
              <w:rPr>
                <w:sz w:val="18"/>
                <w:szCs w:val="18"/>
              </w:rPr>
            </w:pPr>
            <w:r w:rsidRPr="009179D3">
              <w:rPr>
                <w:sz w:val="18"/>
                <w:szCs w:val="18"/>
              </w:rPr>
              <w:t>2.0</w:t>
            </w:r>
          </w:p>
        </w:tc>
        <w:tc>
          <w:tcPr>
            <w:tcW w:w="806" w:type="dxa"/>
            <w:tcBorders>
              <w:left w:val="single" w:sz="2" w:space="0" w:color="000000" w:themeColor="text1"/>
              <w:right w:val="single" w:sz="2" w:space="0" w:color="000000" w:themeColor="text1"/>
            </w:tcBorders>
            <w:shd w:val="clear" w:color="auto" w:fill="FDE9D9" w:themeFill="accent6" w:themeFillTint="33"/>
            <w:hideMark/>
          </w:tcPr>
          <w:p w14:paraId="2FF5FA0D" w14:textId="77777777" w:rsidR="00504522" w:rsidRPr="009179D3" w:rsidRDefault="00504522" w:rsidP="00953623">
            <w:pPr>
              <w:pStyle w:val="NormalWeb"/>
              <w:jc w:val="center"/>
              <w:rPr>
                <w:sz w:val="18"/>
                <w:szCs w:val="18"/>
              </w:rPr>
            </w:pPr>
            <w:r w:rsidRPr="009179D3">
              <w:rPr>
                <w:sz w:val="18"/>
                <w:szCs w:val="18"/>
              </w:rPr>
              <w:t>5</w:t>
            </w:r>
          </w:p>
        </w:tc>
        <w:tc>
          <w:tcPr>
            <w:tcW w:w="896" w:type="dxa"/>
            <w:tcBorders>
              <w:left w:val="single" w:sz="2" w:space="0" w:color="000000" w:themeColor="text1"/>
            </w:tcBorders>
            <w:shd w:val="clear" w:color="auto" w:fill="FDE9D9" w:themeFill="accent6" w:themeFillTint="33"/>
            <w:hideMark/>
          </w:tcPr>
          <w:p w14:paraId="0A868623" w14:textId="77777777" w:rsidR="00504522" w:rsidRPr="009179D3" w:rsidRDefault="00504522" w:rsidP="00953623">
            <w:pPr>
              <w:pStyle w:val="NormalWeb"/>
              <w:jc w:val="center"/>
              <w:rPr>
                <w:sz w:val="18"/>
                <w:szCs w:val="18"/>
              </w:rPr>
            </w:pPr>
            <w:r w:rsidRPr="009179D3">
              <w:rPr>
                <w:sz w:val="18"/>
                <w:szCs w:val="18"/>
              </w:rPr>
              <w:t>(0.01)</w:t>
            </w:r>
          </w:p>
        </w:tc>
      </w:tr>
    </w:tbl>
    <w:p w14:paraId="2C5C8395" w14:textId="77777777" w:rsidR="00504522" w:rsidRDefault="00504522" w:rsidP="000B42E2">
      <w:pPr>
        <w:pStyle w:val="CDIfootnotes"/>
      </w:pPr>
      <w:r>
        <w:t>a</w:t>
      </w:r>
      <w:r>
        <w:tab/>
        <w:t>Notifications where the month of diagnosis was between 1 January 2012 and 31 December 2015; hospitalisations where the month of admission was between 1 January 2012 and 31 December 2015.</w:t>
      </w:r>
    </w:p>
    <w:p w14:paraId="7430B24F" w14:textId="77777777" w:rsidR="00504522" w:rsidRDefault="00504522" w:rsidP="000B42E2">
      <w:pPr>
        <w:pStyle w:val="CDIfootnotes"/>
      </w:pPr>
      <w:r>
        <w:t>b</w:t>
      </w:r>
      <w:r>
        <w:tab/>
        <w:t>LOS = length of stay in hospital.</w:t>
      </w:r>
    </w:p>
    <w:p w14:paraId="0B356FF9" w14:textId="77777777" w:rsidR="00504522" w:rsidRDefault="00504522" w:rsidP="000B42E2">
      <w:pPr>
        <w:pStyle w:val="CDIfootnotes"/>
      </w:pPr>
      <w:r>
        <w:t>c</w:t>
      </w:r>
      <w:r>
        <w:tab/>
        <w:t>Deaths include underlying and associated causes of deaths.</w:t>
      </w:r>
    </w:p>
    <w:p w14:paraId="1C154CE5" w14:textId="77777777" w:rsidR="00504522" w:rsidRDefault="00504522" w:rsidP="000B42E2">
      <w:pPr>
        <w:pStyle w:val="CDIfootnotes"/>
      </w:pPr>
      <w:r>
        <w:t>d</w:t>
      </w:r>
      <w:r>
        <w:tab/>
        <w:t>Average annual age-specific rate per 100,000 population.</w:t>
      </w:r>
    </w:p>
    <w:p w14:paraId="7833B1D3" w14:textId="77777777" w:rsidR="00504522" w:rsidRDefault="00504522" w:rsidP="000B42E2">
      <w:pPr>
        <w:pStyle w:val="CDIfootnotes"/>
      </w:pPr>
      <w:r>
        <w:t>np</w:t>
      </w:r>
      <w:r>
        <w:tab/>
        <w:t xml:space="preserve">Not </w:t>
      </w:r>
      <w:proofErr w:type="gramStart"/>
      <w:r>
        <w:t>provided</w:t>
      </w:r>
      <w:proofErr w:type="gramEnd"/>
    </w:p>
    <w:p w14:paraId="7239D42D" w14:textId="77777777" w:rsidR="00504522" w:rsidRPr="00F6075B" w:rsidRDefault="00504522" w:rsidP="00F6075B">
      <w:pPr>
        <w:pStyle w:val="Heading3"/>
      </w:pPr>
      <w:r w:rsidRPr="00F6075B">
        <w:t xml:space="preserve">Severe morbidity and mortality </w:t>
      </w:r>
    </w:p>
    <w:p w14:paraId="2F8DAB2C" w14:textId="77777777" w:rsidR="00504522" w:rsidRDefault="00504522" w:rsidP="00F6075B">
      <w:r>
        <w:t xml:space="preserve">Between January 2012 and December 2015, a total of 1,437 hospital bed days was recorded with a median length of stay of 2 days (Table 3.8.1). There were 5 deaths in people aged ≥65 years recorded in the causes of death data with mumps as an underlying or associated cause (Table 3.8.1). </w:t>
      </w:r>
    </w:p>
    <w:p w14:paraId="68EC9551" w14:textId="77777777" w:rsidR="00504522" w:rsidRPr="00F6075B" w:rsidRDefault="00504522" w:rsidP="00F6075B">
      <w:pPr>
        <w:pStyle w:val="Heading3"/>
      </w:pPr>
      <w:r w:rsidRPr="00F6075B">
        <w:t xml:space="preserve">Age and sex distribution </w:t>
      </w:r>
    </w:p>
    <w:p w14:paraId="57293890" w14:textId="77777777" w:rsidR="00504522" w:rsidRDefault="00504522" w:rsidP="00F6075B">
      <w:r>
        <w:t>Over the 4-year reporting period, two-thirds of mumps notifications and over half of hospitalisations occurred in young adults (15–24 years) and those aged between 25–49 years. (Table 3.8.1). From 2012 to 2015, increases in overall notification rates were driven by steep increases in notification rates in adults aged 25–49 years, particularly in 2015. Since 2002, the notification rate of mumps for children aged &lt;5 years has remained low, mostly below 1 per 100,000 population. Over the 4-year reporting period males accounted for 57% of notifications (</w:t>
      </w:r>
      <w:proofErr w:type="spellStart"/>
      <w:r>
        <w:t>male:female</w:t>
      </w:r>
      <w:proofErr w:type="spellEnd"/>
      <w:r>
        <w:t xml:space="preserve"> ratio 1.3:1) and 49% of hospitalisations (</w:t>
      </w:r>
      <w:proofErr w:type="spellStart"/>
      <w:r>
        <w:t>male:female</w:t>
      </w:r>
      <w:proofErr w:type="spellEnd"/>
      <w:r>
        <w:t xml:space="preserve"> ratio 0.9:1). </w:t>
      </w:r>
    </w:p>
    <w:p w14:paraId="636BDAFB" w14:textId="77777777" w:rsidR="00504522" w:rsidRPr="00F6075B" w:rsidRDefault="00504522" w:rsidP="00F6075B">
      <w:pPr>
        <w:pStyle w:val="Heading3"/>
      </w:pPr>
      <w:r w:rsidRPr="00F6075B">
        <w:t xml:space="preserve">Geographical distribution </w:t>
      </w:r>
    </w:p>
    <w:p w14:paraId="3BBCB3E3" w14:textId="77777777" w:rsidR="00504522" w:rsidRDefault="00504522" w:rsidP="00F6075B">
      <w:r>
        <w:t xml:space="preserve">The highest notification rates (Appendix 2) were in Western Australia and the Northern Territory in 2015 (17.6 per 100,000 population and 6.1 per 100,000 population respectively), related to mumps outbreaks among Aboriginal adolescents and young adults. However these high notification rates were not associated with similar high hospitalisation rates (Appendix 3). </w:t>
      </w:r>
    </w:p>
    <w:p w14:paraId="514DEA19" w14:textId="77777777" w:rsidR="00B461B4" w:rsidRDefault="00B461B4">
      <w:pPr>
        <w:rPr>
          <w:rFonts w:asciiTheme="majorHAnsi" w:eastAsiaTheme="majorEastAsia" w:hAnsiTheme="majorHAnsi" w:cstheme="majorBidi"/>
          <w:b/>
          <w:bCs/>
        </w:rPr>
      </w:pPr>
      <w:r>
        <w:br w:type="page"/>
      </w:r>
    </w:p>
    <w:p w14:paraId="351AAABB" w14:textId="77777777" w:rsidR="00504522" w:rsidRPr="00F6075B" w:rsidRDefault="00504522" w:rsidP="00F6075B">
      <w:pPr>
        <w:pStyle w:val="Heading3"/>
      </w:pPr>
      <w:r w:rsidRPr="00F6075B">
        <w:lastRenderedPageBreak/>
        <w:t xml:space="preserve">Aboriginal and Torres Strait Islander status </w:t>
      </w:r>
    </w:p>
    <w:p w14:paraId="5B14A61E" w14:textId="77777777" w:rsidR="00504522" w:rsidRDefault="00504522" w:rsidP="00F6075B">
      <w:r>
        <w:t xml:space="preserve">Of the 1248 notifications of mumps over the 2012–2015 period, Indigenous status was reported for 87% (1,080/1,248). More than 33% (414 cases) of the total notifications (1248) were in Aboriginal and Torres Strait Islander people, with 95% of these reported from Western Australia and 98% (404) reported in 2015. The majority (70%) of Aboriginal and Torres Strait Islander cases were aged between 15 and 49 years. Overall Aboriginal and Torres Strait Islander notification rates were about 15 times as high as other Australians (14.7 per 100,000 versus 0.9 per 100,000 population). </w:t>
      </w:r>
    </w:p>
    <w:p w14:paraId="4235B31A" w14:textId="77777777" w:rsidR="00504522" w:rsidRDefault="00504522" w:rsidP="00F6075B">
      <w:r>
        <w:t xml:space="preserve">Aboriginal and Torres Strait Islander people accounted for 6% of 350 hospitalisations, of which only two were in children aged &lt;5 years. In contrast to notifications, hospitalisation rates were twice those of other Australians (0.8 per 100,000 population and 0.4 per 100,000 population). </w:t>
      </w:r>
    </w:p>
    <w:p w14:paraId="2124BCFF" w14:textId="77777777" w:rsidR="00504522" w:rsidRPr="00246C6E" w:rsidRDefault="00504522" w:rsidP="00246C6E">
      <w:pPr>
        <w:pStyle w:val="Heading3"/>
      </w:pPr>
      <w:r w:rsidRPr="00246C6E">
        <w:t xml:space="preserve">Vaccination status </w:t>
      </w:r>
    </w:p>
    <w:p w14:paraId="1973403B" w14:textId="77777777" w:rsidR="00504522" w:rsidRDefault="00504522" w:rsidP="00246C6E">
      <w:r>
        <w:t>A mumps-containing vaccine was introduced onto the NIP in 1982 for infants aged 12 months, and a 2</w:t>
      </w:r>
      <w:r>
        <w:rPr>
          <w:vertAlign w:val="superscript"/>
        </w:rPr>
        <w:t>nd</w:t>
      </w:r>
      <w:r>
        <w:t xml:space="preserve"> dose was introduced for adolescents in 1992. </w:t>
      </w:r>
    </w:p>
    <w:p w14:paraId="7573D6BF" w14:textId="77777777" w:rsidR="00504522" w:rsidRDefault="00504522" w:rsidP="00246C6E">
      <w:r>
        <w:t xml:space="preserve">Of the 1,248 notifications, vaccination data was not available for 44% (551) of cases (72 cases coded as 8888 where the case was followed up but no information was available; 228 cases coded as 9999 for missing vaccine type data where cases were not followed up; and 251 had no data recorded i.e. the vaccine data field was left blank). Of the 697 cases that had vaccination data available, 229 cases reported to have received no vaccine doses (unvaccinated) and of these 3% (7/229) were aged &lt;1 year. There were 132 partially vaccinated cases (who had received only 1 dose); 304 cases had received 2 doses; and 32 cases had received 3 doses of mumps-containing vaccine. </w:t>
      </w:r>
    </w:p>
    <w:p w14:paraId="780249E1" w14:textId="77777777" w:rsidR="00504522" w:rsidRPr="00246C6E" w:rsidRDefault="00504522" w:rsidP="00246C6E">
      <w:pPr>
        <w:pStyle w:val="Heading3"/>
      </w:pPr>
      <w:r w:rsidRPr="00246C6E">
        <w:t xml:space="preserve">Comment </w:t>
      </w:r>
    </w:p>
    <w:p w14:paraId="0AD93D8B" w14:textId="77777777" w:rsidR="00504522" w:rsidRDefault="00504522" w:rsidP="00246C6E">
      <w:r>
        <w:t>Previously, mumps outbreaks in young adults in Australia have largely been concentrated in those who had received only one vaccine dose or were unvaccinated.</w:t>
      </w:r>
      <w:r>
        <w:rPr>
          <w:vertAlign w:val="superscript"/>
        </w:rPr>
        <w:t>2,21–24</w:t>
      </w:r>
      <w:r>
        <w:t xml:space="preserve"> The occurrence of localised outbreaks in Aboriginal communities among </w:t>
      </w:r>
      <w:r w:rsidR="00B461B4">
        <w:t>two-dose-</w:t>
      </w:r>
      <w:r>
        <w:t>vaccinated young adults is a phenomenon previously seen in Australia only in a 2007–2008 outbreak in the Kimberley,</w:t>
      </w:r>
      <w:r>
        <w:rPr>
          <w:vertAlign w:val="superscript"/>
        </w:rPr>
        <w:t>21</w:t>
      </w:r>
      <w:r>
        <w:t xml:space="preserve"> although well described elsewhere.</w:t>
      </w:r>
      <w:r>
        <w:rPr>
          <w:vertAlign w:val="superscript"/>
        </w:rPr>
        <w:t>2,22,23</w:t>
      </w:r>
      <w:r>
        <w:t xml:space="preserve"> Administration of a third dose of mumps vaccine in such outbreak situations has been recommended by the Advisory Committee on Immunization Practices in the USA.</w:t>
      </w:r>
      <w:r>
        <w:rPr>
          <w:vertAlign w:val="superscript"/>
        </w:rPr>
        <w:t>93</w:t>
      </w:r>
      <w:r>
        <w:t xml:space="preserve"> </w:t>
      </w:r>
    </w:p>
    <w:p w14:paraId="4B1ABA43" w14:textId="77777777" w:rsidR="00B461B4" w:rsidRDefault="00B461B4">
      <w:pPr>
        <w:rPr>
          <w:rFonts w:asciiTheme="majorHAnsi" w:eastAsiaTheme="majorEastAsia" w:hAnsiTheme="majorHAnsi" w:cstheme="majorBidi"/>
          <w:b/>
          <w:bCs/>
          <w:sz w:val="26"/>
          <w:szCs w:val="26"/>
        </w:rPr>
      </w:pPr>
      <w:r>
        <w:br w:type="page"/>
      </w:r>
    </w:p>
    <w:p w14:paraId="5B688217" w14:textId="77777777" w:rsidR="00504522" w:rsidRPr="00246C6E" w:rsidRDefault="00504522" w:rsidP="00246C6E">
      <w:pPr>
        <w:pStyle w:val="Heading2"/>
      </w:pPr>
      <w:r w:rsidRPr="00246C6E">
        <w:lastRenderedPageBreak/>
        <w:t xml:space="preserve">3.9 Pertussis </w:t>
      </w:r>
    </w:p>
    <w:p w14:paraId="53539FD2" w14:textId="77777777" w:rsidR="00700930" w:rsidRDefault="00504522" w:rsidP="00700930">
      <w:pPr>
        <w:pStyle w:val="highlights"/>
        <w:rPr>
          <w:rStyle w:val="Strong"/>
        </w:rPr>
      </w:pPr>
      <w:r>
        <w:rPr>
          <w:rStyle w:val="Strong"/>
        </w:rPr>
        <w:t>Hi</w:t>
      </w:r>
      <w:r w:rsidR="00700930">
        <w:rPr>
          <w:rStyle w:val="Strong"/>
        </w:rPr>
        <w:t>ghlights</w:t>
      </w:r>
    </w:p>
    <w:p w14:paraId="4A27119B" w14:textId="77777777" w:rsidR="00504522" w:rsidRDefault="00504522" w:rsidP="00700930">
      <w:pPr>
        <w:pStyle w:val="highlights"/>
      </w:pPr>
      <w:r>
        <w:t xml:space="preserve">There was a decline in pertussis notifications over the 4 years from January 2012 to December 2015 compared with the previous review period (January 2008 to December 2011). Notification rates were highest in the 5–14 year age group (194.5 per 100,000 population). As expected, hospitalisation rates were highest in infants aged &lt;1 year (37% of all pertussis hospital admissions; average annual rate 89.5 per 100,000 population). </w:t>
      </w:r>
    </w:p>
    <w:p w14:paraId="57DB4ABD" w14:textId="77777777" w:rsidR="00504522" w:rsidRDefault="00504522" w:rsidP="00246C6E">
      <w:r>
        <w:t xml:space="preserve">Pertussis (whooping cough) is an acute illness, caused by the </w:t>
      </w:r>
      <w:r w:rsidRPr="006A6F08">
        <w:rPr>
          <w:rStyle w:val="Emphasis"/>
          <w:b w:val="0"/>
        </w:rPr>
        <w:t>Bordetella pertussis</w:t>
      </w:r>
      <w:r>
        <w:t xml:space="preserve"> bacterium, involving the respiratory tract. The illness begins with an irritating cough that gradually becomes paroxysmal and lasts for 1–2 months or longer. Paroxysms are characterised by repeated violent coughs and are followed by a characteristic crowing or high-pitched inspiratory whoop. Infants &lt;6 months of age, adolescents and adults often have fewer classical symptoms than younger children and the greatest morbidity and mortality occur at the extremes of age.</w:t>
      </w:r>
      <w:r>
        <w:rPr>
          <w:vertAlign w:val="superscript"/>
        </w:rPr>
        <w:t>94</w:t>
      </w:r>
      <w:r>
        <w:t xml:space="preserve"> </w:t>
      </w:r>
    </w:p>
    <w:p w14:paraId="12CF0FED" w14:textId="77777777" w:rsidR="00504522" w:rsidRDefault="00504522">
      <w:pPr>
        <w:pStyle w:val="Heading3"/>
        <w:rPr>
          <w:rFonts w:eastAsia="Times New Roman"/>
        </w:rPr>
      </w:pPr>
      <w:r>
        <w:rPr>
          <w:rFonts w:eastAsia="Times New Roman"/>
        </w:rPr>
        <w:t xml:space="preserve">Case definition </w:t>
      </w:r>
    </w:p>
    <w:p w14:paraId="2CA2B3B7" w14:textId="77777777" w:rsidR="00700930" w:rsidRDefault="00504522" w:rsidP="00700930">
      <w:pPr>
        <w:pStyle w:val="highlights"/>
        <w:rPr>
          <w:rStyle w:val="Strong"/>
        </w:rPr>
      </w:pPr>
      <w:r>
        <w:rPr>
          <w:rStyle w:val="Strong"/>
        </w:rPr>
        <w:t>Notifications</w:t>
      </w:r>
      <w:r>
        <w:rPr>
          <w:vertAlign w:val="superscript"/>
        </w:rPr>
        <w:t>95</w:t>
      </w:r>
    </w:p>
    <w:p w14:paraId="78D54B4B" w14:textId="77777777" w:rsidR="00504522" w:rsidRDefault="00504522" w:rsidP="00700930">
      <w:pPr>
        <w:pStyle w:val="highlights"/>
      </w:pPr>
      <w:r>
        <w:t xml:space="preserve">Pertussis case definition: </w:t>
      </w:r>
    </w:p>
    <w:p w14:paraId="29B677F4" w14:textId="2F10C4D0" w:rsidR="00504522" w:rsidRDefault="00127C4B" w:rsidP="00700930">
      <w:pPr>
        <w:pStyle w:val="highlights"/>
      </w:pPr>
      <w:hyperlink r:id="rId27" w:tooltip="Pertussis case definition" w:history="1">
        <w:r w:rsidR="008809C2" w:rsidRPr="00C32231">
          <w:rPr>
            <w:rStyle w:val="Hyperlink"/>
          </w:rPr>
          <w:t>http://www.health.gov.au/internet/main/publishing.nsf/Content/cda-surveil-nndss-casedefs-cd_pertus.htm</w:t>
        </w:r>
      </w:hyperlink>
      <w:r w:rsidR="008809C2">
        <w:t xml:space="preserve"> </w:t>
      </w:r>
    </w:p>
    <w:p w14:paraId="5824A148" w14:textId="77777777" w:rsidR="00700930" w:rsidRDefault="00700930" w:rsidP="00700930">
      <w:pPr>
        <w:pStyle w:val="highlights"/>
        <w:rPr>
          <w:rStyle w:val="Strong"/>
        </w:rPr>
      </w:pPr>
      <w:r>
        <w:rPr>
          <w:rStyle w:val="Strong"/>
        </w:rPr>
        <w:t>Hospitalisations and deaths</w:t>
      </w:r>
    </w:p>
    <w:p w14:paraId="104C389A" w14:textId="77777777" w:rsidR="00504522" w:rsidRDefault="00504522" w:rsidP="00700930">
      <w:pPr>
        <w:pStyle w:val="highlights"/>
      </w:pPr>
      <w:r>
        <w:t xml:space="preserve">The ICD-10-AM/ICD-10 code A37 (whooping cough) was used to identify hospitalisations and deaths. </w:t>
      </w:r>
    </w:p>
    <w:p w14:paraId="57241F92" w14:textId="77777777" w:rsidR="00504522" w:rsidRPr="00E76A17" w:rsidRDefault="00504522" w:rsidP="00E76A17">
      <w:pPr>
        <w:pStyle w:val="Heading3"/>
      </w:pPr>
      <w:r w:rsidRPr="00E76A17">
        <w:t xml:space="preserve">Secular trends </w:t>
      </w:r>
    </w:p>
    <w:p w14:paraId="1FDC03A6" w14:textId="77777777" w:rsidR="00504522" w:rsidRDefault="00504522" w:rsidP="00E76A17">
      <w:r>
        <w:t>In the 4 years from January 2012 to December 2015, there were 70,830 cases of pertussis notified to the NNDSS, a substantial decrease from the 118,081 cases notified in the four years January 2008 to December 2011.</w:t>
      </w:r>
      <w:r>
        <w:rPr>
          <w:vertAlign w:val="superscript"/>
        </w:rPr>
        <w:t>8</w:t>
      </w:r>
      <w:r>
        <w:t xml:space="preserve"> Annual notification rates declined from 106 per 100,000 population in 2012 to 53.5 in 2013 and 50.6 in 2014, followed by an increase to 94.8 per 100,000 in 2015 (Appendix 2). Seasonal peaks in notifications were seen in summer and autumn (Figure 3.9.1).</w:t>
      </w:r>
    </w:p>
    <w:p w14:paraId="5684C873" w14:textId="77777777" w:rsidR="00B461B4" w:rsidRDefault="00B461B4" w:rsidP="00B461B4">
      <w:r>
        <w:t xml:space="preserve">Hospitalisation rates also declined from 4.4 per 100,000 in 2012 to 3.3 per 100,000 in 2015 (Figure 3.9.1 and Appendix 3). </w:t>
      </w:r>
    </w:p>
    <w:p w14:paraId="3F0AD91E" w14:textId="77777777" w:rsidR="00B461B4" w:rsidRPr="00E76A17" w:rsidRDefault="00B461B4" w:rsidP="00B461B4">
      <w:pPr>
        <w:pStyle w:val="Heading3"/>
      </w:pPr>
      <w:r w:rsidRPr="00E76A17">
        <w:t xml:space="preserve">Severe morbidity and mortality </w:t>
      </w:r>
    </w:p>
    <w:p w14:paraId="1E38189C" w14:textId="77777777" w:rsidR="00B461B4" w:rsidRDefault="00B461B4" w:rsidP="00B461B4">
      <w:r>
        <w:t>Between January 2012 and December 2015, a total of 15,064 hospital bed days were recorded with a median length of stay of 3 days (Table 3.9.1). In the 4-year reporting period, 15 deaths were recorded, 4 of which were in infants aged &lt;1 year (Table 3.9.1). The majority of deaths were in people aged ≥65 years, which is similar to the previous reporting period.</w:t>
      </w:r>
    </w:p>
    <w:p w14:paraId="6914E1CD" w14:textId="77777777" w:rsidR="00B461B4" w:rsidRDefault="00B461B4" w:rsidP="00E76A17">
      <w:pPr>
        <w:pStyle w:val="CDIFigures"/>
        <w:sectPr w:rsidR="00B461B4" w:rsidSect="00A30C37">
          <w:pgSz w:w="11906" w:h="16838"/>
          <w:pgMar w:top="720" w:right="720" w:bottom="1134" w:left="720" w:header="709" w:footer="284" w:gutter="0"/>
          <w:cols w:space="708"/>
          <w:titlePg/>
          <w:docGrid w:linePitch="360"/>
        </w:sectPr>
      </w:pPr>
    </w:p>
    <w:p w14:paraId="61275A1A" w14:textId="77777777" w:rsidR="00504522" w:rsidRDefault="00504522" w:rsidP="00E76A17">
      <w:pPr>
        <w:pStyle w:val="CDIFigures"/>
      </w:pPr>
      <w:r>
        <w:lastRenderedPageBreak/>
        <w:t>Figure 3.9.1: Pertussis notifications and hospitalisations, Australia, 1995 to 2015,</w:t>
      </w:r>
      <w:r w:rsidRPr="007244C0">
        <w:rPr>
          <w:vertAlign w:val="superscript"/>
        </w:rPr>
        <w:t>a</w:t>
      </w:r>
      <w:r>
        <w:t xml:space="preserve"> by month of diagnosis or admission</w:t>
      </w:r>
    </w:p>
    <w:p w14:paraId="3DB86F1D" w14:textId="77777777" w:rsidR="00504522" w:rsidRDefault="00504522" w:rsidP="00DC36FD">
      <w:pPr>
        <w:jc w:val="center"/>
        <w:rPr>
          <w:rFonts w:eastAsia="Times New Roman"/>
        </w:rPr>
      </w:pPr>
      <w:r>
        <w:rPr>
          <w:rFonts w:eastAsia="Times New Roman"/>
          <w:noProof/>
        </w:rPr>
        <w:drawing>
          <wp:inline distT="0" distB="0" distL="0" distR="0" wp14:anchorId="32A6E350" wp14:editId="5A533EC6">
            <wp:extent cx="7751873" cy="5279366"/>
            <wp:effectExtent l="0" t="0" r="1905" b="0"/>
            <wp:docPr id="8" name="Picture 8" descr="Figure 3.9.1 is a line graph that displays that pertussis notifications decreased over this 4-year period. From January 2012 to December 2015, 70,830 cases of pertussis were notified to the NNDSS, a substantial decrease from the 118,081 cases notified in the four years January 2008 to December 2011. Hospitalisations also declined and followed a similar pattern to notifications, with peaks in summer and autumn mon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gure 3.9.1 is a line graph that displays that pertussis notifications decreased over this 4-year period. From January 2012 to December 2015, 70,830 cases of pertussis were notified to the NNDSS, a substantial decrease from the 118,081 cases notified in the four years January 2008 to December 2011. Hospitalisations also declined and followed a similar pattern to notifications, with peaks in summer and autumn months."/>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7755095" cy="5281560"/>
                    </a:xfrm>
                    <a:prstGeom prst="rect">
                      <a:avLst/>
                    </a:prstGeom>
                  </pic:spPr>
                </pic:pic>
              </a:graphicData>
            </a:graphic>
          </wp:inline>
        </w:drawing>
      </w:r>
    </w:p>
    <w:p w14:paraId="678B72F1" w14:textId="77777777" w:rsidR="00AE4931" w:rsidRDefault="00504522" w:rsidP="00E76A17">
      <w:pPr>
        <w:pStyle w:val="CDIfootnotes"/>
        <w:sectPr w:rsidR="00AE4931" w:rsidSect="00AE4931">
          <w:pgSz w:w="16838" w:h="11906" w:orient="landscape"/>
          <w:pgMar w:top="720" w:right="720" w:bottom="720" w:left="1134" w:header="709" w:footer="284" w:gutter="0"/>
          <w:cols w:space="708"/>
          <w:titlePg/>
          <w:docGrid w:linePitch="360"/>
        </w:sectPr>
      </w:pPr>
      <w:r>
        <w:t>a</w:t>
      </w:r>
      <w:r>
        <w:tab/>
        <w:t>Notifications where the month of diagnosis was between 1 January 1995 and 31 December 2015; hospitalisations where the month of admission was between 1 January 1995 and 31 December 2015.</w:t>
      </w:r>
    </w:p>
    <w:p w14:paraId="6BC5655C" w14:textId="77777777" w:rsidR="00504522" w:rsidRDefault="00504522" w:rsidP="00E76A17">
      <w:pPr>
        <w:pStyle w:val="CDIFigures"/>
      </w:pPr>
      <w:r>
        <w:lastRenderedPageBreak/>
        <w:t>Table 3.9.1: Pertussis notifications, hospitalisations and deaths, Australia, 2012 to 2015,</w:t>
      </w:r>
      <w:r w:rsidRPr="001B2770">
        <w:rPr>
          <w:vertAlign w:val="superscript"/>
        </w:rPr>
        <w:t>a</w:t>
      </w:r>
      <w:r>
        <w:t xml:space="preserve"> by age group</w:t>
      </w:r>
    </w:p>
    <w:tbl>
      <w:tblPr>
        <w:tblStyle w:val="CDI-StandardTable"/>
        <w:tblW w:w="0" w:type="auto"/>
        <w:tblCellMar>
          <w:top w:w="113" w:type="dxa"/>
          <w:left w:w="113" w:type="dxa"/>
          <w:bottom w:w="113" w:type="dxa"/>
          <w:right w:w="113" w:type="dxa"/>
        </w:tblCellMar>
        <w:tblLook w:val="04A0" w:firstRow="1" w:lastRow="0" w:firstColumn="1" w:lastColumn="0" w:noHBand="0" w:noVBand="1"/>
        <w:tblDescription w:val="Table 3.9.1 shows the numbers and rates by age group for pertussis notifications, hospitalisations and deaths, Australia, 2012 to 2015. The median length of stay of hospitalisations by age group is also provided."/>
      </w:tblPr>
      <w:tblGrid>
        <w:gridCol w:w="1152"/>
        <w:gridCol w:w="975"/>
        <w:gridCol w:w="992"/>
        <w:gridCol w:w="841"/>
        <w:gridCol w:w="1002"/>
        <w:gridCol w:w="992"/>
        <w:gridCol w:w="992"/>
        <w:gridCol w:w="992"/>
        <w:gridCol w:w="975"/>
        <w:gridCol w:w="775"/>
        <w:gridCol w:w="778"/>
      </w:tblGrid>
      <w:tr w:rsidR="008A0D7E" w:rsidRPr="008A0D7E" w14:paraId="5C1B6A91" w14:textId="77777777" w:rsidTr="007566F9">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14:paraId="0ECE6426" w14:textId="77777777" w:rsidR="00504522" w:rsidRPr="008A0D7E" w:rsidRDefault="00504522">
            <w:pPr>
              <w:pStyle w:val="NormalWeb"/>
              <w:rPr>
                <w:color w:val="FFFFFF" w:themeColor="background1"/>
                <w:sz w:val="18"/>
                <w:szCs w:val="18"/>
              </w:rPr>
            </w:pPr>
            <w:r w:rsidRPr="008A0D7E">
              <w:rPr>
                <w:color w:val="FFFFFF" w:themeColor="background1"/>
                <w:sz w:val="18"/>
                <w:szCs w:val="18"/>
              </w:rPr>
              <w:t>Age group (years)</w:t>
            </w:r>
          </w:p>
        </w:tc>
        <w:tc>
          <w:tcPr>
            <w:tcW w:w="1967" w:type="dxa"/>
            <w:gridSpan w:val="2"/>
            <w:vMerge w:val="restart"/>
            <w:tcBorders>
              <w:left w:val="single" w:sz="2" w:space="0" w:color="FFFFFF" w:themeColor="background1"/>
              <w:bottom w:val="single" w:sz="2" w:space="0" w:color="FFFFFF" w:themeColor="background1"/>
              <w:right w:val="single" w:sz="2" w:space="0" w:color="FFFFFF" w:themeColor="background1"/>
            </w:tcBorders>
            <w:hideMark/>
          </w:tcPr>
          <w:p w14:paraId="1EE4C4AC" w14:textId="77777777" w:rsidR="00504522" w:rsidRPr="008A0D7E" w:rsidRDefault="00504522" w:rsidP="00953623">
            <w:pPr>
              <w:pStyle w:val="NormalWeb"/>
              <w:jc w:val="center"/>
              <w:rPr>
                <w:color w:val="FFFFFF" w:themeColor="background1"/>
                <w:sz w:val="18"/>
                <w:szCs w:val="18"/>
              </w:rPr>
            </w:pPr>
            <w:r w:rsidRPr="008A0D7E">
              <w:rPr>
                <w:color w:val="FFFFFF" w:themeColor="background1"/>
                <w:sz w:val="18"/>
                <w:szCs w:val="18"/>
              </w:rPr>
              <w:t>Notifications</w:t>
            </w:r>
          </w:p>
        </w:tc>
        <w:tc>
          <w:tcPr>
            <w:tcW w:w="3827" w:type="dxa"/>
            <w:gridSpan w:val="4"/>
            <w:tcBorders>
              <w:left w:val="single" w:sz="2" w:space="0" w:color="FFFFFF" w:themeColor="background1"/>
              <w:bottom w:val="single" w:sz="2" w:space="0" w:color="FFFFFF" w:themeColor="background1"/>
              <w:right w:val="single" w:sz="2" w:space="0" w:color="FFFFFF" w:themeColor="background1"/>
            </w:tcBorders>
            <w:hideMark/>
          </w:tcPr>
          <w:p w14:paraId="4959BD2C" w14:textId="77777777" w:rsidR="00504522" w:rsidRPr="008A0D7E" w:rsidRDefault="00504522" w:rsidP="00953623">
            <w:pPr>
              <w:pStyle w:val="NormalWeb"/>
              <w:jc w:val="center"/>
              <w:rPr>
                <w:color w:val="FFFFFF" w:themeColor="background1"/>
                <w:sz w:val="18"/>
                <w:szCs w:val="18"/>
              </w:rPr>
            </w:pPr>
            <w:r w:rsidRPr="008A0D7E">
              <w:rPr>
                <w:color w:val="FFFFFF" w:themeColor="background1"/>
                <w:sz w:val="18"/>
                <w:szCs w:val="18"/>
              </w:rPr>
              <w:t>Hospitalisations</w:t>
            </w:r>
          </w:p>
        </w:tc>
        <w:tc>
          <w:tcPr>
            <w:tcW w:w="1967" w:type="dxa"/>
            <w:gridSpan w:val="2"/>
            <w:tcBorders>
              <w:left w:val="single" w:sz="2" w:space="0" w:color="FFFFFF" w:themeColor="background1"/>
              <w:bottom w:val="single" w:sz="2" w:space="0" w:color="FFFFFF" w:themeColor="background1"/>
              <w:right w:val="single" w:sz="2" w:space="0" w:color="FFFFFF" w:themeColor="background1"/>
            </w:tcBorders>
            <w:hideMark/>
          </w:tcPr>
          <w:p w14:paraId="12BB0DCA" w14:textId="77777777" w:rsidR="00504522" w:rsidRPr="008A0D7E" w:rsidRDefault="00504522" w:rsidP="00953623">
            <w:pPr>
              <w:pStyle w:val="NormalWeb"/>
              <w:jc w:val="center"/>
              <w:rPr>
                <w:color w:val="FFFFFF" w:themeColor="background1"/>
                <w:sz w:val="18"/>
                <w:szCs w:val="18"/>
              </w:rPr>
            </w:pPr>
            <w:proofErr w:type="spellStart"/>
            <w:r w:rsidRPr="008A0D7E">
              <w:rPr>
                <w:color w:val="FFFFFF" w:themeColor="background1"/>
                <w:sz w:val="18"/>
                <w:szCs w:val="18"/>
              </w:rPr>
              <w:t>LOS</w:t>
            </w:r>
            <w:r w:rsidRPr="00657D39">
              <w:rPr>
                <w:color w:val="FFFFFF" w:themeColor="background1"/>
                <w:sz w:val="18"/>
                <w:szCs w:val="18"/>
                <w:vertAlign w:val="superscript"/>
              </w:rPr>
              <w:t>b</w:t>
            </w:r>
            <w:proofErr w:type="spellEnd"/>
            <w:r w:rsidRPr="008A0D7E">
              <w:rPr>
                <w:color w:val="FFFFFF" w:themeColor="background1"/>
                <w:sz w:val="18"/>
                <w:szCs w:val="18"/>
              </w:rPr>
              <w:t xml:space="preserve"> per admission</w:t>
            </w:r>
          </w:p>
        </w:tc>
        <w:tc>
          <w:tcPr>
            <w:tcW w:w="1553" w:type="dxa"/>
            <w:gridSpan w:val="2"/>
            <w:vMerge w:val="restart"/>
            <w:tcBorders>
              <w:left w:val="single" w:sz="2" w:space="0" w:color="FFFFFF" w:themeColor="background1"/>
              <w:bottom w:val="single" w:sz="2" w:space="0" w:color="FFFFFF" w:themeColor="background1"/>
            </w:tcBorders>
            <w:hideMark/>
          </w:tcPr>
          <w:p w14:paraId="2D0CB8D4" w14:textId="77777777" w:rsidR="00504522" w:rsidRPr="008A0D7E" w:rsidRDefault="00504522" w:rsidP="00953623">
            <w:pPr>
              <w:pStyle w:val="NormalWeb"/>
              <w:jc w:val="center"/>
              <w:rPr>
                <w:color w:val="FFFFFF" w:themeColor="background1"/>
                <w:sz w:val="18"/>
                <w:szCs w:val="18"/>
              </w:rPr>
            </w:pPr>
            <w:proofErr w:type="spellStart"/>
            <w:r w:rsidRPr="008A0D7E">
              <w:rPr>
                <w:color w:val="FFFFFF" w:themeColor="background1"/>
                <w:sz w:val="18"/>
                <w:szCs w:val="18"/>
              </w:rPr>
              <w:t>Deaths</w:t>
            </w:r>
            <w:r w:rsidRPr="00657D39">
              <w:rPr>
                <w:color w:val="FFFFFF" w:themeColor="background1"/>
                <w:sz w:val="18"/>
                <w:szCs w:val="18"/>
                <w:vertAlign w:val="superscript"/>
              </w:rPr>
              <w:t>c</w:t>
            </w:r>
            <w:proofErr w:type="spellEnd"/>
          </w:p>
        </w:tc>
      </w:tr>
      <w:tr w:rsidR="008A0D7E" w:rsidRPr="008A0D7E" w14:paraId="1FC5E918" w14:textId="77777777" w:rsidTr="007566F9">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bottom w:val="single" w:sz="2" w:space="0" w:color="FFFFFF" w:themeColor="background1"/>
              <w:right w:val="single" w:sz="2" w:space="0" w:color="FFFFFF" w:themeColor="background1"/>
            </w:tcBorders>
            <w:hideMark/>
          </w:tcPr>
          <w:p w14:paraId="22D41671" w14:textId="77777777" w:rsidR="00504522" w:rsidRPr="008A0D7E" w:rsidRDefault="00504522">
            <w:pPr>
              <w:rPr>
                <w:color w:val="FFFFFF" w:themeColor="background1"/>
                <w:sz w:val="18"/>
                <w:szCs w:val="18"/>
              </w:rPr>
            </w:pPr>
          </w:p>
        </w:tc>
        <w:tc>
          <w:tcPr>
            <w:tcW w:w="1967" w:type="dxa"/>
            <w:gridSpan w:val="2"/>
            <w:vMerge/>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3D6DB7C1" w14:textId="77777777" w:rsidR="00504522" w:rsidRPr="008A0D7E" w:rsidRDefault="00504522" w:rsidP="00953623">
            <w:pPr>
              <w:jc w:val="center"/>
              <w:rPr>
                <w:color w:val="FFFFFF" w:themeColor="background1"/>
                <w:sz w:val="18"/>
                <w:szCs w:val="18"/>
              </w:rPr>
            </w:pPr>
          </w:p>
        </w:tc>
        <w:tc>
          <w:tcPr>
            <w:tcW w:w="1843"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352F44A0" w14:textId="77777777" w:rsidR="00504522" w:rsidRPr="008A0D7E" w:rsidRDefault="00504522" w:rsidP="00953623">
            <w:pPr>
              <w:pStyle w:val="NormalWeb"/>
              <w:jc w:val="center"/>
              <w:rPr>
                <w:color w:val="FFFFFF" w:themeColor="background1"/>
                <w:sz w:val="18"/>
                <w:szCs w:val="18"/>
              </w:rPr>
            </w:pPr>
            <w:r w:rsidRPr="008A0D7E">
              <w:rPr>
                <w:color w:val="FFFFFF" w:themeColor="background1"/>
                <w:sz w:val="18"/>
                <w:szCs w:val="18"/>
              </w:rPr>
              <w:t>Any diagnosis</w:t>
            </w:r>
          </w:p>
        </w:tc>
        <w:tc>
          <w:tcPr>
            <w:tcW w:w="1984"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71687BF9" w14:textId="77777777" w:rsidR="00504522" w:rsidRPr="008A0D7E" w:rsidRDefault="00504522" w:rsidP="00953623">
            <w:pPr>
              <w:pStyle w:val="NormalWeb"/>
              <w:jc w:val="center"/>
              <w:rPr>
                <w:color w:val="FFFFFF" w:themeColor="background1"/>
                <w:sz w:val="18"/>
                <w:szCs w:val="18"/>
              </w:rPr>
            </w:pPr>
            <w:r w:rsidRPr="008A0D7E">
              <w:rPr>
                <w:color w:val="FFFFFF" w:themeColor="background1"/>
                <w:sz w:val="18"/>
                <w:szCs w:val="18"/>
              </w:rPr>
              <w:t>Principal diagnosis</w:t>
            </w:r>
          </w:p>
        </w:tc>
        <w:tc>
          <w:tcPr>
            <w:tcW w:w="99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5068F518" w14:textId="77777777" w:rsidR="00504522" w:rsidRPr="008A0D7E" w:rsidRDefault="00504522" w:rsidP="00953623">
            <w:pPr>
              <w:pStyle w:val="NormalWeb"/>
              <w:jc w:val="center"/>
              <w:rPr>
                <w:color w:val="FFFFFF" w:themeColor="background1"/>
                <w:sz w:val="18"/>
                <w:szCs w:val="18"/>
              </w:rPr>
            </w:pPr>
            <w:r w:rsidRPr="008A0D7E">
              <w:rPr>
                <w:color w:val="FFFFFF" w:themeColor="background1"/>
                <w:sz w:val="18"/>
                <w:szCs w:val="18"/>
              </w:rPr>
              <w:t>Any diagnosis</w:t>
            </w:r>
          </w:p>
        </w:tc>
        <w:tc>
          <w:tcPr>
            <w:tcW w:w="97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658F7A73" w14:textId="77777777" w:rsidR="00504522" w:rsidRPr="008A0D7E" w:rsidRDefault="00504522" w:rsidP="00953623">
            <w:pPr>
              <w:pStyle w:val="NormalWeb"/>
              <w:jc w:val="center"/>
              <w:rPr>
                <w:color w:val="FFFFFF" w:themeColor="background1"/>
                <w:sz w:val="18"/>
                <w:szCs w:val="18"/>
              </w:rPr>
            </w:pPr>
            <w:r w:rsidRPr="008A0D7E">
              <w:rPr>
                <w:color w:val="FFFFFF" w:themeColor="background1"/>
                <w:sz w:val="18"/>
                <w:szCs w:val="18"/>
              </w:rPr>
              <w:t>Principal diagnosis</w:t>
            </w:r>
          </w:p>
        </w:tc>
        <w:tc>
          <w:tcPr>
            <w:tcW w:w="1553" w:type="dxa"/>
            <w:gridSpan w:val="2"/>
            <w:vMerge/>
            <w:tcBorders>
              <w:top w:val="single" w:sz="2" w:space="0" w:color="FFFFFF" w:themeColor="background1"/>
              <w:left w:val="single" w:sz="2" w:space="0" w:color="FFFFFF" w:themeColor="background1"/>
              <w:bottom w:val="single" w:sz="2" w:space="0" w:color="FFFFFF" w:themeColor="background1"/>
            </w:tcBorders>
            <w:hideMark/>
          </w:tcPr>
          <w:p w14:paraId="4C597AB9" w14:textId="77777777" w:rsidR="00504522" w:rsidRPr="008A0D7E" w:rsidRDefault="00504522" w:rsidP="00953623">
            <w:pPr>
              <w:jc w:val="center"/>
              <w:rPr>
                <w:color w:val="FFFFFF" w:themeColor="background1"/>
                <w:sz w:val="18"/>
                <w:szCs w:val="18"/>
              </w:rPr>
            </w:pPr>
          </w:p>
        </w:tc>
      </w:tr>
      <w:tr w:rsidR="00215438" w:rsidRPr="008A0D7E" w14:paraId="09D8B939" w14:textId="77777777" w:rsidTr="007566F9">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068C080D" w14:textId="77777777" w:rsidR="00504522" w:rsidRPr="008A0D7E" w:rsidRDefault="00504522">
            <w:pPr>
              <w:rPr>
                <w:color w:val="FFFFFF" w:themeColor="background1"/>
                <w:sz w:val="18"/>
                <w:szCs w:val="18"/>
              </w:rPr>
            </w:pPr>
          </w:p>
        </w:tc>
        <w:tc>
          <w:tcPr>
            <w:tcW w:w="975" w:type="dxa"/>
            <w:tcBorders>
              <w:top w:val="single" w:sz="2" w:space="0" w:color="FFFFFF" w:themeColor="background1"/>
              <w:left w:val="single" w:sz="2" w:space="0" w:color="FFFFFF" w:themeColor="background1"/>
              <w:right w:val="single" w:sz="2" w:space="0" w:color="FFFFFF" w:themeColor="background1"/>
            </w:tcBorders>
            <w:hideMark/>
          </w:tcPr>
          <w:p w14:paraId="451D9564" w14:textId="77777777" w:rsidR="00504522" w:rsidRPr="008A0D7E" w:rsidRDefault="00504522" w:rsidP="00953623">
            <w:pPr>
              <w:pStyle w:val="NormalWeb"/>
              <w:jc w:val="center"/>
              <w:rPr>
                <w:color w:val="FFFFFF" w:themeColor="background1"/>
                <w:sz w:val="18"/>
                <w:szCs w:val="18"/>
              </w:rPr>
            </w:pPr>
            <w:r w:rsidRPr="008A0D7E">
              <w:rPr>
                <w:color w:val="FFFFFF" w:themeColor="background1"/>
                <w:sz w:val="18"/>
                <w:szCs w:val="18"/>
              </w:rPr>
              <w:t>n</w:t>
            </w:r>
          </w:p>
        </w:tc>
        <w:tc>
          <w:tcPr>
            <w:tcW w:w="992" w:type="dxa"/>
            <w:tcBorders>
              <w:top w:val="single" w:sz="2" w:space="0" w:color="FFFFFF" w:themeColor="background1"/>
              <w:left w:val="single" w:sz="2" w:space="0" w:color="FFFFFF" w:themeColor="background1"/>
              <w:right w:val="single" w:sz="2" w:space="0" w:color="FFFFFF" w:themeColor="background1"/>
            </w:tcBorders>
            <w:hideMark/>
          </w:tcPr>
          <w:p w14:paraId="1AF8FFC9" w14:textId="77777777" w:rsidR="00504522" w:rsidRPr="008A0D7E" w:rsidRDefault="00504522" w:rsidP="00953623">
            <w:pPr>
              <w:pStyle w:val="NormalWeb"/>
              <w:jc w:val="center"/>
              <w:rPr>
                <w:color w:val="FFFFFF" w:themeColor="background1"/>
                <w:sz w:val="18"/>
                <w:szCs w:val="18"/>
              </w:rPr>
            </w:pPr>
            <w:r w:rsidRPr="008A0D7E">
              <w:rPr>
                <w:color w:val="FFFFFF" w:themeColor="background1"/>
                <w:sz w:val="18"/>
                <w:szCs w:val="18"/>
              </w:rPr>
              <w:t>(Rate)</w:t>
            </w:r>
            <w:r w:rsidRPr="00657D39">
              <w:rPr>
                <w:color w:val="FFFFFF" w:themeColor="background1"/>
                <w:sz w:val="18"/>
                <w:szCs w:val="18"/>
                <w:vertAlign w:val="superscript"/>
              </w:rPr>
              <w:t>d</w:t>
            </w:r>
          </w:p>
        </w:tc>
        <w:tc>
          <w:tcPr>
            <w:tcW w:w="841" w:type="dxa"/>
            <w:tcBorders>
              <w:top w:val="single" w:sz="2" w:space="0" w:color="FFFFFF" w:themeColor="background1"/>
              <w:left w:val="single" w:sz="2" w:space="0" w:color="FFFFFF" w:themeColor="background1"/>
              <w:right w:val="single" w:sz="2" w:space="0" w:color="FFFFFF" w:themeColor="background1"/>
            </w:tcBorders>
            <w:hideMark/>
          </w:tcPr>
          <w:p w14:paraId="5D798F6B" w14:textId="77777777" w:rsidR="00504522" w:rsidRPr="008A0D7E" w:rsidRDefault="00504522" w:rsidP="00953623">
            <w:pPr>
              <w:pStyle w:val="NormalWeb"/>
              <w:jc w:val="center"/>
              <w:rPr>
                <w:color w:val="FFFFFF" w:themeColor="background1"/>
                <w:sz w:val="18"/>
                <w:szCs w:val="18"/>
              </w:rPr>
            </w:pPr>
            <w:r w:rsidRPr="008A0D7E">
              <w:rPr>
                <w:color w:val="FFFFFF" w:themeColor="background1"/>
                <w:sz w:val="18"/>
                <w:szCs w:val="18"/>
              </w:rPr>
              <w:t>n</w:t>
            </w:r>
          </w:p>
        </w:tc>
        <w:tc>
          <w:tcPr>
            <w:tcW w:w="1002" w:type="dxa"/>
            <w:tcBorders>
              <w:top w:val="single" w:sz="2" w:space="0" w:color="FFFFFF" w:themeColor="background1"/>
              <w:left w:val="single" w:sz="2" w:space="0" w:color="FFFFFF" w:themeColor="background1"/>
              <w:right w:val="single" w:sz="2" w:space="0" w:color="FFFFFF" w:themeColor="background1"/>
            </w:tcBorders>
            <w:hideMark/>
          </w:tcPr>
          <w:p w14:paraId="1B7FEE10" w14:textId="77777777" w:rsidR="00504522" w:rsidRPr="008A0D7E" w:rsidRDefault="00504522" w:rsidP="00953623">
            <w:pPr>
              <w:pStyle w:val="NormalWeb"/>
              <w:jc w:val="center"/>
              <w:rPr>
                <w:color w:val="FFFFFF" w:themeColor="background1"/>
                <w:sz w:val="18"/>
                <w:szCs w:val="18"/>
              </w:rPr>
            </w:pPr>
            <w:r w:rsidRPr="008A0D7E">
              <w:rPr>
                <w:color w:val="FFFFFF" w:themeColor="background1"/>
                <w:sz w:val="18"/>
                <w:szCs w:val="18"/>
              </w:rPr>
              <w:t>(Rate)</w:t>
            </w:r>
            <w:r w:rsidRPr="00657D39">
              <w:rPr>
                <w:color w:val="FFFFFF" w:themeColor="background1"/>
                <w:sz w:val="18"/>
                <w:szCs w:val="18"/>
                <w:vertAlign w:val="superscript"/>
              </w:rPr>
              <w:t>d</w:t>
            </w:r>
          </w:p>
        </w:tc>
        <w:tc>
          <w:tcPr>
            <w:tcW w:w="992" w:type="dxa"/>
            <w:tcBorders>
              <w:top w:val="single" w:sz="2" w:space="0" w:color="FFFFFF" w:themeColor="background1"/>
              <w:left w:val="single" w:sz="2" w:space="0" w:color="FFFFFF" w:themeColor="background1"/>
              <w:right w:val="single" w:sz="2" w:space="0" w:color="FFFFFF" w:themeColor="background1"/>
            </w:tcBorders>
            <w:hideMark/>
          </w:tcPr>
          <w:p w14:paraId="15DCAEC3" w14:textId="77777777" w:rsidR="00504522" w:rsidRPr="008A0D7E" w:rsidRDefault="00504522" w:rsidP="00953623">
            <w:pPr>
              <w:pStyle w:val="NormalWeb"/>
              <w:jc w:val="center"/>
              <w:rPr>
                <w:color w:val="FFFFFF" w:themeColor="background1"/>
                <w:sz w:val="18"/>
                <w:szCs w:val="18"/>
              </w:rPr>
            </w:pPr>
            <w:r w:rsidRPr="008A0D7E">
              <w:rPr>
                <w:color w:val="FFFFFF" w:themeColor="background1"/>
                <w:sz w:val="18"/>
                <w:szCs w:val="18"/>
              </w:rPr>
              <w:t>n</w:t>
            </w:r>
          </w:p>
        </w:tc>
        <w:tc>
          <w:tcPr>
            <w:tcW w:w="992" w:type="dxa"/>
            <w:tcBorders>
              <w:top w:val="single" w:sz="2" w:space="0" w:color="FFFFFF" w:themeColor="background1"/>
              <w:left w:val="single" w:sz="2" w:space="0" w:color="FFFFFF" w:themeColor="background1"/>
              <w:right w:val="single" w:sz="2" w:space="0" w:color="FFFFFF" w:themeColor="background1"/>
            </w:tcBorders>
            <w:hideMark/>
          </w:tcPr>
          <w:p w14:paraId="4E29253D" w14:textId="77777777" w:rsidR="00504522" w:rsidRPr="008A0D7E" w:rsidRDefault="00504522" w:rsidP="00953623">
            <w:pPr>
              <w:pStyle w:val="NormalWeb"/>
              <w:jc w:val="center"/>
              <w:rPr>
                <w:color w:val="FFFFFF" w:themeColor="background1"/>
                <w:sz w:val="18"/>
                <w:szCs w:val="18"/>
              </w:rPr>
            </w:pPr>
            <w:r w:rsidRPr="008A0D7E">
              <w:rPr>
                <w:color w:val="FFFFFF" w:themeColor="background1"/>
                <w:sz w:val="18"/>
                <w:szCs w:val="18"/>
              </w:rPr>
              <w:t>(Rate)</w:t>
            </w:r>
            <w:r w:rsidRPr="00657D39">
              <w:rPr>
                <w:color w:val="FFFFFF" w:themeColor="background1"/>
                <w:sz w:val="18"/>
                <w:szCs w:val="18"/>
                <w:vertAlign w:val="superscript"/>
              </w:rPr>
              <w:t>d</w:t>
            </w:r>
          </w:p>
        </w:tc>
        <w:tc>
          <w:tcPr>
            <w:tcW w:w="1967" w:type="dxa"/>
            <w:gridSpan w:val="2"/>
            <w:tcBorders>
              <w:top w:val="single" w:sz="2" w:space="0" w:color="FFFFFF" w:themeColor="background1"/>
              <w:left w:val="single" w:sz="2" w:space="0" w:color="FFFFFF" w:themeColor="background1"/>
              <w:right w:val="single" w:sz="2" w:space="0" w:color="FFFFFF" w:themeColor="background1"/>
            </w:tcBorders>
            <w:hideMark/>
          </w:tcPr>
          <w:p w14:paraId="1B866A0E" w14:textId="77777777" w:rsidR="00504522" w:rsidRPr="008A0D7E" w:rsidRDefault="00504522" w:rsidP="00953623">
            <w:pPr>
              <w:pStyle w:val="NormalWeb"/>
              <w:jc w:val="center"/>
              <w:rPr>
                <w:color w:val="FFFFFF" w:themeColor="background1"/>
                <w:sz w:val="18"/>
                <w:szCs w:val="18"/>
              </w:rPr>
            </w:pPr>
            <w:r w:rsidRPr="008A0D7E">
              <w:rPr>
                <w:color w:val="FFFFFF" w:themeColor="background1"/>
                <w:sz w:val="18"/>
                <w:szCs w:val="18"/>
              </w:rPr>
              <w:t>Median days</w:t>
            </w:r>
          </w:p>
        </w:tc>
        <w:tc>
          <w:tcPr>
            <w:tcW w:w="775" w:type="dxa"/>
            <w:tcBorders>
              <w:top w:val="single" w:sz="2" w:space="0" w:color="FFFFFF" w:themeColor="background1"/>
              <w:left w:val="single" w:sz="2" w:space="0" w:color="FFFFFF" w:themeColor="background1"/>
              <w:right w:val="single" w:sz="2" w:space="0" w:color="FFFFFF" w:themeColor="background1"/>
            </w:tcBorders>
            <w:hideMark/>
          </w:tcPr>
          <w:p w14:paraId="0E9F6D36" w14:textId="77777777" w:rsidR="00504522" w:rsidRPr="008A0D7E" w:rsidRDefault="00504522" w:rsidP="00953623">
            <w:pPr>
              <w:pStyle w:val="NormalWeb"/>
              <w:jc w:val="center"/>
              <w:rPr>
                <w:color w:val="FFFFFF" w:themeColor="background1"/>
                <w:sz w:val="18"/>
                <w:szCs w:val="18"/>
              </w:rPr>
            </w:pPr>
            <w:r w:rsidRPr="008A0D7E">
              <w:rPr>
                <w:color w:val="FFFFFF" w:themeColor="background1"/>
                <w:sz w:val="18"/>
                <w:szCs w:val="18"/>
              </w:rPr>
              <w:t>n</w:t>
            </w:r>
          </w:p>
        </w:tc>
        <w:tc>
          <w:tcPr>
            <w:tcW w:w="778" w:type="dxa"/>
            <w:tcBorders>
              <w:top w:val="single" w:sz="2" w:space="0" w:color="FFFFFF" w:themeColor="background1"/>
              <w:left w:val="single" w:sz="2" w:space="0" w:color="FFFFFF" w:themeColor="background1"/>
            </w:tcBorders>
            <w:hideMark/>
          </w:tcPr>
          <w:p w14:paraId="152D6718" w14:textId="77777777" w:rsidR="00504522" w:rsidRPr="008A0D7E" w:rsidRDefault="00504522" w:rsidP="00953623">
            <w:pPr>
              <w:pStyle w:val="NormalWeb"/>
              <w:jc w:val="center"/>
              <w:rPr>
                <w:color w:val="FFFFFF" w:themeColor="background1"/>
                <w:sz w:val="18"/>
                <w:szCs w:val="18"/>
              </w:rPr>
            </w:pPr>
            <w:r w:rsidRPr="008A0D7E">
              <w:rPr>
                <w:color w:val="FFFFFF" w:themeColor="background1"/>
                <w:sz w:val="18"/>
                <w:szCs w:val="18"/>
              </w:rPr>
              <w:t>(Rate)</w:t>
            </w:r>
            <w:r w:rsidRPr="00657D39">
              <w:rPr>
                <w:color w:val="FFFFFF" w:themeColor="background1"/>
                <w:sz w:val="18"/>
                <w:szCs w:val="18"/>
                <w:vertAlign w:val="superscript"/>
              </w:rPr>
              <w:t>d</w:t>
            </w:r>
          </w:p>
        </w:tc>
      </w:tr>
      <w:tr w:rsidR="00F67A17" w:rsidRPr="0001737E" w14:paraId="5EF15604" w14:textId="77777777" w:rsidTr="007566F9">
        <w:tc>
          <w:tcPr>
            <w:tcW w:w="0" w:type="auto"/>
            <w:tcBorders>
              <w:right w:val="single" w:sz="2" w:space="0" w:color="000000" w:themeColor="text1"/>
            </w:tcBorders>
            <w:hideMark/>
          </w:tcPr>
          <w:p w14:paraId="5A466758" w14:textId="77777777" w:rsidR="00504522" w:rsidRPr="0001737E" w:rsidRDefault="00504522">
            <w:pPr>
              <w:pStyle w:val="NormalWeb"/>
              <w:rPr>
                <w:sz w:val="18"/>
                <w:szCs w:val="18"/>
              </w:rPr>
            </w:pPr>
            <w:r w:rsidRPr="0001737E">
              <w:rPr>
                <w:sz w:val="18"/>
                <w:szCs w:val="18"/>
              </w:rPr>
              <w:t>&lt;1</w:t>
            </w:r>
          </w:p>
        </w:tc>
        <w:tc>
          <w:tcPr>
            <w:tcW w:w="975" w:type="dxa"/>
            <w:tcBorders>
              <w:left w:val="single" w:sz="2" w:space="0" w:color="000000" w:themeColor="text1"/>
              <w:right w:val="single" w:sz="2" w:space="0" w:color="000000" w:themeColor="text1"/>
            </w:tcBorders>
            <w:hideMark/>
          </w:tcPr>
          <w:p w14:paraId="59F7782E" w14:textId="77777777" w:rsidR="00504522" w:rsidRPr="0001737E" w:rsidRDefault="00504522" w:rsidP="00953623">
            <w:pPr>
              <w:pStyle w:val="NormalWeb"/>
              <w:jc w:val="center"/>
              <w:rPr>
                <w:sz w:val="18"/>
                <w:szCs w:val="18"/>
              </w:rPr>
            </w:pPr>
            <w:r w:rsidRPr="0001737E">
              <w:rPr>
                <w:sz w:val="18"/>
                <w:szCs w:val="18"/>
              </w:rPr>
              <w:t>1,954</w:t>
            </w:r>
          </w:p>
        </w:tc>
        <w:tc>
          <w:tcPr>
            <w:tcW w:w="992" w:type="dxa"/>
            <w:tcBorders>
              <w:left w:val="single" w:sz="2" w:space="0" w:color="000000" w:themeColor="text1"/>
              <w:right w:val="single" w:sz="2" w:space="0" w:color="000000" w:themeColor="text1"/>
            </w:tcBorders>
            <w:hideMark/>
          </w:tcPr>
          <w:p w14:paraId="05CA550E" w14:textId="77777777" w:rsidR="00504522" w:rsidRPr="0001737E" w:rsidRDefault="00504522" w:rsidP="00953623">
            <w:pPr>
              <w:pStyle w:val="NormalWeb"/>
              <w:jc w:val="center"/>
              <w:rPr>
                <w:sz w:val="18"/>
                <w:szCs w:val="18"/>
              </w:rPr>
            </w:pPr>
            <w:r w:rsidRPr="0001737E">
              <w:rPr>
                <w:sz w:val="18"/>
                <w:szCs w:val="18"/>
              </w:rPr>
              <w:t>(158.9)</w:t>
            </w:r>
          </w:p>
        </w:tc>
        <w:tc>
          <w:tcPr>
            <w:tcW w:w="841" w:type="dxa"/>
            <w:tcBorders>
              <w:left w:val="single" w:sz="2" w:space="0" w:color="000000" w:themeColor="text1"/>
              <w:right w:val="single" w:sz="2" w:space="0" w:color="000000" w:themeColor="text1"/>
            </w:tcBorders>
            <w:hideMark/>
          </w:tcPr>
          <w:p w14:paraId="3E2DB37B" w14:textId="77777777" w:rsidR="00504522" w:rsidRPr="0001737E" w:rsidRDefault="00504522" w:rsidP="00953623">
            <w:pPr>
              <w:pStyle w:val="NormalWeb"/>
              <w:jc w:val="center"/>
              <w:rPr>
                <w:sz w:val="18"/>
                <w:szCs w:val="18"/>
              </w:rPr>
            </w:pPr>
            <w:r w:rsidRPr="0001737E">
              <w:rPr>
                <w:sz w:val="18"/>
                <w:szCs w:val="18"/>
              </w:rPr>
              <w:t>1,101</w:t>
            </w:r>
          </w:p>
        </w:tc>
        <w:tc>
          <w:tcPr>
            <w:tcW w:w="1002" w:type="dxa"/>
            <w:tcBorders>
              <w:left w:val="single" w:sz="2" w:space="0" w:color="000000" w:themeColor="text1"/>
              <w:right w:val="single" w:sz="2" w:space="0" w:color="000000" w:themeColor="text1"/>
            </w:tcBorders>
            <w:hideMark/>
          </w:tcPr>
          <w:p w14:paraId="7A4B54C4" w14:textId="77777777" w:rsidR="00504522" w:rsidRPr="0001737E" w:rsidRDefault="00504522" w:rsidP="00953623">
            <w:pPr>
              <w:pStyle w:val="NormalWeb"/>
              <w:jc w:val="center"/>
              <w:rPr>
                <w:sz w:val="18"/>
                <w:szCs w:val="18"/>
              </w:rPr>
            </w:pPr>
            <w:r w:rsidRPr="0001737E">
              <w:rPr>
                <w:sz w:val="18"/>
                <w:szCs w:val="18"/>
              </w:rPr>
              <w:t>(89.5)</w:t>
            </w:r>
          </w:p>
        </w:tc>
        <w:tc>
          <w:tcPr>
            <w:tcW w:w="992" w:type="dxa"/>
            <w:tcBorders>
              <w:left w:val="single" w:sz="2" w:space="0" w:color="000000" w:themeColor="text1"/>
              <w:right w:val="single" w:sz="2" w:space="0" w:color="000000" w:themeColor="text1"/>
            </w:tcBorders>
            <w:hideMark/>
          </w:tcPr>
          <w:p w14:paraId="36FFD04D" w14:textId="77777777" w:rsidR="00504522" w:rsidRPr="0001737E" w:rsidRDefault="00504522" w:rsidP="00953623">
            <w:pPr>
              <w:pStyle w:val="NormalWeb"/>
              <w:jc w:val="center"/>
              <w:rPr>
                <w:sz w:val="18"/>
                <w:szCs w:val="18"/>
              </w:rPr>
            </w:pPr>
            <w:r w:rsidRPr="0001737E">
              <w:rPr>
                <w:sz w:val="18"/>
                <w:szCs w:val="18"/>
              </w:rPr>
              <w:t>975</w:t>
            </w:r>
          </w:p>
        </w:tc>
        <w:tc>
          <w:tcPr>
            <w:tcW w:w="992" w:type="dxa"/>
            <w:tcBorders>
              <w:left w:val="single" w:sz="2" w:space="0" w:color="000000" w:themeColor="text1"/>
              <w:right w:val="single" w:sz="2" w:space="0" w:color="000000" w:themeColor="text1"/>
            </w:tcBorders>
            <w:hideMark/>
          </w:tcPr>
          <w:p w14:paraId="0EE6DF6F" w14:textId="77777777" w:rsidR="00504522" w:rsidRPr="0001737E" w:rsidRDefault="00504522" w:rsidP="00953623">
            <w:pPr>
              <w:pStyle w:val="NormalWeb"/>
              <w:jc w:val="center"/>
              <w:rPr>
                <w:sz w:val="18"/>
                <w:szCs w:val="18"/>
              </w:rPr>
            </w:pPr>
            <w:r w:rsidRPr="0001737E">
              <w:rPr>
                <w:sz w:val="18"/>
                <w:szCs w:val="18"/>
              </w:rPr>
              <w:t>(79.3)</w:t>
            </w:r>
          </w:p>
        </w:tc>
        <w:tc>
          <w:tcPr>
            <w:tcW w:w="992" w:type="dxa"/>
            <w:tcBorders>
              <w:left w:val="single" w:sz="2" w:space="0" w:color="000000" w:themeColor="text1"/>
              <w:right w:val="single" w:sz="2" w:space="0" w:color="000000" w:themeColor="text1"/>
            </w:tcBorders>
            <w:hideMark/>
          </w:tcPr>
          <w:p w14:paraId="4A166769" w14:textId="77777777" w:rsidR="00504522" w:rsidRPr="0001737E" w:rsidRDefault="00504522" w:rsidP="00953623">
            <w:pPr>
              <w:pStyle w:val="NormalWeb"/>
              <w:jc w:val="center"/>
              <w:rPr>
                <w:sz w:val="18"/>
                <w:szCs w:val="18"/>
              </w:rPr>
            </w:pPr>
            <w:r w:rsidRPr="0001737E">
              <w:rPr>
                <w:sz w:val="18"/>
                <w:szCs w:val="18"/>
              </w:rPr>
              <w:t>2</w:t>
            </w:r>
          </w:p>
        </w:tc>
        <w:tc>
          <w:tcPr>
            <w:tcW w:w="975" w:type="dxa"/>
            <w:tcBorders>
              <w:left w:val="single" w:sz="2" w:space="0" w:color="000000" w:themeColor="text1"/>
              <w:right w:val="single" w:sz="2" w:space="0" w:color="000000" w:themeColor="text1"/>
            </w:tcBorders>
            <w:hideMark/>
          </w:tcPr>
          <w:p w14:paraId="588A08ED" w14:textId="77777777" w:rsidR="00504522" w:rsidRPr="0001737E" w:rsidRDefault="00504522" w:rsidP="00953623">
            <w:pPr>
              <w:pStyle w:val="NormalWeb"/>
              <w:jc w:val="center"/>
              <w:rPr>
                <w:sz w:val="18"/>
                <w:szCs w:val="18"/>
              </w:rPr>
            </w:pPr>
            <w:r w:rsidRPr="0001737E">
              <w:rPr>
                <w:sz w:val="18"/>
                <w:szCs w:val="18"/>
              </w:rPr>
              <w:t>2</w:t>
            </w:r>
          </w:p>
        </w:tc>
        <w:tc>
          <w:tcPr>
            <w:tcW w:w="775" w:type="dxa"/>
            <w:tcBorders>
              <w:left w:val="single" w:sz="2" w:space="0" w:color="000000" w:themeColor="text1"/>
              <w:right w:val="single" w:sz="2" w:space="0" w:color="000000" w:themeColor="text1"/>
            </w:tcBorders>
            <w:hideMark/>
          </w:tcPr>
          <w:p w14:paraId="42854783" w14:textId="77777777" w:rsidR="00504522" w:rsidRPr="0001737E" w:rsidRDefault="00504522" w:rsidP="00953623">
            <w:pPr>
              <w:pStyle w:val="NormalWeb"/>
              <w:jc w:val="center"/>
              <w:rPr>
                <w:sz w:val="18"/>
                <w:szCs w:val="18"/>
              </w:rPr>
            </w:pPr>
            <w:r w:rsidRPr="0001737E">
              <w:rPr>
                <w:sz w:val="18"/>
                <w:szCs w:val="18"/>
              </w:rPr>
              <w:t>4e</w:t>
            </w:r>
          </w:p>
        </w:tc>
        <w:tc>
          <w:tcPr>
            <w:tcW w:w="778" w:type="dxa"/>
            <w:tcBorders>
              <w:left w:val="single" w:sz="2" w:space="0" w:color="000000" w:themeColor="text1"/>
            </w:tcBorders>
            <w:hideMark/>
          </w:tcPr>
          <w:p w14:paraId="0E153726" w14:textId="77777777" w:rsidR="00504522" w:rsidRPr="0001737E" w:rsidRDefault="00504522" w:rsidP="00953623">
            <w:pPr>
              <w:pStyle w:val="NormalWeb"/>
              <w:jc w:val="center"/>
              <w:rPr>
                <w:sz w:val="18"/>
                <w:szCs w:val="18"/>
              </w:rPr>
            </w:pPr>
            <w:r w:rsidRPr="0001737E">
              <w:rPr>
                <w:sz w:val="18"/>
                <w:szCs w:val="18"/>
              </w:rPr>
              <w:t>(0.33)</w:t>
            </w:r>
          </w:p>
        </w:tc>
      </w:tr>
      <w:tr w:rsidR="0082160E" w:rsidRPr="0001737E" w14:paraId="74DF5C37" w14:textId="77777777" w:rsidTr="007566F9">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000000" w:themeColor="text1"/>
            </w:tcBorders>
            <w:hideMark/>
          </w:tcPr>
          <w:p w14:paraId="6B7DAD8B" w14:textId="77777777" w:rsidR="00504522" w:rsidRPr="0001737E" w:rsidRDefault="00504522">
            <w:pPr>
              <w:pStyle w:val="NormalWeb"/>
              <w:rPr>
                <w:sz w:val="18"/>
                <w:szCs w:val="18"/>
              </w:rPr>
            </w:pPr>
            <w:r w:rsidRPr="0001737E">
              <w:rPr>
                <w:sz w:val="18"/>
                <w:szCs w:val="18"/>
              </w:rPr>
              <w:t>1–4</w:t>
            </w:r>
          </w:p>
        </w:tc>
        <w:tc>
          <w:tcPr>
            <w:tcW w:w="975" w:type="dxa"/>
            <w:tcBorders>
              <w:left w:val="single" w:sz="2" w:space="0" w:color="000000" w:themeColor="text1"/>
              <w:right w:val="single" w:sz="2" w:space="0" w:color="000000" w:themeColor="text1"/>
            </w:tcBorders>
            <w:hideMark/>
          </w:tcPr>
          <w:p w14:paraId="4F77A262" w14:textId="77777777" w:rsidR="00504522" w:rsidRPr="0001737E" w:rsidRDefault="00504522" w:rsidP="00953623">
            <w:pPr>
              <w:pStyle w:val="NormalWeb"/>
              <w:jc w:val="center"/>
              <w:rPr>
                <w:sz w:val="18"/>
                <w:szCs w:val="18"/>
              </w:rPr>
            </w:pPr>
            <w:r w:rsidRPr="0001737E">
              <w:rPr>
                <w:sz w:val="18"/>
                <w:szCs w:val="18"/>
              </w:rPr>
              <w:t>6,687</w:t>
            </w:r>
          </w:p>
        </w:tc>
        <w:tc>
          <w:tcPr>
            <w:tcW w:w="992" w:type="dxa"/>
            <w:tcBorders>
              <w:left w:val="single" w:sz="2" w:space="0" w:color="000000" w:themeColor="text1"/>
              <w:right w:val="single" w:sz="2" w:space="0" w:color="000000" w:themeColor="text1"/>
            </w:tcBorders>
            <w:hideMark/>
          </w:tcPr>
          <w:p w14:paraId="3B9D713A" w14:textId="77777777" w:rsidR="00504522" w:rsidRPr="0001737E" w:rsidRDefault="00504522" w:rsidP="00953623">
            <w:pPr>
              <w:pStyle w:val="NormalWeb"/>
              <w:jc w:val="center"/>
              <w:rPr>
                <w:sz w:val="18"/>
                <w:szCs w:val="18"/>
              </w:rPr>
            </w:pPr>
            <w:r w:rsidRPr="0001737E">
              <w:rPr>
                <w:sz w:val="18"/>
                <w:szCs w:val="18"/>
              </w:rPr>
              <w:t>(136.8)</w:t>
            </w:r>
          </w:p>
        </w:tc>
        <w:tc>
          <w:tcPr>
            <w:tcW w:w="841" w:type="dxa"/>
            <w:tcBorders>
              <w:left w:val="single" w:sz="2" w:space="0" w:color="000000" w:themeColor="text1"/>
              <w:right w:val="single" w:sz="2" w:space="0" w:color="000000" w:themeColor="text1"/>
            </w:tcBorders>
            <w:hideMark/>
          </w:tcPr>
          <w:p w14:paraId="220D9FEE" w14:textId="77777777" w:rsidR="00504522" w:rsidRPr="0001737E" w:rsidRDefault="00504522" w:rsidP="00953623">
            <w:pPr>
              <w:pStyle w:val="NormalWeb"/>
              <w:jc w:val="center"/>
              <w:rPr>
                <w:sz w:val="18"/>
                <w:szCs w:val="18"/>
              </w:rPr>
            </w:pPr>
            <w:r w:rsidRPr="0001737E">
              <w:rPr>
                <w:sz w:val="18"/>
                <w:szCs w:val="18"/>
              </w:rPr>
              <w:t>240</w:t>
            </w:r>
          </w:p>
        </w:tc>
        <w:tc>
          <w:tcPr>
            <w:tcW w:w="1002" w:type="dxa"/>
            <w:tcBorders>
              <w:left w:val="single" w:sz="2" w:space="0" w:color="000000" w:themeColor="text1"/>
              <w:right w:val="single" w:sz="2" w:space="0" w:color="000000" w:themeColor="text1"/>
            </w:tcBorders>
            <w:hideMark/>
          </w:tcPr>
          <w:p w14:paraId="7FBD297A" w14:textId="77777777" w:rsidR="00504522" w:rsidRPr="0001737E" w:rsidRDefault="00504522" w:rsidP="00953623">
            <w:pPr>
              <w:pStyle w:val="NormalWeb"/>
              <w:jc w:val="center"/>
              <w:rPr>
                <w:sz w:val="18"/>
                <w:szCs w:val="18"/>
              </w:rPr>
            </w:pPr>
            <w:r w:rsidRPr="0001737E">
              <w:rPr>
                <w:sz w:val="18"/>
                <w:szCs w:val="18"/>
              </w:rPr>
              <w:t>(4.9)</w:t>
            </w:r>
          </w:p>
        </w:tc>
        <w:tc>
          <w:tcPr>
            <w:tcW w:w="992" w:type="dxa"/>
            <w:tcBorders>
              <w:left w:val="single" w:sz="2" w:space="0" w:color="000000" w:themeColor="text1"/>
              <w:right w:val="single" w:sz="2" w:space="0" w:color="000000" w:themeColor="text1"/>
            </w:tcBorders>
            <w:hideMark/>
          </w:tcPr>
          <w:p w14:paraId="16ED1A1E" w14:textId="77777777" w:rsidR="00504522" w:rsidRPr="0001737E" w:rsidRDefault="00504522" w:rsidP="00953623">
            <w:pPr>
              <w:pStyle w:val="NormalWeb"/>
              <w:jc w:val="center"/>
              <w:rPr>
                <w:sz w:val="18"/>
                <w:szCs w:val="18"/>
              </w:rPr>
            </w:pPr>
            <w:r w:rsidRPr="0001737E">
              <w:rPr>
                <w:sz w:val="18"/>
                <w:szCs w:val="18"/>
              </w:rPr>
              <w:t>191</w:t>
            </w:r>
          </w:p>
        </w:tc>
        <w:tc>
          <w:tcPr>
            <w:tcW w:w="992" w:type="dxa"/>
            <w:tcBorders>
              <w:left w:val="single" w:sz="2" w:space="0" w:color="000000" w:themeColor="text1"/>
              <w:right w:val="single" w:sz="2" w:space="0" w:color="000000" w:themeColor="text1"/>
            </w:tcBorders>
            <w:hideMark/>
          </w:tcPr>
          <w:p w14:paraId="210FC0D9" w14:textId="77777777" w:rsidR="00504522" w:rsidRPr="0001737E" w:rsidRDefault="00504522" w:rsidP="00953623">
            <w:pPr>
              <w:pStyle w:val="NormalWeb"/>
              <w:jc w:val="center"/>
              <w:rPr>
                <w:sz w:val="18"/>
                <w:szCs w:val="18"/>
              </w:rPr>
            </w:pPr>
            <w:r w:rsidRPr="0001737E">
              <w:rPr>
                <w:sz w:val="18"/>
                <w:szCs w:val="18"/>
              </w:rPr>
              <w:t>(3.9)</w:t>
            </w:r>
          </w:p>
        </w:tc>
        <w:tc>
          <w:tcPr>
            <w:tcW w:w="992" w:type="dxa"/>
            <w:tcBorders>
              <w:left w:val="single" w:sz="2" w:space="0" w:color="000000" w:themeColor="text1"/>
              <w:right w:val="single" w:sz="2" w:space="0" w:color="000000" w:themeColor="text1"/>
            </w:tcBorders>
            <w:hideMark/>
          </w:tcPr>
          <w:p w14:paraId="74661766" w14:textId="77777777" w:rsidR="00504522" w:rsidRPr="0001737E" w:rsidRDefault="00504522" w:rsidP="00953623">
            <w:pPr>
              <w:pStyle w:val="NormalWeb"/>
              <w:jc w:val="center"/>
              <w:rPr>
                <w:sz w:val="18"/>
                <w:szCs w:val="18"/>
              </w:rPr>
            </w:pPr>
            <w:r w:rsidRPr="0001737E">
              <w:rPr>
                <w:sz w:val="18"/>
                <w:szCs w:val="18"/>
              </w:rPr>
              <w:t>1</w:t>
            </w:r>
          </w:p>
        </w:tc>
        <w:tc>
          <w:tcPr>
            <w:tcW w:w="975" w:type="dxa"/>
            <w:tcBorders>
              <w:left w:val="single" w:sz="2" w:space="0" w:color="000000" w:themeColor="text1"/>
              <w:right w:val="single" w:sz="2" w:space="0" w:color="000000" w:themeColor="text1"/>
            </w:tcBorders>
            <w:hideMark/>
          </w:tcPr>
          <w:p w14:paraId="0B9CAAB4" w14:textId="77777777" w:rsidR="00504522" w:rsidRPr="0001737E" w:rsidRDefault="00504522" w:rsidP="00953623">
            <w:pPr>
              <w:pStyle w:val="NormalWeb"/>
              <w:jc w:val="center"/>
              <w:rPr>
                <w:sz w:val="18"/>
                <w:szCs w:val="18"/>
              </w:rPr>
            </w:pPr>
            <w:r w:rsidRPr="0001737E">
              <w:rPr>
                <w:sz w:val="18"/>
                <w:szCs w:val="18"/>
              </w:rPr>
              <w:t>1</w:t>
            </w:r>
          </w:p>
        </w:tc>
        <w:tc>
          <w:tcPr>
            <w:tcW w:w="775" w:type="dxa"/>
            <w:tcBorders>
              <w:left w:val="single" w:sz="2" w:space="0" w:color="000000" w:themeColor="text1"/>
              <w:right w:val="single" w:sz="2" w:space="0" w:color="000000" w:themeColor="text1"/>
            </w:tcBorders>
            <w:hideMark/>
          </w:tcPr>
          <w:p w14:paraId="144D7E9B" w14:textId="77777777" w:rsidR="00504522" w:rsidRPr="0001737E" w:rsidRDefault="00504522" w:rsidP="00953623">
            <w:pPr>
              <w:pStyle w:val="NormalWeb"/>
              <w:jc w:val="center"/>
              <w:rPr>
                <w:sz w:val="18"/>
                <w:szCs w:val="18"/>
              </w:rPr>
            </w:pPr>
            <w:r w:rsidRPr="0001737E">
              <w:rPr>
                <w:sz w:val="18"/>
                <w:szCs w:val="18"/>
              </w:rPr>
              <w:t>0</w:t>
            </w:r>
          </w:p>
        </w:tc>
        <w:tc>
          <w:tcPr>
            <w:tcW w:w="778" w:type="dxa"/>
            <w:tcBorders>
              <w:left w:val="single" w:sz="2" w:space="0" w:color="000000" w:themeColor="text1"/>
            </w:tcBorders>
            <w:hideMark/>
          </w:tcPr>
          <w:p w14:paraId="7BFEB129" w14:textId="77777777" w:rsidR="00504522" w:rsidRPr="0001737E" w:rsidRDefault="00504522" w:rsidP="00953623">
            <w:pPr>
              <w:pStyle w:val="NormalWeb"/>
              <w:jc w:val="center"/>
              <w:rPr>
                <w:sz w:val="18"/>
                <w:szCs w:val="18"/>
              </w:rPr>
            </w:pPr>
            <w:r w:rsidRPr="0001737E">
              <w:rPr>
                <w:sz w:val="18"/>
                <w:szCs w:val="18"/>
              </w:rPr>
              <w:t>–</w:t>
            </w:r>
          </w:p>
        </w:tc>
      </w:tr>
      <w:tr w:rsidR="00F67A17" w:rsidRPr="0001737E" w14:paraId="7217AF8F" w14:textId="77777777" w:rsidTr="007566F9">
        <w:tc>
          <w:tcPr>
            <w:tcW w:w="0" w:type="auto"/>
            <w:tcBorders>
              <w:right w:val="single" w:sz="2" w:space="0" w:color="000000" w:themeColor="text1"/>
            </w:tcBorders>
            <w:hideMark/>
          </w:tcPr>
          <w:p w14:paraId="37E1A098" w14:textId="77777777" w:rsidR="00504522" w:rsidRPr="0001737E" w:rsidRDefault="00504522">
            <w:pPr>
              <w:pStyle w:val="NormalWeb"/>
              <w:rPr>
                <w:sz w:val="18"/>
                <w:szCs w:val="18"/>
              </w:rPr>
            </w:pPr>
            <w:r w:rsidRPr="0001737E">
              <w:rPr>
                <w:sz w:val="18"/>
                <w:szCs w:val="18"/>
              </w:rPr>
              <w:t>5–14</w:t>
            </w:r>
          </w:p>
        </w:tc>
        <w:tc>
          <w:tcPr>
            <w:tcW w:w="975" w:type="dxa"/>
            <w:tcBorders>
              <w:left w:val="single" w:sz="2" w:space="0" w:color="000000" w:themeColor="text1"/>
              <w:right w:val="single" w:sz="2" w:space="0" w:color="000000" w:themeColor="text1"/>
            </w:tcBorders>
            <w:hideMark/>
          </w:tcPr>
          <w:p w14:paraId="65DAAF5F" w14:textId="77777777" w:rsidR="00504522" w:rsidRPr="0001737E" w:rsidRDefault="00504522" w:rsidP="00953623">
            <w:pPr>
              <w:pStyle w:val="NormalWeb"/>
              <w:jc w:val="center"/>
              <w:rPr>
                <w:sz w:val="18"/>
                <w:szCs w:val="18"/>
              </w:rPr>
            </w:pPr>
            <w:r w:rsidRPr="0001737E">
              <w:rPr>
                <w:sz w:val="18"/>
                <w:szCs w:val="18"/>
              </w:rPr>
              <w:t>22,389</w:t>
            </w:r>
          </w:p>
        </w:tc>
        <w:tc>
          <w:tcPr>
            <w:tcW w:w="992" w:type="dxa"/>
            <w:tcBorders>
              <w:left w:val="single" w:sz="2" w:space="0" w:color="000000" w:themeColor="text1"/>
              <w:right w:val="single" w:sz="2" w:space="0" w:color="000000" w:themeColor="text1"/>
            </w:tcBorders>
            <w:hideMark/>
          </w:tcPr>
          <w:p w14:paraId="1186CCA5" w14:textId="77777777" w:rsidR="00504522" w:rsidRPr="0001737E" w:rsidRDefault="00504522" w:rsidP="00953623">
            <w:pPr>
              <w:pStyle w:val="NormalWeb"/>
              <w:jc w:val="center"/>
              <w:rPr>
                <w:sz w:val="18"/>
                <w:szCs w:val="18"/>
              </w:rPr>
            </w:pPr>
            <w:r w:rsidRPr="0001737E">
              <w:rPr>
                <w:sz w:val="18"/>
                <w:szCs w:val="18"/>
              </w:rPr>
              <w:t>(194.5)</w:t>
            </w:r>
          </w:p>
        </w:tc>
        <w:tc>
          <w:tcPr>
            <w:tcW w:w="841" w:type="dxa"/>
            <w:tcBorders>
              <w:left w:val="single" w:sz="2" w:space="0" w:color="000000" w:themeColor="text1"/>
              <w:right w:val="single" w:sz="2" w:space="0" w:color="000000" w:themeColor="text1"/>
            </w:tcBorders>
            <w:hideMark/>
          </w:tcPr>
          <w:p w14:paraId="7B659674" w14:textId="77777777" w:rsidR="00504522" w:rsidRPr="0001737E" w:rsidRDefault="00504522" w:rsidP="00953623">
            <w:pPr>
              <w:pStyle w:val="NormalWeb"/>
              <w:jc w:val="center"/>
              <w:rPr>
                <w:sz w:val="18"/>
                <w:szCs w:val="18"/>
              </w:rPr>
            </w:pPr>
            <w:r w:rsidRPr="0001737E">
              <w:rPr>
                <w:sz w:val="18"/>
                <w:szCs w:val="18"/>
              </w:rPr>
              <w:t>173</w:t>
            </w:r>
          </w:p>
        </w:tc>
        <w:tc>
          <w:tcPr>
            <w:tcW w:w="1002" w:type="dxa"/>
            <w:tcBorders>
              <w:left w:val="single" w:sz="2" w:space="0" w:color="000000" w:themeColor="text1"/>
              <w:right w:val="single" w:sz="2" w:space="0" w:color="000000" w:themeColor="text1"/>
            </w:tcBorders>
            <w:hideMark/>
          </w:tcPr>
          <w:p w14:paraId="0349C90B" w14:textId="77777777" w:rsidR="00504522" w:rsidRPr="0001737E" w:rsidRDefault="00504522" w:rsidP="00953623">
            <w:pPr>
              <w:pStyle w:val="NormalWeb"/>
              <w:jc w:val="center"/>
              <w:rPr>
                <w:sz w:val="18"/>
                <w:szCs w:val="18"/>
              </w:rPr>
            </w:pPr>
            <w:r w:rsidRPr="0001737E">
              <w:rPr>
                <w:sz w:val="18"/>
                <w:szCs w:val="18"/>
              </w:rPr>
              <w:t>(1.5)</w:t>
            </w:r>
          </w:p>
        </w:tc>
        <w:tc>
          <w:tcPr>
            <w:tcW w:w="992" w:type="dxa"/>
            <w:tcBorders>
              <w:left w:val="single" w:sz="2" w:space="0" w:color="000000" w:themeColor="text1"/>
              <w:right w:val="single" w:sz="2" w:space="0" w:color="000000" w:themeColor="text1"/>
            </w:tcBorders>
            <w:hideMark/>
          </w:tcPr>
          <w:p w14:paraId="40B269DC" w14:textId="77777777" w:rsidR="00504522" w:rsidRPr="0001737E" w:rsidRDefault="00504522" w:rsidP="00953623">
            <w:pPr>
              <w:pStyle w:val="NormalWeb"/>
              <w:jc w:val="center"/>
              <w:rPr>
                <w:sz w:val="18"/>
                <w:szCs w:val="18"/>
              </w:rPr>
            </w:pPr>
            <w:r w:rsidRPr="0001737E">
              <w:rPr>
                <w:sz w:val="18"/>
                <w:szCs w:val="18"/>
              </w:rPr>
              <w:t>116</w:t>
            </w:r>
          </w:p>
        </w:tc>
        <w:tc>
          <w:tcPr>
            <w:tcW w:w="992" w:type="dxa"/>
            <w:tcBorders>
              <w:left w:val="single" w:sz="2" w:space="0" w:color="000000" w:themeColor="text1"/>
              <w:right w:val="single" w:sz="2" w:space="0" w:color="000000" w:themeColor="text1"/>
            </w:tcBorders>
            <w:hideMark/>
          </w:tcPr>
          <w:p w14:paraId="179405FA" w14:textId="77777777" w:rsidR="00504522" w:rsidRPr="0001737E" w:rsidRDefault="00504522" w:rsidP="00953623">
            <w:pPr>
              <w:pStyle w:val="NormalWeb"/>
              <w:jc w:val="center"/>
              <w:rPr>
                <w:sz w:val="18"/>
                <w:szCs w:val="18"/>
              </w:rPr>
            </w:pPr>
            <w:r w:rsidRPr="0001737E">
              <w:rPr>
                <w:sz w:val="18"/>
                <w:szCs w:val="18"/>
              </w:rPr>
              <w:t>(1.0)</w:t>
            </w:r>
          </w:p>
        </w:tc>
        <w:tc>
          <w:tcPr>
            <w:tcW w:w="992" w:type="dxa"/>
            <w:tcBorders>
              <w:left w:val="single" w:sz="2" w:space="0" w:color="000000" w:themeColor="text1"/>
              <w:right w:val="single" w:sz="2" w:space="0" w:color="000000" w:themeColor="text1"/>
            </w:tcBorders>
            <w:hideMark/>
          </w:tcPr>
          <w:p w14:paraId="24B60543" w14:textId="77777777" w:rsidR="00504522" w:rsidRPr="0001737E" w:rsidRDefault="00504522" w:rsidP="00953623">
            <w:pPr>
              <w:pStyle w:val="NormalWeb"/>
              <w:jc w:val="center"/>
              <w:rPr>
                <w:sz w:val="18"/>
                <w:szCs w:val="18"/>
              </w:rPr>
            </w:pPr>
            <w:r w:rsidRPr="0001737E">
              <w:rPr>
                <w:sz w:val="18"/>
                <w:szCs w:val="18"/>
              </w:rPr>
              <w:t>1</w:t>
            </w:r>
          </w:p>
        </w:tc>
        <w:tc>
          <w:tcPr>
            <w:tcW w:w="975" w:type="dxa"/>
            <w:tcBorders>
              <w:left w:val="single" w:sz="2" w:space="0" w:color="000000" w:themeColor="text1"/>
              <w:right w:val="single" w:sz="2" w:space="0" w:color="000000" w:themeColor="text1"/>
            </w:tcBorders>
            <w:hideMark/>
          </w:tcPr>
          <w:p w14:paraId="75F4B314" w14:textId="77777777" w:rsidR="00504522" w:rsidRPr="0001737E" w:rsidRDefault="00504522" w:rsidP="00953623">
            <w:pPr>
              <w:pStyle w:val="NormalWeb"/>
              <w:jc w:val="center"/>
              <w:rPr>
                <w:sz w:val="18"/>
                <w:szCs w:val="18"/>
              </w:rPr>
            </w:pPr>
            <w:r w:rsidRPr="0001737E">
              <w:rPr>
                <w:sz w:val="18"/>
                <w:szCs w:val="18"/>
              </w:rPr>
              <w:t>1</w:t>
            </w:r>
          </w:p>
        </w:tc>
        <w:tc>
          <w:tcPr>
            <w:tcW w:w="775" w:type="dxa"/>
            <w:tcBorders>
              <w:left w:val="single" w:sz="2" w:space="0" w:color="000000" w:themeColor="text1"/>
              <w:right w:val="single" w:sz="2" w:space="0" w:color="000000" w:themeColor="text1"/>
            </w:tcBorders>
            <w:hideMark/>
          </w:tcPr>
          <w:p w14:paraId="4786FB01" w14:textId="77777777" w:rsidR="00504522" w:rsidRPr="0001737E" w:rsidRDefault="00504522" w:rsidP="00953623">
            <w:pPr>
              <w:pStyle w:val="NormalWeb"/>
              <w:jc w:val="center"/>
              <w:rPr>
                <w:sz w:val="18"/>
                <w:szCs w:val="18"/>
              </w:rPr>
            </w:pPr>
            <w:r w:rsidRPr="0001737E">
              <w:rPr>
                <w:sz w:val="18"/>
                <w:szCs w:val="18"/>
              </w:rPr>
              <w:t>0</w:t>
            </w:r>
          </w:p>
        </w:tc>
        <w:tc>
          <w:tcPr>
            <w:tcW w:w="778" w:type="dxa"/>
            <w:tcBorders>
              <w:left w:val="single" w:sz="2" w:space="0" w:color="000000" w:themeColor="text1"/>
            </w:tcBorders>
            <w:hideMark/>
          </w:tcPr>
          <w:p w14:paraId="20582F34" w14:textId="77777777" w:rsidR="00504522" w:rsidRPr="0001737E" w:rsidRDefault="00504522" w:rsidP="00953623">
            <w:pPr>
              <w:pStyle w:val="NormalWeb"/>
              <w:jc w:val="center"/>
              <w:rPr>
                <w:sz w:val="18"/>
                <w:szCs w:val="18"/>
              </w:rPr>
            </w:pPr>
            <w:r w:rsidRPr="0001737E">
              <w:rPr>
                <w:sz w:val="18"/>
                <w:szCs w:val="18"/>
              </w:rPr>
              <w:t>–</w:t>
            </w:r>
          </w:p>
        </w:tc>
      </w:tr>
      <w:tr w:rsidR="0082160E" w:rsidRPr="0001737E" w14:paraId="4D77A6FF" w14:textId="77777777" w:rsidTr="007566F9">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000000" w:themeColor="text1"/>
            </w:tcBorders>
            <w:hideMark/>
          </w:tcPr>
          <w:p w14:paraId="11B700B5" w14:textId="77777777" w:rsidR="00504522" w:rsidRPr="0001737E" w:rsidRDefault="00504522">
            <w:pPr>
              <w:pStyle w:val="NormalWeb"/>
              <w:rPr>
                <w:sz w:val="18"/>
                <w:szCs w:val="18"/>
              </w:rPr>
            </w:pPr>
            <w:r w:rsidRPr="0001737E">
              <w:rPr>
                <w:sz w:val="18"/>
                <w:szCs w:val="18"/>
              </w:rPr>
              <w:t>15–24</w:t>
            </w:r>
          </w:p>
        </w:tc>
        <w:tc>
          <w:tcPr>
            <w:tcW w:w="975" w:type="dxa"/>
            <w:tcBorders>
              <w:left w:val="single" w:sz="2" w:space="0" w:color="000000" w:themeColor="text1"/>
              <w:right w:val="single" w:sz="2" w:space="0" w:color="000000" w:themeColor="text1"/>
            </w:tcBorders>
            <w:hideMark/>
          </w:tcPr>
          <w:p w14:paraId="34A2C7B1" w14:textId="77777777" w:rsidR="00504522" w:rsidRPr="0001737E" w:rsidRDefault="00504522" w:rsidP="00953623">
            <w:pPr>
              <w:pStyle w:val="NormalWeb"/>
              <w:jc w:val="center"/>
              <w:rPr>
                <w:sz w:val="18"/>
                <w:szCs w:val="18"/>
              </w:rPr>
            </w:pPr>
            <w:r w:rsidRPr="0001737E">
              <w:rPr>
                <w:sz w:val="18"/>
                <w:szCs w:val="18"/>
              </w:rPr>
              <w:t>4,556</w:t>
            </w:r>
          </w:p>
        </w:tc>
        <w:tc>
          <w:tcPr>
            <w:tcW w:w="992" w:type="dxa"/>
            <w:tcBorders>
              <w:left w:val="single" w:sz="2" w:space="0" w:color="000000" w:themeColor="text1"/>
              <w:right w:val="single" w:sz="2" w:space="0" w:color="000000" w:themeColor="text1"/>
            </w:tcBorders>
            <w:hideMark/>
          </w:tcPr>
          <w:p w14:paraId="63D3A405" w14:textId="77777777" w:rsidR="00504522" w:rsidRPr="0001737E" w:rsidRDefault="00504522" w:rsidP="00953623">
            <w:pPr>
              <w:pStyle w:val="NormalWeb"/>
              <w:jc w:val="center"/>
              <w:rPr>
                <w:sz w:val="18"/>
                <w:szCs w:val="18"/>
              </w:rPr>
            </w:pPr>
            <w:r w:rsidRPr="0001737E">
              <w:rPr>
                <w:sz w:val="18"/>
                <w:szCs w:val="18"/>
              </w:rPr>
              <w:t>(36.4)</w:t>
            </w:r>
          </w:p>
        </w:tc>
        <w:tc>
          <w:tcPr>
            <w:tcW w:w="841" w:type="dxa"/>
            <w:tcBorders>
              <w:left w:val="single" w:sz="2" w:space="0" w:color="000000" w:themeColor="text1"/>
              <w:right w:val="single" w:sz="2" w:space="0" w:color="000000" w:themeColor="text1"/>
            </w:tcBorders>
            <w:hideMark/>
          </w:tcPr>
          <w:p w14:paraId="49484209" w14:textId="77777777" w:rsidR="00504522" w:rsidRPr="0001737E" w:rsidRDefault="00504522" w:rsidP="00953623">
            <w:pPr>
              <w:pStyle w:val="NormalWeb"/>
              <w:jc w:val="center"/>
              <w:rPr>
                <w:sz w:val="18"/>
                <w:szCs w:val="18"/>
              </w:rPr>
            </w:pPr>
            <w:r w:rsidRPr="0001737E">
              <w:rPr>
                <w:sz w:val="18"/>
                <w:szCs w:val="18"/>
              </w:rPr>
              <w:t>58</w:t>
            </w:r>
          </w:p>
        </w:tc>
        <w:tc>
          <w:tcPr>
            <w:tcW w:w="1002" w:type="dxa"/>
            <w:tcBorders>
              <w:left w:val="single" w:sz="2" w:space="0" w:color="000000" w:themeColor="text1"/>
              <w:right w:val="single" w:sz="2" w:space="0" w:color="000000" w:themeColor="text1"/>
            </w:tcBorders>
            <w:hideMark/>
          </w:tcPr>
          <w:p w14:paraId="741A3486" w14:textId="77777777" w:rsidR="00504522" w:rsidRPr="0001737E" w:rsidRDefault="00504522" w:rsidP="00953623">
            <w:pPr>
              <w:pStyle w:val="NormalWeb"/>
              <w:jc w:val="center"/>
              <w:rPr>
                <w:sz w:val="18"/>
                <w:szCs w:val="18"/>
              </w:rPr>
            </w:pPr>
            <w:r w:rsidRPr="0001737E">
              <w:rPr>
                <w:sz w:val="18"/>
                <w:szCs w:val="18"/>
              </w:rPr>
              <w:t>(0.5)</w:t>
            </w:r>
          </w:p>
        </w:tc>
        <w:tc>
          <w:tcPr>
            <w:tcW w:w="992" w:type="dxa"/>
            <w:tcBorders>
              <w:left w:val="single" w:sz="2" w:space="0" w:color="000000" w:themeColor="text1"/>
              <w:right w:val="single" w:sz="2" w:space="0" w:color="000000" w:themeColor="text1"/>
            </w:tcBorders>
            <w:hideMark/>
          </w:tcPr>
          <w:p w14:paraId="2C5DF00B" w14:textId="77777777" w:rsidR="00504522" w:rsidRPr="0001737E" w:rsidRDefault="00504522" w:rsidP="00953623">
            <w:pPr>
              <w:pStyle w:val="NormalWeb"/>
              <w:jc w:val="center"/>
              <w:rPr>
                <w:sz w:val="18"/>
                <w:szCs w:val="18"/>
              </w:rPr>
            </w:pPr>
            <w:r w:rsidRPr="0001737E">
              <w:rPr>
                <w:sz w:val="18"/>
                <w:szCs w:val="18"/>
              </w:rPr>
              <w:t>34</w:t>
            </w:r>
          </w:p>
        </w:tc>
        <w:tc>
          <w:tcPr>
            <w:tcW w:w="992" w:type="dxa"/>
            <w:tcBorders>
              <w:left w:val="single" w:sz="2" w:space="0" w:color="000000" w:themeColor="text1"/>
              <w:right w:val="single" w:sz="2" w:space="0" w:color="000000" w:themeColor="text1"/>
            </w:tcBorders>
            <w:hideMark/>
          </w:tcPr>
          <w:p w14:paraId="2ACE971C" w14:textId="77777777" w:rsidR="00504522" w:rsidRPr="0001737E" w:rsidRDefault="00504522" w:rsidP="00953623">
            <w:pPr>
              <w:pStyle w:val="NormalWeb"/>
              <w:jc w:val="center"/>
              <w:rPr>
                <w:sz w:val="18"/>
                <w:szCs w:val="18"/>
              </w:rPr>
            </w:pPr>
            <w:r w:rsidRPr="0001737E">
              <w:rPr>
                <w:sz w:val="18"/>
                <w:szCs w:val="18"/>
              </w:rPr>
              <w:t>(0.3)</w:t>
            </w:r>
          </w:p>
        </w:tc>
        <w:tc>
          <w:tcPr>
            <w:tcW w:w="992" w:type="dxa"/>
            <w:tcBorders>
              <w:left w:val="single" w:sz="2" w:space="0" w:color="000000" w:themeColor="text1"/>
              <w:right w:val="single" w:sz="2" w:space="0" w:color="000000" w:themeColor="text1"/>
            </w:tcBorders>
            <w:hideMark/>
          </w:tcPr>
          <w:p w14:paraId="5287E117" w14:textId="77777777" w:rsidR="00504522" w:rsidRPr="0001737E" w:rsidRDefault="00504522" w:rsidP="00953623">
            <w:pPr>
              <w:pStyle w:val="NormalWeb"/>
              <w:jc w:val="center"/>
              <w:rPr>
                <w:sz w:val="18"/>
                <w:szCs w:val="18"/>
              </w:rPr>
            </w:pPr>
            <w:r w:rsidRPr="0001737E">
              <w:rPr>
                <w:sz w:val="18"/>
                <w:szCs w:val="18"/>
              </w:rPr>
              <w:t>2</w:t>
            </w:r>
          </w:p>
        </w:tc>
        <w:tc>
          <w:tcPr>
            <w:tcW w:w="975" w:type="dxa"/>
            <w:tcBorders>
              <w:left w:val="single" w:sz="2" w:space="0" w:color="000000" w:themeColor="text1"/>
              <w:right w:val="single" w:sz="2" w:space="0" w:color="000000" w:themeColor="text1"/>
            </w:tcBorders>
            <w:hideMark/>
          </w:tcPr>
          <w:p w14:paraId="41D319FB" w14:textId="77777777" w:rsidR="00504522" w:rsidRPr="0001737E" w:rsidRDefault="00504522" w:rsidP="00953623">
            <w:pPr>
              <w:pStyle w:val="NormalWeb"/>
              <w:jc w:val="center"/>
              <w:rPr>
                <w:sz w:val="18"/>
                <w:szCs w:val="18"/>
              </w:rPr>
            </w:pPr>
            <w:r w:rsidRPr="0001737E">
              <w:rPr>
                <w:sz w:val="18"/>
                <w:szCs w:val="18"/>
              </w:rPr>
              <w:t>1</w:t>
            </w:r>
          </w:p>
        </w:tc>
        <w:tc>
          <w:tcPr>
            <w:tcW w:w="775" w:type="dxa"/>
            <w:tcBorders>
              <w:left w:val="single" w:sz="2" w:space="0" w:color="000000" w:themeColor="text1"/>
              <w:right w:val="single" w:sz="2" w:space="0" w:color="000000" w:themeColor="text1"/>
            </w:tcBorders>
            <w:hideMark/>
          </w:tcPr>
          <w:p w14:paraId="5A9877DE" w14:textId="77777777" w:rsidR="00504522" w:rsidRPr="0001737E" w:rsidRDefault="00504522" w:rsidP="00953623">
            <w:pPr>
              <w:pStyle w:val="NormalWeb"/>
              <w:jc w:val="center"/>
              <w:rPr>
                <w:sz w:val="18"/>
                <w:szCs w:val="18"/>
              </w:rPr>
            </w:pPr>
            <w:r w:rsidRPr="0001737E">
              <w:rPr>
                <w:sz w:val="18"/>
                <w:szCs w:val="18"/>
              </w:rPr>
              <w:t>0</w:t>
            </w:r>
          </w:p>
        </w:tc>
        <w:tc>
          <w:tcPr>
            <w:tcW w:w="778" w:type="dxa"/>
            <w:tcBorders>
              <w:left w:val="single" w:sz="2" w:space="0" w:color="000000" w:themeColor="text1"/>
            </w:tcBorders>
            <w:hideMark/>
          </w:tcPr>
          <w:p w14:paraId="263B56A4" w14:textId="77777777" w:rsidR="00504522" w:rsidRPr="0001737E" w:rsidRDefault="00504522" w:rsidP="00953623">
            <w:pPr>
              <w:pStyle w:val="NormalWeb"/>
              <w:jc w:val="center"/>
              <w:rPr>
                <w:sz w:val="18"/>
                <w:szCs w:val="18"/>
              </w:rPr>
            </w:pPr>
            <w:r w:rsidRPr="0001737E">
              <w:rPr>
                <w:sz w:val="18"/>
                <w:szCs w:val="18"/>
              </w:rPr>
              <w:t>–</w:t>
            </w:r>
          </w:p>
        </w:tc>
      </w:tr>
      <w:tr w:rsidR="00F67A17" w:rsidRPr="0001737E" w14:paraId="1D6BFB76" w14:textId="77777777" w:rsidTr="007566F9">
        <w:tc>
          <w:tcPr>
            <w:tcW w:w="0" w:type="auto"/>
            <w:tcBorders>
              <w:right w:val="single" w:sz="2" w:space="0" w:color="000000" w:themeColor="text1"/>
            </w:tcBorders>
            <w:hideMark/>
          </w:tcPr>
          <w:p w14:paraId="024E612D" w14:textId="77777777" w:rsidR="00504522" w:rsidRPr="0001737E" w:rsidRDefault="00504522">
            <w:pPr>
              <w:pStyle w:val="NormalWeb"/>
              <w:rPr>
                <w:sz w:val="18"/>
                <w:szCs w:val="18"/>
              </w:rPr>
            </w:pPr>
            <w:r w:rsidRPr="0001737E">
              <w:rPr>
                <w:sz w:val="18"/>
                <w:szCs w:val="18"/>
              </w:rPr>
              <w:t>25–49</w:t>
            </w:r>
          </w:p>
        </w:tc>
        <w:tc>
          <w:tcPr>
            <w:tcW w:w="975" w:type="dxa"/>
            <w:tcBorders>
              <w:left w:val="single" w:sz="2" w:space="0" w:color="000000" w:themeColor="text1"/>
              <w:right w:val="single" w:sz="2" w:space="0" w:color="000000" w:themeColor="text1"/>
            </w:tcBorders>
            <w:hideMark/>
          </w:tcPr>
          <w:p w14:paraId="13F2BB57" w14:textId="77777777" w:rsidR="00504522" w:rsidRPr="0001737E" w:rsidRDefault="00504522" w:rsidP="00953623">
            <w:pPr>
              <w:pStyle w:val="NormalWeb"/>
              <w:jc w:val="center"/>
              <w:rPr>
                <w:sz w:val="18"/>
                <w:szCs w:val="18"/>
              </w:rPr>
            </w:pPr>
            <w:r w:rsidRPr="0001737E">
              <w:rPr>
                <w:sz w:val="18"/>
                <w:szCs w:val="18"/>
              </w:rPr>
              <w:t>16,895</w:t>
            </w:r>
          </w:p>
        </w:tc>
        <w:tc>
          <w:tcPr>
            <w:tcW w:w="992" w:type="dxa"/>
            <w:tcBorders>
              <w:left w:val="single" w:sz="2" w:space="0" w:color="000000" w:themeColor="text1"/>
              <w:right w:val="single" w:sz="2" w:space="0" w:color="000000" w:themeColor="text1"/>
            </w:tcBorders>
            <w:hideMark/>
          </w:tcPr>
          <w:p w14:paraId="6209B0BA" w14:textId="77777777" w:rsidR="00504522" w:rsidRPr="0001737E" w:rsidRDefault="00504522" w:rsidP="00953623">
            <w:pPr>
              <w:pStyle w:val="NormalWeb"/>
              <w:jc w:val="center"/>
              <w:rPr>
                <w:sz w:val="18"/>
                <w:szCs w:val="18"/>
              </w:rPr>
            </w:pPr>
            <w:r w:rsidRPr="0001737E">
              <w:rPr>
                <w:sz w:val="18"/>
                <w:szCs w:val="18"/>
              </w:rPr>
              <w:t>(51.6)</w:t>
            </w:r>
          </w:p>
        </w:tc>
        <w:tc>
          <w:tcPr>
            <w:tcW w:w="841" w:type="dxa"/>
            <w:tcBorders>
              <w:left w:val="single" w:sz="2" w:space="0" w:color="000000" w:themeColor="text1"/>
              <w:right w:val="single" w:sz="2" w:space="0" w:color="000000" w:themeColor="text1"/>
            </w:tcBorders>
            <w:hideMark/>
          </w:tcPr>
          <w:p w14:paraId="28CDC24A" w14:textId="77777777" w:rsidR="00504522" w:rsidRPr="0001737E" w:rsidRDefault="00504522" w:rsidP="00953623">
            <w:pPr>
              <w:pStyle w:val="NormalWeb"/>
              <w:jc w:val="center"/>
              <w:rPr>
                <w:sz w:val="18"/>
                <w:szCs w:val="18"/>
              </w:rPr>
            </w:pPr>
            <w:r w:rsidRPr="0001737E">
              <w:rPr>
                <w:sz w:val="18"/>
                <w:szCs w:val="18"/>
              </w:rPr>
              <w:t>315</w:t>
            </w:r>
          </w:p>
        </w:tc>
        <w:tc>
          <w:tcPr>
            <w:tcW w:w="1002" w:type="dxa"/>
            <w:tcBorders>
              <w:left w:val="single" w:sz="2" w:space="0" w:color="000000" w:themeColor="text1"/>
              <w:right w:val="single" w:sz="2" w:space="0" w:color="000000" w:themeColor="text1"/>
            </w:tcBorders>
            <w:hideMark/>
          </w:tcPr>
          <w:p w14:paraId="78A347E1" w14:textId="77777777" w:rsidR="00504522" w:rsidRPr="0001737E" w:rsidRDefault="00504522" w:rsidP="00953623">
            <w:pPr>
              <w:pStyle w:val="NormalWeb"/>
              <w:jc w:val="center"/>
              <w:rPr>
                <w:sz w:val="18"/>
                <w:szCs w:val="18"/>
              </w:rPr>
            </w:pPr>
            <w:r w:rsidRPr="0001737E">
              <w:rPr>
                <w:sz w:val="18"/>
                <w:szCs w:val="18"/>
              </w:rPr>
              <w:t>(1.0)</w:t>
            </w:r>
          </w:p>
        </w:tc>
        <w:tc>
          <w:tcPr>
            <w:tcW w:w="992" w:type="dxa"/>
            <w:tcBorders>
              <w:left w:val="single" w:sz="2" w:space="0" w:color="000000" w:themeColor="text1"/>
              <w:right w:val="single" w:sz="2" w:space="0" w:color="000000" w:themeColor="text1"/>
            </w:tcBorders>
            <w:hideMark/>
          </w:tcPr>
          <w:p w14:paraId="2B096904" w14:textId="77777777" w:rsidR="00504522" w:rsidRPr="0001737E" w:rsidRDefault="00504522" w:rsidP="00953623">
            <w:pPr>
              <w:pStyle w:val="NormalWeb"/>
              <w:jc w:val="center"/>
              <w:rPr>
                <w:sz w:val="18"/>
                <w:szCs w:val="18"/>
              </w:rPr>
            </w:pPr>
            <w:r w:rsidRPr="0001737E">
              <w:rPr>
                <w:sz w:val="18"/>
                <w:szCs w:val="18"/>
              </w:rPr>
              <w:t>175</w:t>
            </w:r>
          </w:p>
        </w:tc>
        <w:tc>
          <w:tcPr>
            <w:tcW w:w="992" w:type="dxa"/>
            <w:tcBorders>
              <w:left w:val="single" w:sz="2" w:space="0" w:color="000000" w:themeColor="text1"/>
              <w:right w:val="single" w:sz="2" w:space="0" w:color="000000" w:themeColor="text1"/>
            </w:tcBorders>
            <w:hideMark/>
          </w:tcPr>
          <w:p w14:paraId="230E960C" w14:textId="77777777" w:rsidR="00504522" w:rsidRPr="0001737E" w:rsidRDefault="00504522" w:rsidP="00953623">
            <w:pPr>
              <w:pStyle w:val="NormalWeb"/>
              <w:jc w:val="center"/>
              <w:rPr>
                <w:sz w:val="18"/>
                <w:szCs w:val="18"/>
              </w:rPr>
            </w:pPr>
            <w:r w:rsidRPr="0001737E">
              <w:rPr>
                <w:sz w:val="18"/>
                <w:szCs w:val="18"/>
              </w:rPr>
              <w:t>(0.5)</w:t>
            </w:r>
          </w:p>
        </w:tc>
        <w:tc>
          <w:tcPr>
            <w:tcW w:w="992" w:type="dxa"/>
            <w:tcBorders>
              <w:left w:val="single" w:sz="2" w:space="0" w:color="000000" w:themeColor="text1"/>
              <w:right w:val="single" w:sz="2" w:space="0" w:color="000000" w:themeColor="text1"/>
            </w:tcBorders>
            <w:hideMark/>
          </w:tcPr>
          <w:p w14:paraId="019F0ACD" w14:textId="77777777" w:rsidR="00504522" w:rsidRPr="0001737E" w:rsidRDefault="00504522" w:rsidP="00953623">
            <w:pPr>
              <w:pStyle w:val="NormalWeb"/>
              <w:jc w:val="center"/>
              <w:rPr>
                <w:sz w:val="18"/>
                <w:szCs w:val="18"/>
              </w:rPr>
            </w:pPr>
            <w:r w:rsidRPr="0001737E">
              <w:rPr>
                <w:sz w:val="18"/>
                <w:szCs w:val="18"/>
              </w:rPr>
              <w:t>2</w:t>
            </w:r>
          </w:p>
        </w:tc>
        <w:tc>
          <w:tcPr>
            <w:tcW w:w="975" w:type="dxa"/>
            <w:tcBorders>
              <w:left w:val="single" w:sz="2" w:space="0" w:color="000000" w:themeColor="text1"/>
              <w:right w:val="single" w:sz="2" w:space="0" w:color="000000" w:themeColor="text1"/>
            </w:tcBorders>
            <w:hideMark/>
          </w:tcPr>
          <w:p w14:paraId="4D6E160A" w14:textId="77777777" w:rsidR="00504522" w:rsidRPr="0001737E" w:rsidRDefault="00504522" w:rsidP="00953623">
            <w:pPr>
              <w:pStyle w:val="NormalWeb"/>
              <w:jc w:val="center"/>
              <w:rPr>
                <w:sz w:val="18"/>
                <w:szCs w:val="18"/>
              </w:rPr>
            </w:pPr>
            <w:r w:rsidRPr="0001737E">
              <w:rPr>
                <w:sz w:val="18"/>
                <w:szCs w:val="18"/>
              </w:rPr>
              <w:t>2</w:t>
            </w:r>
          </w:p>
        </w:tc>
        <w:tc>
          <w:tcPr>
            <w:tcW w:w="775" w:type="dxa"/>
            <w:tcBorders>
              <w:left w:val="single" w:sz="2" w:space="0" w:color="000000" w:themeColor="text1"/>
              <w:right w:val="single" w:sz="2" w:space="0" w:color="000000" w:themeColor="text1"/>
            </w:tcBorders>
            <w:hideMark/>
          </w:tcPr>
          <w:p w14:paraId="135066FC" w14:textId="77777777" w:rsidR="00504522" w:rsidRPr="0001737E" w:rsidRDefault="00504522" w:rsidP="00953623">
            <w:pPr>
              <w:pStyle w:val="NormalWeb"/>
              <w:jc w:val="center"/>
              <w:rPr>
                <w:sz w:val="18"/>
                <w:szCs w:val="18"/>
              </w:rPr>
            </w:pPr>
            <w:r w:rsidRPr="0001737E">
              <w:rPr>
                <w:sz w:val="18"/>
                <w:szCs w:val="18"/>
              </w:rPr>
              <w:t>0</w:t>
            </w:r>
          </w:p>
        </w:tc>
        <w:tc>
          <w:tcPr>
            <w:tcW w:w="778" w:type="dxa"/>
            <w:tcBorders>
              <w:left w:val="single" w:sz="2" w:space="0" w:color="000000" w:themeColor="text1"/>
            </w:tcBorders>
            <w:hideMark/>
          </w:tcPr>
          <w:p w14:paraId="0E8B9F53" w14:textId="77777777" w:rsidR="00504522" w:rsidRPr="0001737E" w:rsidRDefault="00504522" w:rsidP="00953623">
            <w:pPr>
              <w:pStyle w:val="NormalWeb"/>
              <w:jc w:val="center"/>
              <w:rPr>
                <w:sz w:val="18"/>
                <w:szCs w:val="18"/>
              </w:rPr>
            </w:pPr>
            <w:r w:rsidRPr="0001737E">
              <w:rPr>
                <w:sz w:val="18"/>
                <w:szCs w:val="18"/>
              </w:rPr>
              <w:t>–</w:t>
            </w:r>
          </w:p>
        </w:tc>
      </w:tr>
      <w:tr w:rsidR="0082160E" w:rsidRPr="0001737E" w14:paraId="3E599927" w14:textId="77777777" w:rsidTr="007566F9">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000000" w:themeColor="text1"/>
            </w:tcBorders>
            <w:hideMark/>
          </w:tcPr>
          <w:p w14:paraId="529A9C35" w14:textId="77777777" w:rsidR="00504522" w:rsidRPr="0001737E" w:rsidRDefault="00504522">
            <w:pPr>
              <w:pStyle w:val="NormalWeb"/>
              <w:rPr>
                <w:sz w:val="18"/>
                <w:szCs w:val="18"/>
              </w:rPr>
            </w:pPr>
            <w:r w:rsidRPr="0001737E">
              <w:rPr>
                <w:sz w:val="18"/>
                <w:szCs w:val="18"/>
              </w:rPr>
              <w:t>50–64</w:t>
            </w:r>
          </w:p>
        </w:tc>
        <w:tc>
          <w:tcPr>
            <w:tcW w:w="975" w:type="dxa"/>
            <w:tcBorders>
              <w:left w:val="single" w:sz="2" w:space="0" w:color="000000" w:themeColor="text1"/>
              <w:right w:val="single" w:sz="2" w:space="0" w:color="000000" w:themeColor="text1"/>
            </w:tcBorders>
            <w:hideMark/>
          </w:tcPr>
          <w:p w14:paraId="10677BE4" w14:textId="77777777" w:rsidR="00504522" w:rsidRPr="0001737E" w:rsidRDefault="00504522" w:rsidP="00953623">
            <w:pPr>
              <w:pStyle w:val="NormalWeb"/>
              <w:jc w:val="center"/>
              <w:rPr>
                <w:sz w:val="18"/>
                <w:szCs w:val="18"/>
              </w:rPr>
            </w:pPr>
            <w:r w:rsidRPr="0001737E">
              <w:rPr>
                <w:sz w:val="18"/>
                <w:szCs w:val="18"/>
              </w:rPr>
              <w:t>10,038</w:t>
            </w:r>
          </w:p>
        </w:tc>
        <w:tc>
          <w:tcPr>
            <w:tcW w:w="992" w:type="dxa"/>
            <w:tcBorders>
              <w:left w:val="single" w:sz="2" w:space="0" w:color="000000" w:themeColor="text1"/>
              <w:right w:val="single" w:sz="2" w:space="0" w:color="000000" w:themeColor="text1"/>
            </w:tcBorders>
            <w:hideMark/>
          </w:tcPr>
          <w:p w14:paraId="6D089D1C" w14:textId="77777777" w:rsidR="00504522" w:rsidRPr="0001737E" w:rsidRDefault="00504522" w:rsidP="00953623">
            <w:pPr>
              <w:pStyle w:val="NormalWeb"/>
              <w:jc w:val="center"/>
              <w:rPr>
                <w:sz w:val="18"/>
                <w:szCs w:val="18"/>
              </w:rPr>
            </w:pPr>
            <w:r w:rsidRPr="0001737E">
              <w:rPr>
                <w:sz w:val="18"/>
                <w:szCs w:val="18"/>
              </w:rPr>
              <w:t>(59.6)</w:t>
            </w:r>
          </w:p>
        </w:tc>
        <w:tc>
          <w:tcPr>
            <w:tcW w:w="841" w:type="dxa"/>
            <w:tcBorders>
              <w:left w:val="single" w:sz="2" w:space="0" w:color="000000" w:themeColor="text1"/>
              <w:right w:val="single" w:sz="2" w:space="0" w:color="000000" w:themeColor="text1"/>
            </w:tcBorders>
            <w:hideMark/>
          </w:tcPr>
          <w:p w14:paraId="7E803FB7" w14:textId="77777777" w:rsidR="00504522" w:rsidRPr="0001737E" w:rsidRDefault="00504522" w:rsidP="00953623">
            <w:pPr>
              <w:pStyle w:val="NormalWeb"/>
              <w:jc w:val="center"/>
              <w:rPr>
                <w:sz w:val="18"/>
                <w:szCs w:val="18"/>
              </w:rPr>
            </w:pPr>
            <w:r w:rsidRPr="0001737E">
              <w:rPr>
                <w:sz w:val="18"/>
                <w:szCs w:val="18"/>
              </w:rPr>
              <w:t>301</w:t>
            </w:r>
          </w:p>
        </w:tc>
        <w:tc>
          <w:tcPr>
            <w:tcW w:w="1002" w:type="dxa"/>
            <w:tcBorders>
              <w:left w:val="single" w:sz="2" w:space="0" w:color="000000" w:themeColor="text1"/>
              <w:right w:val="single" w:sz="2" w:space="0" w:color="000000" w:themeColor="text1"/>
            </w:tcBorders>
            <w:hideMark/>
          </w:tcPr>
          <w:p w14:paraId="19195C20" w14:textId="77777777" w:rsidR="00504522" w:rsidRPr="0001737E" w:rsidRDefault="00504522" w:rsidP="00953623">
            <w:pPr>
              <w:pStyle w:val="NormalWeb"/>
              <w:jc w:val="center"/>
              <w:rPr>
                <w:sz w:val="18"/>
                <w:szCs w:val="18"/>
              </w:rPr>
            </w:pPr>
            <w:r w:rsidRPr="0001737E">
              <w:rPr>
                <w:sz w:val="18"/>
                <w:szCs w:val="18"/>
              </w:rPr>
              <w:t>(1.8)</w:t>
            </w:r>
          </w:p>
        </w:tc>
        <w:tc>
          <w:tcPr>
            <w:tcW w:w="992" w:type="dxa"/>
            <w:tcBorders>
              <w:left w:val="single" w:sz="2" w:space="0" w:color="000000" w:themeColor="text1"/>
              <w:right w:val="single" w:sz="2" w:space="0" w:color="000000" w:themeColor="text1"/>
            </w:tcBorders>
            <w:hideMark/>
          </w:tcPr>
          <w:p w14:paraId="7CEFE8D9" w14:textId="77777777" w:rsidR="00504522" w:rsidRPr="0001737E" w:rsidRDefault="00504522" w:rsidP="00953623">
            <w:pPr>
              <w:pStyle w:val="NormalWeb"/>
              <w:jc w:val="center"/>
              <w:rPr>
                <w:sz w:val="18"/>
                <w:szCs w:val="18"/>
              </w:rPr>
            </w:pPr>
            <w:r w:rsidRPr="0001737E">
              <w:rPr>
                <w:sz w:val="18"/>
                <w:szCs w:val="18"/>
              </w:rPr>
              <w:t>159</w:t>
            </w:r>
          </w:p>
        </w:tc>
        <w:tc>
          <w:tcPr>
            <w:tcW w:w="992" w:type="dxa"/>
            <w:tcBorders>
              <w:left w:val="single" w:sz="2" w:space="0" w:color="000000" w:themeColor="text1"/>
              <w:right w:val="single" w:sz="2" w:space="0" w:color="000000" w:themeColor="text1"/>
            </w:tcBorders>
            <w:hideMark/>
          </w:tcPr>
          <w:p w14:paraId="1AC4DA00" w14:textId="77777777" w:rsidR="00504522" w:rsidRPr="0001737E" w:rsidRDefault="00504522" w:rsidP="00953623">
            <w:pPr>
              <w:pStyle w:val="NormalWeb"/>
              <w:jc w:val="center"/>
              <w:rPr>
                <w:sz w:val="18"/>
                <w:szCs w:val="18"/>
              </w:rPr>
            </w:pPr>
            <w:r w:rsidRPr="0001737E">
              <w:rPr>
                <w:sz w:val="18"/>
                <w:szCs w:val="18"/>
              </w:rPr>
              <w:t>(0.9)</w:t>
            </w:r>
          </w:p>
        </w:tc>
        <w:tc>
          <w:tcPr>
            <w:tcW w:w="992" w:type="dxa"/>
            <w:tcBorders>
              <w:left w:val="single" w:sz="2" w:space="0" w:color="000000" w:themeColor="text1"/>
              <w:right w:val="single" w:sz="2" w:space="0" w:color="000000" w:themeColor="text1"/>
            </w:tcBorders>
            <w:hideMark/>
          </w:tcPr>
          <w:p w14:paraId="0CEBED92" w14:textId="77777777" w:rsidR="00504522" w:rsidRPr="0001737E" w:rsidRDefault="00504522" w:rsidP="00953623">
            <w:pPr>
              <w:pStyle w:val="NormalWeb"/>
              <w:jc w:val="center"/>
              <w:rPr>
                <w:sz w:val="18"/>
                <w:szCs w:val="18"/>
              </w:rPr>
            </w:pPr>
            <w:r w:rsidRPr="0001737E">
              <w:rPr>
                <w:sz w:val="18"/>
                <w:szCs w:val="18"/>
              </w:rPr>
              <w:t>4</w:t>
            </w:r>
          </w:p>
        </w:tc>
        <w:tc>
          <w:tcPr>
            <w:tcW w:w="975" w:type="dxa"/>
            <w:tcBorders>
              <w:left w:val="single" w:sz="2" w:space="0" w:color="000000" w:themeColor="text1"/>
              <w:right w:val="single" w:sz="2" w:space="0" w:color="000000" w:themeColor="text1"/>
            </w:tcBorders>
            <w:hideMark/>
          </w:tcPr>
          <w:p w14:paraId="5205BD06" w14:textId="77777777" w:rsidR="00504522" w:rsidRPr="0001737E" w:rsidRDefault="00504522" w:rsidP="00953623">
            <w:pPr>
              <w:pStyle w:val="NormalWeb"/>
              <w:jc w:val="center"/>
              <w:rPr>
                <w:sz w:val="18"/>
                <w:szCs w:val="18"/>
              </w:rPr>
            </w:pPr>
            <w:r w:rsidRPr="0001737E">
              <w:rPr>
                <w:sz w:val="18"/>
                <w:szCs w:val="18"/>
              </w:rPr>
              <w:t>4</w:t>
            </w:r>
          </w:p>
        </w:tc>
        <w:tc>
          <w:tcPr>
            <w:tcW w:w="775" w:type="dxa"/>
            <w:tcBorders>
              <w:left w:val="single" w:sz="2" w:space="0" w:color="000000" w:themeColor="text1"/>
              <w:right w:val="single" w:sz="2" w:space="0" w:color="000000" w:themeColor="text1"/>
            </w:tcBorders>
            <w:hideMark/>
          </w:tcPr>
          <w:p w14:paraId="413177DB" w14:textId="77777777" w:rsidR="00504522" w:rsidRPr="0001737E" w:rsidRDefault="00504522" w:rsidP="00953623">
            <w:pPr>
              <w:pStyle w:val="NormalWeb"/>
              <w:jc w:val="center"/>
              <w:rPr>
                <w:sz w:val="18"/>
                <w:szCs w:val="18"/>
              </w:rPr>
            </w:pPr>
            <w:r w:rsidRPr="0001737E">
              <w:rPr>
                <w:sz w:val="18"/>
                <w:szCs w:val="18"/>
              </w:rPr>
              <w:t>1–3</w:t>
            </w:r>
          </w:p>
        </w:tc>
        <w:tc>
          <w:tcPr>
            <w:tcW w:w="778" w:type="dxa"/>
            <w:tcBorders>
              <w:left w:val="single" w:sz="2" w:space="0" w:color="000000" w:themeColor="text1"/>
            </w:tcBorders>
            <w:hideMark/>
          </w:tcPr>
          <w:p w14:paraId="21CFDCE2" w14:textId="77777777" w:rsidR="00504522" w:rsidRPr="0001737E" w:rsidRDefault="00504522" w:rsidP="00953623">
            <w:pPr>
              <w:pStyle w:val="NormalWeb"/>
              <w:jc w:val="center"/>
              <w:rPr>
                <w:sz w:val="18"/>
                <w:szCs w:val="18"/>
              </w:rPr>
            </w:pPr>
            <w:r w:rsidRPr="0001737E">
              <w:rPr>
                <w:sz w:val="18"/>
                <w:szCs w:val="18"/>
              </w:rPr>
              <w:t>(0.01)</w:t>
            </w:r>
          </w:p>
        </w:tc>
      </w:tr>
      <w:tr w:rsidR="00F67A17" w:rsidRPr="0001737E" w14:paraId="26E8A431" w14:textId="77777777" w:rsidTr="007566F9">
        <w:tc>
          <w:tcPr>
            <w:tcW w:w="0" w:type="auto"/>
            <w:tcBorders>
              <w:right w:val="single" w:sz="2" w:space="0" w:color="000000" w:themeColor="text1"/>
            </w:tcBorders>
            <w:hideMark/>
          </w:tcPr>
          <w:p w14:paraId="0E5538D9" w14:textId="77777777" w:rsidR="00504522" w:rsidRPr="0001737E" w:rsidRDefault="00504522">
            <w:pPr>
              <w:pStyle w:val="NormalWeb"/>
              <w:rPr>
                <w:sz w:val="18"/>
                <w:szCs w:val="18"/>
              </w:rPr>
            </w:pPr>
            <w:r w:rsidRPr="0001737E">
              <w:rPr>
                <w:sz w:val="18"/>
                <w:szCs w:val="18"/>
              </w:rPr>
              <w:t>≥65</w:t>
            </w:r>
          </w:p>
        </w:tc>
        <w:tc>
          <w:tcPr>
            <w:tcW w:w="975" w:type="dxa"/>
            <w:tcBorders>
              <w:left w:val="single" w:sz="2" w:space="0" w:color="000000" w:themeColor="text1"/>
              <w:right w:val="single" w:sz="2" w:space="0" w:color="000000" w:themeColor="text1"/>
            </w:tcBorders>
            <w:hideMark/>
          </w:tcPr>
          <w:p w14:paraId="7672A1D7" w14:textId="77777777" w:rsidR="00504522" w:rsidRPr="0001737E" w:rsidRDefault="00504522" w:rsidP="00953623">
            <w:pPr>
              <w:pStyle w:val="NormalWeb"/>
              <w:jc w:val="center"/>
              <w:rPr>
                <w:sz w:val="18"/>
                <w:szCs w:val="18"/>
              </w:rPr>
            </w:pPr>
            <w:r w:rsidRPr="0001737E">
              <w:rPr>
                <w:sz w:val="18"/>
                <w:szCs w:val="18"/>
              </w:rPr>
              <w:t>8,311</w:t>
            </w:r>
          </w:p>
        </w:tc>
        <w:tc>
          <w:tcPr>
            <w:tcW w:w="992" w:type="dxa"/>
            <w:tcBorders>
              <w:left w:val="single" w:sz="2" w:space="0" w:color="000000" w:themeColor="text1"/>
              <w:right w:val="single" w:sz="2" w:space="0" w:color="000000" w:themeColor="text1"/>
            </w:tcBorders>
            <w:hideMark/>
          </w:tcPr>
          <w:p w14:paraId="26B79A1C" w14:textId="77777777" w:rsidR="00504522" w:rsidRPr="0001737E" w:rsidRDefault="00504522" w:rsidP="00953623">
            <w:pPr>
              <w:pStyle w:val="NormalWeb"/>
              <w:jc w:val="center"/>
              <w:rPr>
                <w:sz w:val="18"/>
                <w:szCs w:val="18"/>
              </w:rPr>
            </w:pPr>
            <w:r w:rsidRPr="0001737E">
              <w:rPr>
                <w:sz w:val="18"/>
                <w:szCs w:val="18"/>
              </w:rPr>
              <w:t>(61.4)</w:t>
            </w:r>
          </w:p>
        </w:tc>
        <w:tc>
          <w:tcPr>
            <w:tcW w:w="841" w:type="dxa"/>
            <w:tcBorders>
              <w:left w:val="single" w:sz="2" w:space="0" w:color="000000" w:themeColor="text1"/>
              <w:right w:val="single" w:sz="2" w:space="0" w:color="000000" w:themeColor="text1"/>
            </w:tcBorders>
            <w:hideMark/>
          </w:tcPr>
          <w:p w14:paraId="6C9FF850" w14:textId="77777777" w:rsidR="00504522" w:rsidRPr="0001737E" w:rsidRDefault="00504522" w:rsidP="00953623">
            <w:pPr>
              <w:pStyle w:val="NormalWeb"/>
              <w:jc w:val="center"/>
              <w:rPr>
                <w:sz w:val="18"/>
                <w:szCs w:val="18"/>
              </w:rPr>
            </w:pPr>
            <w:r w:rsidRPr="0001737E">
              <w:rPr>
                <w:sz w:val="18"/>
                <w:szCs w:val="18"/>
              </w:rPr>
              <w:t>788</w:t>
            </w:r>
          </w:p>
        </w:tc>
        <w:tc>
          <w:tcPr>
            <w:tcW w:w="1002" w:type="dxa"/>
            <w:tcBorders>
              <w:left w:val="single" w:sz="2" w:space="0" w:color="000000" w:themeColor="text1"/>
              <w:right w:val="single" w:sz="2" w:space="0" w:color="000000" w:themeColor="text1"/>
            </w:tcBorders>
            <w:hideMark/>
          </w:tcPr>
          <w:p w14:paraId="50061497" w14:textId="77777777" w:rsidR="00504522" w:rsidRPr="0001737E" w:rsidRDefault="00504522" w:rsidP="00953623">
            <w:pPr>
              <w:pStyle w:val="NormalWeb"/>
              <w:jc w:val="center"/>
              <w:rPr>
                <w:sz w:val="18"/>
                <w:szCs w:val="18"/>
              </w:rPr>
            </w:pPr>
            <w:r w:rsidRPr="0001737E">
              <w:rPr>
                <w:sz w:val="18"/>
                <w:szCs w:val="18"/>
              </w:rPr>
              <w:t>(5.8)</w:t>
            </w:r>
          </w:p>
        </w:tc>
        <w:tc>
          <w:tcPr>
            <w:tcW w:w="992" w:type="dxa"/>
            <w:tcBorders>
              <w:left w:val="single" w:sz="2" w:space="0" w:color="000000" w:themeColor="text1"/>
              <w:right w:val="single" w:sz="2" w:space="0" w:color="000000" w:themeColor="text1"/>
            </w:tcBorders>
            <w:hideMark/>
          </w:tcPr>
          <w:p w14:paraId="1450C4B1" w14:textId="77777777" w:rsidR="00504522" w:rsidRPr="0001737E" w:rsidRDefault="00504522" w:rsidP="00953623">
            <w:pPr>
              <w:pStyle w:val="NormalWeb"/>
              <w:jc w:val="center"/>
              <w:rPr>
                <w:sz w:val="18"/>
                <w:szCs w:val="18"/>
              </w:rPr>
            </w:pPr>
            <w:r w:rsidRPr="0001737E">
              <w:rPr>
                <w:sz w:val="18"/>
                <w:szCs w:val="18"/>
              </w:rPr>
              <w:t>348</w:t>
            </w:r>
          </w:p>
        </w:tc>
        <w:tc>
          <w:tcPr>
            <w:tcW w:w="992" w:type="dxa"/>
            <w:tcBorders>
              <w:left w:val="single" w:sz="2" w:space="0" w:color="000000" w:themeColor="text1"/>
              <w:right w:val="single" w:sz="2" w:space="0" w:color="000000" w:themeColor="text1"/>
            </w:tcBorders>
            <w:hideMark/>
          </w:tcPr>
          <w:p w14:paraId="799679FD" w14:textId="77777777" w:rsidR="00504522" w:rsidRPr="0001737E" w:rsidRDefault="00504522" w:rsidP="00953623">
            <w:pPr>
              <w:pStyle w:val="NormalWeb"/>
              <w:jc w:val="center"/>
              <w:rPr>
                <w:sz w:val="18"/>
                <w:szCs w:val="18"/>
              </w:rPr>
            </w:pPr>
            <w:r w:rsidRPr="0001737E">
              <w:rPr>
                <w:sz w:val="18"/>
                <w:szCs w:val="18"/>
              </w:rPr>
              <w:t>(2.6)</w:t>
            </w:r>
          </w:p>
        </w:tc>
        <w:tc>
          <w:tcPr>
            <w:tcW w:w="992" w:type="dxa"/>
            <w:tcBorders>
              <w:left w:val="single" w:sz="2" w:space="0" w:color="000000" w:themeColor="text1"/>
              <w:right w:val="single" w:sz="2" w:space="0" w:color="000000" w:themeColor="text1"/>
            </w:tcBorders>
            <w:hideMark/>
          </w:tcPr>
          <w:p w14:paraId="1CD2C7E3" w14:textId="77777777" w:rsidR="00504522" w:rsidRPr="0001737E" w:rsidRDefault="00504522" w:rsidP="00953623">
            <w:pPr>
              <w:pStyle w:val="NormalWeb"/>
              <w:jc w:val="center"/>
              <w:rPr>
                <w:sz w:val="18"/>
                <w:szCs w:val="18"/>
              </w:rPr>
            </w:pPr>
            <w:r w:rsidRPr="0001737E">
              <w:rPr>
                <w:sz w:val="18"/>
                <w:szCs w:val="18"/>
              </w:rPr>
              <w:t>6</w:t>
            </w:r>
          </w:p>
        </w:tc>
        <w:tc>
          <w:tcPr>
            <w:tcW w:w="975" w:type="dxa"/>
            <w:tcBorders>
              <w:left w:val="single" w:sz="2" w:space="0" w:color="000000" w:themeColor="text1"/>
              <w:right w:val="single" w:sz="2" w:space="0" w:color="000000" w:themeColor="text1"/>
            </w:tcBorders>
            <w:hideMark/>
          </w:tcPr>
          <w:p w14:paraId="5D4B155F" w14:textId="77777777" w:rsidR="00504522" w:rsidRPr="0001737E" w:rsidRDefault="00504522" w:rsidP="00953623">
            <w:pPr>
              <w:pStyle w:val="NormalWeb"/>
              <w:jc w:val="center"/>
              <w:rPr>
                <w:sz w:val="18"/>
                <w:szCs w:val="18"/>
              </w:rPr>
            </w:pPr>
            <w:r w:rsidRPr="0001737E">
              <w:rPr>
                <w:sz w:val="18"/>
                <w:szCs w:val="18"/>
              </w:rPr>
              <w:t>5</w:t>
            </w:r>
          </w:p>
        </w:tc>
        <w:tc>
          <w:tcPr>
            <w:tcW w:w="775" w:type="dxa"/>
            <w:tcBorders>
              <w:left w:val="single" w:sz="2" w:space="0" w:color="000000" w:themeColor="text1"/>
              <w:right w:val="single" w:sz="2" w:space="0" w:color="000000" w:themeColor="text1"/>
            </w:tcBorders>
            <w:hideMark/>
          </w:tcPr>
          <w:p w14:paraId="247FC969" w14:textId="77777777" w:rsidR="00504522" w:rsidRPr="0001737E" w:rsidRDefault="00504522" w:rsidP="00953623">
            <w:pPr>
              <w:pStyle w:val="NormalWeb"/>
              <w:jc w:val="center"/>
              <w:rPr>
                <w:sz w:val="18"/>
                <w:szCs w:val="18"/>
              </w:rPr>
            </w:pPr>
            <w:r w:rsidRPr="0001737E">
              <w:rPr>
                <w:sz w:val="18"/>
                <w:szCs w:val="18"/>
              </w:rPr>
              <w:t>np</w:t>
            </w:r>
          </w:p>
        </w:tc>
        <w:tc>
          <w:tcPr>
            <w:tcW w:w="778" w:type="dxa"/>
            <w:tcBorders>
              <w:left w:val="single" w:sz="2" w:space="0" w:color="000000" w:themeColor="text1"/>
            </w:tcBorders>
            <w:hideMark/>
          </w:tcPr>
          <w:p w14:paraId="555E8A33" w14:textId="77777777" w:rsidR="00504522" w:rsidRPr="0001737E" w:rsidRDefault="00504522" w:rsidP="00953623">
            <w:pPr>
              <w:pStyle w:val="NormalWeb"/>
              <w:jc w:val="center"/>
              <w:rPr>
                <w:sz w:val="18"/>
                <w:szCs w:val="18"/>
              </w:rPr>
            </w:pPr>
            <w:r w:rsidRPr="0001737E">
              <w:rPr>
                <w:sz w:val="18"/>
                <w:szCs w:val="18"/>
              </w:rPr>
              <w:t>(0.07)</w:t>
            </w:r>
          </w:p>
        </w:tc>
      </w:tr>
      <w:tr w:rsidR="00FC68AE" w:rsidRPr="0001737E" w14:paraId="54BBB624" w14:textId="77777777" w:rsidTr="00FC68AE">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000000" w:themeColor="text1"/>
            </w:tcBorders>
            <w:shd w:val="clear" w:color="auto" w:fill="FDE9D9" w:themeFill="accent6" w:themeFillTint="33"/>
            <w:hideMark/>
          </w:tcPr>
          <w:p w14:paraId="45EFA13A" w14:textId="77777777" w:rsidR="00504522" w:rsidRPr="0001737E" w:rsidRDefault="00504522">
            <w:pPr>
              <w:pStyle w:val="NormalWeb"/>
              <w:rPr>
                <w:sz w:val="18"/>
                <w:szCs w:val="18"/>
              </w:rPr>
            </w:pPr>
            <w:r w:rsidRPr="0001737E">
              <w:rPr>
                <w:sz w:val="18"/>
                <w:szCs w:val="18"/>
              </w:rPr>
              <w:t>All ages</w:t>
            </w:r>
          </w:p>
        </w:tc>
        <w:tc>
          <w:tcPr>
            <w:tcW w:w="975" w:type="dxa"/>
            <w:tcBorders>
              <w:left w:val="single" w:sz="2" w:space="0" w:color="000000" w:themeColor="text1"/>
              <w:right w:val="single" w:sz="2" w:space="0" w:color="000000" w:themeColor="text1"/>
            </w:tcBorders>
            <w:shd w:val="clear" w:color="auto" w:fill="FDE9D9" w:themeFill="accent6" w:themeFillTint="33"/>
            <w:hideMark/>
          </w:tcPr>
          <w:p w14:paraId="1508F51B" w14:textId="77777777" w:rsidR="00504522" w:rsidRPr="0001737E" w:rsidRDefault="00504522" w:rsidP="00953623">
            <w:pPr>
              <w:pStyle w:val="NormalWeb"/>
              <w:jc w:val="center"/>
              <w:rPr>
                <w:sz w:val="18"/>
                <w:szCs w:val="18"/>
              </w:rPr>
            </w:pPr>
            <w:r w:rsidRPr="0001737E">
              <w:rPr>
                <w:sz w:val="18"/>
                <w:szCs w:val="18"/>
              </w:rPr>
              <w:t>70,830</w:t>
            </w:r>
          </w:p>
        </w:tc>
        <w:tc>
          <w:tcPr>
            <w:tcW w:w="992" w:type="dxa"/>
            <w:tcBorders>
              <w:left w:val="single" w:sz="2" w:space="0" w:color="000000" w:themeColor="text1"/>
              <w:right w:val="single" w:sz="2" w:space="0" w:color="000000" w:themeColor="text1"/>
            </w:tcBorders>
            <w:shd w:val="clear" w:color="auto" w:fill="FDE9D9" w:themeFill="accent6" w:themeFillTint="33"/>
            <w:hideMark/>
          </w:tcPr>
          <w:p w14:paraId="13AFC7C8" w14:textId="77777777" w:rsidR="00504522" w:rsidRPr="0001737E" w:rsidRDefault="00504522" w:rsidP="00953623">
            <w:pPr>
              <w:pStyle w:val="NormalWeb"/>
              <w:jc w:val="center"/>
              <w:rPr>
                <w:sz w:val="18"/>
                <w:szCs w:val="18"/>
              </w:rPr>
            </w:pPr>
            <w:r w:rsidRPr="0001737E">
              <w:rPr>
                <w:sz w:val="18"/>
                <w:szCs w:val="18"/>
              </w:rPr>
              <w:t>(76.0)</w:t>
            </w:r>
          </w:p>
        </w:tc>
        <w:tc>
          <w:tcPr>
            <w:tcW w:w="841" w:type="dxa"/>
            <w:tcBorders>
              <w:left w:val="single" w:sz="2" w:space="0" w:color="000000" w:themeColor="text1"/>
              <w:right w:val="single" w:sz="2" w:space="0" w:color="000000" w:themeColor="text1"/>
            </w:tcBorders>
            <w:shd w:val="clear" w:color="auto" w:fill="FDE9D9" w:themeFill="accent6" w:themeFillTint="33"/>
            <w:hideMark/>
          </w:tcPr>
          <w:p w14:paraId="598FF542" w14:textId="77777777" w:rsidR="00504522" w:rsidRPr="0001737E" w:rsidRDefault="00504522" w:rsidP="00953623">
            <w:pPr>
              <w:pStyle w:val="NormalWeb"/>
              <w:jc w:val="center"/>
              <w:rPr>
                <w:sz w:val="18"/>
                <w:szCs w:val="18"/>
              </w:rPr>
            </w:pPr>
            <w:r w:rsidRPr="0001737E">
              <w:rPr>
                <w:sz w:val="18"/>
                <w:szCs w:val="18"/>
              </w:rPr>
              <w:t>2,976</w:t>
            </w:r>
          </w:p>
        </w:tc>
        <w:tc>
          <w:tcPr>
            <w:tcW w:w="1002" w:type="dxa"/>
            <w:tcBorders>
              <w:left w:val="single" w:sz="2" w:space="0" w:color="000000" w:themeColor="text1"/>
              <w:right w:val="single" w:sz="2" w:space="0" w:color="000000" w:themeColor="text1"/>
            </w:tcBorders>
            <w:shd w:val="clear" w:color="auto" w:fill="FDE9D9" w:themeFill="accent6" w:themeFillTint="33"/>
            <w:hideMark/>
          </w:tcPr>
          <w:p w14:paraId="02C0C843" w14:textId="77777777" w:rsidR="00504522" w:rsidRPr="0001737E" w:rsidRDefault="00504522" w:rsidP="00953623">
            <w:pPr>
              <w:pStyle w:val="NormalWeb"/>
              <w:jc w:val="center"/>
              <w:rPr>
                <w:sz w:val="18"/>
                <w:szCs w:val="18"/>
              </w:rPr>
            </w:pPr>
            <w:r w:rsidRPr="0001737E">
              <w:rPr>
                <w:sz w:val="18"/>
                <w:szCs w:val="18"/>
              </w:rPr>
              <w:t>(3.2)</w:t>
            </w:r>
          </w:p>
        </w:tc>
        <w:tc>
          <w:tcPr>
            <w:tcW w:w="992" w:type="dxa"/>
            <w:tcBorders>
              <w:left w:val="single" w:sz="2" w:space="0" w:color="000000" w:themeColor="text1"/>
              <w:right w:val="single" w:sz="2" w:space="0" w:color="000000" w:themeColor="text1"/>
            </w:tcBorders>
            <w:shd w:val="clear" w:color="auto" w:fill="FDE9D9" w:themeFill="accent6" w:themeFillTint="33"/>
            <w:hideMark/>
          </w:tcPr>
          <w:p w14:paraId="38CF594E" w14:textId="77777777" w:rsidR="00504522" w:rsidRPr="0001737E" w:rsidRDefault="00504522" w:rsidP="00953623">
            <w:pPr>
              <w:pStyle w:val="NormalWeb"/>
              <w:jc w:val="center"/>
              <w:rPr>
                <w:sz w:val="18"/>
                <w:szCs w:val="18"/>
              </w:rPr>
            </w:pPr>
            <w:r w:rsidRPr="0001737E">
              <w:rPr>
                <w:sz w:val="18"/>
                <w:szCs w:val="18"/>
              </w:rPr>
              <w:t>1998</w:t>
            </w:r>
          </w:p>
        </w:tc>
        <w:tc>
          <w:tcPr>
            <w:tcW w:w="992" w:type="dxa"/>
            <w:tcBorders>
              <w:left w:val="single" w:sz="2" w:space="0" w:color="000000" w:themeColor="text1"/>
              <w:right w:val="single" w:sz="2" w:space="0" w:color="000000" w:themeColor="text1"/>
            </w:tcBorders>
            <w:shd w:val="clear" w:color="auto" w:fill="FDE9D9" w:themeFill="accent6" w:themeFillTint="33"/>
            <w:hideMark/>
          </w:tcPr>
          <w:p w14:paraId="05A1CA34" w14:textId="77777777" w:rsidR="00504522" w:rsidRPr="0001737E" w:rsidRDefault="00504522" w:rsidP="00953623">
            <w:pPr>
              <w:pStyle w:val="NormalWeb"/>
              <w:jc w:val="center"/>
              <w:rPr>
                <w:sz w:val="18"/>
                <w:szCs w:val="18"/>
              </w:rPr>
            </w:pPr>
            <w:r w:rsidRPr="0001737E">
              <w:rPr>
                <w:sz w:val="18"/>
                <w:szCs w:val="18"/>
              </w:rPr>
              <w:t>(2.1)</w:t>
            </w:r>
          </w:p>
        </w:tc>
        <w:tc>
          <w:tcPr>
            <w:tcW w:w="992" w:type="dxa"/>
            <w:tcBorders>
              <w:left w:val="single" w:sz="2" w:space="0" w:color="000000" w:themeColor="text1"/>
              <w:right w:val="single" w:sz="2" w:space="0" w:color="000000" w:themeColor="text1"/>
            </w:tcBorders>
            <w:shd w:val="clear" w:color="auto" w:fill="FDE9D9" w:themeFill="accent6" w:themeFillTint="33"/>
            <w:hideMark/>
          </w:tcPr>
          <w:p w14:paraId="2AD6CE3C" w14:textId="77777777" w:rsidR="00504522" w:rsidRPr="0001737E" w:rsidRDefault="00504522" w:rsidP="00953623">
            <w:pPr>
              <w:pStyle w:val="NormalWeb"/>
              <w:jc w:val="center"/>
              <w:rPr>
                <w:sz w:val="18"/>
                <w:szCs w:val="18"/>
              </w:rPr>
            </w:pPr>
            <w:r w:rsidRPr="0001737E">
              <w:rPr>
                <w:sz w:val="18"/>
                <w:szCs w:val="18"/>
              </w:rPr>
              <w:t>3</w:t>
            </w:r>
          </w:p>
        </w:tc>
        <w:tc>
          <w:tcPr>
            <w:tcW w:w="975" w:type="dxa"/>
            <w:tcBorders>
              <w:left w:val="single" w:sz="2" w:space="0" w:color="000000" w:themeColor="text1"/>
              <w:right w:val="single" w:sz="2" w:space="0" w:color="000000" w:themeColor="text1"/>
            </w:tcBorders>
            <w:shd w:val="clear" w:color="auto" w:fill="FDE9D9" w:themeFill="accent6" w:themeFillTint="33"/>
            <w:hideMark/>
          </w:tcPr>
          <w:p w14:paraId="0DB2A71F" w14:textId="77777777" w:rsidR="00504522" w:rsidRPr="0001737E" w:rsidRDefault="00504522" w:rsidP="00953623">
            <w:pPr>
              <w:pStyle w:val="NormalWeb"/>
              <w:jc w:val="center"/>
              <w:rPr>
                <w:sz w:val="18"/>
                <w:szCs w:val="18"/>
              </w:rPr>
            </w:pPr>
            <w:r w:rsidRPr="0001737E">
              <w:rPr>
                <w:sz w:val="18"/>
                <w:szCs w:val="18"/>
              </w:rPr>
              <w:t>2</w:t>
            </w:r>
          </w:p>
        </w:tc>
        <w:tc>
          <w:tcPr>
            <w:tcW w:w="775" w:type="dxa"/>
            <w:tcBorders>
              <w:left w:val="single" w:sz="2" w:space="0" w:color="000000" w:themeColor="text1"/>
              <w:right w:val="single" w:sz="2" w:space="0" w:color="000000" w:themeColor="text1"/>
            </w:tcBorders>
            <w:shd w:val="clear" w:color="auto" w:fill="FDE9D9" w:themeFill="accent6" w:themeFillTint="33"/>
            <w:hideMark/>
          </w:tcPr>
          <w:p w14:paraId="19C20324" w14:textId="77777777" w:rsidR="00504522" w:rsidRPr="0001737E" w:rsidRDefault="00504522" w:rsidP="00953623">
            <w:pPr>
              <w:pStyle w:val="NormalWeb"/>
              <w:jc w:val="center"/>
              <w:rPr>
                <w:sz w:val="18"/>
                <w:szCs w:val="18"/>
              </w:rPr>
            </w:pPr>
            <w:r w:rsidRPr="0001737E">
              <w:rPr>
                <w:sz w:val="18"/>
                <w:szCs w:val="18"/>
              </w:rPr>
              <w:t>15</w:t>
            </w:r>
          </w:p>
        </w:tc>
        <w:tc>
          <w:tcPr>
            <w:tcW w:w="778" w:type="dxa"/>
            <w:tcBorders>
              <w:left w:val="single" w:sz="2" w:space="0" w:color="000000" w:themeColor="text1"/>
            </w:tcBorders>
            <w:shd w:val="clear" w:color="auto" w:fill="FDE9D9" w:themeFill="accent6" w:themeFillTint="33"/>
            <w:hideMark/>
          </w:tcPr>
          <w:p w14:paraId="42FF3C5E" w14:textId="77777777" w:rsidR="00504522" w:rsidRPr="0001737E" w:rsidRDefault="00504522" w:rsidP="00953623">
            <w:pPr>
              <w:pStyle w:val="NormalWeb"/>
              <w:jc w:val="center"/>
              <w:rPr>
                <w:sz w:val="18"/>
                <w:szCs w:val="18"/>
              </w:rPr>
            </w:pPr>
            <w:r w:rsidRPr="0001737E">
              <w:rPr>
                <w:sz w:val="18"/>
                <w:szCs w:val="18"/>
              </w:rPr>
              <w:t>(0.02)</w:t>
            </w:r>
          </w:p>
        </w:tc>
      </w:tr>
    </w:tbl>
    <w:p w14:paraId="404774AB" w14:textId="77777777" w:rsidR="00504522" w:rsidRDefault="00504522" w:rsidP="00E76A17">
      <w:pPr>
        <w:pStyle w:val="CDIfootnotes"/>
      </w:pPr>
      <w:r>
        <w:t>a</w:t>
      </w:r>
      <w:r>
        <w:tab/>
        <w:t>Notifications where the month of diagnosis was between 1 January 2012 and 31 December 2015; hospitalisations where the month of admission was between 1 January 2012 and 31 December 2015.</w:t>
      </w:r>
    </w:p>
    <w:p w14:paraId="1053AC0D" w14:textId="77777777" w:rsidR="00504522" w:rsidRDefault="00504522" w:rsidP="00E76A17">
      <w:pPr>
        <w:pStyle w:val="CDIfootnotes"/>
      </w:pPr>
      <w:r>
        <w:t>b</w:t>
      </w:r>
      <w:r>
        <w:tab/>
        <w:t>LOS = length of stay in hospital.</w:t>
      </w:r>
    </w:p>
    <w:p w14:paraId="74FC1FB9" w14:textId="77777777" w:rsidR="00504522" w:rsidRDefault="00504522" w:rsidP="00E76A17">
      <w:pPr>
        <w:pStyle w:val="CDIfootnotes"/>
      </w:pPr>
      <w:r>
        <w:t>c</w:t>
      </w:r>
      <w:r>
        <w:tab/>
        <w:t>Deaths include underlying and associated causes of deaths.</w:t>
      </w:r>
    </w:p>
    <w:p w14:paraId="0759F479" w14:textId="77777777" w:rsidR="00504522" w:rsidRDefault="00504522" w:rsidP="00E76A17">
      <w:pPr>
        <w:pStyle w:val="CDIfootnotes"/>
      </w:pPr>
      <w:r>
        <w:t>d</w:t>
      </w:r>
      <w:r>
        <w:tab/>
        <w:t>Average annual age-specific rate per 100,000 population.</w:t>
      </w:r>
    </w:p>
    <w:p w14:paraId="2104679A" w14:textId="77777777" w:rsidR="00504522" w:rsidRDefault="00504522" w:rsidP="00E76A17">
      <w:pPr>
        <w:pStyle w:val="CDIfootnotes"/>
      </w:pPr>
      <w:r>
        <w:t>e</w:t>
      </w:r>
      <w:r>
        <w:tab/>
        <w:t>np = not provided.</w:t>
      </w:r>
    </w:p>
    <w:p w14:paraId="410747C7" w14:textId="77777777" w:rsidR="00504522" w:rsidRPr="00B62C1A" w:rsidRDefault="00504522" w:rsidP="00B62C1A">
      <w:pPr>
        <w:pStyle w:val="Heading3"/>
      </w:pPr>
      <w:r w:rsidRPr="00B62C1A">
        <w:t xml:space="preserve">Age and sex distribution </w:t>
      </w:r>
    </w:p>
    <w:p w14:paraId="4F59660C" w14:textId="77777777" w:rsidR="00504522" w:rsidRDefault="00504522" w:rsidP="00B62C1A">
      <w:r>
        <w:t>Notification rates were highest in the 5–14 year age group (194.5 per 100, 000 population) and lowest among the 15–24 years age group (36.4 per 100,000 population) (Table 3.9.1) over the 4-year reporting period. The greatest burden of hospitalisations was borne by infants aged &lt;1 year who accounted for 37% of hospitalisations (average annual rate of 89.5 per 100,000 population). Over the 4-year reporting period males accounted for 44% of notifications (</w:t>
      </w:r>
      <w:proofErr w:type="spellStart"/>
      <w:r>
        <w:t>male:female</w:t>
      </w:r>
      <w:proofErr w:type="spellEnd"/>
      <w:r>
        <w:t xml:space="preserve"> ratio 0.8:1) and 47% of hospitalisations (</w:t>
      </w:r>
      <w:proofErr w:type="spellStart"/>
      <w:r>
        <w:t>male:female</w:t>
      </w:r>
      <w:proofErr w:type="spellEnd"/>
      <w:r>
        <w:t xml:space="preserve"> ratio 0.9:1). </w:t>
      </w:r>
    </w:p>
    <w:p w14:paraId="33ACC283" w14:textId="77777777" w:rsidR="00504522" w:rsidRPr="00B62C1A" w:rsidRDefault="00504522" w:rsidP="00B62C1A">
      <w:pPr>
        <w:pStyle w:val="Heading3"/>
      </w:pPr>
      <w:r w:rsidRPr="00B62C1A">
        <w:t xml:space="preserve">Geographical distribution </w:t>
      </w:r>
    </w:p>
    <w:p w14:paraId="05AEE180" w14:textId="77777777" w:rsidR="00504522" w:rsidRDefault="00504522" w:rsidP="00B62C1A">
      <w:r>
        <w:t xml:space="preserve">There was an overall decline in pertussis notifications across most states and territories from 2012 to 2014, but a marked increase in notifications was observed in 2015 in all jurisdictions except Tasmania and the Northern Territory (Appendix 2). New South Wales and the Australian Capital Territory had the highest notification rates in 2015 (Appendix 2). </w:t>
      </w:r>
    </w:p>
    <w:p w14:paraId="210DB109" w14:textId="77777777" w:rsidR="00504522" w:rsidRPr="00B62C1A" w:rsidRDefault="00504522" w:rsidP="00B62C1A">
      <w:pPr>
        <w:pStyle w:val="Heading3"/>
      </w:pPr>
      <w:r w:rsidRPr="00B62C1A">
        <w:t xml:space="preserve">Aboriginal and Torres Strait Islander status </w:t>
      </w:r>
    </w:p>
    <w:p w14:paraId="254D6F54" w14:textId="77777777" w:rsidR="00504522" w:rsidRDefault="00504522" w:rsidP="00B62C1A">
      <w:r>
        <w:t xml:space="preserve">Of the 70,830 notifications of pertussis over the 2012–2015 period, Indigenous status was reported for 38,178 (54%). Of the total notified cases (70,830), only 2% (1,434 cases) were in Aboriginal and Torres Strait Islander people. Notification rates for pertussis were lower for Aboriginal and Torres Strait Islander people than for other people (50.8 per 100,000 population and 76.9 per 100,000 population respectively). </w:t>
      </w:r>
    </w:p>
    <w:p w14:paraId="26B4A0D1" w14:textId="77777777" w:rsidR="00504522" w:rsidRDefault="00504522" w:rsidP="00B62C1A">
      <w:r>
        <w:lastRenderedPageBreak/>
        <w:t xml:space="preserve">Six per cent (180 cases) of the total hospitalisations (2,976) were in Aboriginal and Torres Strait Islander people. Aboriginal and Torres Strait Islander hospitalisation rates were higher than other Australians (6.4 per 100,000 population and 3.1 per 100,000 population respectively). </w:t>
      </w:r>
    </w:p>
    <w:p w14:paraId="7A8A2759" w14:textId="77777777" w:rsidR="00504522" w:rsidRPr="00B62C1A" w:rsidRDefault="00504522" w:rsidP="00B62C1A">
      <w:pPr>
        <w:pStyle w:val="Heading3"/>
      </w:pPr>
      <w:r w:rsidRPr="00B62C1A">
        <w:t xml:space="preserve">Vaccination status </w:t>
      </w:r>
    </w:p>
    <w:p w14:paraId="21146EBB" w14:textId="77777777" w:rsidR="00504522" w:rsidRDefault="00504522" w:rsidP="00B62C1A">
      <w:r>
        <w:t xml:space="preserve">Of the 70,830 notifications, vaccination data was not available for 58% (41,040/70,830) of cases (16,198 cases coded as 8888 where the case was followed up but no information was available; 4,658 cases coded as 9999 for missing vaccine type data where cases were not followed up; and 20,184 had no data recorded i.e. the vaccine data field was left blank). Of the 29,790 cases that had vaccination data available, 11,491 cases were reported to have received no vaccine doses (unvaccinated), 1,353 cases had received only 1 dose; 602 cases had received 2 doses; 5,409 cases received 3 doses; 8,825 cases received 4 doses; 2,077 cases had received 5 doses and 33 cases had received 6 doses of pertussis-containing vaccine. </w:t>
      </w:r>
    </w:p>
    <w:p w14:paraId="27E8B6E7" w14:textId="77777777" w:rsidR="00504522" w:rsidRPr="00B62C1A" w:rsidRDefault="00504522" w:rsidP="00B62C1A">
      <w:pPr>
        <w:pStyle w:val="Heading3"/>
      </w:pPr>
      <w:r w:rsidRPr="00B62C1A">
        <w:t xml:space="preserve">Comments </w:t>
      </w:r>
    </w:p>
    <w:p w14:paraId="25BD93E3" w14:textId="77777777" w:rsidR="00504522" w:rsidRDefault="00504522" w:rsidP="00B62C1A">
      <w:r>
        <w:t>Increased laboratory testing of suspected cases of pertussis in Australia may partly explain increases in notifications of pertussis in recent years.</w:t>
      </w:r>
      <w:r>
        <w:rPr>
          <w:vertAlign w:val="superscript"/>
        </w:rPr>
        <w:t>1,96,97</w:t>
      </w:r>
      <w:r>
        <w:t xml:space="preserve"> Increased laboratory notifications of cases may also partly explain the very high percentage of cases with unrecorded vaccination status. Rapid waning of effectiveness following vaccination with acellular compared with whole cell vaccines, exacerbated by cessation of the 18-month dose in the NIP from 2003, could have further contributed to increases in notifications in recent years.</w:t>
      </w:r>
      <w:r>
        <w:rPr>
          <w:vertAlign w:val="superscript"/>
        </w:rPr>
        <w:t>1,96,97</w:t>
      </w:r>
      <w:r>
        <w:t xml:space="preserve"> In response to the increase in notifications, the 18-month booster was reinstated onto the NIP in 2016.</w:t>
      </w:r>
      <w:r>
        <w:rPr>
          <w:vertAlign w:val="superscript"/>
        </w:rPr>
        <w:t>98,99</w:t>
      </w:r>
      <w:r>
        <w:t xml:space="preserve"> </w:t>
      </w:r>
    </w:p>
    <w:p w14:paraId="74DF2861" w14:textId="77777777" w:rsidR="00B461B4" w:rsidRDefault="00B461B4">
      <w:pPr>
        <w:rPr>
          <w:rFonts w:asciiTheme="majorHAnsi" w:eastAsiaTheme="majorEastAsia" w:hAnsiTheme="majorHAnsi" w:cstheme="majorBidi"/>
          <w:b/>
          <w:bCs/>
          <w:sz w:val="26"/>
          <w:szCs w:val="26"/>
        </w:rPr>
      </w:pPr>
      <w:r>
        <w:br w:type="page"/>
      </w:r>
    </w:p>
    <w:p w14:paraId="301D04EE" w14:textId="77777777" w:rsidR="00504522" w:rsidRPr="00B62C1A" w:rsidRDefault="00504522" w:rsidP="00B62C1A">
      <w:pPr>
        <w:pStyle w:val="Heading2"/>
      </w:pPr>
      <w:r w:rsidRPr="00B62C1A">
        <w:lastRenderedPageBreak/>
        <w:t xml:space="preserve">3.10 Pneumococcal disease </w:t>
      </w:r>
    </w:p>
    <w:p w14:paraId="6452E351" w14:textId="77777777" w:rsidR="006F759C" w:rsidRDefault="006F759C" w:rsidP="006F759C">
      <w:pPr>
        <w:pStyle w:val="highlights"/>
        <w:rPr>
          <w:rStyle w:val="Strong"/>
        </w:rPr>
      </w:pPr>
      <w:r>
        <w:rPr>
          <w:rStyle w:val="Strong"/>
        </w:rPr>
        <w:t>Highlights</w:t>
      </w:r>
    </w:p>
    <w:p w14:paraId="5AE797DB" w14:textId="77777777" w:rsidR="00504522" w:rsidRDefault="00504522" w:rsidP="006F759C">
      <w:pPr>
        <w:pStyle w:val="highlights"/>
      </w:pPr>
      <w:r>
        <w:t xml:space="preserve">Notification rates for invasive pneumococcal disease remained relatively stable in the 4 years 2012 to 2015 compared to the previous 4 years (2008–2011). However, there was a small increasing trend in the number of hospitalisations. Older adults aged ≥65 years accounted for a large proportion of notifications and hospitalisations and the majority of deaths. </w:t>
      </w:r>
    </w:p>
    <w:p w14:paraId="01B988F3" w14:textId="77777777" w:rsidR="00504522" w:rsidRDefault="00504522" w:rsidP="001D667F">
      <w:r>
        <w:t xml:space="preserve">Pneumococcal disease is caused by the bacterium </w:t>
      </w:r>
      <w:r w:rsidRPr="006A6F08">
        <w:rPr>
          <w:rStyle w:val="Emphasis"/>
          <w:b w:val="0"/>
        </w:rPr>
        <w:t xml:space="preserve">Streptococcus pneumoniae </w:t>
      </w:r>
      <w:r>
        <w:t xml:space="preserve">(pneumococcus). There are over 90 different serotypes of pneumococcus. Pneumococci can be isolated from the upper respiratory tract in adults and, more often, in children, and can spread directly from the nasopharynx to the respiratory tract, which may cause otitis media, sinusitis or pneumonia. Pneumococci are also able to enter the bloodstream to cause invasive disease, which may manifest as meningitis, pneumonia, septicaemia without focal infection or, less commonly, infection of other sites such as pleural, peritoneal or joint fluid. Invasive pneumococcal disease (IPD) is diagnosed by detecting </w:t>
      </w:r>
      <w:r w:rsidRPr="006A6F08">
        <w:rPr>
          <w:rStyle w:val="Emphasis"/>
          <w:b w:val="0"/>
        </w:rPr>
        <w:t xml:space="preserve">S. pneumoniae </w:t>
      </w:r>
      <w:r>
        <w:t xml:space="preserve">from blood, CSF or other sterile site. In the absence of a sterile site isolate, a presumptive diagnosis of pneumococcal pneumonia may be based on a sputum isolate of </w:t>
      </w:r>
      <w:r w:rsidRPr="006A6F08">
        <w:rPr>
          <w:rStyle w:val="Emphasis"/>
          <w:b w:val="0"/>
        </w:rPr>
        <w:t>S. pneumoniae</w:t>
      </w:r>
      <w:r>
        <w:t xml:space="preserve"> and/or clinical features such as chest X-ray appearance or prompt response to antibiotic therapy.</w:t>
      </w:r>
      <w:r>
        <w:rPr>
          <w:vertAlign w:val="superscript"/>
        </w:rPr>
        <w:t>100</w:t>
      </w:r>
      <w:r>
        <w:t xml:space="preserve"> </w:t>
      </w:r>
    </w:p>
    <w:p w14:paraId="45C78454" w14:textId="77777777" w:rsidR="00504522" w:rsidRDefault="006F759C" w:rsidP="001D667F">
      <w:pPr>
        <w:pStyle w:val="Heading3"/>
      </w:pPr>
      <w:r>
        <w:t>Case definition</w:t>
      </w:r>
    </w:p>
    <w:p w14:paraId="122C713F" w14:textId="77777777" w:rsidR="002E182D" w:rsidRDefault="00504522" w:rsidP="006F759C">
      <w:pPr>
        <w:pStyle w:val="highlights"/>
        <w:rPr>
          <w:rStyle w:val="Strong"/>
        </w:rPr>
      </w:pPr>
      <w:r>
        <w:rPr>
          <w:rStyle w:val="Strong"/>
        </w:rPr>
        <w:t>Notifications</w:t>
      </w:r>
      <w:r>
        <w:rPr>
          <w:vertAlign w:val="superscript"/>
        </w:rPr>
        <w:t>101</w:t>
      </w:r>
    </w:p>
    <w:p w14:paraId="4E01497D" w14:textId="77777777" w:rsidR="00504522" w:rsidRDefault="00504522" w:rsidP="006F759C">
      <w:pPr>
        <w:pStyle w:val="highlights"/>
      </w:pPr>
      <w:r>
        <w:t xml:space="preserve">Pneumococcal disease (invasive) case definition: </w:t>
      </w:r>
    </w:p>
    <w:p w14:paraId="226D24D1" w14:textId="23795067" w:rsidR="00504522" w:rsidRDefault="00127C4B" w:rsidP="006F759C">
      <w:pPr>
        <w:pStyle w:val="highlights"/>
      </w:pPr>
      <w:hyperlink r:id="rId29" w:tooltip="Pneumococcal disease (invasive) case definition" w:history="1">
        <w:r w:rsidR="002E182D" w:rsidRPr="00905AEF">
          <w:rPr>
            <w:rStyle w:val="Hyperlink"/>
          </w:rPr>
          <w:t>http://www.health.gov.au/internet/main/publishing.nsf/Content/cda-surveil-nndss-casedefs-cd_pnuemo.htm</w:t>
        </w:r>
      </w:hyperlink>
      <w:r w:rsidR="002E182D">
        <w:t xml:space="preserve"> </w:t>
      </w:r>
    </w:p>
    <w:p w14:paraId="502A28B0" w14:textId="77777777" w:rsidR="00275DEE" w:rsidRPr="00244420" w:rsidRDefault="00504522" w:rsidP="006F759C">
      <w:pPr>
        <w:pStyle w:val="highlights"/>
        <w:rPr>
          <w:b/>
        </w:rPr>
      </w:pPr>
      <w:r w:rsidRPr="00244420">
        <w:rPr>
          <w:b/>
        </w:rPr>
        <w:t xml:space="preserve">Hospitalisations and deaths </w:t>
      </w:r>
    </w:p>
    <w:p w14:paraId="7C67BBB4" w14:textId="77777777" w:rsidR="00504522" w:rsidRDefault="00504522" w:rsidP="006F759C">
      <w:pPr>
        <w:pStyle w:val="highlights"/>
      </w:pPr>
      <w:r>
        <w:t xml:space="preserve">The ICD-10-AM/ICD-10 codes G00.1 (pneumococcal meningitis), A40.3 (pneumococcal septicaemia), which together are considered to be a proxy for IPD, and J13 (pneumococcal pneumonia) were used to identify pneumococcal disease hospitalisations and deaths. </w:t>
      </w:r>
    </w:p>
    <w:p w14:paraId="3298EB71" w14:textId="77777777" w:rsidR="00504522" w:rsidRPr="001D667F" w:rsidRDefault="00504522" w:rsidP="001D667F">
      <w:pPr>
        <w:pStyle w:val="Heading3"/>
      </w:pPr>
      <w:r w:rsidRPr="001D667F">
        <w:t xml:space="preserve">Secular trends </w:t>
      </w:r>
    </w:p>
    <w:p w14:paraId="2F8D1C0D" w14:textId="77777777" w:rsidR="00504522" w:rsidRDefault="00504522" w:rsidP="001D667F">
      <w:r>
        <w:t>In the 4 years from January 2012 to December 2015, notification patterns of IPD remained relatively steady; however, there was a small increasing trend in hospital admissions for pneumococcal disease from 2006 (Figure 3.10.1). There was a marked seasonality in notified and hospitalised cases (Figure 3.10.1).</w:t>
      </w:r>
    </w:p>
    <w:p w14:paraId="5379FBEF" w14:textId="77777777" w:rsidR="00163CEF" w:rsidRDefault="00163CEF" w:rsidP="00163CEF">
      <w:pPr>
        <w:pStyle w:val="CDIFigures"/>
        <w:sectPr w:rsidR="00163CEF" w:rsidSect="00A30C37">
          <w:pgSz w:w="11906" w:h="16838"/>
          <w:pgMar w:top="720" w:right="720" w:bottom="1134" w:left="720" w:header="709" w:footer="284" w:gutter="0"/>
          <w:cols w:space="708"/>
          <w:titlePg/>
          <w:docGrid w:linePitch="360"/>
        </w:sectPr>
      </w:pPr>
    </w:p>
    <w:p w14:paraId="09C2D82B" w14:textId="77777777" w:rsidR="00504522" w:rsidRDefault="00504522" w:rsidP="00163CEF">
      <w:pPr>
        <w:pStyle w:val="CDIFigures"/>
      </w:pPr>
      <w:r>
        <w:lastRenderedPageBreak/>
        <w:t>Figure 3.10.1: Pneumococcal disease notifications and hospitalisations, Australia, 1998 to 2015,</w:t>
      </w:r>
      <w:r w:rsidRPr="006250A7">
        <w:rPr>
          <w:vertAlign w:val="superscript"/>
        </w:rPr>
        <w:t>a</w:t>
      </w:r>
      <w:r>
        <w:t xml:space="preserve"> by month of diagnosis or admission</w:t>
      </w:r>
    </w:p>
    <w:p w14:paraId="12EBA305" w14:textId="77777777" w:rsidR="00504522" w:rsidRDefault="00504522" w:rsidP="00446E88">
      <w:pPr>
        <w:jc w:val="center"/>
        <w:rPr>
          <w:rFonts w:eastAsia="Times New Roman"/>
        </w:rPr>
      </w:pPr>
      <w:r>
        <w:rPr>
          <w:rFonts w:eastAsia="Times New Roman"/>
          <w:noProof/>
        </w:rPr>
        <w:drawing>
          <wp:inline distT="0" distB="0" distL="0" distR="0" wp14:anchorId="476B4702" wp14:editId="50DD7160">
            <wp:extent cx="7496794" cy="5244861"/>
            <wp:effectExtent l="0" t="0" r="9525" b="0"/>
            <wp:docPr id="9" name="Picture 9" descr="Figure 3.10.1 is a line graph that illustrates that in the 4 years from January 2012 to December 2015, notification patterns of invasive pneumococcal disease remained relatively steady. However, there was a small increasing trend in hospital admissions for pneumococcal disease apparent since 2006. There was a marked seasonality in notified and hospitalised ca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igure 3.10.1 is a line graph that illustrates that in the 4 years from January 2012 to December 2015, notification patterns of invasive pneumococcal disease remained relatively steady. However, there was a small increasing trend in hospital admissions for pneumococcal disease apparent since 2006. There was a marked seasonality in notified and hospitalised cases."/>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7518378" cy="5259961"/>
                    </a:xfrm>
                    <a:prstGeom prst="rect">
                      <a:avLst/>
                    </a:prstGeom>
                  </pic:spPr>
                </pic:pic>
              </a:graphicData>
            </a:graphic>
          </wp:inline>
        </w:drawing>
      </w:r>
    </w:p>
    <w:p w14:paraId="74D9AF89" w14:textId="77777777" w:rsidR="00163CEF" w:rsidRDefault="00504522" w:rsidP="001D667F">
      <w:pPr>
        <w:pStyle w:val="CDIfootnotes"/>
        <w:sectPr w:rsidR="00163CEF" w:rsidSect="00163CEF">
          <w:pgSz w:w="16838" w:h="11906" w:orient="landscape"/>
          <w:pgMar w:top="720" w:right="720" w:bottom="720" w:left="1134" w:header="709" w:footer="284" w:gutter="0"/>
          <w:cols w:space="708"/>
          <w:titlePg/>
          <w:docGrid w:linePitch="360"/>
        </w:sectPr>
      </w:pPr>
      <w:r>
        <w:t>a</w:t>
      </w:r>
      <w:r>
        <w:tab/>
        <w:t>Notifications where the month of diagnosis was between 1 January 2001 and 31 December 2015; hospitalisations where the month of admission was between 1 January 1998 and 31 December 2015. Hospitalisations include pneumonia, meningitis and septicaemia.</w:t>
      </w:r>
    </w:p>
    <w:p w14:paraId="5E3007DD" w14:textId="77777777" w:rsidR="00504522" w:rsidRDefault="00504522" w:rsidP="001D667F">
      <w:r>
        <w:lastRenderedPageBreak/>
        <w:t>There were 6,437 notifications of IPD over the 4-year reporting period at an average annual rate of 6.9 per 100,000 population (Table 3.10.1), lower than the rate in the previous review period of January 2008 to December 2011 (7.7 per 100,000).</w:t>
      </w:r>
      <w:r>
        <w:rPr>
          <w:vertAlign w:val="superscript"/>
        </w:rPr>
        <w:t>8</w:t>
      </w:r>
    </w:p>
    <w:p w14:paraId="73AA951B" w14:textId="77777777" w:rsidR="00504522" w:rsidRDefault="00504522" w:rsidP="001D667F">
      <w:pPr>
        <w:pStyle w:val="CDIFigures"/>
      </w:pPr>
      <w:r>
        <w:t>Table 3.10.1: Pneumococcal disease notifications, hospitalisations and deaths, Australia, 2012 to 2015,</w:t>
      </w:r>
      <w:r w:rsidRPr="00313D71">
        <w:rPr>
          <w:vertAlign w:val="superscript"/>
        </w:rPr>
        <w:t>a</w:t>
      </w:r>
      <w:r>
        <w:t xml:space="preserve"> by age</w:t>
      </w:r>
      <w:r w:rsidR="00E4206E">
        <w:t> </w:t>
      </w:r>
      <w:r>
        <w:t>group</w:t>
      </w:r>
    </w:p>
    <w:tbl>
      <w:tblPr>
        <w:tblStyle w:val="CDI-StandardTable"/>
        <w:tblW w:w="0" w:type="auto"/>
        <w:tblCellMar>
          <w:top w:w="113" w:type="dxa"/>
          <w:left w:w="113" w:type="dxa"/>
          <w:bottom w:w="113" w:type="dxa"/>
          <w:right w:w="113" w:type="dxa"/>
        </w:tblCellMar>
        <w:tblLook w:val="04A0" w:firstRow="1" w:lastRow="0" w:firstColumn="1" w:lastColumn="0" w:noHBand="0" w:noVBand="1"/>
        <w:tblDescription w:val="Table 3.10.1 shows the numbers and rates by age group for pneumococcal disease notifications, hospitalisations and deaths, Australia, 2012 to 2015. The median length of stay of hospitalisations by age group is also provided."/>
      </w:tblPr>
      <w:tblGrid>
        <w:gridCol w:w="993"/>
        <w:gridCol w:w="708"/>
        <w:gridCol w:w="851"/>
        <w:gridCol w:w="850"/>
        <w:gridCol w:w="993"/>
        <w:gridCol w:w="850"/>
        <w:gridCol w:w="1052"/>
        <w:gridCol w:w="1439"/>
        <w:gridCol w:w="1305"/>
        <w:gridCol w:w="647"/>
        <w:gridCol w:w="778"/>
      </w:tblGrid>
      <w:tr w:rsidR="008A0D7E" w:rsidRPr="008A0D7E" w14:paraId="15ABBA20" w14:textId="77777777" w:rsidTr="004E0AE8">
        <w:trPr>
          <w:cnfStyle w:val="100000000000" w:firstRow="1" w:lastRow="0" w:firstColumn="0" w:lastColumn="0" w:oddVBand="0" w:evenVBand="0" w:oddHBand="0" w:evenHBand="0" w:firstRowFirstColumn="0" w:firstRowLastColumn="0" w:lastRowFirstColumn="0" w:lastRowLastColumn="0"/>
          <w:tblHeader/>
        </w:trPr>
        <w:tc>
          <w:tcPr>
            <w:tcW w:w="993" w:type="dxa"/>
            <w:vMerge w:val="restart"/>
            <w:tcBorders>
              <w:bottom w:val="single" w:sz="2" w:space="0" w:color="FFFFFF" w:themeColor="background1"/>
              <w:right w:val="single" w:sz="2" w:space="0" w:color="FFFFFF" w:themeColor="background1"/>
            </w:tcBorders>
            <w:hideMark/>
          </w:tcPr>
          <w:p w14:paraId="72271542" w14:textId="77777777" w:rsidR="00504522" w:rsidRPr="008A0D7E" w:rsidRDefault="00504522">
            <w:pPr>
              <w:pStyle w:val="NormalWeb"/>
              <w:rPr>
                <w:color w:val="FFFFFF" w:themeColor="background1"/>
                <w:sz w:val="18"/>
                <w:szCs w:val="18"/>
              </w:rPr>
            </w:pPr>
            <w:r w:rsidRPr="008A0D7E">
              <w:rPr>
                <w:color w:val="FFFFFF" w:themeColor="background1"/>
                <w:sz w:val="18"/>
                <w:szCs w:val="18"/>
              </w:rPr>
              <w:t>Age group (years)</w:t>
            </w:r>
          </w:p>
        </w:tc>
        <w:tc>
          <w:tcPr>
            <w:tcW w:w="1559" w:type="dxa"/>
            <w:gridSpan w:val="2"/>
            <w:vMerge w:val="restart"/>
            <w:tcBorders>
              <w:left w:val="single" w:sz="2" w:space="0" w:color="FFFFFF" w:themeColor="background1"/>
              <w:bottom w:val="single" w:sz="2" w:space="0" w:color="FFFFFF" w:themeColor="background1"/>
              <w:right w:val="single" w:sz="2" w:space="0" w:color="FFFFFF" w:themeColor="background1"/>
            </w:tcBorders>
            <w:hideMark/>
          </w:tcPr>
          <w:p w14:paraId="606766E8" w14:textId="77777777" w:rsidR="00504522" w:rsidRPr="008A0D7E" w:rsidRDefault="00504522" w:rsidP="00953623">
            <w:pPr>
              <w:pStyle w:val="NormalWeb"/>
              <w:jc w:val="center"/>
              <w:rPr>
                <w:color w:val="FFFFFF" w:themeColor="background1"/>
                <w:sz w:val="18"/>
                <w:szCs w:val="18"/>
              </w:rPr>
            </w:pPr>
            <w:r w:rsidRPr="008A0D7E">
              <w:rPr>
                <w:color w:val="FFFFFF" w:themeColor="background1"/>
                <w:sz w:val="18"/>
                <w:szCs w:val="18"/>
              </w:rPr>
              <w:t>Notifications</w:t>
            </w:r>
          </w:p>
        </w:tc>
        <w:tc>
          <w:tcPr>
            <w:tcW w:w="3745" w:type="dxa"/>
            <w:gridSpan w:val="4"/>
            <w:tcBorders>
              <w:left w:val="single" w:sz="2" w:space="0" w:color="FFFFFF" w:themeColor="background1"/>
              <w:bottom w:val="single" w:sz="2" w:space="0" w:color="FFFFFF" w:themeColor="background1"/>
              <w:right w:val="single" w:sz="2" w:space="0" w:color="FFFFFF" w:themeColor="background1"/>
            </w:tcBorders>
            <w:hideMark/>
          </w:tcPr>
          <w:p w14:paraId="79E3BBB4" w14:textId="77777777" w:rsidR="00504522" w:rsidRPr="008A0D7E" w:rsidRDefault="00504522" w:rsidP="00953623">
            <w:pPr>
              <w:pStyle w:val="NormalWeb"/>
              <w:jc w:val="center"/>
              <w:rPr>
                <w:color w:val="FFFFFF" w:themeColor="background1"/>
                <w:sz w:val="18"/>
                <w:szCs w:val="18"/>
              </w:rPr>
            </w:pPr>
            <w:r w:rsidRPr="008A0D7E">
              <w:rPr>
                <w:color w:val="FFFFFF" w:themeColor="background1"/>
                <w:sz w:val="18"/>
                <w:szCs w:val="18"/>
              </w:rPr>
              <w:t>Hospitalisations</w:t>
            </w:r>
          </w:p>
        </w:tc>
        <w:tc>
          <w:tcPr>
            <w:tcW w:w="2744" w:type="dxa"/>
            <w:gridSpan w:val="2"/>
            <w:tcBorders>
              <w:left w:val="single" w:sz="2" w:space="0" w:color="FFFFFF" w:themeColor="background1"/>
              <w:bottom w:val="single" w:sz="2" w:space="0" w:color="FFFFFF" w:themeColor="background1"/>
              <w:right w:val="single" w:sz="2" w:space="0" w:color="FFFFFF" w:themeColor="background1"/>
            </w:tcBorders>
            <w:hideMark/>
          </w:tcPr>
          <w:p w14:paraId="30A4D809" w14:textId="77777777" w:rsidR="00504522" w:rsidRPr="008A0D7E" w:rsidRDefault="00504522" w:rsidP="00953623">
            <w:pPr>
              <w:pStyle w:val="NormalWeb"/>
              <w:jc w:val="center"/>
              <w:rPr>
                <w:color w:val="FFFFFF" w:themeColor="background1"/>
                <w:sz w:val="18"/>
                <w:szCs w:val="18"/>
              </w:rPr>
            </w:pPr>
            <w:proofErr w:type="spellStart"/>
            <w:r w:rsidRPr="008A0D7E">
              <w:rPr>
                <w:color w:val="FFFFFF" w:themeColor="background1"/>
                <w:sz w:val="18"/>
                <w:szCs w:val="18"/>
              </w:rPr>
              <w:t>LOS</w:t>
            </w:r>
            <w:r w:rsidRPr="00313D71">
              <w:rPr>
                <w:color w:val="FFFFFF" w:themeColor="background1"/>
                <w:sz w:val="18"/>
                <w:szCs w:val="18"/>
                <w:vertAlign w:val="superscript"/>
              </w:rPr>
              <w:t>b</w:t>
            </w:r>
            <w:proofErr w:type="spellEnd"/>
            <w:r w:rsidRPr="008A0D7E">
              <w:rPr>
                <w:color w:val="FFFFFF" w:themeColor="background1"/>
                <w:sz w:val="18"/>
                <w:szCs w:val="18"/>
              </w:rPr>
              <w:t xml:space="preserve"> per admission</w:t>
            </w:r>
          </w:p>
        </w:tc>
        <w:tc>
          <w:tcPr>
            <w:tcW w:w="1425" w:type="dxa"/>
            <w:gridSpan w:val="2"/>
            <w:tcBorders>
              <w:left w:val="single" w:sz="2" w:space="0" w:color="FFFFFF" w:themeColor="background1"/>
              <w:bottom w:val="single" w:sz="2" w:space="0" w:color="FFFFFF" w:themeColor="background1"/>
            </w:tcBorders>
            <w:hideMark/>
          </w:tcPr>
          <w:p w14:paraId="3F009D9F" w14:textId="77777777" w:rsidR="00504522" w:rsidRPr="008A0D7E" w:rsidRDefault="00504522" w:rsidP="00953623">
            <w:pPr>
              <w:pStyle w:val="NormalWeb"/>
              <w:jc w:val="center"/>
              <w:rPr>
                <w:color w:val="FFFFFF" w:themeColor="background1"/>
                <w:sz w:val="18"/>
                <w:szCs w:val="18"/>
              </w:rPr>
            </w:pPr>
            <w:proofErr w:type="spellStart"/>
            <w:r w:rsidRPr="008A0D7E">
              <w:rPr>
                <w:color w:val="FFFFFF" w:themeColor="background1"/>
                <w:sz w:val="18"/>
                <w:szCs w:val="18"/>
              </w:rPr>
              <w:t>Deaths</w:t>
            </w:r>
            <w:r w:rsidRPr="00313D71">
              <w:rPr>
                <w:color w:val="FFFFFF" w:themeColor="background1"/>
                <w:sz w:val="18"/>
                <w:szCs w:val="18"/>
                <w:vertAlign w:val="superscript"/>
              </w:rPr>
              <w:t>c</w:t>
            </w:r>
            <w:proofErr w:type="spellEnd"/>
          </w:p>
        </w:tc>
      </w:tr>
      <w:tr w:rsidR="008A0D7E" w:rsidRPr="008A0D7E" w14:paraId="60891F2E" w14:textId="77777777" w:rsidTr="004E0AE8">
        <w:trPr>
          <w:cnfStyle w:val="100000000000" w:firstRow="1" w:lastRow="0" w:firstColumn="0" w:lastColumn="0" w:oddVBand="0" w:evenVBand="0" w:oddHBand="0" w:evenHBand="0" w:firstRowFirstColumn="0" w:firstRowLastColumn="0" w:lastRowFirstColumn="0" w:lastRowLastColumn="0"/>
          <w:tblHeader/>
        </w:trPr>
        <w:tc>
          <w:tcPr>
            <w:tcW w:w="993" w:type="dxa"/>
            <w:vMerge/>
            <w:tcBorders>
              <w:top w:val="single" w:sz="2" w:space="0" w:color="FFFFFF" w:themeColor="background1"/>
              <w:bottom w:val="single" w:sz="2" w:space="0" w:color="FFFFFF" w:themeColor="background1"/>
              <w:right w:val="single" w:sz="2" w:space="0" w:color="FFFFFF" w:themeColor="background1"/>
            </w:tcBorders>
            <w:hideMark/>
          </w:tcPr>
          <w:p w14:paraId="78101D89" w14:textId="77777777" w:rsidR="00504522" w:rsidRPr="008A0D7E" w:rsidRDefault="00504522">
            <w:pPr>
              <w:rPr>
                <w:color w:val="FFFFFF" w:themeColor="background1"/>
                <w:sz w:val="18"/>
                <w:szCs w:val="18"/>
              </w:rPr>
            </w:pPr>
          </w:p>
        </w:tc>
        <w:tc>
          <w:tcPr>
            <w:tcW w:w="1559" w:type="dxa"/>
            <w:gridSpan w:val="2"/>
            <w:vMerge/>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1D4A0EA7" w14:textId="77777777" w:rsidR="00504522" w:rsidRPr="008A0D7E" w:rsidRDefault="00504522" w:rsidP="00953623">
            <w:pPr>
              <w:jc w:val="center"/>
              <w:rPr>
                <w:color w:val="FFFFFF" w:themeColor="background1"/>
                <w:sz w:val="18"/>
                <w:szCs w:val="18"/>
              </w:rPr>
            </w:pPr>
          </w:p>
        </w:tc>
        <w:tc>
          <w:tcPr>
            <w:tcW w:w="1843"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3D20D623" w14:textId="77777777" w:rsidR="00504522" w:rsidRPr="008A0D7E" w:rsidRDefault="00504522" w:rsidP="00953623">
            <w:pPr>
              <w:pStyle w:val="NormalWeb"/>
              <w:jc w:val="center"/>
              <w:rPr>
                <w:color w:val="FFFFFF" w:themeColor="background1"/>
                <w:sz w:val="18"/>
                <w:szCs w:val="18"/>
              </w:rPr>
            </w:pPr>
            <w:r w:rsidRPr="008A0D7E">
              <w:rPr>
                <w:color w:val="FFFFFF" w:themeColor="background1"/>
                <w:sz w:val="18"/>
                <w:szCs w:val="18"/>
              </w:rPr>
              <w:t>Pneumococcal meningitis or septicaemia</w:t>
            </w:r>
          </w:p>
        </w:tc>
        <w:tc>
          <w:tcPr>
            <w:tcW w:w="1902"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2FC3E2C5" w14:textId="77777777" w:rsidR="00504522" w:rsidRPr="008A0D7E" w:rsidRDefault="00504522" w:rsidP="00953623">
            <w:pPr>
              <w:pStyle w:val="NormalWeb"/>
              <w:jc w:val="center"/>
              <w:rPr>
                <w:color w:val="FFFFFF" w:themeColor="background1"/>
                <w:sz w:val="18"/>
                <w:szCs w:val="18"/>
              </w:rPr>
            </w:pPr>
            <w:r w:rsidRPr="008A0D7E">
              <w:rPr>
                <w:color w:val="FFFFFF" w:themeColor="background1"/>
                <w:sz w:val="18"/>
                <w:szCs w:val="18"/>
              </w:rPr>
              <w:t>Pneumococcal</w:t>
            </w:r>
          </w:p>
          <w:p w14:paraId="08DF622E" w14:textId="77777777" w:rsidR="00504522" w:rsidRPr="008A0D7E" w:rsidRDefault="00504522" w:rsidP="00953623">
            <w:pPr>
              <w:pStyle w:val="NormalWeb"/>
              <w:jc w:val="center"/>
              <w:rPr>
                <w:color w:val="FFFFFF" w:themeColor="background1"/>
                <w:sz w:val="18"/>
                <w:szCs w:val="18"/>
              </w:rPr>
            </w:pPr>
            <w:r w:rsidRPr="008A0D7E">
              <w:rPr>
                <w:color w:val="FFFFFF" w:themeColor="background1"/>
                <w:sz w:val="18"/>
                <w:szCs w:val="18"/>
              </w:rPr>
              <w:t>pneumonia (without meningitis or septicaemia)</w:t>
            </w:r>
          </w:p>
        </w:tc>
        <w:tc>
          <w:tcPr>
            <w:tcW w:w="1439"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7CC6448A" w14:textId="77777777" w:rsidR="00504522" w:rsidRPr="008A0D7E" w:rsidRDefault="00504522" w:rsidP="00953623">
            <w:pPr>
              <w:pStyle w:val="NormalWeb"/>
              <w:jc w:val="center"/>
              <w:rPr>
                <w:color w:val="FFFFFF" w:themeColor="background1"/>
                <w:sz w:val="18"/>
                <w:szCs w:val="18"/>
              </w:rPr>
            </w:pPr>
            <w:r w:rsidRPr="008A0D7E">
              <w:rPr>
                <w:color w:val="FFFFFF" w:themeColor="background1"/>
                <w:sz w:val="18"/>
                <w:szCs w:val="18"/>
              </w:rPr>
              <w:t>Pneumococcal meningitis or septicaemia</w:t>
            </w:r>
          </w:p>
        </w:tc>
        <w:tc>
          <w:tcPr>
            <w:tcW w:w="130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5D406D6C" w14:textId="77777777" w:rsidR="00504522" w:rsidRPr="008A0D7E" w:rsidRDefault="00504522" w:rsidP="00953623">
            <w:pPr>
              <w:pStyle w:val="NormalWeb"/>
              <w:jc w:val="center"/>
              <w:rPr>
                <w:color w:val="FFFFFF" w:themeColor="background1"/>
                <w:sz w:val="18"/>
                <w:szCs w:val="18"/>
              </w:rPr>
            </w:pPr>
            <w:r w:rsidRPr="008A0D7E">
              <w:rPr>
                <w:color w:val="FFFFFF" w:themeColor="background1"/>
                <w:sz w:val="18"/>
                <w:szCs w:val="18"/>
              </w:rPr>
              <w:t>Pneumococcal pneumonia</w:t>
            </w:r>
          </w:p>
          <w:p w14:paraId="0BB2BBDA" w14:textId="77777777" w:rsidR="00504522" w:rsidRPr="008A0D7E" w:rsidRDefault="00504522" w:rsidP="00953623">
            <w:pPr>
              <w:pStyle w:val="NormalWeb"/>
              <w:jc w:val="center"/>
              <w:rPr>
                <w:color w:val="FFFFFF" w:themeColor="background1"/>
                <w:sz w:val="18"/>
                <w:szCs w:val="18"/>
              </w:rPr>
            </w:pPr>
            <w:r w:rsidRPr="008A0D7E">
              <w:rPr>
                <w:color w:val="FFFFFF" w:themeColor="background1"/>
                <w:sz w:val="18"/>
                <w:szCs w:val="18"/>
              </w:rPr>
              <w:t>(without meningitis or septicaemia)</w:t>
            </w:r>
          </w:p>
        </w:tc>
        <w:tc>
          <w:tcPr>
            <w:tcW w:w="1425" w:type="dxa"/>
            <w:gridSpan w:val="2"/>
            <w:tcBorders>
              <w:top w:val="single" w:sz="2" w:space="0" w:color="FFFFFF" w:themeColor="background1"/>
              <w:left w:val="single" w:sz="2" w:space="0" w:color="FFFFFF" w:themeColor="background1"/>
              <w:bottom w:val="single" w:sz="2" w:space="0" w:color="FFFFFF" w:themeColor="background1"/>
            </w:tcBorders>
            <w:hideMark/>
          </w:tcPr>
          <w:p w14:paraId="62DD5816" w14:textId="77777777" w:rsidR="00504522" w:rsidRPr="008A0D7E" w:rsidRDefault="00504522" w:rsidP="00953623">
            <w:pPr>
              <w:jc w:val="center"/>
              <w:rPr>
                <w:color w:val="FFFFFF" w:themeColor="background1"/>
                <w:sz w:val="18"/>
                <w:szCs w:val="18"/>
              </w:rPr>
            </w:pPr>
          </w:p>
        </w:tc>
      </w:tr>
      <w:tr w:rsidR="00AB528E" w:rsidRPr="008A0D7E" w14:paraId="3253D9D9" w14:textId="77777777" w:rsidTr="004E0AE8">
        <w:trPr>
          <w:cnfStyle w:val="100000000000" w:firstRow="1" w:lastRow="0" w:firstColumn="0" w:lastColumn="0" w:oddVBand="0" w:evenVBand="0" w:oddHBand="0" w:evenHBand="0" w:firstRowFirstColumn="0" w:firstRowLastColumn="0" w:lastRowFirstColumn="0" w:lastRowLastColumn="0"/>
          <w:tblHeader/>
        </w:trPr>
        <w:tc>
          <w:tcPr>
            <w:tcW w:w="993" w:type="dxa"/>
            <w:vMerge/>
            <w:tcBorders>
              <w:top w:val="single" w:sz="2" w:space="0" w:color="FFFFFF" w:themeColor="background1"/>
              <w:right w:val="single" w:sz="2" w:space="0" w:color="FFFFFF" w:themeColor="background1"/>
            </w:tcBorders>
            <w:hideMark/>
          </w:tcPr>
          <w:p w14:paraId="077E03BA" w14:textId="77777777" w:rsidR="00504522" w:rsidRPr="008A0D7E" w:rsidRDefault="00504522">
            <w:pPr>
              <w:rPr>
                <w:color w:val="FFFFFF" w:themeColor="background1"/>
                <w:sz w:val="18"/>
                <w:szCs w:val="18"/>
              </w:rPr>
            </w:pPr>
          </w:p>
        </w:tc>
        <w:tc>
          <w:tcPr>
            <w:tcW w:w="708" w:type="dxa"/>
            <w:tcBorders>
              <w:top w:val="single" w:sz="2" w:space="0" w:color="FFFFFF" w:themeColor="background1"/>
              <w:left w:val="single" w:sz="2" w:space="0" w:color="FFFFFF" w:themeColor="background1"/>
              <w:right w:val="single" w:sz="2" w:space="0" w:color="FFFFFF" w:themeColor="background1"/>
            </w:tcBorders>
            <w:hideMark/>
          </w:tcPr>
          <w:p w14:paraId="0861AC26" w14:textId="77777777" w:rsidR="00504522" w:rsidRPr="008A0D7E" w:rsidRDefault="00504522" w:rsidP="00953623">
            <w:pPr>
              <w:pStyle w:val="NormalWeb"/>
              <w:jc w:val="center"/>
              <w:rPr>
                <w:color w:val="FFFFFF" w:themeColor="background1"/>
                <w:sz w:val="18"/>
                <w:szCs w:val="18"/>
              </w:rPr>
            </w:pPr>
            <w:r w:rsidRPr="008A0D7E">
              <w:rPr>
                <w:color w:val="FFFFFF" w:themeColor="background1"/>
                <w:sz w:val="18"/>
                <w:szCs w:val="18"/>
              </w:rPr>
              <w:t>n</w:t>
            </w:r>
          </w:p>
        </w:tc>
        <w:tc>
          <w:tcPr>
            <w:tcW w:w="851" w:type="dxa"/>
            <w:tcBorders>
              <w:top w:val="single" w:sz="2" w:space="0" w:color="FFFFFF" w:themeColor="background1"/>
              <w:left w:val="single" w:sz="2" w:space="0" w:color="FFFFFF" w:themeColor="background1"/>
              <w:right w:val="single" w:sz="2" w:space="0" w:color="FFFFFF" w:themeColor="background1"/>
            </w:tcBorders>
            <w:hideMark/>
          </w:tcPr>
          <w:p w14:paraId="2615DC69" w14:textId="77777777" w:rsidR="00504522" w:rsidRPr="008A0D7E" w:rsidRDefault="00504522" w:rsidP="00953623">
            <w:pPr>
              <w:pStyle w:val="NormalWeb"/>
              <w:jc w:val="center"/>
              <w:rPr>
                <w:color w:val="FFFFFF" w:themeColor="background1"/>
                <w:sz w:val="18"/>
                <w:szCs w:val="18"/>
              </w:rPr>
            </w:pPr>
            <w:r w:rsidRPr="008A0D7E">
              <w:rPr>
                <w:color w:val="FFFFFF" w:themeColor="background1"/>
                <w:sz w:val="18"/>
                <w:szCs w:val="18"/>
              </w:rPr>
              <w:t>(Rate)</w:t>
            </w:r>
            <w:r w:rsidRPr="00313D71">
              <w:rPr>
                <w:color w:val="FFFFFF" w:themeColor="background1"/>
                <w:sz w:val="18"/>
                <w:szCs w:val="18"/>
                <w:vertAlign w:val="superscript"/>
              </w:rPr>
              <w:t>d</w:t>
            </w:r>
          </w:p>
        </w:tc>
        <w:tc>
          <w:tcPr>
            <w:tcW w:w="850" w:type="dxa"/>
            <w:tcBorders>
              <w:top w:val="single" w:sz="2" w:space="0" w:color="FFFFFF" w:themeColor="background1"/>
              <w:left w:val="single" w:sz="2" w:space="0" w:color="FFFFFF" w:themeColor="background1"/>
              <w:right w:val="single" w:sz="2" w:space="0" w:color="FFFFFF" w:themeColor="background1"/>
            </w:tcBorders>
            <w:hideMark/>
          </w:tcPr>
          <w:p w14:paraId="2FB5813C" w14:textId="77777777" w:rsidR="00504522" w:rsidRPr="008A0D7E" w:rsidRDefault="00504522" w:rsidP="00953623">
            <w:pPr>
              <w:pStyle w:val="NormalWeb"/>
              <w:jc w:val="center"/>
              <w:rPr>
                <w:color w:val="FFFFFF" w:themeColor="background1"/>
                <w:sz w:val="18"/>
                <w:szCs w:val="18"/>
              </w:rPr>
            </w:pPr>
            <w:r w:rsidRPr="008A0D7E">
              <w:rPr>
                <w:color w:val="FFFFFF" w:themeColor="background1"/>
                <w:sz w:val="18"/>
                <w:szCs w:val="18"/>
              </w:rPr>
              <w:t>n</w:t>
            </w:r>
          </w:p>
        </w:tc>
        <w:tc>
          <w:tcPr>
            <w:tcW w:w="993" w:type="dxa"/>
            <w:tcBorders>
              <w:top w:val="single" w:sz="2" w:space="0" w:color="FFFFFF" w:themeColor="background1"/>
              <w:left w:val="single" w:sz="2" w:space="0" w:color="FFFFFF" w:themeColor="background1"/>
              <w:right w:val="single" w:sz="2" w:space="0" w:color="FFFFFF" w:themeColor="background1"/>
            </w:tcBorders>
            <w:hideMark/>
          </w:tcPr>
          <w:p w14:paraId="612BB383" w14:textId="77777777" w:rsidR="00504522" w:rsidRPr="008A0D7E" w:rsidRDefault="00504522" w:rsidP="00953623">
            <w:pPr>
              <w:pStyle w:val="NormalWeb"/>
              <w:jc w:val="center"/>
              <w:rPr>
                <w:color w:val="FFFFFF" w:themeColor="background1"/>
                <w:sz w:val="18"/>
                <w:szCs w:val="18"/>
              </w:rPr>
            </w:pPr>
            <w:r w:rsidRPr="008A0D7E">
              <w:rPr>
                <w:color w:val="FFFFFF" w:themeColor="background1"/>
                <w:sz w:val="18"/>
                <w:szCs w:val="18"/>
              </w:rPr>
              <w:t>(Rate)</w:t>
            </w:r>
            <w:r w:rsidRPr="00313D71">
              <w:rPr>
                <w:color w:val="FFFFFF" w:themeColor="background1"/>
                <w:sz w:val="18"/>
                <w:szCs w:val="18"/>
                <w:vertAlign w:val="superscript"/>
              </w:rPr>
              <w:t>d</w:t>
            </w:r>
          </w:p>
        </w:tc>
        <w:tc>
          <w:tcPr>
            <w:tcW w:w="850" w:type="dxa"/>
            <w:tcBorders>
              <w:top w:val="single" w:sz="2" w:space="0" w:color="FFFFFF" w:themeColor="background1"/>
              <w:left w:val="single" w:sz="2" w:space="0" w:color="FFFFFF" w:themeColor="background1"/>
              <w:right w:val="single" w:sz="2" w:space="0" w:color="FFFFFF" w:themeColor="background1"/>
            </w:tcBorders>
            <w:hideMark/>
          </w:tcPr>
          <w:p w14:paraId="649284D3" w14:textId="77777777" w:rsidR="00504522" w:rsidRPr="008A0D7E" w:rsidRDefault="00504522" w:rsidP="00953623">
            <w:pPr>
              <w:pStyle w:val="NormalWeb"/>
              <w:jc w:val="center"/>
              <w:rPr>
                <w:color w:val="FFFFFF" w:themeColor="background1"/>
                <w:sz w:val="18"/>
                <w:szCs w:val="18"/>
              </w:rPr>
            </w:pPr>
            <w:r w:rsidRPr="008A0D7E">
              <w:rPr>
                <w:color w:val="FFFFFF" w:themeColor="background1"/>
                <w:sz w:val="18"/>
                <w:szCs w:val="18"/>
              </w:rPr>
              <w:t>n</w:t>
            </w:r>
          </w:p>
        </w:tc>
        <w:tc>
          <w:tcPr>
            <w:tcW w:w="1052" w:type="dxa"/>
            <w:tcBorders>
              <w:top w:val="single" w:sz="2" w:space="0" w:color="FFFFFF" w:themeColor="background1"/>
              <w:left w:val="single" w:sz="2" w:space="0" w:color="FFFFFF" w:themeColor="background1"/>
              <w:right w:val="single" w:sz="2" w:space="0" w:color="FFFFFF" w:themeColor="background1"/>
            </w:tcBorders>
            <w:hideMark/>
          </w:tcPr>
          <w:p w14:paraId="63FE837E" w14:textId="77777777" w:rsidR="00504522" w:rsidRPr="008A0D7E" w:rsidRDefault="00504522" w:rsidP="00953623">
            <w:pPr>
              <w:pStyle w:val="NormalWeb"/>
              <w:jc w:val="center"/>
              <w:rPr>
                <w:color w:val="FFFFFF" w:themeColor="background1"/>
                <w:sz w:val="18"/>
                <w:szCs w:val="18"/>
              </w:rPr>
            </w:pPr>
            <w:r w:rsidRPr="008A0D7E">
              <w:rPr>
                <w:color w:val="FFFFFF" w:themeColor="background1"/>
                <w:sz w:val="18"/>
                <w:szCs w:val="18"/>
              </w:rPr>
              <w:t>(Rate)</w:t>
            </w:r>
            <w:r w:rsidRPr="00313D71">
              <w:rPr>
                <w:color w:val="FFFFFF" w:themeColor="background1"/>
                <w:sz w:val="18"/>
                <w:szCs w:val="18"/>
                <w:vertAlign w:val="superscript"/>
              </w:rPr>
              <w:t>d</w:t>
            </w:r>
          </w:p>
        </w:tc>
        <w:tc>
          <w:tcPr>
            <w:tcW w:w="2744" w:type="dxa"/>
            <w:gridSpan w:val="2"/>
            <w:tcBorders>
              <w:top w:val="single" w:sz="2" w:space="0" w:color="FFFFFF" w:themeColor="background1"/>
              <w:left w:val="single" w:sz="2" w:space="0" w:color="FFFFFF" w:themeColor="background1"/>
              <w:right w:val="single" w:sz="2" w:space="0" w:color="FFFFFF" w:themeColor="background1"/>
            </w:tcBorders>
            <w:hideMark/>
          </w:tcPr>
          <w:p w14:paraId="360767BE" w14:textId="77777777" w:rsidR="00504522" w:rsidRPr="008A0D7E" w:rsidRDefault="00504522" w:rsidP="00953623">
            <w:pPr>
              <w:pStyle w:val="NormalWeb"/>
              <w:jc w:val="center"/>
              <w:rPr>
                <w:color w:val="FFFFFF" w:themeColor="background1"/>
                <w:sz w:val="18"/>
                <w:szCs w:val="18"/>
              </w:rPr>
            </w:pPr>
            <w:r w:rsidRPr="008A0D7E">
              <w:rPr>
                <w:color w:val="FFFFFF" w:themeColor="background1"/>
                <w:sz w:val="18"/>
                <w:szCs w:val="18"/>
              </w:rPr>
              <w:t>Median days</w:t>
            </w:r>
          </w:p>
        </w:tc>
        <w:tc>
          <w:tcPr>
            <w:tcW w:w="647" w:type="dxa"/>
            <w:tcBorders>
              <w:top w:val="single" w:sz="2" w:space="0" w:color="FFFFFF" w:themeColor="background1"/>
              <w:left w:val="single" w:sz="2" w:space="0" w:color="FFFFFF" w:themeColor="background1"/>
              <w:right w:val="single" w:sz="2" w:space="0" w:color="FFFFFF" w:themeColor="background1"/>
            </w:tcBorders>
            <w:hideMark/>
          </w:tcPr>
          <w:p w14:paraId="5523BE3C" w14:textId="77777777" w:rsidR="00504522" w:rsidRPr="008A0D7E" w:rsidRDefault="00504522" w:rsidP="00953623">
            <w:pPr>
              <w:pStyle w:val="NormalWeb"/>
              <w:jc w:val="center"/>
              <w:rPr>
                <w:color w:val="FFFFFF" w:themeColor="background1"/>
                <w:sz w:val="18"/>
                <w:szCs w:val="18"/>
              </w:rPr>
            </w:pPr>
            <w:r w:rsidRPr="008A0D7E">
              <w:rPr>
                <w:color w:val="FFFFFF" w:themeColor="background1"/>
                <w:sz w:val="18"/>
                <w:szCs w:val="18"/>
              </w:rPr>
              <w:t>n</w:t>
            </w:r>
          </w:p>
        </w:tc>
        <w:tc>
          <w:tcPr>
            <w:tcW w:w="0" w:type="auto"/>
            <w:tcBorders>
              <w:top w:val="single" w:sz="2" w:space="0" w:color="FFFFFF" w:themeColor="background1"/>
              <w:left w:val="single" w:sz="2" w:space="0" w:color="FFFFFF" w:themeColor="background1"/>
            </w:tcBorders>
            <w:hideMark/>
          </w:tcPr>
          <w:p w14:paraId="5745F84F" w14:textId="77777777" w:rsidR="00504522" w:rsidRPr="008A0D7E" w:rsidRDefault="00504522" w:rsidP="00953623">
            <w:pPr>
              <w:pStyle w:val="NormalWeb"/>
              <w:jc w:val="center"/>
              <w:rPr>
                <w:color w:val="FFFFFF" w:themeColor="background1"/>
                <w:sz w:val="18"/>
                <w:szCs w:val="18"/>
              </w:rPr>
            </w:pPr>
            <w:r w:rsidRPr="008A0D7E">
              <w:rPr>
                <w:color w:val="FFFFFF" w:themeColor="background1"/>
                <w:sz w:val="18"/>
                <w:szCs w:val="18"/>
              </w:rPr>
              <w:t>(Rate)</w:t>
            </w:r>
            <w:r w:rsidRPr="00313D71">
              <w:rPr>
                <w:color w:val="FFFFFF" w:themeColor="background1"/>
                <w:sz w:val="18"/>
                <w:szCs w:val="18"/>
                <w:vertAlign w:val="superscript"/>
              </w:rPr>
              <w:t>d</w:t>
            </w:r>
          </w:p>
        </w:tc>
      </w:tr>
      <w:tr w:rsidR="00784DB0" w:rsidRPr="0001737E" w14:paraId="4C03AD7A" w14:textId="77777777" w:rsidTr="004E0AE8">
        <w:tc>
          <w:tcPr>
            <w:tcW w:w="993" w:type="dxa"/>
            <w:tcBorders>
              <w:right w:val="single" w:sz="2" w:space="0" w:color="000000" w:themeColor="text1"/>
            </w:tcBorders>
            <w:hideMark/>
          </w:tcPr>
          <w:p w14:paraId="55D929EE" w14:textId="77777777" w:rsidR="00504522" w:rsidRPr="0001737E" w:rsidRDefault="00504522">
            <w:pPr>
              <w:pStyle w:val="NormalWeb"/>
              <w:rPr>
                <w:sz w:val="18"/>
                <w:szCs w:val="18"/>
              </w:rPr>
            </w:pPr>
            <w:r w:rsidRPr="0001737E">
              <w:rPr>
                <w:sz w:val="18"/>
                <w:szCs w:val="18"/>
              </w:rPr>
              <w:t>&lt;1</w:t>
            </w:r>
          </w:p>
        </w:tc>
        <w:tc>
          <w:tcPr>
            <w:tcW w:w="708" w:type="dxa"/>
            <w:tcBorders>
              <w:left w:val="single" w:sz="2" w:space="0" w:color="000000" w:themeColor="text1"/>
              <w:right w:val="single" w:sz="2" w:space="0" w:color="000000" w:themeColor="text1"/>
            </w:tcBorders>
            <w:hideMark/>
          </w:tcPr>
          <w:p w14:paraId="072A6FF9" w14:textId="77777777" w:rsidR="00504522" w:rsidRPr="0001737E" w:rsidRDefault="00504522" w:rsidP="00953623">
            <w:pPr>
              <w:pStyle w:val="NormalWeb"/>
              <w:jc w:val="center"/>
              <w:rPr>
                <w:sz w:val="18"/>
                <w:szCs w:val="18"/>
              </w:rPr>
            </w:pPr>
            <w:r w:rsidRPr="0001737E">
              <w:rPr>
                <w:sz w:val="18"/>
                <w:szCs w:val="18"/>
              </w:rPr>
              <w:t>191</w:t>
            </w:r>
          </w:p>
        </w:tc>
        <w:tc>
          <w:tcPr>
            <w:tcW w:w="851" w:type="dxa"/>
            <w:tcBorders>
              <w:left w:val="single" w:sz="2" w:space="0" w:color="000000" w:themeColor="text1"/>
              <w:right w:val="single" w:sz="2" w:space="0" w:color="000000" w:themeColor="text1"/>
            </w:tcBorders>
            <w:hideMark/>
          </w:tcPr>
          <w:p w14:paraId="02165523" w14:textId="77777777" w:rsidR="00504522" w:rsidRPr="0001737E" w:rsidRDefault="00504522" w:rsidP="00953623">
            <w:pPr>
              <w:pStyle w:val="NormalWeb"/>
              <w:jc w:val="center"/>
              <w:rPr>
                <w:sz w:val="18"/>
                <w:szCs w:val="18"/>
              </w:rPr>
            </w:pPr>
            <w:r w:rsidRPr="0001737E">
              <w:rPr>
                <w:sz w:val="18"/>
                <w:szCs w:val="18"/>
              </w:rPr>
              <w:t>(15.5)</w:t>
            </w:r>
          </w:p>
        </w:tc>
        <w:tc>
          <w:tcPr>
            <w:tcW w:w="850" w:type="dxa"/>
            <w:tcBorders>
              <w:left w:val="single" w:sz="2" w:space="0" w:color="000000" w:themeColor="text1"/>
              <w:right w:val="single" w:sz="2" w:space="0" w:color="000000" w:themeColor="text1"/>
            </w:tcBorders>
            <w:hideMark/>
          </w:tcPr>
          <w:p w14:paraId="2DCCE39A" w14:textId="77777777" w:rsidR="00504522" w:rsidRPr="0001737E" w:rsidRDefault="00504522" w:rsidP="00953623">
            <w:pPr>
              <w:pStyle w:val="NormalWeb"/>
              <w:jc w:val="center"/>
              <w:rPr>
                <w:sz w:val="18"/>
                <w:szCs w:val="18"/>
              </w:rPr>
            </w:pPr>
            <w:r w:rsidRPr="0001737E">
              <w:rPr>
                <w:sz w:val="18"/>
                <w:szCs w:val="18"/>
              </w:rPr>
              <w:t>140</w:t>
            </w:r>
          </w:p>
        </w:tc>
        <w:tc>
          <w:tcPr>
            <w:tcW w:w="993" w:type="dxa"/>
            <w:tcBorders>
              <w:left w:val="single" w:sz="2" w:space="0" w:color="000000" w:themeColor="text1"/>
              <w:right w:val="single" w:sz="2" w:space="0" w:color="000000" w:themeColor="text1"/>
            </w:tcBorders>
            <w:hideMark/>
          </w:tcPr>
          <w:p w14:paraId="28445428" w14:textId="77777777" w:rsidR="00504522" w:rsidRPr="0001737E" w:rsidRDefault="00504522" w:rsidP="00953623">
            <w:pPr>
              <w:pStyle w:val="NormalWeb"/>
              <w:jc w:val="center"/>
              <w:rPr>
                <w:sz w:val="18"/>
                <w:szCs w:val="18"/>
              </w:rPr>
            </w:pPr>
            <w:r w:rsidRPr="0001737E">
              <w:rPr>
                <w:sz w:val="18"/>
                <w:szCs w:val="18"/>
              </w:rPr>
              <w:t>(11.4)</w:t>
            </w:r>
          </w:p>
        </w:tc>
        <w:tc>
          <w:tcPr>
            <w:tcW w:w="850" w:type="dxa"/>
            <w:tcBorders>
              <w:left w:val="single" w:sz="2" w:space="0" w:color="000000" w:themeColor="text1"/>
              <w:right w:val="single" w:sz="2" w:space="0" w:color="000000" w:themeColor="text1"/>
            </w:tcBorders>
            <w:hideMark/>
          </w:tcPr>
          <w:p w14:paraId="605D3867" w14:textId="77777777" w:rsidR="00504522" w:rsidRPr="0001737E" w:rsidRDefault="00504522" w:rsidP="00953623">
            <w:pPr>
              <w:pStyle w:val="NormalWeb"/>
              <w:jc w:val="center"/>
              <w:rPr>
                <w:sz w:val="18"/>
                <w:szCs w:val="18"/>
              </w:rPr>
            </w:pPr>
            <w:r w:rsidRPr="0001737E">
              <w:rPr>
                <w:sz w:val="18"/>
                <w:szCs w:val="18"/>
              </w:rPr>
              <w:t>71</w:t>
            </w:r>
          </w:p>
        </w:tc>
        <w:tc>
          <w:tcPr>
            <w:tcW w:w="1052" w:type="dxa"/>
            <w:tcBorders>
              <w:left w:val="single" w:sz="2" w:space="0" w:color="000000" w:themeColor="text1"/>
              <w:right w:val="single" w:sz="2" w:space="0" w:color="000000" w:themeColor="text1"/>
            </w:tcBorders>
            <w:hideMark/>
          </w:tcPr>
          <w:p w14:paraId="7349B842" w14:textId="77777777" w:rsidR="00504522" w:rsidRPr="0001737E" w:rsidRDefault="00504522" w:rsidP="00953623">
            <w:pPr>
              <w:pStyle w:val="NormalWeb"/>
              <w:jc w:val="center"/>
              <w:rPr>
                <w:sz w:val="18"/>
                <w:szCs w:val="18"/>
              </w:rPr>
            </w:pPr>
            <w:r w:rsidRPr="0001737E">
              <w:rPr>
                <w:sz w:val="18"/>
                <w:szCs w:val="18"/>
              </w:rPr>
              <w:t>(5.8)</w:t>
            </w:r>
          </w:p>
        </w:tc>
        <w:tc>
          <w:tcPr>
            <w:tcW w:w="1439" w:type="dxa"/>
            <w:tcBorders>
              <w:left w:val="single" w:sz="2" w:space="0" w:color="000000" w:themeColor="text1"/>
              <w:right w:val="single" w:sz="2" w:space="0" w:color="000000" w:themeColor="text1"/>
            </w:tcBorders>
            <w:hideMark/>
          </w:tcPr>
          <w:p w14:paraId="6E2EAAF1" w14:textId="77777777" w:rsidR="00504522" w:rsidRPr="0001737E" w:rsidRDefault="00504522" w:rsidP="00953623">
            <w:pPr>
              <w:pStyle w:val="NormalWeb"/>
              <w:jc w:val="center"/>
              <w:rPr>
                <w:sz w:val="18"/>
                <w:szCs w:val="18"/>
              </w:rPr>
            </w:pPr>
            <w:r w:rsidRPr="0001737E">
              <w:rPr>
                <w:sz w:val="18"/>
                <w:szCs w:val="18"/>
              </w:rPr>
              <w:t>7</w:t>
            </w:r>
          </w:p>
        </w:tc>
        <w:tc>
          <w:tcPr>
            <w:tcW w:w="1305" w:type="dxa"/>
            <w:tcBorders>
              <w:left w:val="single" w:sz="2" w:space="0" w:color="000000" w:themeColor="text1"/>
              <w:right w:val="single" w:sz="2" w:space="0" w:color="000000" w:themeColor="text1"/>
            </w:tcBorders>
            <w:hideMark/>
          </w:tcPr>
          <w:p w14:paraId="0F60E035" w14:textId="77777777" w:rsidR="00504522" w:rsidRPr="0001737E" w:rsidRDefault="00504522" w:rsidP="00953623">
            <w:pPr>
              <w:pStyle w:val="NormalWeb"/>
              <w:jc w:val="center"/>
              <w:rPr>
                <w:sz w:val="18"/>
                <w:szCs w:val="18"/>
              </w:rPr>
            </w:pPr>
            <w:r w:rsidRPr="0001737E">
              <w:rPr>
                <w:sz w:val="18"/>
                <w:szCs w:val="18"/>
              </w:rPr>
              <w:t>4</w:t>
            </w:r>
          </w:p>
        </w:tc>
        <w:tc>
          <w:tcPr>
            <w:tcW w:w="647" w:type="dxa"/>
            <w:tcBorders>
              <w:left w:val="single" w:sz="2" w:space="0" w:color="000000" w:themeColor="text1"/>
              <w:right w:val="single" w:sz="2" w:space="0" w:color="000000" w:themeColor="text1"/>
            </w:tcBorders>
            <w:hideMark/>
          </w:tcPr>
          <w:p w14:paraId="12860016" w14:textId="77777777" w:rsidR="00504522" w:rsidRPr="0001737E" w:rsidRDefault="00504522" w:rsidP="00953623">
            <w:pPr>
              <w:pStyle w:val="NormalWeb"/>
              <w:jc w:val="center"/>
              <w:rPr>
                <w:sz w:val="18"/>
                <w:szCs w:val="18"/>
              </w:rPr>
            </w:pPr>
            <w:r w:rsidRPr="0001737E">
              <w:rPr>
                <w:sz w:val="18"/>
                <w:szCs w:val="18"/>
              </w:rPr>
              <w:t>1–3</w:t>
            </w:r>
          </w:p>
        </w:tc>
        <w:tc>
          <w:tcPr>
            <w:tcW w:w="0" w:type="auto"/>
            <w:tcBorders>
              <w:left w:val="single" w:sz="2" w:space="0" w:color="000000" w:themeColor="text1"/>
            </w:tcBorders>
            <w:hideMark/>
          </w:tcPr>
          <w:p w14:paraId="39BE13A0" w14:textId="77777777" w:rsidR="00504522" w:rsidRPr="0001737E" w:rsidRDefault="00504522" w:rsidP="00953623">
            <w:pPr>
              <w:pStyle w:val="NormalWeb"/>
              <w:jc w:val="center"/>
              <w:rPr>
                <w:sz w:val="18"/>
                <w:szCs w:val="18"/>
              </w:rPr>
            </w:pPr>
            <w:r w:rsidRPr="0001737E">
              <w:rPr>
                <w:sz w:val="18"/>
                <w:szCs w:val="18"/>
              </w:rPr>
              <w:t>(0.16)</w:t>
            </w:r>
          </w:p>
        </w:tc>
      </w:tr>
      <w:tr w:rsidR="00784DB0" w:rsidRPr="0001737E" w14:paraId="65E2C767" w14:textId="77777777" w:rsidTr="004E0AE8">
        <w:trPr>
          <w:cnfStyle w:val="000000010000" w:firstRow="0" w:lastRow="0" w:firstColumn="0" w:lastColumn="0" w:oddVBand="0" w:evenVBand="0" w:oddHBand="0" w:evenHBand="1" w:firstRowFirstColumn="0" w:firstRowLastColumn="0" w:lastRowFirstColumn="0" w:lastRowLastColumn="0"/>
        </w:trPr>
        <w:tc>
          <w:tcPr>
            <w:tcW w:w="993" w:type="dxa"/>
            <w:tcBorders>
              <w:right w:val="single" w:sz="2" w:space="0" w:color="000000" w:themeColor="text1"/>
            </w:tcBorders>
            <w:hideMark/>
          </w:tcPr>
          <w:p w14:paraId="4422FEAE" w14:textId="77777777" w:rsidR="00504522" w:rsidRPr="0001737E" w:rsidRDefault="00504522">
            <w:pPr>
              <w:pStyle w:val="NormalWeb"/>
              <w:rPr>
                <w:sz w:val="18"/>
                <w:szCs w:val="18"/>
              </w:rPr>
            </w:pPr>
            <w:r w:rsidRPr="0001737E">
              <w:rPr>
                <w:sz w:val="18"/>
                <w:szCs w:val="18"/>
              </w:rPr>
              <w:t>1–4</w:t>
            </w:r>
          </w:p>
        </w:tc>
        <w:tc>
          <w:tcPr>
            <w:tcW w:w="708" w:type="dxa"/>
            <w:tcBorders>
              <w:left w:val="single" w:sz="2" w:space="0" w:color="000000" w:themeColor="text1"/>
              <w:right w:val="single" w:sz="2" w:space="0" w:color="000000" w:themeColor="text1"/>
            </w:tcBorders>
            <w:hideMark/>
          </w:tcPr>
          <w:p w14:paraId="0D913F7E" w14:textId="77777777" w:rsidR="00504522" w:rsidRPr="0001737E" w:rsidRDefault="00504522" w:rsidP="00953623">
            <w:pPr>
              <w:pStyle w:val="NormalWeb"/>
              <w:jc w:val="center"/>
              <w:rPr>
                <w:sz w:val="18"/>
                <w:szCs w:val="18"/>
              </w:rPr>
            </w:pPr>
            <w:r w:rsidRPr="0001737E">
              <w:rPr>
                <w:sz w:val="18"/>
                <w:szCs w:val="18"/>
              </w:rPr>
              <w:t>602</w:t>
            </w:r>
          </w:p>
        </w:tc>
        <w:tc>
          <w:tcPr>
            <w:tcW w:w="851" w:type="dxa"/>
            <w:tcBorders>
              <w:left w:val="single" w:sz="2" w:space="0" w:color="000000" w:themeColor="text1"/>
              <w:right w:val="single" w:sz="2" w:space="0" w:color="000000" w:themeColor="text1"/>
            </w:tcBorders>
            <w:hideMark/>
          </w:tcPr>
          <w:p w14:paraId="183D75EE" w14:textId="77777777" w:rsidR="00504522" w:rsidRPr="0001737E" w:rsidRDefault="00504522" w:rsidP="00953623">
            <w:pPr>
              <w:pStyle w:val="NormalWeb"/>
              <w:jc w:val="center"/>
              <w:rPr>
                <w:sz w:val="18"/>
                <w:szCs w:val="18"/>
              </w:rPr>
            </w:pPr>
            <w:r w:rsidRPr="0001737E">
              <w:rPr>
                <w:sz w:val="18"/>
                <w:szCs w:val="18"/>
              </w:rPr>
              <w:t>(12.3)</w:t>
            </w:r>
          </w:p>
        </w:tc>
        <w:tc>
          <w:tcPr>
            <w:tcW w:w="850" w:type="dxa"/>
            <w:tcBorders>
              <w:left w:val="single" w:sz="2" w:space="0" w:color="000000" w:themeColor="text1"/>
              <w:right w:val="single" w:sz="2" w:space="0" w:color="000000" w:themeColor="text1"/>
            </w:tcBorders>
            <w:hideMark/>
          </w:tcPr>
          <w:p w14:paraId="08E1E4EF" w14:textId="77777777" w:rsidR="00504522" w:rsidRPr="0001737E" w:rsidRDefault="00504522" w:rsidP="00953623">
            <w:pPr>
              <w:pStyle w:val="NormalWeb"/>
              <w:jc w:val="center"/>
              <w:rPr>
                <w:sz w:val="18"/>
                <w:szCs w:val="18"/>
              </w:rPr>
            </w:pPr>
            <w:r w:rsidRPr="0001737E">
              <w:rPr>
                <w:sz w:val="18"/>
                <w:szCs w:val="18"/>
              </w:rPr>
              <w:t>210</w:t>
            </w:r>
          </w:p>
        </w:tc>
        <w:tc>
          <w:tcPr>
            <w:tcW w:w="993" w:type="dxa"/>
            <w:tcBorders>
              <w:left w:val="single" w:sz="2" w:space="0" w:color="000000" w:themeColor="text1"/>
              <w:right w:val="single" w:sz="2" w:space="0" w:color="000000" w:themeColor="text1"/>
            </w:tcBorders>
            <w:hideMark/>
          </w:tcPr>
          <w:p w14:paraId="5D186483" w14:textId="77777777" w:rsidR="00504522" w:rsidRPr="0001737E" w:rsidRDefault="00504522" w:rsidP="00953623">
            <w:pPr>
              <w:pStyle w:val="NormalWeb"/>
              <w:jc w:val="center"/>
              <w:rPr>
                <w:sz w:val="18"/>
                <w:szCs w:val="18"/>
              </w:rPr>
            </w:pPr>
            <w:r w:rsidRPr="0001737E">
              <w:rPr>
                <w:sz w:val="18"/>
                <w:szCs w:val="18"/>
              </w:rPr>
              <w:t>(4.3)</w:t>
            </w:r>
          </w:p>
        </w:tc>
        <w:tc>
          <w:tcPr>
            <w:tcW w:w="850" w:type="dxa"/>
            <w:tcBorders>
              <w:left w:val="single" w:sz="2" w:space="0" w:color="000000" w:themeColor="text1"/>
              <w:right w:val="single" w:sz="2" w:space="0" w:color="000000" w:themeColor="text1"/>
            </w:tcBorders>
            <w:hideMark/>
          </w:tcPr>
          <w:p w14:paraId="0BD4DE91" w14:textId="77777777" w:rsidR="00504522" w:rsidRPr="0001737E" w:rsidRDefault="00504522" w:rsidP="00953623">
            <w:pPr>
              <w:pStyle w:val="NormalWeb"/>
              <w:jc w:val="center"/>
              <w:rPr>
                <w:sz w:val="18"/>
                <w:szCs w:val="18"/>
              </w:rPr>
            </w:pPr>
            <w:r w:rsidRPr="0001737E">
              <w:rPr>
                <w:sz w:val="18"/>
                <w:szCs w:val="18"/>
              </w:rPr>
              <w:t>329</w:t>
            </w:r>
          </w:p>
        </w:tc>
        <w:tc>
          <w:tcPr>
            <w:tcW w:w="1052" w:type="dxa"/>
            <w:tcBorders>
              <w:left w:val="single" w:sz="2" w:space="0" w:color="000000" w:themeColor="text1"/>
              <w:right w:val="single" w:sz="2" w:space="0" w:color="000000" w:themeColor="text1"/>
            </w:tcBorders>
            <w:hideMark/>
          </w:tcPr>
          <w:p w14:paraId="006B2683" w14:textId="77777777" w:rsidR="00504522" w:rsidRPr="0001737E" w:rsidRDefault="00504522" w:rsidP="00953623">
            <w:pPr>
              <w:pStyle w:val="NormalWeb"/>
              <w:jc w:val="center"/>
              <w:rPr>
                <w:sz w:val="18"/>
                <w:szCs w:val="18"/>
              </w:rPr>
            </w:pPr>
            <w:r w:rsidRPr="0001737E">
              <w:rPr>
                <w:sz w:val="18"/>
                <w:szCs w:val="18"/>
              </w:rPr>
              <w:t>(6.7)</w:t>
            </w:r>
          </w:p>
        </w:tc>
        <w:tc>
          <w:tcPr>
            <w:tcW w:w="1439" w:type="dxa"/>
            <w:tcBorders>
              <w:left w:val="single" w:sz="2" w:space="0" w:color="000000" w:themeColor="text1"/>
              <w:right w:val="single" w:sz="2" w:space="0" w:color="000000" w:themeColor="text1"/>
            </w:tcBorders>
            <w:hideMark/>
          </w:tcPr>
          <w:p w14:paraId="29B12E28" w14:textId="77777777" w:rsidR="00504522" w:rsidRPr="0001737E" w:rsidRDefault="00504522" w:rsidP="00953623">
            <w:pPr>
              <w:pStyle w:val="NormalWeb"/>
              <w:jc w:val="center"/>
              <w:rPr>
                <w:sz w:val="18"/>
                <w:szCs w:val="18"/>
              </w:rPr>
            </w:pPr>
            <w:r w:rsidRPr="0001737E">
              <w:rPr>
                <w:sz w:val="18"/>
                <w:szCs w:val="18"/>
              </w:rPr>
              <w:t>5</w:t>
            </w:r>
          </w:p>
        </w:tc>
        <w:tc>
          <w:tcPr>
            <w:tcW w:w="1305" w:type="dxa"/>
            <w:tcBorders>
              <w:left w:val="single" w:sz="2" w:space="0" w:color="000000" w:themeColor="text1"/>
              <w:right w:val="single" w:sz="2" w:space="0" w:color="000000" w:themeColor="text1"/>
            </w:tcBorders>
            <w:hideMark/>
          </w:tcPr>
          <w:p w14:paraId="0D4481B6" w14:textId="77777777" w:rsidR="00504522" w:rsidRPr="0001737E" w:rsidRDefault="00504522" w:rsidP="00953623">
            <w:pPr>
              <w:pStyle w:val="NormalWeb"/>
              <w:jc w:val="center"/>
              <w:rPr>
                <w:sz w:val="18"/>
                <w:szCs w:val="18"/>
              </w:rPr>
            </w:pPr>
            <w:r w:rsidRPr="0001737E">
              <w:rPr>
                <w:sz w:val="18"/>
                <w:szCs w:val="18"/>
              </w:rPr>
              <w:t>5</w:t>
            </w:r>
          </w:p>
        </w:tc>
        <w:tc>
          <w:tcPr>
            <w:tcW w:w="647" w:type="dxa"/>
            <w:tcBorders>
              <w:left w:val="single" w:sz="2" w:space="0" w:color="000000" w:themeColor="text1"/>
              <w:right w:val="single" w:sz="2" w:space="0" w:color="000000" w:themeColor="text1"/>
            </w:tcBorders>
            <w:hideMark/>
          </w:tcPr>
          <w:p w14:paraId="1830E58B" w14:textId="77777777" w:rsidR="00504522" w:rsidRPr="0001737E" w:rsidRDefault="00504522" w:rsidP="00953623">
            <w:pPr>
              <w:pStyle w:val="NormalWeb"/>
              <w:jc w:val="center"/>
              <w:rPr>
                <w:sz w:val="18"/>
                <w:szCs w:val="18"/>
              </w:rPr>
            </w:pPr>
            <w:r w:rsidRPr="0001737E">
              <w:rPr>
                <w:sz w:val="18"/>
                <w:szCs w:val="18"/>
              </w:rPr>
              <w:t>5</w:t>
            </w:r>
          </w:p>
        </w:tc>
        <w:tc>
          <w:tcPr>
            <w:tcW w:w="0" w:type="auto"/>
            <w:tcBorders>
              <w:left w:val="single" w:sz="2" w:space="0" w:color="000000" w:themeColor="text1"/>
            </w:tcBorders>
            <w:hideMark/>
          </w:tcPr>
          <w:p w14:paraId="26E2CD18" w14:textId="77777777" w:rsidR="00504522" w:rsidRPr="0001737E" w:rsidRDefault="00504522" w:rsidP="00953623">
            <w:pPr>
              <w:pStyle w:val="NormalWeb"/>
              <w:jc w:val="center"/>
              <w:rPr>
                <w:sz w:val="18"/>
                <w:szCs w:val="18"/>
              </w:rPr>
            </w:pPr>
            <w:r w:rsidRPr="0001737E">
              <w:rPr>
                <w:sz w:val="18"/>
                <w:szCs w:val="18"/>
              </w:rPr>
              <w:t>(0.10)</w:t>
            </w:r>
          </w:p>
        </w:tc>
      </w:tr>
      <w:tr w:rsidR="00784DB0" w:rsidRPr="0001737E" w14:paraId="74CB75BE" w14:textId="77777777" w:rsidTr="004E0AE8">
        <w:tc>
          <w:tcPr>
            <w:tcW w:w="993" w:type="dxa"/>
            <w:tcBorders>
              <w:right w:val="single" w:sz="2" w:space="0" w:color="000000" w:themeColor="text1"/>
            </w:tcBorders>
            <w:hideMark/>
          </w:tcPr>
          <w:p w14:paraId="4808AD05" w14:textId="77777777" w:rsidR="00504522" w:rsidRPr="0001737E" w:rsidRDefault="00504522">
            <w:pPr>
              <w:pStyle w:val="NormalWeb"/>
              <w:rPr>
                <w:sz w:val="18"/>
                <w:szCs w:val="18"/>
              </w:rPr>
            </w:pPr>
            <w:r w:rsidRPr="0001737E">
              <w:rPr>
                <w:sz w:val="18"/>
                <w:szCs w:val="18"/>
              </w:rPr>
              <w:t>5–14</w:t>
            </w:r>
          </w:p>
        </w:tc>
        <w:tc>
          <w:tcPr>
            <w:tcW w:w="708" w:type="dxa"/>
            <w:tcBorders>
              <w:left w:val="single" w:sz="2" w:space="0" w:color="000000" w:themeColor="text1"/>
              <w:right w:val="single" w:sz="2" w:space="0" w:color="000000" w:themeColor="text1"/>
            </w:tcBorders>
            <w:hideMark/>
          </w:tcPr>
          <w:p w14:paraId="0FE27EDF" w14:textId="77777777" w:rsidR="00504522" w:rsidRPr="0001737E" w:rsidRDefault="00504522" w:rsidP="00953623">
            <w:pPr>
              <w:pStyle w:val="NormalWeb"/>
              <w:jc w:val="center"/>
              <w:rPr>
                <w:sz w:val="18"/>
                <w:szCs w:val="18"/>
              </w:rPr>
            </w:pPr>
            <w:r w:rsidRPr="0001737E">
              <w:rPr>
                <w:sz w:val="18"/>
                <w:szCs w:val="18"/>
              </w:rPr>
              <w:t>317</w:t>
            </w:r>
          </w:p>
        </w:tc>
        <w:tc>
          <w:tcPr>
            <w:tcW w:w="851" w:type="dxa"/>
            <w:tcBorders>
              <w:left w:val="single" w:sz="2" w:space="0" w:color="000000" w:themeColor="text1"/>
              <w:right w:val="single" w:sz="2" w:space="0" w:color="000000" w:themeColor="text1"/>
            </w:tcBorders>
            <w:hideMark/>
          </w:tcPr>
          <w:p w14:paraId="7F29F39F" w14:textId="77777777" w:rsidR="00504522" w:rsidRPr="0001737E" w:rsidRDefault="00504522" w:rsidP="00953623">
            <w:pPr>
              <w:pStyle w:val="NormalWeb"/>
              <w:jc w:val="center"/>
              <w:rPr>
                <w:sz w:val="18"/>
                <w:szCs w:val="18"/>
              </w:rPr>
            </w:pPr>
            <w:r w:rsidRPr="0001737E">
              <w:rPr>
                <w:sz w:val="18"/>
                <w:szCs w:val="18"/>
              </w:rPr>
              <w:t>(2.8)</w:t>
            </w:r>
          </w:p>
        </w:tc>
        <w:tc>
          <w:tcPr>
            <w:tcW w:w="850" w:type="dxa"/>
            <w:tcBorders>
              <w:left w:val="single" w:sz="2" w:space="0" w:color="000000" w:themeColor="text1"/>
              <w:right w:val="single" w:sz="2" w:space="0" w:color="000000" w:themeColor="text1"/>
            </w:tcBorders>
            <w:hideMark/>
          </w:tcPr>
          <w:p w14:paraId="077406F6" w14:textId="77777777" w:rsidR="00504522" w:rsidRPr="0001737E" w:rsidRDefault="00504522" w:rsidP="00953623">
            <w:pPr>
              <w:pStyle w:val="NormalWeb"/>
              <w:jc w:val="center"/>
              <w:rPr>
                <w:sz w:val="18"/>
                <w:szCs w:val="18"/>
              </w:rPr>
            </w:pPr>
            <w:r w:rsidRPr="0001737E">
              <w:rPr>
                <w:sz w:val="18"/>
                <w:szCs w:val="18"/>
              </w:rPr>
              <w:t>118</w:t>
            </w:r>
          </w:p>
        </w:tc>
        <w:tc>
          <w:tcPr>
            <w:tcW w:w="993" w:type="dxa"/>
            <w:tcBorders>
              <w:left w:val="single" w:sz="2" w:space="0" w:color="000000" w:themeColor="text1"/>
              <w:right w:val="single" w:sz="2" w:space="0" w:color="000000" w:themeColor="text1"/>
            </w:tcBorders>
            <w:hideMark/>
          </w:tcPr>
          <w:p w14:paraId="093BC9F0" w14:textId="77777777" w:rsidR="00504522" w:rsidRPr="0001737E" w:rsidRDefault="00504522" w:rsidP="00953623">
            <w:pPr>
              <w:pStyle w:val="NormalWeb"/>
              <w:jc w:val="center"/>
              <w:rPr>
                <w:sz w:val="18"/>
                <w:szCs w:val="18"/>
              </w:rPr>
            </w:pPr>
            <w:r w:rsidRPr="0001737E">
              <w:rPr>
                <w:sz w:val="18"/>
                <w:szCs w:val="18"/>
              </w:rPr>
              <w:t>(1.0)</w:t>
            </w:r>
          </w:p>
        </w:tc>
        <w:tc>
          <w:tcPr>
            <w:tcW w:w="850" w:type="dxa"/>
            <w:tcBorders>
              <w:left w:val="single" w:sz="2" w:space="0" w:color="000000" w:themeColor="text1"/>
              <w:right w:val="single" w:sz="2" w:space="0" w:color="000000" w:themeColor="text1"/>
            </w:tcBorders>
            <w:hideMark/>
          </w:tcPr>
          <w:p w14:paraId="55BEA300" w14:textId="77777777" w:rsidR="00504522" w:rsidRPr="0001737E" w:rsidRDefault="00504522" w:rsidP="00953623">
            <w:pPr>
              <w:pStyle w:val="NormalWeb"/>
              <w:jc w:val="center"/>
              <w:rPr>
                <w:sz w:val="18"/>
                <w:szCs w:val="18"/>
              </w:rPr>
            </w:pPr>
            <w:r w:rsidRPr="0001737E">
              <w:rPr>
                <w:sz w:val="18"/>
                <w:szCs w:val="18"/>
              </w:rPr>
              <w:t>212</w:t>
            </w:r>
          </w:p>
        </w:tc>
        <w:tc>
          <w:tcPr>
            <w:tcW w:w="1052" w:type="dxa"/>
            <w:tcBorders>
              <w:left w:val="single" w:sz="2" w:space="0" w:color="000000" w:themeColor="text1"/>
              <w:right w:val="single" w:sz="2" w:space="0" w:color="000000" w:themeColor="text1"/>
            </w:tcBorders>
            <w:hideMark/>
          </w:tcPr>
          <w:p w14:paraId="0D80144A" w14:textId="77777777" w:rsidR="00504522" w:rsidRPr="0001737E" w:rsidRDefault="00504522" w:rsidP="00953623">
            <w:pPr>
              <w:pStyle w:val="NormalWeb"/>
              <w:jc w:val="center"/>
              <w:rPr>
                <w:sz w:val="18"/>
                <w:szCs w:val="18"/>
              </w:rPr>
            </w:pPr>
            <w:r w:rsidRPr="0001737E">
              <w:rPr>
                <w:sz w:val="18"/>
                <w:szCs w:val="18"/>
              </w:rPr>
              <w:t>(1.8)</w:t>
            </w:r>
          </w:p>
        </w:tc>
        <w:tc>
          <w:tcPr>
            <w:tcW w:w="1439" w:type="dxa"/>
            <w:tcBorders>
              <w:left w:val="single" w:sz="2" w:space="0" w:color="000000" w:themeColor="text1"/>
              <w:right w:val="single" w:sz="2" w:space="0" w:color="000000" w:themeColor="text1"/>
            </w:tcBorders>
            <w:hideMark/>
          </w:tcPr>
          <w:p w14:paraId="059713D5" w14:textId="77777777" w:rsidR="00504522" w:rsidRPr="0001737E" w:rsidRDefault="00504522" w:rsidP="00953623">
            <w:pPr>
              <w:pStyle w:val="NormalWeb"/>
              <w:jc w:val="center"/>
              <w:rPr>
                <w:sz w:val="18"/>
                <w:szCs w:val="18"/>
              </w:rPr>
            </w:pPr>
            <w:r w:rsidRPr="0001737E">
              <w:rPr>
                <w:sz w:val="18"/>
                <w:szCs w:val="18"/>
              </w:rPr>
              <w:t>6</w:t>
            </w:r>
          </w:p>
        </w:tc>
        <w:tc>
          <w:tcPr>
            <w:tcW w:w="1305" w:type="dxa"/>
            <w:tcBorders>
              <w:left w:val="single" w:sz="2" w:space="0" w:color="000000" w:themeColor="text1"/>
              <w:right w:val="single" w:sz="2" w:space="0" w:color="000000" w:themeColor="text1"/>
            </w:tcBorders>
            <w:hideMark/>
          </w:tcPr>
          <w:p w14:paraId="0FE087A8" w14:textId="77777777" w:rsidR="00504522" w:rsidRPr="0001737E" w:rsidRDefault="00504522" w:rsidP="00953623">
            <w:pPr>
              <w:pStyle w:val="NormalWeb"/>
              <w:jc w:val="center"/>
              <w:rPr>
                <w:sz w:val="18"/>
                <w:szCs w:val="18"/>
              </w:rPr>
            </w:pPr>
            <w:r w:rsidRPr="0001737E">
              <w:rPr>
                <w:sz w:val="18"/>
                <w:szCs w:val="18"/>
              </w:rPr>
              <w:t>4</w:t>
            </w:r>
          </w:p>
        </w:tc>
        <w:tc>
          <w:tcPr>
            <w:tcW w:w="647" w:type="dxa"/>
            <w:tcBorders>
              <w:left w:val="single" w:sz="2" w:space="0" w:color="000000" w:themeColor="text1"/>
              <w:right w:val="single" w:sz="2" w:space="0" w:color="000000" w:themeColor="text1"/>
            </w:tcBorders>
            <w:hideMark/>
          </w:tcPr>
          <w:p w14:paraId="33C0F121" w14:textId="77777777" w:rsidR="00504522" w:rsidRPr="0001737E" w:rsidRDefault="00504522" w:rsidP="00953623">
            <w:pPr>
              <w:pStyle w:val="NormalWeb"/>
              <w:jc w:val="center"/>
              <w:rPr>
                <w:sz w:val="18"/>
                <w:szCs w:val="18"/>
              </w:rPr>
            </w:pPr>
            <w:r w:rsidRPr="0001737E">
              <w:rPr>
                <w:sz w:val="18"/>
                <w:szCs w:val="18"/>
              </w:rPr>
              <w:t>1–3</w:t>
            </w:r>
          </w:p>
        </w:tc>
        <w:tc>
          <w:tcPr>
            <w:tcW w:w="0" w:type="auto"/>
            <w:tcBorders>
              <w:left w:val="single" w:sz="2" w:space="0" w:color="000000" w:themeColor="text1"/>
            </w:tcBorders>
            <w:hideMark/>
          </w:tcPr>
          <w:p w14:paraId="0BEF4234" w14:textId="77777777" w:rsidR="00504522" w:rsidRPr="0001737E" w:rsidRDefault="00504522" w:rsidP="00953623">
            <w:pPr>
              <w:pStyle w:val="NormalWeb"/>
              <w:jc w:val="center"/>
              <w:rPr>
                <w:sz w:val="18"/>
                <w:szCs w:val="18"/>
              </w:rPr>
            </w:pPr>
            <w:r w:rsidRPr="0001737E">
              <w:rPr>
                <w:sz w:val="18"/>
                <w:szCs w:val="18"/>
              </w:rPr>
              <w:t>(0.03)</w:t>
            </w:r>
          </w:p>
        </w:tc>
      </w:tr>
      <w:tr w:rsidR="00784DB0" w:rsidRPr="0001737E" w14:paraId="531DFE31" w14:textId="77777777" w:rsidTr="004E0AE8">
        <w:trPr>
          <w:cnfStyle w:val="000000010000" w:firstRow="0" w:lastRow="0" w:firstColumn="0" w:lastColumn="0" w:oddVBand="0" w:evenVBand="0" w:oddHBand="0" w:evenHBand="1" w:firstRowFirstColumn="0" w:firstRowLastColumn="0" w:lastRowFirstColumn="0" w:lastRowLastColumn="0"/>
        </w:trPr>
        <w:tc>
          <w:tcPr>
            <w:tcW w:w="993" w:type="dxa"/>
            <w:tcBorders>
              <w:right w:val="single" w:sz="2" w:space="0" w:color="000000" w:themeColor="text1"/>
            </w:tcBorders>
            <w:hideMark/>
          </w:tcPr>
          <w:p w14:paraId="3C70E459" w14:textId="77777777" w:rsidR="00504522" w:rsidRPr="0001737E" w:rsidRDefault="00504522">
            <w:pPr>
              <w:pStyle w:val="NormalWeb"/>
              <w:rPr>
                <w:sz w:val="18"/>
                <w:szCs w:val="18"/>
              </w:rPr>
            </w:pPr>
            <w:r w:rsidRPr="0001737E">
              <w:rPr>
                <w:sz w:val="18"/>
                <w:szCs w:val="18"/>
              </w:rPr>
              <w:t>15–24</w:t>
            </w:r>
          </w:p>
        </w:tc>
        <w:tc>
          <w:tcPr>
            <w:tcW w:w="708" w:type="dxa"/>
            <w:tcBorders>
              <w:left w:val="single" w:sz="2" w:space="0" w:color="000000" w:themeColor="text1"/>
              <w:right w:val="single" w:sz="2" w:space="0" w:color="000000" w:themeColor="text1"/>
            </w:tcBorders>
            <w:hideMark/>
          </w:tcPr>
          <w:p w14:paraId="51F4FA94" w14:textId="77777777" w:rsidR="00504522" w:rsidRPr="0001737E" w:rsidRDefault="00504522" w:rsidP="00953623">
            <w:pPr>
              <w:pStyle w:val="NormalWeb"/>
              <w:jc w:val="center"/>
              <w:rPr>
                <w:sz w:val="18"/>
                <w:szCs w:val="18"/>
              </w:rPr>
            </w:pPr>
            <w:r w:rsidRPr="0001737E">
              <w:rPr>
                <w:sz w:val="18"/>
                <w:szCs w:val="18"/>
              </w:rPr>
              <w:t>215</w:t>
            </w:r>
          </w:p>
        </w:tc>
        <w:tc>
          <w:tcPr>
            <w:tcW w:w="851" w:type="dxa"/>
            <w:tcBorders>
              <w:left w:val="single" w:sz="2" w:space="0" w:color="000000" w:themeColor="text1"/>
              <w:right w:val="single" w:sz="2" w:space="0" w:color="000000" w:themeColor="text1"/>
            </w:tcBorders>
            <w:hideMark/>
          </w:tcPr>
          <w:p w14:paraId="3E3DEE36" w14:textId="77777777" w:rsidR="00504522" w:rsidRPr="0001737E" w:rsidRDefault="00504522" w:rsidP="00953623">
            <w:pPr>
              <w:pStyle w:val="NormalWeb"/>
              <w:jc w:val="center"/>
              <w:rPr>
                <w:sz w:val="18"/>
                <w:szCs w:val="18"/>
              </w:rPr>
            </w:pPr>
            <w:r w:rsidRPr="0001737E">
              <w:rPr>
                <w:sz w:val="18"/>
                <w:szCs w:val="18"/>
              </w:rPr>
              <w:t>(1.7)</w:t>
            </w:r>
          </w:p>
        </w:tc>
        <w:tc>
          <w:tcPr>
            <w:tcW w:w="850" w:type="dxa"/>
            <w:tcBorders>
              <w:left w:val="single" w:sz="2" w:space="0" w:color="000000" w:themeColor="text1"/>
              <w:right w:val="single" w:sz="2" w:space="0" w:color="000000" w:themeColor="text1"/>
            </w:tcBorders>
            <w:hideMark/>
          </w:tcPr>
          <w:p w14:paraId="68E85D6A" w14:textId="77777777" w:rsidR="00504522" w:rsidRPr="0001737E" w:rsidRDefault="00504522" w:rsidP="00953623">
            <w:pPr>
              <w:pStyle w:val="NormalWeb"/>
              <w:jc w:val="center"/>
              <w:rPr>
                <w:sz w:val="18"/>
                <w:szCs w:val="18"/>
              </w:rPr>
            </w:pPr>
            <w:r w:rsidRPr="0001737E">
              <w:rPr>
                <w:sz w:val="18"/>
                <w:szCs w:val="18"/>
              </w:rPr>
              <w:t>98</w:t>
            </w:r>
          </w:p>
        </w:tc>
        <w:tc>
          <w:tcPr>
            <w:tcW w:w="993" w:type="dxa"/>
            <w:tcBorders>
              <w:left w:val="single" w:sz="2" w:space="0" w:color="000000" w:themeColor="text1"/>
              <w:right w:val="single" w:sz="2" w:space="0" w:color="000000" w:themeColor="text1"/>
            </w:tcBorders>
            <w:hideMark/>
          </w:tcPr>
          <w:p w14:paraId="35549682" w14:textId="77777777" w:rsidR="00504522" w:rsidRPr="0001737E" w:rsidRDefault="00504522" w:rsidP="00953623">
            <w:pPr>
              <w:pStyle w:val="NormalWeb"/>
              <w:jc w:val="center"/>
              <w:rPr>
                <w:sz w:val="18"/>
                <w:szCs w:val="18"/>
              </w:rPr>
            </w:pPr>
            <w:r w:rsidRPr="0001737E">
              <w:rPr>
                <w:sz w:val="18"/>
                <w:szCs w:val="18"/>
              </w:rPr>
              <w:t>(0.8)</w:t>
            </w:r>
          </w:p>
        </w:tc>
        <w:tc>
          <w:tcPr>
            <w:tcW w:w="850" w:type="dxa"/>
            <w:tcBorders>
              <w:left w:val="single" w:sz="2" w:space="0" w:color="000000" w:themeColor="text1"/>
              <w:right w:val="single" w:sz="2" w:space="0" w:color="000000" w:themeColor="text1"/>
            </w:tcBorders>
            <w:hideMark/>
          </w:tcPr>
          <w:p w14:paraId="091EBB64" w14:textId="77777777" w:rsidR="00504522" w:rsidRPr="0001737E" w:rsidRDefault="00504522" w:rsidP="00953623">
            <w:pPr>
              <w:pStyle w:val="NormalWeb"/>
              <w:jc w:val="center"/>
              <w:rPr>
                <w:sz w:val="18"/>
                <w:szCs w:val="18"/>
              </w:rPr>
            </w:pPr>
            <w:r w:rsidRPr="0001737E">
              <w:rPr>
                <w:sz w:val="18"/>
                <w:szCs w:val="18"/>
              </w:rPr>
              <w:t>279</w:t>
            </w:r>
          </w:p>
        </w:tc>
        <w:tc>
          <w:tcPr>
            <w:tcW w:w="1052" w:type="dxa"/>
            <w:tcBorders>
              <w:left w:val="single" w:sz="2" w:space="0" w:color="000000" w:themeColor="text1"/>
              <w:right w:val="single" w:sz="2" w:space="0" w:color="000000" w:themeColor="text1"/>
            </w:tcBorders>
            <w:hideMark/>
          </w:tcPr>
          <w:p w14:paraId="7B07ADB6" w14:textId="77777777" w:rsidR="00504522" w:rsidRPr="0001737E" w:rsidRDefault="00504522" w:rsidP="00953623">
            <w:pPr>
              <w:pStyle w:val="NormalWeb"/>
              <w:jc w:val="center"/>
              <w:rPr>
                <w:sz w:val="18"/>
                <w:szCs w:val="18"/>
              </w:rPr>
            </w:pPr>
            <w:r w:rsidRPr="0001737E">
              <w:rPr>
                <w:sz w:val="18"/>
                <w:szCs w:val="18"/>
              </w:rPr>
              <w:t>(2.2)</w:t>
            </w:r>
          </w:p>
        </w:tc>
        <w:tc>
          <w:tcPr>
            <w:tcW w:w="1439" w:type="dxa"/>
            <w:tcBorders>
              <w:left w:val="single" w:sz="2" w:space="0" w:color="000000" w:themeColor="text1"/>
              <w:right w:val="single" w:sz="2" w:space="0" w:color="000000" w:themeColor="text1"/>
            </w:tcBorders>
            <w:hideMark/>
          </w:tcPr>
          <w:p w14:paraId="70A01CC5" w14:textId="77777777" w:rsidR="00504522" w:rsidRPr="0001737E" w:rsidRDefault="00504522" w:rsidP="00953623">
            <w:pPr>
              <w:pStyle w:val="NormalWeb"/>
              <w:jc w:val="center"/>
              <w:rPr>
                <w:sz w:val="18"/>
                <w:szCs w:val="18"/>
              </w:rPr>
            </w:pPr>
            <w:r w:rsidRPr="0001737E">
              <w:rPr>
                <w:sz w:val="18"/>
                <w:szCs w:val="18"/>
              </w:rPr>
              <w:t>5</w:t>
            </w:r>
          </w:p>
        </w:tc>
        <w:tc>
          <w:tcPr>
            <w:tcW w:w="1305" w:type="dxa"/>
            <w:tcBorders>
              <w:left w:val="single" w:sz="2" w:space="0" w:color="000000" w:themeColor="text1"/>
              <w:right w:val="single" w:sz="2" w:space="0" w:color="000000" w:themeColor="text1"/>
            </w:tcBorders>
            <w:hideMark/>
          </w:tcPr>
          <w:p w14:paraId="497CA2EF" w14:textId="77777777" w:rsidR="00504522" w:rsidRPr="0001737E" w:rsidRDefault="00504522" w:rsidP="00953623">
            <w:pPr>
              <w:pStyle w:val="NormalWeb"/>
              <w:jc w:val="center"/>
              <w:rPr>
                <w:sz w:val="18"/>
                <w:szCs w:val="18"/>
              </w:rPr>
            </w:pPr>
            <w:r w:rsidRPr="0001737E">
              <w:rPr>
                <w:sz w:val="18"/>
                <w:szCs w:val="18"/>
              </w:rPr>
              <w:t>4</w:t>
            </w:r>
          </w:p>
        </w:tc>
        <w:tc>
          <w:tcPr>
            <w:tcW w:w="647" w:type="dxa"/>
            <w:tcBorders>
              <w:left w:val="single" w:sz="2" w:space="0" w:color="000000" w:themeColor="text1"/>
              <w:right w:val="single" w:sz="2" w:space="0" w:color="000000" w:themeColor="text1"/>
            </w:tcBorders>
            <w:hideMark/>
          </w:tcPr>
          <w:p w14:paraId="4D837DEB" w14:textId="77777777" w:rsidR="00504522" w:rsidRPr="0001737E" w:rsidRDefault="00504522" w:rsidP="00953623">
            <w:pPr>
              <w:pStyle w:val="NormalWeb"/>
              <w:jc w:val="center"/>
              <w:rPr>
                <w:sz w:val="18"/>
                <w:szCs w:val="18"/>
              </w:rPr>
            </w:pPr>
            <w:r w:rsidRPr="0001737E">
              <w:rPr>
                <w:sz w:val="18"/>
                <w:szCs w:val="18"/>
              </w:rPr>
              <w:t>1–3</w:t>
            </w:r>
          </w:p>
        </w:tc>
        <w:tc>
          <w:tcPr>
            <w:tcW w:w="0" w:type="auto"/>
            <w:tcBorders>
              <w:left w:val="single" w:sz="2" w:space="0" w:color="000000" w:themeColor="text1"/>
            </w:tcBorders>
            <w:hideMark/>
          </w:tcPr>
          <w:p w14:paraId="48828B12" w14:textId="77777777" w:rsidR="00504522" w:rsidRPr="0001737E" w:rsidRDefault="00504522" w:rsidP="00953623">
            <w:pPr>
              <w:pStyle w:val="NormalWeb"/>
              <w:jc w:val="center"/>
              <w:rPr>
                <w:sz w:val="18"/>
                <w:szCs w:val="18"/>
              </w:rPr>
            </w:pPr>
            <w:r w:rsidRPr="0001737E">
              <w:rPr>
                <w:sz w:val="18"/>
                <w:szCs w:val="18"/>
              </w:rPr>
              <w:t>(0.02)</w:t>
            </w:r>
          </w:p>
        </w:tc>
      </w:tr>
      <w:tr w:rsidR="00784DB0" w:rsidRPr="0001737E" w14:paraId="769DA799" w14:textId="77777777" w:rsidTr="004E0AE8">
        <w:tc>
          <w:tcPr>
            <w:tcW w:w="993" w:type="dxa"/>
            <w:tcBorders>
              <w:right w:val="single" w:sz="2" w:space="0" w:color="000000" w:themeColor="text1"/>
            </w:tcBorders>
            <w:hideMark/>
          </w:tcPr>
          <w:p w14:paraId="40AD70AC" w14:textId="77777777" w:rsidR="00504522" w:rsidRPr="0001737E" w:rsidRDefault="00504522">
            <w:pPr>
              <w:pStyle w:val="NormalWeb"/>
              <w:rPr>
                <w:sz w:val="18"/>
                <w:szCs w:val="18"/>
              </w:rPr>
            </w:pPr>
            <w:r w:rsidRPr="0001737E">
              <w:rPr>
                <w:sz w:val="18"/>
                <w:szCs w:val="18"/>
              </w:rPr>
              <w:t>25–49</w:t>
            </w:r>
          </w:p>
        </w:tc>
        <w:tc>
          <w:tcPr>
            <w:tcW w:w="708" w:type="dxa"/>
            <w:tcBorders>
              <w:left w:val="single" w:sz="2" w:space="0" w:color="000000" w:themeColor="text1"/>
              <w:right w:val="single" w:sz="2" w:space="0" w:color="000000" w:themeColor="text1"/>
            </w:tcBorders>
            <w:hideMark/>
          </w:tcPr>
          <w:p w14:paraId="58C84C47" w14:textId="77777777" w:rsidR="00504522" w:rsidRPr="0001737E" w:rsidRDefault="00504522" w:rsidP="00953623">
            <w:pPr>
              <w:pStyle w:val="NormalWeb"/>
              <w:jc w:val="center"/>
              <w:rPr>
                <w:sz w:val="18"/>
                <w:szCs w:val="18"/>
              </w:rPr>
            </w:pPr>
            <w:r w:rsidRPr="0001737E">
              <w:rPr>
                <w:sz w:val="18"/>
                <w:szCs w:val="18"/>
              </w:rPr>
              <w:t>1,474</w:t>
            </w:r>
          </w:p>
        </w:tc>
        <w:tc>
          <w:tcPr>
            <w:tcW w:w="851" w:type="dxa"/>
            <w:tcBorders>
              <w:left w:val="single" w:sz="2" w:space="0" w:color="000000" w:themeColor="text1"/>
              <w:right w:val="single" w:sz="2" w:space="0" w:color="000000" w:themeColor="text1"/>
            </w:tcBorders>
            <w:hideMark/>
          </w:tcPr>
          <w:p w14:paraId="172318D0" w14:textId="77777777" w:rsidR="00504522" w:rsidRPr="0001737E" w:rsidRDefault="00504522" w:rsidP="00953623">
            <w:pPr>
              <w:pStyle w:val="NormalWeb"/>
              <w:jc w:val="center"/>
              <w:rPr>
                <w:sz w:val="18"/>
                <w:szCs w:val="18"/>
              </w:rPr>
            </w:pPr>
            <w:r w:rsidRPr="0001737E">
              <w:rPr>
                <w:sz w:val="18"/>
                <w:szCs w:val="18"/>
              </w:rPr>
              <w:t>(4.5)</w:t>
            </w:r>
          </w:p>
        </w:tc>
        <w:tc>
          <w:tcPr>
            <w:tcW w:w="850" w:type="dxa"/>
            <w:tcBorders>
              <w:left w:val="single" w:sz="2" w:space="0" w:color="000000" w:themeColor="text1"/>
              <w:right w:val="single" w:sz="2" w:space="0" w:color="000000" w:themeColor="text1"/>
            </w:tcBorders>
            <w:hideMark/>
          </w:tcPr>
          <w:p w14:paraId="387B8EF2" w14:textId="77777777" w:rsidR="00504522" w:rsidRPr="0001737E" w:rsidRDefault="00504522" w:rsidP="00953623">
            <w:pPr>
              <w:pStyle w:val="NormalWeb"/>
              <w:jc w:val="center"/>
              <w:rPr>
                <w:sz w:val="18"/>
                <w:szCs w:val="18"/>
              </w:rPr>
            </w:pPr>
            <w:r w:rsidRPr="0001737E">
              <w:rPr>
                <w:sz w:val="18"/>
                <w:szCs w:val="18"/>
              </w:rPr>
              <w:t>688</w:t>
            </w:r>
          </w:p>
        </w:tc>
        <w:tc>
          <w:tcPr>
            <w:tcW w:w="993" w:type="dxa"/>
            <w:tcBorders>
              <w:left w:val="single" w:sz="2" w:space="0" w:color="000000" w:themeColor="text1"/>
              <w:right w:val="single" w:sz="2" w:space="0" w:color="000000" w:themeColor="text1"/>
            </w:tcBorders>
            <w:hideMark/>
          </w:tcPr>
          <w:p w14:paraId="7727BA45" w14:textId="77777777" w:rsidR="00504522" w:rsidRPr="0001737E" w:rsidRDefault="00504522" w:rsidP="00953623">
            <w:pPr>
              <w:pStyle w:val="NormalWeb"/>
              <w:jc w:val="center"/>
              <w:rPr>
                <w:sz w:val="18"/>
                <w:szCs w:val="18"/>
              </w:rPr>
            </w:pPr>
            <w:r w:rsidRPr="0001737E">
              <w:rPr>
                <w:sz w:val="18"/>
                <w:szCs w:val="18"/>
              </w:rPr>
              <w:t>(2.1)</w:t>
            </w:r>
          </w:p>
        </w:tc>
        <w:tc>
          <w:tcPr>
            <w:tcW w:w="850" w:type="dxa"/>
            <w:tcBorders>
              <w:left w:val="single" w:sz="2" w:space="0" w:color="000000" w:themeColor="text1"/>
              <w:right w:val="single" w:sz="2" w:space="0" w:color="000000" w:themeColor="text1"/>
            </w:tcBorders>
            <w:hideMark/>
          </w:tcPr>
          <w:p w14:paraId="4A21D989" w14:textId="77777777" w:rsidR="00504522" w:rsidRPr="0001737E" w:rsidRDefault="00504522" w:rsidP="00953623">
            <w:pPr>
              <w:pStyle w:val="NormalWeb"/>
              <w:jc w:val="center"/>
              <w:rPr>
                <w:sz w:val="18"/>
                <w:szCs w:val="18"/>
              </w:rPr>
            </w:pPr>
            <w:r w:rsidRPr="0001737E">
              <w:rPr>
                <w:sz w:val="18"/>
                <w:szCs w:val="18"/>
              </w:rPr>
              <w:t>2,479</w:t>
            </w:r>
          </w:p>
        </w:tc>
        <w:tc>
          <w:tcPr>
            <w:tcW w:w="1052" w:type="dxa"/>
            <w:tcBorders>
              <w:left w:val="single" w:sz="2" w:space="0" w:color="000000" w:themeColor="text1"/>
              <w:right w:val="single" w:sz="2" w:space="0" w:color="000000" w:themeColor="text1"/>
            </w:tcBorders>
            <w:hideMark/>
          </w:tcPr>
          <w:p w14:paraId="0FA328FA" w14:textId="77777777" w:rsidR="00504522" w:rsidRPr="0001737E" w:rsidRDefault="00504522" w:rsidP="00953623">
            <w:pPr>
              <w:pStyle w:val="NormalWeb"/>
              <w:jc w:val="center"/>
              <w:rPr>
                <w:sz w:val="18"/>
                <w:szCs w:val="18"/>
              </w:rPr>
            </w:pPr>
            <w:r w:rsidRPr="0001737E">
              <w:rPr>
                <w:sz w:val="18"/>
                <w:szCs w:val="18"/>
              </w:rPr>
              <w:t>(7.6)</w:t>
            </w:r>
          </w:p>
        </w:tc>
        <w:tc>
          <w:tcPr>
            <w:tcW w:w="1439" w:type="dxa"/>
            <w:tcBorders>
              <w:left w:val="single" w:sz="2" w:space="0" w:color="000000" w:themeColor="text1"/>
              <w:right w:val="single" w:sz="2" w:space="0" w:color="000000" w:themeColor="text1"/>
            </w:tcBorders>
            <w:hideMark/>
          </w:tcPr>
          <w:p w14:paraId="0167A7E3" w14:textId="77777777" w:rsidR="00504522" w:rsidRPr="0001737E" w:rsidRDefault="00504522" w:rsidP="00953623">
            <w:pPr>
              <w:pStyle w:val="NormalWeb"/>
              <w:jc w:val="center"/>
              <w:rPr>
                <w:sz w:val="18"/>
                <w:szCs w:val="18"/>
              </w:rPr>
            </w:pPr>
            <w:r w:rsidRPr="0001737E">
              <w:rPr>
                <w:sz w:val="18"/>
                <w:szCs w:val="18"/>
              </w:rPr>
              <w:t>7</w:t>
            </w:r>
          </w:p>
        </w:tc>
        <w:tc>
          <w:tcPr>
            <w:tcW w:w="1305" w:type="dxa"/>
            <w:tcBorders>
              <w:left w:val="single" w:sz="2" w:space="0" w:color="000000" w:themeColor="text1"/>
              <w:right w:val="single" w:sz="2" w:space="0" w:color="000000" w:themeColor="text1"/>
            </w:tcBorders>
            <w:hideMark/>
          </w:tcPr>
          <w:p w14:paraId="00A05143" w14:textId="77777777" w:rsidR="00504522" w:rsidRPr="0001737E" w:rsidRDefault="00504522" w:rsidP="00953623">
            <w:pPr>
              <w:pStyle w:val="NormalWeb"/>
              <w:jc w:val="center"/>
              <w:rPr>
                <w:sz w:val="18"/>
                <w:szCs w:val="18"/>
              </w:rPr>
            </w:pPr>
            <w:r w:rsidRPr="0001737E">
              <w:rPr>
                <w:sz w:val="18"/>
                <w:szCs w:val="18"/>
              </w:rPr>
              <w:t>4</w:t>
            </w:r>
          </w:p>
        </w:tc>
        <w:tc>
          <w:tcPr>
            <w:tcW w:w="647" w:type="dxa"/>
            <w:tcBorders>
              <w:left w:val="single" w:sz="2" w:space="0" w:color="000000" w:themeColor="text1"/>
              <w:right w:val="single" w:sz="2" w:space="0" w:color="000000" w:themeColor="text1"/>
            </w:tcBorders>
            <w:hideMark/>
          </w:tcPr>
          <w:p w14:paraId="215A27BF" w14:textId="77777777" w:rsidR="00504522" w:rsidRPr="0001737E" w:rsidRDefault="00504522" w:rsidP="00953623">
            <w:pPr>
              <w:pStyle w:val="NormalWeb"/>
              <w:jc w:val="center"/>
              <w:rPr>
                <w:sz w:val="18"/>
                <w:szCs w:val="18"/>
              </w:rPr>
            </w:pPr>
            <w:r w:rsidRPr="0001737E">
              <w:rPr>
                <w:sz w:val="18"/>
                <w:szCs w:val="18"/>
              </w:rPr>
              <w:t>26</w:t>
            </w:r>
          </w:p>
        </w:tc>
        <w:tc>
          <w:tcPr>
            <w:tcW w:w="0" w:type="auto"/>
            <w:tcBorders>
              <w:left w:val="single" w:sz="2" w:space="0" w:color="000000" w:themeColor="text1"/>
            </w:tcBorders>
            <w:hideMark/>
          </w:tcPr>
          <w:p w14:paraId="1AB39667" w14:textId="77777777" w:rsidR="00504522" w:rsidRPr="0001737E" w:rsidRDefault="00504522" w:rsidP="00953623">
            <w:pPr>
              <w:pStyle w:val="NormalWeb"/>
              <w:jc w:val="center"/>
              <w:rPr>
                <w:sz w:val="18"/>
                <w:szCs w:val="18"/>
              </w:rPr>
            </w:pPr>
            <w:r w:rsidRPr="0001737E">
              <w:rPr>
                <w:sz w:val="18"/>
                <w:szCs w:val="18"/>
              </w:rPr>
              <w:t>(0.08)</w:t>
            </w:r>
          </w:p>
        </w:tc>
      </w:tr>
      <w:tr w:rsidR="00784DB0" w:rsidRPr="0001737E" w14:paraId="1E550D30" w14:textId="77777777" w:rsidTr="004E0AE8">
        <w:trPr>
          <w:cnfStyle w:val="000000010000" w:firstRow="0" w:lastRow="0" w:firstColumn="0" w:lastColumn="0" w:oddVBand="0" w:evenVBand="0" w:oddHBand="0" w:evenHBand="1" w:firstRowFirstColumn="0" w:firstRowLastColumn="0" w:lastRowFirstColumn="0" w:lastRowLastColumn="0"/>
        </w:trPr>
        <w:tc>
          <w:tcPr>
            <w:tcW w:w="993" w:type="dxa"/>
            <w:tcBorders>
              <w:right w:val="single" w:sz="2" w:space="0" w:color="000000" w:themeColor="text1"/>
            </w:tcBorders>
            <w:hideMark/>
          </w:tcPr>
          <w:p w14:paraId="1933874B" w14:textId="77777777" w:rsidR="00504522" w:rsidRPr="0001737E" w:rsidRDefault="00504522">
            <w:pPr>
              <w:pStyle w:val="NormalWeb"/>
              <w:rPr>
                <w:sz w:val="18"/>
                <w:szCs w:val="18"/>
              </w:rPr>
            </w:pPr>
            <w:r w:rsidRPr="0001737E">
              <w:rPr>
                <w:sz w:val="18"/>
                <w:szCs w:val="18"/>
              </w:rPr>
              <w:t>50–64</w:t>
            </w:r>
          </w:p>
        </w:tc>
        <w:tc>
          <w:tcPr>
            <w:tcW w:w="708" w:type="dxa"/>
            <w:tcBorders>
              <w:left w:val="single" w:sz="2" w:space="0" w:color="000000" w:themeColor="text1"/>
              <w:right w:val="single" w:sz="2" w:space="0" w:color="000000" w:themeColor="text1"/>
            </w:tcBorders>
            <w:hideMark/>
          </w:tcPr>
          <w:p w14:paraId="68D9F6ED" w14:textId="77777777" w:rsidR="00504522" w:rsidRPr="0001737E" w:rsidRDefault="00504522" w:rsidP="00953623">
            <w:pPr>
              <w:pStyle w:val="NormalWeb"/>
              <w:jc w:val="center"/>
              <w:rPr>
                <w:sz w:val="18"/>
                <w:szCs w:val="18"/>
              </w:rPr>
            </w:pPr>
            <w:r w:rsidRPr="0001737E">
              <w:rPr>
                <w:sz w:val="18"/>
                <w:szCs w:val="18"/>
              </w:rPr>
              <w:t>1,401</w:t>
            </w:r>
          </w:p>
        </w:tc>
        <w:tc>
          <w:tcPr>
            <w:tcW w:w="851" w:type="dxa"/>
            <w:tcBorders>
              <w:left w:val="single" w:sz="2" w:space="0" w:color="000000" w:themeColor="text1"/>
              <w:right w:val="single" w:sz="2" w:space="0" w:color="000000" w:themeColor="text1"/>
            </w:tcBorders>
            <w:hideMark/>
          </w:tcPr>
          <w:p w14:paraId="0CE2C229" w14:textId="77777777" w:rsidR="00504522" w:rsidRPr="0001737E" w:rsidRDefault="00504522" w:rsidP="00953623">
            <w:pPr>
              <w:pStyle w:val="NormalWeb"/>
              <w:jc w:val="center"/>
              <w:rPr>
                <w:sz w:val="18"/>
                <w:szCs w:val="18"/>
              </w:rPr>
            </w:pPr>
            <w:r w:rsidRPr="0001737E">
              <w:rPr>
                <w:sz w:val="18"/>
                <w:szCs w:val="18"/>
              </w:rPr>
              <w:t>(8.3)</w:t>
            </w:r>
          </w:p>
        </w:tc>
        <w:tc>
          <w:tcPr>
            <w:tcW w:w="850" w:type="dxa"/>
            <w:tcBorders>
              <w:left w:val="single" w:sz="2" w:space="0" w:color="000000" w:themeColor="text1"/>
              <w:right w:val="single" w:sz="2" w:space="0" w:color="000000" w:themeColor="text1"/>
            </w:tcBorders>
            <w:hideMark/>
          </w:tcPr>
          <w:p w14:paraId="723F4D1F" w14:textId="77777777" w:rsidR="00504522" w:rsidRPr="0001737E" w:rsidRDefault="00504522" w:rsidP="00953623">
            <w:pPr>
              <w:pStyle w:val="NormalWeb"/>
              <w:jc w:val="center"/>
              <w:rPr>
                <w:sz w:val="18"/>
                <w:szCs w:val="18"/>
              </w:rPr>
            </w:pPr>
            <w:r w:rsidRPr="0001737E">
              <w:rPr>
                <w:sz w:val="18"/>
                <w:szCs w:val="18"/>
              </w:rPr>
              <w:t>806</w:t>
            </w:r>
          </w:p>
        </w:tc>
        <w:tc>
          <w:tcPr>
            <w:tcW w:w="993" w:type="dxa"/>
            <w:tcBorders>
              <w:left w:val="single" w:sz="2" w:space="0" w:color="000000" w:themeColor="text1"/>
              <w:right w:val="single" w:sz="2" w:space="0" w:color="000000" w:themeColor="text1"/>
            </w:tcBorders>
            <w:hideMark/>
          </w:tcPr>
          <w:p w14:paraId="017EA13E" w14:textId="77777777" w:rsidR="00504522" w:rsidRPr="0001737E" w:rsidRDefault="00504522" w:rsidP="00953623">
            <w:pPr>
              <w:pStyle w:val="NormalWeb"/>
              <w:jc w:val="center"/>
              <w:rPr>
                <w:sz w:val="18"/>
                <w:szCs w:val="18"/>
              </w:rPr>
            </w:pPr>
            <w:r w:rsidRPr="0001737E">
              <w:rPr>
                <w:sz w:val="18"/>
                <w:szCs w:val="18"/>
              </w:rPr>
              <w:t>(4.8)</w:t>
            </w:r>
          </w:p>
        </w:tc>
        <w:tc>
          <w:tcPr>
            <w:tcW w:w="850" w:type="dxa"/>
            <w:tcBorders>
              <w:left w:val="single" w:sz="2" w:space="0" w:color="000000" w:themeColor="text1"/>
              <w:right w:val="single" w:sz="2" w:space="0" w:color="000000" w:themeColor="text1"/>
            </w:tcBorders>
            <w:hideMark/>
          </w:tcPr>
          <w:p w14:paraId="71FC681D" w14:textId="77777777" w:rsidR="00504522" w:rsidRPr="0001737E" w:rsidRDefault="00504522" w:rsidP="00953623">
            <w:pPr>
              <w:pStyle w:val="NormalWeb"/>
              <w:jc w:val="center"/>
              <w:rPr>
                <w:sz w:val="18"/>
                <w:szCs w:val="18"/>
              </w:rPr>
            </w:pPr>
            <w:r w:rsidRPr="0001737E">
              <w:rPr>
                <w:sz w:val="18"/>
                <w:szCs w:val="18"/>
              </w:rPr>
              <w:t>2,419</w:t>
            </w:r>
          </w:p>
        </w:tc>
        <w:tc>
          <w:tcPr>
            <w:tcW w:w="1052" w:type="dxa"/>
            <w:tcBorders>
              <w:left w:val="single" w:sz="2" w:space="0" w:color="000000" w:themeColor="text1"/>
              <w:right w:val="single" w:sz="2" w:space="0" w:color="000000" w:themeColor="text1"/>
            </w:tcBorders>
            <w:hideMark/>
          </w:tcPr>
          <w:p w14:paraId="7B332143" w14:textId="77777777" w:rsidR="00504522" w:rsidRPr="0001737E" w:rsidRDefault="00504522" w:rsidP="00953623">
            <w:pPr>
              <w:pStyle w:val="NormalWeb"/>
              <w:jc w:val="center"/>
              <w:rPr>
                <w:sz w:val="18"/>
                <w:szCs w:val="18"/>
              </w:rPr>
            </w:pPr>
            <w:r w:rsidRPr="0001737E">
              <w:rPr>
                <w:sz w:val="18"/>
                <w:szCs w:val="18"/>
              </w:rPr>
              <w:t>(14.4)</w:t>
            </w:r>
          </w:p>
        </w:tc>
        <w:tc>
          <w:tcPr>
            <w:tcW w:w="1439" w:type="dxa"/>
            <w:tcBorders>
              <w:left w:val="single" w:sz="2" w:space="0" w:color="000000" w:themeColor="text1"/>
              <w:right w:val="single" w:sz="2" w:space="0" w:color="000000" w:themeColor="text1"/>
            </w:tcBorders>
            <w:hideMark/>
          </w:tcPr>
          <w:p w14:paraId="738FEEF6" w14:textId="77777777" w:rsidR="00504522" w:rsidRPr="0001737E" w:rsidRDefault="00504522" w:rsidP="00953623">
            <w:pPr>
              <w:pStyle w:val="NormalWeb"/>
              <w:jc w:val="center"/>
              <w:rPr>
                <w:sz w:val="18"/>
                <w:szCs w:val="18"/>
              </w:rPr>
            </w:pPr>
            <w:r w:rsidRPr="0001737E">
              <w:rPr>
                <w:sz w:val="18"/>
                <w:szCs w:val="18"/>
              </w:rPr>
              <w:t>10</w:t>
            </w:r>
          </w:p>
        </w:tc>
        <w:tc>
          <w:tcPr>
            <w:tcW w:w="1305" w:type="dxa"/>
            <w:tcBorders>
              <w:left w:val="single" w:sz="2" w:space="0" w:color="000000" w:themeColor="text1"/>
              <w:right w:val="single" w:sz="2" w:space="0" w:color="000000" w:themeColor="text1"/>
            </w:tcBorders>
            <w:hideMark/>
          </w:tcPr>
          <w:p w14:paraId="73CF5BA9" w14:textId="77777777" w:rsidR="00504522" w:rsidRPr="0001737E" w:rsidRDefault="00504522" w:rsidP="00953623">
            <w:pPr>
              <w:pStyle w:val="NormalWeb"/>
              <w:jc w:val="center"/>
              <w:rPr>
                <w:sz w:val="18"/>
                <w:szCs w:val="18"/>
              </w:rPr>
            </w:pPr>
            <w:r w:rsidRPr="0001737E">
              <w:rPr>
                <w:sz w:val="18"/>
                <w:szCs w:val="18"/>
              </w:rPr>
              <w:t>5</w:t>
            </w:r>
          </w:p>
        </w:tc>
        <w:tc>
          <w:tcPr>
            <w:tcW w:w="647" w:type="dxa"/>
            <w:tcBorders>
              <w:left w:val="single" w:sz="2" w:space="0" w:color="000000" w:themeColor="text1"/>
              <w:right w:val="single" w:sz="2" w:space="0" w:color="000000" w:themeColor="text1"/>
            </w:tcBorders>
            <w:hideMark/>
          </w:tcPr>
          <w:p w14:paraId="74FC4BD1" w14:textId="77777777" w:rsidR="00504522" w:rsidRPr="0001737E" w:rsidRDefault="00504522" w:rsidP="00953623">
            <w:pPr>
              <w:pStyle w:val="NormalWeb"/>
              <w:jc w:val="center"/>
              <w:rPr>
                <w:sz w:val="18"/>
                <w:szCs w:val="18"/>
              </w:rPr>
            </w:pPr>
            <w:r w:rsidRPr="0001737E">
              <w:rPr>
                <w:sz w:val="18"/>
                <w:szCs w:val="18"/>
              </w:rPr>
              <w:t>40</w:t>
            </w:r>
          </w:p>
        </w:tc>
        <w:tc>
          <w:tcPr>
            <w:tcW w:w="0" w:type="auto"/>
            <w:tcBorders>
              <w:left w:val="single" w:sz="2" w:space="0" w:color="000000" w:themeColor="text1"/>
            </w:tcBorders>
            <w:hideMark/>
          </w:tcPr>
          <w:p w14:paraId="0DF580A6" w14:textId="77777777" w:rsidR="00504522" w:rsidRPr="0001737E" w:rsidRDefault="00504522" w:rsidP="00953623">
            <w:pPr>
              <w:pStyle w:val="NormalWeb"/>
              <w:jc w:val="center"/>
              <w:rPr>
                <w:sz w:val="18"/>
                <w:szCs w:val="18"/>
              </w:rPr>
            </w:pPr>
            <w:r w:rsidRPr="0001737E">
              <w:rPr>
                <w:sz w:val="18"/>
                <w:szCs w:val="18"/>
              </w:rPr>
              <w:t>(0.24)</w:t>
            </w:r>
          </w:p>
        </w:tc>
      </w:tr>
      <w:tr w:rsidR="00784DB0" w:rsidRPr="0001737E" w14:paraId="5961FE84" w14:textId="77777777" w:rsidTr="004E0AE8">
        <w:tc>
          <w:tcPr>
            <w:tcW w:w="993" w:type="dxa"/>
            <w:tcBorders>
              <w:right w:val="single" w:sz="2" w:space="0" w:color="000000" w:themeColor="text1"/>
            </w:tcBorders>
            <w:hideMark/>
          </w:tcPr>
          <w:p w14:paraId="3FE7BCB6" w14:textId="77777777" w:rsidR="00504522" w:rsidRPr="0001737E" w:rsidRDefault="00504522">
            <w:pPr>
              <w:pStyle w:val="NormalWeb"/>
              <w:rPr>
                <w:sz w:val="18"/>
                <w:szCs w:val="18"/>
              </w:rPr>
            </w:pPr>
            <w:r w:rsidRPr="0001737E">
              <w:rPr>
                <w:sz w:val="18"/>
                <w:szCs w:val="18"/>
              </w:rPr>
              <w:t>≥65</w:t>
            </w:r>
          </w:p>
        </w:tc>
        <w:tc>
          <w:tcPr>
            <w:tcW w:w="708" w:type="dxa"/>
            <w:tcBorders>
              <w:left w:val="single" w:sz="2" w:space="0" w:color="000000" w:themeColor="text1"/>
              <w:right w:val="single" w:sz="2" w:space="0" w:color="000000" w:themeColor="text1"/>
            </w:tcBorders>
            <w:hideMark/>
          </w:tcPr>
          <w:p w14:paraId="383F5687" w14:textId="77777777" w:rsidR="00504522" w:rsidRPr="0001737E" w:rsidRDefault="00504522" w:rsidP="00953623">
            <w:pPr>
              <w:pStyle w:val="NormalWeb"/>
              <w:jc w:val="center"/>
              <w:rPr>
                <w:sz w:val="18"/>
                <w:szCs w:val="18"/>
              </w:rPr>
            </w:pPr>
            <w:r w:rsidRPr="0001737E">
              <w:rPr>
                <w:sz w:val="18"/>
                <w:szCs w:val="18"/>
              </w:rPr>
              <w:t>2,237</w:t>
            </w:r>
          </w:p>
        </w:tc>
        <w:tc>
          <w:tcPr>
            <w:tcW w:w="851" w:type="dxa"/>
            <w:tcBorders>
              <w:left w:val="single" w:sz="2" w:space="0" w:color="000000" w:themeColor="text1"/>
              <w:right w:val="single" w:sz="2" w:space="0" w:color="000000" w:themeColor="text1"/>
            </w:tcBorders>
            <w:hideMark/>
          </w:tcPr>
          <w:p w14:paraId="70E74CA9" w14:textId="77777777" w:rsidR="00504522" w:rsidRPr="0001737E" w:rsidRDefault="00504522" w:rsidP="00953623">
            <w:pPr>
              <w:pStyle w:val="NormalWeb"/>
              <w:jc w:val="center"/>
              <w:rPr>
                <w:sz w:val="18"/>
                <w:szCs w:val="18"/>
              </w:rPr>
            </w:pPr>
            <w:r w:rsidRPr="0001737E">
              <w:rPr>
                <w:sz w:val="18"/>
                <w:szCs w:val="18"/>
              </w:rPr>
              <w:t>(16.5)</w:t>
            </w:r>
          </w:p>
        </w:tc>
        <w:tc>
          <w:tcPr>
            <w:tcW w:w="850" w:type="dxa"/>
            <w:tcBorders>
              <w:left w:val="single" w:sz="2" w:space="0" w:color="000000" w:themeColor="text1"/>
              <w:right w:val="single" w:sz="2" w:space="0" w:color="000000" w:themeColor="text1"/>
            </w:tcBorders>
            <w:hideMark/>
          </w:tcPr>
          <w:p w14:paraId="7474E481" w14:textId="77777777" w:rsidR="00504522" w:rsidRPr="0001737E" w:rsidRDefault="00504522" w:rsidP="00953623">
            <w:pPr>
              <w:pStyle w:val="NormalWeb"/>
              <w:jc w:val="center"/>
              <w:rPr>
                <w:sz w:val="18"/>
                <w:szCs w:val="18"/>
              </w:rPr>
            </w:pPr>
            <w:r w:rsidRPr="0001737E">
              <w:rPr>
                <w:sz w:val="18"/>
                <w:szCs w:val="18"/>
              </w:rPr>
              <w:t>1,253</w:t>
            </w:r>
          </w:p>
        </w:tc>
        <w:tc>
          <w:tcPr>
            <w:tcW w:w="993" w:type="dxa"/>
            <w:tcBorders>
              <w:left w:val="single" w:sz="2" w:space="0" w:color="000000" w:themeColor="text1"/>
              <w:right w:val="single" w:sz="2" w:space="0" w:color="000000" w:themeColor="text1"/>
            </w:tcBorders>
            <w:hideMark/>
          </w:tcPr>
          <w:p w14:paraId="436F2578" w14:textId="77777777" w:rsidR="00504522" w:rsidRPr="0001737E" w:rsidRDefault="00504522" w:rsidP="00953623">
            <w:pPr>
              <w:pStyle w:val="NormalWeb"/>
              <w:jc w:val="center"/>
              <w:rPr>
                <w:sz w:val="18"/>
                <w:szCs w:val="18"/>
              </w:rPr>
            </w:pPr>
            <w:r w:rsidRPr="0001737E">
              <w:rPr>
                <w:sz w:val="18"/>
                <w:szCs w:val="18"/>
              </w:rPr>
              <w:t>(9.3)</w:t>
            </w:r>
          </w:p>
        </w:tc>
        <w:tc>
          <w:tcPr>
            <w:tcW w:w="850" w:type="dxa"/>
            <w:tcBorders>
              <w:left w:val="single" w:sz="2" w:space="0" w:color="000000" w:themeColor="text1"/>
              <w:right w:val="single" w:sz="2" w:space="0" w:color="000000" w:themeColor="text1"/>
            </w:tcBorders>
            <w:hideMark/>
          </w:tcPr>
          <w:p w14:paraId="19FD4922" w14:textId="77777777" w:rsidR="00504522" w:rsidRPr="0001737E" w:rsidRDefault="00504522" w:rsidP="00953623">
            <w:pPr>
              <w:pStyle w:val="NormalWeb"/>
              <w:jc w:val="center"/>
              <w:rPr>
                <w:sz w:val="18"/>
                <w:szCs w:val="18"/>
              </w:rPr>
            </w:pPr>
            <w:r w:rsidRPr="0001737E">
              <w:rPr>
                <w:sz w:val="18"/>
                <w:szCs w:val="18"/>
              </w:rPr>
              <w:t>4,787</w:t>
            </w:r>
          </w:p>
        </w:tc>
        <w:tc>
          <w:tcPr>
            <w:tcW w:w="1052" w:type="dxa"/>
            <w:tcBorders>
              <w:left w:val="single" w:sz="2" w:space="0" w:color="000000" w:themeColor="text1"/>
              <w:right w:val="single" w:sz="2" w:space="0" w:color="000000" w:themeColor="text1"/>
            </w:tcBorders>
            <w:hideMark/>
          </w:tcPr>
          <w:p w14:paraId="24EB5D58" w14:textId="77777777" w:rsidR="00504522" w:rsidRPr="0001737E" w:rsidRDefault="00504522" w:rsidP="00953623">
            <w:pPr>
              <w:pStyle w:val="NormalWeb"/>
              <w:jc w:val="center"/>
              <w:rPr>
                <w:sz w:val="18"/>
                <w:szCs w:val="18"/>
              </w:rPr>
            </w:pPr>
            <w:r w:rsidRPr="0001737E">
              <w:rPr>
                <w:sz w:val="18"/>
                <w:szCs w:val="18"/>
              </w:rPr>
              <w:t>(35.3)</w:t>
            </w:r>
          </w:p>
        </w:tc>
        <w:tc>
          <w:tcPr>
            <w:tcW w:w="1439" w:type="dxa"/>
            <w:tcBorders>
              <w:left w:val="single" w:sz="2" w:space="0" w:color="000000" w:themeColor="text1"/>
              <w:right w:val="single" w:sz="2" w:space="0" w:color="000000" w:themeColor="text1"/>
            </w:tcBorders>
            <w:hideMark/>
          </w:tcPr>
          <w:p w14:paraId="7468B116" w14:textId="77777777" w:rsidR="00504522" w:rsidRPr="0001737E" w:rsidRDefault="00504522" w:rsidP="00953623">
            <w:pPr>
              <w:pStyle w:val="NormalWeb"/>
              <w:jc w:val="center"/>
              <w:rPr>
                <w:sz w:val="18"/>
                <w:szCs w:val="18"/>
              </w:rPr>
            </w:pPr>
            <w:r w:rsidRPr="0001737E">
              <w:rPr>
                <w:sz w:val="18"/>
                <w:szCs w:val="18"/>
              </w:rPr>
              <w:t>9</w:t>
            </w:r>
          </w:p>
        </w:tc>
        <w:tc>
          <w:tcPr>
            <w:tcW w:w="1305" w:type="dxa"/>
            <w:tcBorders>
              <w:left w:val="single" w:sz="2" w:space="0" w:color="000000" w:themeColor="text1"/>
              <w:right w:val="single" w:sz="2" w:space="0" w:color="000000" w:themeColor="text1"/>
            </w:tcBorders>
            <w:hideMark/>
          </w:tcPr>
          <w:p w14:paraId="6F5E9B11" w14:textId="77777777" w:rsidR="00504522" w:rsidRPr="0001737E" w:rsidRDefault="00504522" w:rsidP="00953623">
            <w:pPr>
              <w:pStyle w:val="NormalWeb"/>
              <w:jc w:val="center"/>
              <w:rPr>
                <w:sz w:val="18"/>
                <w:szCs w:val="18"/>
              </w:rPr>
            </w:pPr>
            <w:r w:rsidRPr="0001737E">
              <w:rPr>
                <w:sz w:val="18"/>
                <w:szCs w:val="18"/>
              </w:rPr>
              <w:t>6</w:t>
            </w:r>
          </w:p>
        </w:tc>
        <w:tc>
          <w:tcPr>
            <w:tcW w:w="647" w:type="dxa"/>
            <w:tcBorders>
              <w:left w:val="single" w:sz="2" w:space="0" w:color="000000" w:themeColor="text1"/>
              <w:right w:val="single" w:sz="2" w:space="0" w:color="000000" w:themeColor="text1"/>
            </w:tcBorders>
            <w:hideMark/>
          </w:tcPr>
          <w:p w14:paraId="1B6FC19B" w14:textId="77777777" w:rsidR="00504522" w:rsidRPr="0001737E" w:rsidRDefault="00504522" w:rsidP="00953623">
            <w:pPr>
              <w:pStyle w:val="NormalWeb"/>
              <w:jc w:val="center"/>
              <w:rPr>
                <w:sz w:val="18"/>
                <w:szCs w:val="18"/>
              </w:rPr>
            </w:pPr>
            <w:r w:rsidRPr="0001737E">
              <w:rPr>
                <w:sz w:val="18"/>
                <w:szCs w:val="18"/>
              </w:rPr>
              <w:t>88</w:t>
            </w:r>
          </w:p>
        </w:tc>
        <w:tc>
          <w:tcPr>
            <w:tcW w:w="0" w:type="auto"/>
            <w:tcBorders>
              <w:left w:val="single" w:sz="2" w:space="0" w:color="000000" w:themeColor="text1"/>
            </w:tcBorders>
            <w:hideMark/>
          </w:tcPr>
          <w:p w14:paraId="2963167A" w14:textId="77777777" w:rsidR="00504522" w:rsidRPr="0001737E" w:rsidRDefault="00504522" w:rsidP="00953623">
            <w:pPr>
              <w:pStyle w:val="NormalWeb"/>
              <w:jc w:val="center"/>
              <w:rPr>
                <w:sz w:val="18"/>
                <w:szCs w:val="18"/>
              </w:rPr>
            </w:pPr>
            <w:r w:rsidRPr="0001737E">
              <w:rPr>
                <w:sz w:val="18"/>
                <w:szCs w:val="18"/>
              </w:rPr>
              <w:t>(0.65)</w:t>
            </w:r>
          </w:p>
        </w:tc>
      </w:tr>
      <w:tr w:rsidR="00E23441" w:rsidRPr="0001737E" w14:paraId="35F45089" w14:textId="77777777" w:rsidTr="00E23441">
        <w:trPr>
          <w:cnfStyle w:val="000000010000" w:firstRow="0" w:lastRow="0" w:firstColumn="0" w:lastColumn="0" w:oddVBand="0" w:evenVBand="0" w:oddHBand="0" w:evenHBand="1" w:firstRowFirstColumn="0" w:firstRowLastColumn="0" w:lastRowFirstColumn="0" w:lastRowLastColumn="0"/>
        </w:trPr>
        <w:tc>
          <w:tcPr>
            <w:tcW w:w="993" w:type="dxa"/>
            <w:tcBorders>
              <w:right w:val="single" w:sz="2" w:space="0" w:color="000000" w:themeColor="text1"/>
            </w:tcBorders>
            <w:shd w:val="clear" w:color="auto" w:fill="FDE9D9" w:themeFill="accent6" w:themeFillTint="33"/>
            <w:hideMark/>
          </w:tcPr>
          <w:p w14:paraId="1F6DF0A3" w14:textId="77777777" w:rsidR="00504522" w:rsidRPr="0001737E" w:rsidRDefault="00504522">
            <w:pPr>
              <w:pStyle w:val="NormalWeb"/>
              <w:rPr>
                <w:sz w:val="18"/>
                <w:szCs w:val="18"/>
              </w:rPr>
            </w:pPr>
            <w:r w:rsidRPr="0001737E">
              <w:rPr>
                <w:sz w:val="18"/>
                <w:szCs w:val="18"/>
              </w:rPr>
              <w:t>All ages</w:t>
            </w:r>
          </w:p>
        </w:tc>
        <w:tc>
          <w:tcPr>
            <w:tcW w:w="708" w:type="dxa"/>
            <w:tcBorders>
              <w:left w:val="single" w:sz="2" w:space="0" w:color="000000" w:themeColor="text1"/>
              <w:right w:val="single" w:sz="2" w:space="0" w:color="000000" w:themeColor="text1"/>
            </w:tcBorders>
            <w:shd w:val="clear" w:color="auto" w:fill="FDE9D9" w:themeFill="accent6" w:themeFillTint="33"/>
            <w:hideMark/>
          </w:tcPr>
          <w:p w14:paraId="57B55928" w14:textId="77777777" w:rsidR="00504522" w:rsidRPr="0001737E" w:rsidRDefault="00504522" w:rsidP="00953623">
            <w:pPr>
              <w:pStyle w:val="NormalWeb"/>
              <w:jc w:val="center"/>
              <w:rPr>
                <w:sz w:val="18"/>
                <w:szCs w:val="18"/>
              </w:rPr>
            </w:pPr>
            <w:r w:rsidRPr="0001737E">
              <w:rPr>
                <w:sz w:val="18"/>
                <w:szCs w:val="18"/>
              </w:rPr>
              <w:t>6,437</w:t>
            </w:r>
          </w:p>
        </w:tc>
        <w:tc>
          <w:tcPr>
            <w:tcW w:w="851" w:type="dxa"/>
            <w:tcBorders>
              <w:left w:val="single" w:sz="2" w:space="0" w:color="000000" w:themeColor="text1"/>
              <w:right w:val="single" w:sz="2" w:space="0" w:color="000000" w:themeColor="text1"/>
            </w:tcBorders>
            <w:shd w:val="clear" w:color="auto" w:fill="FDE9D9" w:themeFill="accent6" w:themeFillTint="33"/>
            <w:hideMark/>
          </w:tcPr>
          <w:p w14:paraId="632A395B" w14:textId="77777777" w:rsidR="00504522" w:rsidRPr="0001737E" w:rsidRDefault="00504522" w:rsidP="00953623">
            <w:pPr>
              <w:pStyle w:val="NormalWeb"/>
              <w:jc w:val="center"/>
              <w:rPr>
                <w:sz w:val="18"/>
                <w:szCs w:val="18"/>
              </w:rPr>
            </w:pPr>
            <w:r w:rsidRPr="0001737E">
              <w:rPr>
                <w:sz w:val="18"/>
                <w:szCs w:val="18"/>
              </w:rPr>
              <w:t>(6.9)</w:t>
            </w:r>
          </w:p>
        </w:tc>
        <w:tc>
          <w:tcPr>
            <w:tcW w:w="850" w:type="dxa"/>
            <w:tcBorders>
              <w:left w:val="single" w:sz="2" w:space="0" w:color="000000" w:themeColor="text1"/>
              <w:right w:val="single" w:sz="2" w:space="0" w:color="000000" w:themeColor="text1"/>
            </w:tcBorders>
            <w:shd w:val="clear" w:color="auto" w:fill="FDE9D9" w:themeFill="accent6" w:themeFillTint="33"/>
            <w:hideMark/>
          </w:tcPr>
          <w:p w14:paraId="65E7527D" w14:textId="77777777" w:rsidR="00504522" w:rsidRPr="0001737E" w:rsidRDefault="00504522" w:rsidP="00953623">
            <w:pPr>
              <w:pStyle w:val="NormalWeb"/>
              <w:jc w:val="center"/>
              <w:rPr>
                <w:sz w:val="18"/>
                <w:szCs w:val="18"/>
              </w:rPr>
            </w:pPr>
            <w:r w:rsidRPr="0001737E">
              <w:rPr>
                <w:sz w:val="18"/>
                <w:szCs w:val="18"/>
              </w:rPr>
              <w:t>3,313</w:t>
            </w:r>
          </w:p>
        </w:tc>
        <w:tc>
          <w:tcPr>
            <w:tcW w:w="993" w:type="dxa"/>
            <w:tcBorders>
              <w:left w:val="single" w:sz="2" w:space="0" w:color="000000" w:themeColor="text1"/>
              <w:right w:val="single" w:sz="2" w:space="0" w:color="000000" w:themeColor="text1"/>
            </w:tcBorders>
            <w:shd w:val="clear" w:color="auto" w:fill="FDE9D9" w:themeFill="accent6" w:themeFillTint="33"/>
            <w:hideMark/>
          </w:tcPr>
          <w:p w14:paraId="76547DF7" w14:textId="77777777" w:rsidR="00504522" w:rsidRPr="0001737E" w:rsidRDefault="00504522" w:rsidP="00953623">
            <w:pPr>
              <w:pStyle w:val="NormalWeb"/>
              <w:jc w:val="center"/>
              <w:rPr>
                <w:sz w:val="18"/>
                <w:szCs w:val="18"/>
              </w:rPr>
            </w:pPr>
            <w:r w:rsidRPr="0001737E">
              <w:rPr>
                <w:sz w:val="18"/>
                <w:szCs w:val="18"/>
              </w:rPr>
              <w:t>(3.6)</w:t>
            </w:r>
          </w:p>
        </w:tc>
        <w:tc>
          <w:tcPr>
            <w:tcW w:w="850" w:type="dxa"/>
            <w:tcBorders>
              <w:left w:val="single" w:sz="2" w:space="0" w:color="000000" w:themeColor="text1"/>
              <w:right w:val="single" w:sz="2" w:space="0" w:color="000000" w:themeColor="text1"/>
            </w:tcBorders>
            <w:shd w:val="clear" w:color="auto" w:fill="FDE9D9" w:themeFill="accent6" w:themeFillTint="33"/>
            <w:hideMark/>
          </w:tcPr>
          <w:p w14:paraId="227176E6" w14:textId="77777777" w:rsidR="00504522" w:rsidRPr="0001737E" w:rsidRDefault="00504522" w:rsidP="00953623">
            <w:pPr>
              <w:pStyle w:val="NormalWeb"/>
              <w:jc w:val="center"/>
              <w:rPr>
                <w:sz w:val="18"/>
                <w:szCs w:val="18"/>
              </w:rPr>
            </w:pPr>
            <w:r w:rsidRPr="0001737E">
              <w:rPr>
                <w:sz w:val="18"/>
                <w:szCs w:val="18"/>
              </w:rPr>
              <w:t>10,576</w:t>
            </w:r>
          </w:p>
        </w:tc>
        <w:tc>
          <w:tcPr>
            <w:tcW w:w="1052" w:type="dxa"/>
            <w:tcBorders>
              <w:left w:val="single" w:sz="2" w:space="0" w:color="000000" w:themeColor="text1"/>
              <w:right w:val="single" w:sz="2" w:space="0" w:color="000000" w:themeColor="text1"/>
            </w:tcBorders>
            <w:shd w:val="clear" w:color="auto" w:fill="FDE9D9" w:themeFill="accent6" w:themeFillTint="33"/>
            <w:hideMark/>
          </w:tcPr>
          <w:p w14:paraId="75EB2D4B" w14:textId="77777777" w:rsidR="00504522" w:rsidRPr="0001737E" w:rsidRDefault="00504522" w:rsidP="00953623">
            <w:pPr>
              <w:pStyle w:val="NormalWeb"/>
              <w:jc w:val="center"/>
              <w:rPr>
                <w:sz w:val="18"/>
                <w:szCs w:val="18"/>
              </w:rPr>
            </w:pPr>
            <w:r w:rsidRPr="0001737E">
              <w:rPr>
                <w:sz w:val="18"/>
                <w:szCs w:val="18"/>
              </w:rPr>
              <w:t>(11.3)</w:t>
            </w:r>
          </w:p>
        </w:tc>
        <w:tc>
          <w:tcPr>
            <w:tcW w:w="1439" w:type="dxa"/>
            <w:tcBorders>
              <w:left w:val="single" w:sz="2" w:space="0" w:color="000000" w:themeColor="text1"/>
              <w:right w:val="single" w:sz="2" w:space="0" w:color="000000" w:themeColor="text1"/>
            </w:tcBorders>
            <w:shd w:val="clear" w:color="auto" w:fill="FDE9D9" w:themeFill="accent6" w:themeFillTint="33"/>
            <w:hideMark/>
          </w:tcPr>
          <w:p w14:paraId="5A358AFC" w14:textId="77777777" w:rsidR="00504522" w:rsidRPr="0001737E" w:rsidRDefault="00504522" w:rsidP="00953623">
            <w:pPr>
              <w:pStyle w:val="NormalWeb"/>
              <w:jc w:val="center"/>
              <w:rPr>
                <w:sz w:val="18"/>
                <w:szCs w:val="18"/>
              </w:rPr>
            </w:pPr>
            <w:r w:rsidRPr="0001737E">
              <w:rPr>
                <w:sz w:val="18"/>
                <w:szCs w:val="18"/>
              </w:rPr>
              <w:t>8</w:t>
            </w:r>
          </w:p>
        </w:tc>
        <w:tc>
          <w:tcPr>
            <w:tcW w:w="1305" w:type="dxa"/>
            <w:tcBorders>
              <w:left w:val="single" w:sz="2" w:space="0" w:color="000000" w:themeColor="text1"/>
              <w:right w:val="single" w:sz="2" w:space="0" w:color="000000" w:themeColor="text1"/>
            </w:tcBorders>
            <w:shd w:val="clear" w:color="auto" w:fill="FDE9D9" w:themeFill="accent6" w:themeFillTint="33"/>
            <w:hideMark/>
          </w:tcPr>
          <w:p w14:paraId="5321BF63" w14:textId="77777777" w:rsidR="00504522" w:rsidRPr="0001737E" w:rsidRDefault="00504522" w:rsidP="00953623">
            <w:pPr>
              <w:pStyle w:val="NormalWeb"/>
              <w:jc w:val="center"/>
              <w:rPr>
                <w:sz w:val="18"/>
                <w:szCs w:val="18"/>
              </w:rPr>
            </w:pPr>
            <w:r w:rsidRPr="0001737E">
              <w:rPr>
                <w:sz w:val="18"/>
                <w:szCs w:val="18"/>
              </w:rPr>
              <w:t>5</w:t>
            </w:r>
          </w:p>
        </w:tc>
        <w:tc>
          <w:tcPr>
            <w:tcW w:w="647" w:type="dxa"/>
            <w:tcBorders>
              <w:left w:val="single" w:sz="2" w:space="0" w:color="000000" w:themeColor="text1"/>
              <w:right w:val="single" w:sz="2" w:space="0" w:color="000000" w:themeColor="text1"/>
            </w:tcBorders>
            <w:shd w:val="clear" w:color="auto" w:fill="FDE9D9" w:themeFill="accent6" w:themeFillTint="33"/>
            <w:hideMark/>
          </w:tcPr>
          <w:p w14:paraId="50B80AA3" w14:textId="77777777" w:rsidR="00504522" w:rsidRPr="0001737E" w:rsidRDefault="00504522" w:rsidP="00953623">
            <w:pPr>
              <w:pStyle w:val="NormalWeb"/>
              <w:jc w:val="center"/>
              <w:rPr>
                <w:sz w:val="18"/>
                <w:szCs w:val="18"/>
              </w:rPr>
            </w:pPr>
            <w:r w:rsidRPr="0001737E">
              <w:rPr>
                <w:sz w:val="18"/>
                <w:szCs w:val="18"/>
              </w:rPr>
              <w:t>166</w:t>
            </w:r>
          </w:p>
        </w:tc>
        <w:tc>
          <w:tcPr>
            <w:tcW w:w="0" w:type="auto"/>
            <w:tcBorders>
              <w:left w:val="single" w:sz="2" w:space="0" w:color="000000" w:themeColor="text1"/>
            </w:tcBorders>
            <w:shd w:val="clear" w:color="auto" w:fill="FDE9D9" w:themeFill="accent6" w:themeFillTint="33"/>
            <w:hideMark/>
          </w:tcPr>
          <w:p w14:paraId="3F7CE89B" w14:textId="77777777" w:rsidR="00504522" w:rsidRPr="0001737E" w:rsidRDefault="00504522" w:rsidP="00953623">
            <w:pPr>
              <w:pStyle w:val="NormalWeb"/>
              <w:jc w:val="center"/>
              <w:rPr>
                <w:sz w:val="18"/>
                <w:szCs w:val="18"/>
              </w:rPr>
            </w:pPr>
            <w:r w:rsidRPr="0001737E">
              <w:rPr>
                <w:sz w:val="18"/>
                <w:szCs w:val="18"/>
              </w:rPr>
              <w:t>(0.18)</w:t>
            </w:r>
          </w:p>
        </w:tc>
      </w:tr>
    </w:tbl>
    <w:p w14:paraId="78C26385" w14:textId="77777777" w:rsidR="00504522" w:rsidRDefault="00504522" w:rsidP="008833E0">
      <w:pPr>
        <w:pStyle w:val="CDIfootnotes"/>
      </w:pPr>
      <w:r>
        <w:t>a</w:t>
      </w:r>
      <w:r>
        <w:tab/>
        <w:t>Notifications where the month of diagnosis was between 1 January 2012 and 31 December 2015; hospitalisations where the month of admission was between 1 January 2012 and 31 December 2015.</w:t>
      </w:r>
    </w:p>
    <w:p w14:paraId="5470D7A8" w14:textId="77777777" w:rsidR="00504522" w:rsidRDefault="00504522" w:rsidP="008833E0">
      <w:pPr>
        <w:pStyle w:val="CDIfootnotes"/>
      </w:pPr>
      <w:r>
        <w:t>b</w:t>
      </w:r>
      <w:r>
        <w:tab/>
        <w:t>LOS = length of stay in hospital.</w:t>
      </w:r>
    </w:p>
    <w:p w14:paraId="080E2911" w14:textId="77777777" w:rsidR="00504522" w:rsidRDefault="00504522" w:rsidP="008833E0">
      <w:pPr>
        <w:pStyle w:val="CDIfootnotes"/>
      </w:pPr>
      <w:r>
        <w:t>c</w:t>
      </w:r>
      <w:r>
        <w:tab/>
        <w:t>Deaths sourced from the Causes of Death database from the Australian Coordinating Registry. Deaths include underlying and associated causes of deaths.</w:t>
      </w:r>
    </w:p>
    <w:p w14:paraId="224A2D45" w14:textId="77777777" w:rsidR="00504522" w:rsidRDefault="00504522" w:rsidP="008833E0">
      <w:pPr>
        <w:pStyle w:val="CDIfootnotes"/>
      </w:pPr>
      <w:r>
        <w:t>d</w:t>
      </w:r>
      <w:r>
        <w:tab/>
        <w:t>Average annual age-specific rate per 100,000 population.</w:t>
      </w:r>
    </w:p>
    <w:p w14:paraId="12B77D78" w14:textId="77777777" w:rsidR="00504522" w:rsidRDefault="00504522" w:rsidP="008833E0">
      <w:r>
        <w:t xml:space="preserve">Between January 2012 and December 2015, there were 13,889 hospitalisations coded as pneumococcal meningitis, septicaemia or pneumonia at an average annual rate of 14.9 per 100,000 population (Table 3.10.1). During that period, seasonal peaks in admissions for pneumococcal disease were highest in 2014 (Figure 3.10.1). </w:t>
      </w:r>
    </w:p>
    <w:p w14:paraId="2455306C" w14:textId="77777777" w:rsidR="00504522" w:rsidRDefault="00504522" w:rsidP="008833E0">
      <w:r>
        <w:t xml:space="preserve">The highest notification rate for IPD over the 4-year reporting period was in 2012 (Appendix 2). The highest hospitalisation rate for IPD over the 4-year reporting period was in 2014 followed by 2012 (Appendix 3). </w:t>
      </w:r>
    </w:p>
    <w:p w14:paraId="732F722D" w14:textId="77777777" w:rsidR="00504522" w:rsidRPr="008833E0" w:rsidRDefault="00504522" w:rsidP="008833E0">
      <w:pPr>
        <w:pStyle w:val="Heading3"/>
      </w:pPr>
      <w:r w:rsidRPr="008833E0">
        <w:t xml:space="preserve">Severe morbidity and mortality </w:t>
      </w:r>
    </w:p>
    <w:p w14:paraId="7E3C2B78" w14:textId="77777777" w:rsidR="00504522" w:rsidRDefault="00504522" w:rsidP="008833E0">
      <w:r>
        <w:t xml:space="preserve">Between January 2012 and December 2015, there were 119,095 hospital bed days for admissions with pneumococcal disease (an average of 29,774 bed days per year), which included 83,436 hospital bed days for admissions with pneumococcal pneumonia (an average of 20,859 bed days per year). This is slightly more compared to the previous reporting period (2008 to 2011) in which there were 117,808 hospital bed days for admissions with pneumococcal disease with an average of 29,452 bed days per year. The overall median length of stay for hospitalisations coded with pneumococcal disease was 5 days (Table 3.10.1). Median length of stay for admissions </w:t>
      </w:r>
      <w:r>
        <w:lastRenderedPageBreak/>
        <w:t xml:space="preserve">with pneumococcal meningitis or septicaemia was 7 days. Median length of stay was longest for infants &lt;1 year of age and adults aged ≥65 years. </w:t>
      </w:r>
    </w:p>
    <w:p w14:paraId="655C9600" w14:textId="77777777" w:rsidR="00504522" w:rsidRDefault="00504522" w:rsidP="008833E0">
      <w:r>
        <w:t xml:space="preserve">For the 4 years from January 2012 to December 2015, the Causes of Death database recorded 166 deaths (average annual rate 0.2 per 100,000 population) with pneumococcal disease-related ICD-10 codes (A40.3, G00.1 and J13) as the cause of death (Table 3.10.1). </w:t>
      </w:r>
    </w:p>
    <w:p w14:paraId="2BF35E22" w14:textId="77777777" w:rsidR="00504522" w:rsidRPr="008833E0" w:rsidRDefault="00504522" w:rsidP="008833E0">
      <w:pPr>
        <w:pStyle w:val="Heading3"/>
      </w:pPr>
      <w:r w:rsidRPr="008833E0">
        <w:t xml:space="preserve">Age and sex distribution </w:t>
      </w:r>
    </w:p>
    <w:p w14:paraId="326F19EA" w14:textId="77777777" w:rsidR="00504522" w:rsidRDefault="00504522" w:rsidP="008833E0">
      <w:r>
        <w:t xml:space="preserve">For the 4 years from January 2012 to December 2015, the rate of notified IPD was highest in adults aged ≥65 years, next highest in infants aged &lt;1 year, and third highest in children aged 1–4 years (Table 3.10.1). This pattern of higher rates in older adults and very young children is consistent with rates reported in previous years. </w:t>
      </w:r>
    </w:p>
    <w:p w14:paraId="6B41FE7F" w14:textId="77777777" w:rsidR="00504522" w:rsidRDefault="00504522" w:rsidP="008833E0">
      <w:r>
        <w:t>Rates of IPD notifications among children aged &lt;5 years remained steady over the 4-year period at around 13 cases per 100,000 population. The death rate in 2012 to 2015 in young children aged &lt;5 years remained low in the causes of death database and comparable with rates reported previously.</w:t>
      </w:r>
      <w:r>
        <w:rPr>
          <w:vertAlign w:val="superscript"/>
        </w:rPr>
        <w:t>8,</w:t>
      </w:r>
      <w:proofErr w:type="gramStart"/>
      <w:r>
        <w:rPr>
          <w:vertAlign w:val="superscript"/>
        </w:rPr>
        <w:t>34</w:t>
      </w:r>
      <w:proofErr w:type="gramEnd"/>
      <w:r>
        <w:t xml:space="preserve"> </w:t>
      </w:r>
    </w:p>
    <w:p w14:paraId="5DCD3BD5" w14:textId="77777777" w:rsidR="00504522" w:rsidRPr="008833E0" w:rsidRDefault="00504522" w:rsidP="008833E0">
      <w:pPr>
        <w:pStyle w:val="Heading3"/>
      </w:pPr>
      <w:r w:rsidRPr="008833E0">
        <w:t xml:space="preserve">Geographical distribution </w:t>
      </w:r>
    </w:p>
    <w:p w14:paraId="257D3139" w14:textId="77777777" w:rsidR="00504522" w:rsidRDefault="00504522" w:rsidP="008833E0">
      <w:r>
        <w:t xml:space="preserve">The Northern Territory had the highest rates of notifications of IPD (average annual rate 24.2 per 100,000 population), and hospitalisations coded as pneumococcal disease (average annual rate 53.8 per 100,000 population), across the 4 years 2012 to 2015, although only accounting for some 4% of the national total. Notification and hospitalisation rates in the other states and territories did not differ appreciably from the national average (average annual notification rate 6.9 per 100,000 population; average annual hospitalisation rate 14.7 per 100,000 population) (Appendix 2 and 3). </w:t>
      </w:r>
    </w:p>
    <w:p w14:paraId="4ED61F30" w14:textId="77777777" w:rsidR="00504522" w:rsidRPr="008833E0" w:rsidRDefault="00504522" w:rsidP="008833E0">
      <w:pPr>
        <w:pStyle w:val="Heading3"/>
      </w:pPr>
      <w:r w:rsidRPr="008833E0">
        <w:t xml:space="preserve">Aboriginal and Torres Strait Islander status </w:t>
      </w:r>
    </w:p>
    <w:p w14:paraId="07775938" w14:textId="77777777" w:rsidR="00504522" w:rsidRDefault="00504522" w:rsidP="008833E0">
      <w:r>
        <w:t xml:space="preserve">Of the 6437 notifications of IPD over the 2012–2015 period, Indigenous status was reported for 5,754 (89%). Of the total notified cases (6,437), 13% (845/6437) were in Aboriginal and Torres Strait Islander people with 40% of these aged between 25–49 years. Notification rates were almost five times as high in Aboriginal and Torres Strait Islander people as in other people (29.9 versus 6.2 per 100,000 population). </w:t>
      </w:r>
    </w:p>
    <w:p w14:paraId="08A67896" w14:textId="77777777" w:rsidR="00504522" w:rsidRDefault="00504522" w:rsidP="008833E0">
      <w:r>
        <w:t>Hospitalisations of Aboriginal and Torres Strait Islander people accounted for 1,605/13,889 (12</w:t>
      </w:r>
      <w:r w:rsidR="0007589B">
        <w:t>%</w:t>
      </w:r>
      <w:r>
        <w:t xml:space="preserve">) of total hospitalisations for this reporting period. Of these 1,605 cases, 46% (739 cases) were reported in adults aged 25–49 years and 26% (416 cases) 50–64 years. Aboriginal and Torres Strait Islander hospitalisation rates were more than four times as high as other Australians (56.8 per 100,000 population versus 13.6 per 100,000 population). </w:t>
      </w:r>
    </w:p>
    <w:p w14:paraId="756CD1A7" w14:textId="77777777" w:rsidR="00504522" w:rsidRPr="008833E0" w:rsidRDefault="00504522" w:rsidP="008833E0">
      <w:pPr>
        <w:pStyle w:val="Heading3"/>
      </w:pPr>
      <w:r w:rsidRPr="008833E0">
        <w:t xml:space="preserve">Vaccination status </w:t>
      </w:r>
    </w:p>
    <w:p w14:paraId="6AB3F897" w14:textId="77777777" w:rsidR="00504522" w:rsidRDefault="00504522" w:rsidP="008833E0">
      <w:r>
        <w:t xml:space="preserve">Of the total 6,437 notifications, vaccination data was not available for 32% (2089) of cases (303 cases coded as 8888 where the case was followed up but no information was available; 1,345 cases coded as 9999 for missing vaccine type data where cases were not followed up; and 441 had no data recorded i.e. the vaccine data field was left blank). </w:t>
      </w:r>
    </w:p>
    <w:p w14:paraId="15549BB0" w14:textId="77777777" w:rsidR="00504522" w:rsidRDefault="00504522" w:rsidP="008833E0">
      <w:r>
        <w:t xml:space="preserve">Of 793 notifications in children aged &lt;5 years (a target group for follow up), vaccination data was not available for 3% (24) of cases (12 cases coded as 8888 where the case was followed up but no information was available; 9 cases coded as 9999 for missing vaccine type data where cases were not followed up; and 3 had no data recorded i.e. the vaccine data field was left blank). Of the 769 cases that had vaccination data available, 93 cases were reported to have received no vaccine doses (unvaccinated); 62 cases received only 1 dose; 70 cases received 2 doses; 466 cases received 3 doses; 76 cases received 4 doses; and 2 cases received 5 doses of the vaccine. </w:t>
      </w:r>
    </w:p>
    <w:p w14:paraId="69E578D1" w14:textId="77777777" w:rsidR="00504522" w:rsidRDefault="00504522" w:rsidP="008833E0">
      <w:r>
        <w:t xml:space="preserve">Of the 3,638 cases in adults aged ≥50 years, vaccination data was not available for 27% (980) (218 cases coded as 8888 where the case was followed up but no information was available; 725 cases coded as 9999 for missing vaccine type data where cases were not followed up; and 37 had no data recorded i.e. the vaccine data field was left blank). </w:t>
      </w:r>
      <w:r>
        <w:lastRenderedPageBreak/>
        <w:t xml:space="preserve">Of the 2658 cases that had vaccination data available, 1596 cases reported to have received no vaccine doses (unvaccinated); 622 cases received only 1 dose; 394 cases received 2 doses; 33 cases received 3 doses; 7 cases received 4 doses; and 6 cases received 5 doses of pneumococcal vaccine. </w:t>
      </w:r>
    </w:p>
    <w:p w14:paraId="2358C783" w14:textId="77777777" w:rsidR="00504522" w:rsidRPr="001727CD" w:rsidRDefault="00504522" w:rsidP="001727CD">
      <w:pPr>
        <w:pStyle w:val="Heading3"/>
      </w:pPr>
      <w:r w:rsidRPr="001727CD">
        <w:t xml:space="preserve">Comment </w:t>
      </w:r>
    </w:p>
    <w:p w14:paraId="1FEAC169" w14:textId="77777777" w:rsidR="00504522" w:rsidRDefault="00504522" w:rsidP="001727CD">
      <w:r>
        <w:t xml:space="preserve">From 1 January 2005, children born from January 2003 were eligible for a full course of pneumococcal vaccine funded on the NIP. Since 2005, there have been large reductions in notifications of vaccine type IPD in Australia. For this 4 year reporting period, rates of IPD remained relatively steady, with marked seasonality observed in notified and hospitalised cases. A recent study demonstrated declines in vaccine-type IPD varied by serotype and age group, following PCV13 (13-valent pneumococcal conjugate vaccine) introduction in 2011, but only serotype 19A showed reductions of similar magnitude to those seen in vaccine serotypes post-PCV7 (7-valent pneumococcal conjugate vaccine). </w:t>
      </w:r>
    </w:p>
    <w:p w14:paraId="0C0AA44D" w14:textId="77777777" w:rsidR="0007589B" w:rsidRDefault="0007589B">
      <w:pPr>
        <w:rPr>
          <w:rFonts w:asciiTheme="majorHAnsi" w:eastAsiaTheme="majorEastAsia" w:hAnsiTheme="majorHAnsi" w:cstheme="majorBidi"/>
          <w:b/>
          <w:bCs/>
          <w:sz w:val="26"/>
          <w:szCs w:val="26"/>
        </w:rPr>
      </w:pPr>
      <w:r>
        <w:br w:type="page"/>
      </w:r>
    </w:p>
    <w:p w14:paraId="0F4DD892" w14:textId="77777777" w:rsidR="00504522" w:rsidRPr="001727CD" w:rsidRDefault="00504522" w:rsidP="001727CD">
      <w:pPr>
        <w:pStyle w:val="Heading2"/>
      </w:pPr>
      <w:r w:rsidRPr="001727CD">
        <w:lastRenderedPageBreak/>
        <w:t xml:space="preserve">3.11 Poliomyelitis </w:t>
      </w:r>
    </w:p>
    <w:p w14:paraId="387A0E2A" w14:textId="77777777" w:rsidR="0007589B" w:rsidRPr="00244420" w:rsidRDefault="00504522" w:rsidP="00244420">
      <w:pPr>
        <w:pStyle w:val="highlights"/>
        <w:rPr>
          <w:b/>
        </w:rPr>
      </w:pPr>
      <w:r w:rsidRPr="00244420">
        <w:rPr>
          <w:b/>
        </w:rPr>
        <w:t xml:space="preserve">Highlight </w:t>
      </w:r>
    </w:p>
    <w:p w14:paraId="3D7E32C8" w14:textId="77777777" w:rsidR="0007589B" w:rsidRDefault="00504522" w:rsidP="00244420">
      <w:pPr>
        <w:pStyle w:val="highlights"/>
      </w:pPr>
      <w:r>
        <w:t>There were no notifications or deaths due to poliomyelitis between January 2012 and December 2015.</w:t>
      </w:r>
    </w:p>
    <w:p w14:paraId="2D6EEE1C" w14:textId="77777777" w:rsidR="00504522" w:rsidRDefault="00504522" w:rsidP="001727CD">
      <w:pPr>
        <w:pStyle w:val="NoSpacing"/>
        <w:rPr>
          <w:rFonts w:eastAsia="Times New Roman"/>
        </w:rPr>
      </w:pPr>
      <w:r>
        <w:rPr>
          <w:rFonts w:eastAsia="Times New Roman"/>
        </w:rPr>
        <w:t xml:space="preserve"> </w:t>
      </w:r>
    </w:p>
    <w:p w14:paraId="13B17EA4" w14:textId="77777777" w:rsidR="00504522" w:rsidRDefault="00504522" w:rsidP="001727CD">
      <w:pPr>
        <w:pStyle w:val="NoSpacing"/>
      </w:pPr>
      <w:r>
        <w:t>Poliomyelitis (polio) is caused by an enterovirus, poliovirus. Infection involves the gastrointestinal tract, and may progress to the nervous system, resulting in paralysis. Acute flaccid paralysis (AFP) occurs in fewer than 1% of infections. More than 90% of infections are asymptomatic, with a minor illness characterised by fever, headache, malaise and nausea/vomiting occurring in about 10%. The maximum extent of paralysis is usually reached within 3–4 days of disease onset. Any paralysis still present after 60 days is likely to be permanent.</w:t>
      </w:r>
      <w:r>
        <w:rPr>
          <w:vertAlign w:val="superscript"/>
        </w:rPr>
        <w:t>102</w:t>
      </w:r>
      <w:r>
        <w:t xml:space="preserve"> </w:t>
      </w:r>
    </w:p>
    <w:p w14:paraId="1B542495" w14:textId="77777777" w:rsidR="00504522" w:rsidRDefault="00504522" w:rsidP="001727CD">
      <w:pPr>
        <w:pStyle w:val="NoSpacing"/>
      </w:pPr>
      <w:r>
        <w:t>Vaccine-associated paralytic poliomyelitis (VAPP) is acute flaccid paralysis due to a Sabin-like poliovirus (i.e. a virus similar to that used in the Sabin live attenuated oral poliovirus vaccine [OPV]). A vaccine-derived poliovirus (VDPV) is defined as having 1%–15% nucleic acid sequence variation from the prototype Sabin strain. The variation is due to long-term (more than 1 year) virus replication after the administration of OPV. Virus replication may occur in an individual with an immunodeficiency (</w:t>
      </w:r>
      <w:proofErr w:type="spellStart"/>
      <w:r>
        <w:t>iVDPV</w:t>
      </w:r>
      <w:proofErr w:type="spellEnd"/>
      <w:r>
        <w:t xml:space="preserve">) or through sustained person-to-person transmission in areas with low OPV coverage (circulating or </w:t>
      </w:r>
      <w:proofErr w:type="spellStart"/>
      <w:r>
        <w:t>cVDPV</w:t>
      </w:r>
      <w:proofErr w:type="spellEnd"/>
      <w:r>
        <w:t>). VDPVs not clearly assigned to either of these categories are known as ambiguous VDPVs (</w:t>
      </w:r>
      <w:proofErr w:type="spellStart"/>
      <w:r>
        <w:t>aVDPV</w:t>
      </w:r>
      <w:proofErr w:type="spellEnd"/>
      <w:r>
        <w:t>).</w:t>
      </w:r>
      <w:r>
        <w:rPr>
          <w:vertAlign w:val="superscript"/>
        </w:rPr>
        <w:t>103</w:t>
      </w:r>
      <w:r>
        <w:t xml:space="preserve"> </w:t>
      </w:r>
    </w:p>
    <w:p w14:paraId="060C3B27" w14:textId="77777777" w:rsidR="00504522" w:rsidRPr="001727CD" w:rsidRDefault="00504522" w:rsidP="001727CD">
      <w:pPr>
        <w:pStyle w:val="Heading3"/>
      </w:pPr>
      <w:r w:rsidRPr="001727CD">
        <w:t xml:space="preserve">Case definition </w:t>
      </w:r>
    </w:p>
    <w:p w14:paraId="1E460489" w14:textId="77777777" w:rsidR="00AA15EA" w:rsidRPr="00AA15EA" w:rsidRDefault="00504522" w:rsidP="00AA15EA">
      <w:pPr>
        <w:pStyle w:val="highlights"/>
        <w:rPr>
          <w:b/>
        </w:rPr>
      </w:pPr>
      <w:r w:rsidRPr="00AA15EA">
        <w:rPr>
          <w:b/>
        </w:rPr>
        <w:t>Notifications</w:t>
      </w:r>
      <w:r w:rsidRPr="00AA15EA">
        <w:rPr>
          <w:b/>
          <w:vertAlign w:val="superscript"/>
        </w:rPr>
        <w:t>104</w:t>
      </w:r>
    </w:p>
    <w:p w14:paraId="7F28CC8A" w14:textId="77777777" w:rsidR="00D20E05" w:rsidRDefault="00D20E05" w:rsidP="00AA15EA">
      <w:pPr>
        <w:pStyle w:val="highlights"/>
      </w:pPr>
      <w:r>
        <w:t>Poliovirus Infection:</w:t>
      </w:r>
    </w:p>
    <w:p w14:paraId="5B3BC2FE" w14:textId="71EB46C7" w:rsidR="00AA15EA" w:rsidRDefault="00127C4B" w:rsidP="00AA15EA">
      <w:pPr>
        <w:pStyle w:val="highlights"/>
      </w:pPr>
      <w:hyperlink r:id="rId31" w:tooltip="Poliovirus Infection" w:history="1">
        <w:r w:rsidR="00AA15EA" w:rsidRPr="00E1709B">
          <w:rPr>
            <w:rStyle w:val="Hyperlink"/>
          </w:rPr>
          <w:t>http://www.health.gov.au/internet/main/publishing.nsf/Content/cda-surveil-nndss-casedefs-cd_polio.htm</w:t>
        </w:r>
      </w:hyperlink>
    </w:p>
    <w:p w14:paraId="1EB463AA" w14:textId="77777777" w:rsidR="00AA15EA" w:rsidRDefault="00AA15EA" w:rsidP="00AA15EA">
      <w:pPr>
        <w:pStyle w:val="highlights"/>
        <w:rPr>
          <w:rStyle w:val="Strong"/>
        </w:rPr>
      </w:pPr>
      <w:r>
        <w:rPr>
          <w:rStyle w:val="Strong"/>
        </w:rPr>
        <w:t>Hospitalisations and deaths</w:t>
      </w:r>
    </w:p>
    <w:p w14:paraId="09603EFD" w14:textId="77777777" w:rsidR="00504522" w:rsidRDefault="00504522" w:rsidP="00AA15EA">
      <w:pPr>
        <w:pStyle w:val="highlights"/>
      </w:pPr>
      <w:r>
        <w:t xml:space="preserve">The ICD-10-AM/ICD-10 code A80 (acute poliomyelitis) was used to identify hospitalisations and deaths. Note: This code includes VAPP and specific codes for indigenous and imported wild-type poliovirus infection. Sequelae of poliomyelitis (ICD-10 code B91) were not included in these analyses. </w:t>
      </w:r>
    </w:p>
    <w:p w14:paraId="4C5D154D" w14:textId="77777777" w:rsidR="00504522" w:rsidRDefault="00504522" w:rsidP="001727CD">
      <w:r>
        <w:t>There were no acute poliomyelitis notifications or deaths reported during the 4-year period January 2012 to December 2015. However, there were 1–4 hospitalisations with a principal diagnosis of A80.9 (acute poliomyelitis, unspecified). Note that hospitalisations for rare diseases such as poliomyelitis should be interpreted with caution due to possible misclassification, coding and data related issues. Regular case review is undertaken by the Polio Expert Panel (PEP) and existing polio surveillance strategies are considered appropriate for Australia.</w:t>
      </w:r>
      <w:r>
        <w:rPr>
          <w:vertAlign w:val="superscript"/>
        </w:rPr>
        <w:t>105</w:t>
      </w:r>
      <w:r>
        <w:t xml:space="preserve"> In the most recent published report, the PEP classified 58 cases as non-polio acute flaccid paralysis (AFP), a rate of 1.4 cases per 100,000 children less than 15 years of age,</w:t>
      </w:r>
      <w:r>
        <w:rPr>
          <w:vertAlign w:val="superscript"/>
        </w:rPr>
        <w:t>106</w:t>
      </w:r>
      <w:r>
        <w:t xml:space="preserve"> which exceeded the WHO AFP surveillance performance criterion of 1 case of non-polio AFP per 100,000 children.</w:t>
      </w:r>
      <w:r>
        <w:rPr>
          <w:vertAlign w:val="superscript"/>
        </w:rPr>
        <w:t>106</w:t>
      </w:r>
      <w:r>
        <w:t xml:space="preserve"> </w:t>
      </w:r>
    </w:p>
    <w:p w14:paraId="2A06F6F4" w14:textId="77777777" w:rsidR="0007589B" w:rsidRDefault="0007589B">
      <w:pPr>
        <w:rPr>
          <w:rFonts w:asciiTheme="majorHAnsi" w:eastAsiaTheme="majorEastAsia" w:hAnsiTheme="majorHAnsi" w:cstheme="majorBidi"/>
          <w:b/>
          <w:bCs/>
          <w:sz w:val="26"/>
          <w:szCs w:val="26"/>
        </w:rPr>
      </w:pPr>
      <w:r>
        <w:br w:type="page"/>
      </w:r>
    </w:p>
    <w:p w14:paraId="683CA928" w14:textId="77777777" w:rsidR="00504522" w:rsidRPr="001727CD" w:rsidRDefault="00504522" w:rsidP="001727CD">
      <w:pPr>
        <w:pStyle w:val="Heading2"/>
      </w:pPr>
      <w:r w:rsidRPr="001727CD">
        <w:lastRenderedPageBreak/>
        <w:t xml:space="preserve">3.12 Q fever </w:t>
      </w:r>
    </w:p>
    <w:p w14:paraId="7A325E69" w14:textId="77777777" w:rsidR="005E703A" w:rsidRDefault="005E703A" w:rsidP="005E703A">
      <w:pPr>
        <w:pStyle w:val="highlights"/>
        <w:rPr>
          <w:rStyle w:val="Strong"/>
        </w:rPr>
      </w:pPr>
      <w:r>
        <w:rPr>
          <w:rStyle w:val="Strong"/>
        </w:rPr>
        <w:t>Highlights</w:t>
      </w:r>
    </w:p>
    <w:p w14:paraId="795CDE26" w14:textId="77777777" w:rsidR="00504522" w:rsidRDefault="00504522" w:rsidP="005E703A">
      <w:pPr>
        <w:pStyle w:val="highlights"/>
      </w:pPr>
      <w:r>
        <w:t>An increase in Q fever notifications was observed during the 2012 to 2015 period but hospitalisations remained</w:t>
      </w:r>
      <w:r w:rsidR="00C330F5">
        <w:t> </w:t>
      </w:r>
      <w:r>
        <w:t xml:space="preserve">stable. </w:t>
      </w:r>
    </w:p>
    <w:p w14:paraId="7AC34951" w14:textId="77777777" w:rsidR="00504522" w:rsidRDefault="00504522" w:rsidP="001727CD">
      <w:r>
        <w:t xml:space="preserve">Q fever is a zoonotic disease caused by </w:t>
      </w:r>
      <w:r w:rsidRPr="006A6F08">
        <w:rPr>
          <w:rStyle w:val="Emphasis"/>
          <w:b w:val="0"/>
        </w:rPr>
        <w:t xml:space="preserve">Coxiella </w:t>
      </w:r>
      <w:proofErr w:type="spellStart"/>
      <w:r w:rsidRPr="006A6F08">
        <w:rPr>
          <w:rStyle w:val="Emphasis"/>
          <w:b w:val="0"/>
        </w:rPr>
        <w:t>burnetii</w:t>
      </w:r>
      <w:proofErr w:type="spellEnd"/>
      <w:r>
        <w:t xml:space="preserve">. It has been identified in a wide range of wild and domestic animal hosts including arthropods, birds, rodents, marsupials and livestock, but the most important reservoirs as a source for human infections are cattle, sheep and goats. Humans become infected primarily by inhaling aerosols contaminated by </w:t>
      </w:r>
      <w:r w:rsidRPr="006A6F08">
        <w:rPr>
          <w:rStyle w:val="Emphasis"/>
          <w:b w:val="0"/>
        </w:rPr>
        <w:t xml:space="preserve">C. </w:t>
      </w:r>
      <w:proofErr w:type="spellStart"/>
      <w:r w:rsidRPr="006A6F08">
        <w:rPr>
          <w:rStyle w:val="Emphasis"/>
          <w:b w:val="0"/>
        </w:rPr>
        <w:t>burnetii</w:t>
      </w:r>
      <w:proofErr w:type="spellEnd"/>
      <w:r>
        <w:t>. Occupations with higher exposure risks include abattoir and farm workers and veterinarians. Windborne spread and indirect exposures in a contaminated environment account for non-occupational infections.</w:t>
      </w:r>
      <w:r>
        <w:rPr>
          <w:vertAlign w:val="superscript"/>
        </w:rPr>
        <w:t>107–109</w:t>
      </w:r>
      <w:r>
        <w:t xml:space="preserve"> </w:t>
      </w:r>
    </w:p>
    <w:p w14:paraId="30E0AFD3" w14:textId="77777777" w:rsidR="00504522" w:rsidRDefault="00504522" w:rsidP="00497272">
      <w:r>
        <w:t>Q fever may present with acute or chronic clinical manifestations, and there is increasing acceptance of an association with long-term sequelae, in particular the post Q fever fatigue syndrome.</w:t>
      </w:r>
      <w:r>
        <w:rPr>
          <w:vertAlign w:val="superscript"/>
        </w:rPr>
        <w:t>68</w:t>
      </w:r>
      <w:r>
        <w:t xml:space="preserve"> High proportions of infected persons are asymptomatic or only experience a self-limiting febrile illness.</w:t>
      </w:r>
      <w:r>
        <w:rPr>
          <w:vertAlign w:val="superscript"/>
        </w:rPr>
        <w:t>107,108</w:t>
      </w:r>
      <w:r>
        <w:t xml:space="preserve"> </w:t>
      </w:r>
    </w:p>
    <w:p w14:paraId="36C5EDD2" w14:textId="77777777" w:rsidR="00504522" w:rsidRDefault="00504522" w:rsidP="00497272">
      <w:r>
        <w:t>Australia has a highly effective licensed Q fever vaccine (Q-VAX; CSL Limited) that requires pre-vaccination screening tests.</w:t>
      </w:r>
      <w:r>
        <w:rPr>
          <w:vertAlign w:val="superscript"/>
        </w:rPr>
        <w:t>68</w:t>
      </w:r>
      <w:r>
        <w:t xml:space="preserve"> This vaccine is currently not recommended for children aged less than 15 years.</w:t>
      </w:r>
      <w:r>
        <w:rPr>
          <w:vertAlign w:val="superscript"/>
        </w:rPr>
        <w:t>68</w:t>
      </w:r>
      <w:r>
        <w:t xml:space="preserve"> </w:t>
      </w:r>
    </w:p>
    <w:p w14:paraId="624165A8" w14:textId="77777777" w:rsidR="00504522" w:rsidRPr="00497272" w:rsidRDefault="00504522" w:rsidP="00497272">
      <w:pPr>
        <w:pStyle w:val="Heading3"/>
      </w:pPr>
      <w:r w:rsidRPr="00497272">
        <w:t xml:space="preserve">Case definition </w:t>
      </w:r>
    </w:p>
    <w:p w14:paraId="01E5CC1B" w14:textId="77777777" w:rsidR="000D63DD" w:rsidRDefault="00504522" w:rsidP="000D63DD">
      <w:pPr>
        <w:pStyle w:val="highlights"/>
        <w:rPr>
          <w:rStyle w:val="Strong"/>
        </w:rPr>
      </w:pPr>
      <w:r>
        <w:rPr>
          <w:rStyle w:val="Strong"/>
        </w:rPr>
        <w:t>Notifications</w:t>
      </w:r>
      <w:r>
        <w:rPr>
          <w:vertAlign w:val="superscript"/>
        </w:rPr>
        <w:t>110</w:t>
      </w:r>
    </w:p>
    <w:p w14:paraId="67D3D4C3" w14:textId="77777777" w:rsidR="00F46849" w:rsidRPr="0007589B" w:rsidRDefault="00F46849" w:rsidP="000D63DD">
      <w:pPr>
        <w:pStyle w:val="highlights"/>
        <w:rPr>
          <w:rStyle w:val="Strong"/>
          <w:b w:val="0"/>
        </w:rPr>
      </w:pPr>
      <w:r w:rsidRPr="0007589B">
        <w:rPr>
          <w:rStyle w:val="Strong"/>
          <w:b w:val="0"/>
        </w:rPr>
        <w:t>Q fever case definition:</w:t>
      </w:r>
    </w:p>
    <w:p w14:paraId="44963C72" w14:textId="390EB3E2" w:rsidR="00F87979" w:rsidRDefault="00127C4B" w:rsidP="000D63DD">
      <w:pPr>
        <w:pStyle w:val="highlights"/>
      </w:pPr>
      <w:hyperlink r:id="rId32" w:tooltip="Q fever case definition" w:history="1">
        <w:r w:rsidR="00813952" w:rsidRPr="00C32231">
          <w:rPr>
            <w:rStyle w:val="Hyperlink"/>
          </w:rPr>
          <w:t>http://www.health.gov.au/internet/main/publishing.nsf/Content/cda-surveil-nndss-casedefs-cd_qfev.htm</w:t>
        </w:r>
      </w:hyperlink>
      <w:r w:rsidR="00813952">
        <w:t xml:space="preserve"> </w:t>
      </w:r>
    </w:p>
    <w:p w14:paraId="5299B8B4" w14:textId="77777777" w:rsidR="00F46849" w:rsidRDefault="00504522" w:rsidP="000D63DD">
      <w:pPr>
        <w:pStyle w:val="highlights"/>
        <w:rPr>
          <w:rStyle w:val="Strong"/>
        </w:rPr>
      </w:pPr>
      <w:r>
        <w:rPr>
          <w:rStyle w:val="Strong"/>
        </w:rPr>
        <w:t>Hospitalisa</w:t>
      </w:r>
      <w:r w:rsidR="00F46849">
        <w:rPr>
          <w:rStyle w:val="Strong"/>
        </w:rPr>
        <w:t>tions and deaths</w:t>
      </w:r>
    </w:p>
    <w:p w14:paraId="6E4FC2AE" w14:textId="77777777" w:rsidR="00504522" w:rsidRDefault="00504522" w:rsidP="000D63DD">
      <w:pPr>
        <w:pStyle w:val="highlights"/>
      </w:pPr>
      <w:r>
        <w:t xml:space="preserve">The ICD-10-AM/ICD-10 code A78 (Q fever) was used to identify hospitalisations and deaths. </w:t>
      </w:r>
    </w:p>
    <w:p w14:paraId="04EC7FA1" w14:textId="77777777" w:rsidR="00504522" w:rsidRPr="00497272" w:rsidRDefault="00504522" w:rsidP="00497272">
      <w:pPr>
        <w:pStyle w:val="Heading3"/>
      </w:pPr>
      <w:r w:rsidRPr="00497272">
        <w:t xml:space="preserve">Secular trends </w:t>
      </w:r>
    </w:p>
    <w:p w14:paraId="7FE9050C" w14:textId="77777777" w:rsidR="00504522" w:rsidRDefault="00504522" w:rsidP="00497272">
      <w:r>
        <w:t>From January 2012 to December 2015, there were 1,936 cases of Q fever reported to the NNDSS (average annual rate 2.1 per 100,000) (Table 3.12.1) and there were 833 hospital admissions with a Q fever ICD-10-AM diagnosis code (average annual rate 0.9 per 100,000) (Table 3.12.1). The number of cases notified per month was higher in 2012 to 2015 (median 38 per month, range 23–60) than the previous four years 2008 to 2011 (median 28.5 per month)</w:t>
      </w:r>
      <w:r>
        <w:rPr>
          <w:vertAlign w:val="superscript"/>
        </w:rPr>
        <w:t>8</w:t>
      </w:r>
      <w:r>
        <w:t xml:space="preserve"> (Figure 3.12.1). Hospital admissions per month remained relatively stable except for a small peak in early 2013 (Figure 3.12.1).</w:t>
      </w:r>
    </w:p>
    <w:p w14:paraId="29739B17" w14:textId="77777777" w:rsidR="00C0004F" w:rsidRDefault="00C0004F" w:rsidP="00497272">
      <w:pPr>
        <w:pStyle w:val="CDIFigures"/>
        <w:sectPr w:rsidR="00C0004F" w:rsidSect="00A30C37">
          <w:pgSz w:w="11906" w:h="16838"/>
          <w:pgMar w:top="720" w:right="720" w:bottom="1134" w:left="720" w:header="709" w:footer="284" w:gutter="0"/>
          <w:cols w:space="708"/>
          <w:titlePg/>
          <w:docGrid w:linePitch="360"/>
        </w:sectPr>
      </w:pPr>
    </w:p>
    <w:p w14:paraId="53119367" w14:textId="77777777" w:rsidR="00504522" w:rsidRDefault="00504522" w:rsidP="00497272">
      <w:pPr>
        <w:pStyle w:val="CDIFigures"/>
      </w:pPr>
      <w:r>
        <w:lastRenderedPageBreak/>
        <w:t>Figure 3.12.1: Q fever notifications and hospitalisations, Australia, 1993 to 2015,</w:t>
      </w:r>
      <w:r w:rsidRPr="00750491">
        <w:rPr>
          <w:vertAlign w:val="superscript"/>
        </w:rPr>
        <w:t>a</w:t>
      </w:r>
      <w:r>
        <w:t xml:space="preserve"> by month of diagnosis or admission</w:t>
      </w:r>
    </w:p>
    <w:p w14:paraId="6450AC49" w14:textId="77777777" w:rsidR="00504522" w:rsidRDefault="00504522" w:rsidP="00000CD1">
      <w:pPr>
        <w:jc w:val="center"/>
        <w:rPr>
          <w:rFonts w:eastAsia="Times New Roman"/>
        </w:rPr>
      </w:pPr>
      <w:r>
        <w:rPr>
          <w:rFonts w:eastAsia="Times New Roman"/>
          <w:noProof/>
        </w:rPr>
        <w:drawing>
          <wp:inline distT="0" distB="0" distL="0" distR="0" wp14:anchorId="798FF47C" wp14:editId="18CB7893">
            <wp:extent cx="7435970" cy="5367252"/>
            <wp:effectExtent l="0" t="0" r="0" b="5080"/>
            <wp:docPr id="10" name="Picture 10" descr="Figure 3.12.1 is a line graph that shows the number of Q fever cases notified per month was higher in the period 2012 to 2015 than in the previous review period of January 2008 to December 2011. The overall number of hospital admissions per month has remained relatively stable except for a small peak in early 201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igure 3.12.1 is a line graph that shows the number of Q fever cases notified per month was higher in the period 2012 to 2015 than in the previous review period of January 2008 to December 2011. The overall number of hospital admissions per month has remained relatively stable except for a small peak in early 2013. "/>
                    <pic:cNvPicPr>
                      <a:picLocks noChangeAspect="1" noChangeArrowheads="1"/>
                    </pic:cNvPicPr>
                  </pic:nvPicPr>
                  <pic:blipFill>
                    <a:blip r:embed="rId33" cstate="print">
                      <a:extLst>
                        <a:ext uri="{28A0092B-C50C-407E-A947-70E740481C1C}">
                          <a14:useLocalDpi xmlns:a14="http://schemas.microsoft.com/office/drawing/2010/main" val="0"/>
                        </a:ext>
                      </a:extLst>
                    </a:blip>
                    <a:stretch>
                      <a:fillRect/>
                    </a:stretch>
                  </pic:blipFill>
                  <pic:spPr bwMode="auto">
                    <a:xfrm>
                      <a:off x="0" y="0"/>
                      <a:ext cx="7437337" cy="5368239"/>
                    </a:xfrm>
                    <a:prstGeom prst="rect">
                      <a:avLst/>
                    </a:prstGeom>
                  </pic:spPr>
                </pic:pic>
              </a:graphicData>
            </a:graphic>
          </wp:inline>
        </w:drawing>
      </w:r>
    </w:p>
    <w:p w14:paraId="05EE4C82" w14:textId="77777777" w:rsidR="00C0004F" w:rsidRDefault="00504522" w:rsidP="00952D18">
      <w:pPr>
        <w:pStyle w:val="CDIfootnotes"/>
        <w:sectPr w:rsidR="00C0004F" w:rsidSect="00C0004F">
          <w:pgSz w:w="16838" w:h="11906" w:orient="landscape"/>
          <w:pgMar w:top="720" w:right="720" w:bottom="720" w:left="1134" w:header="709" w:footer="284" w:gutter="0"/>
          <w:cols w:space="708"/>
          <w:titlePg/>
          <w:docGrid w:linePitch="360"/>
        </w:sectPr>
      </w:pPr>
      <w:r>
        <w:t>a</w:t>
      </w:r>
      <w:r>
        <w:tab/>
        <w:t>Notifications where the month of diagnosis was between 1 January 1993 and 31 December 2015; hospitalisations where the month of admission was between 1 July 1993 and 31 December 2015.</w:t>
      </w:r>
    </w:p>
    <w:p w14:paraId="21F9BE7E" w14:textId="77777777" w:rsidR="00504522" w:rsidRDefault="00504522" w:rsidP="00952D18">
      <w:pPr>
        <w:pStyle w:val="CDIFigures"/>
      </w:pPr>
      <w:r>
        <w:lastRenderedPageBreak/>
        <w:t>Table 3.12.1: Q fever notifications, hospitalisations and deaths, Australia, 2012 to 2015,</w:t>
      </w:r>
      <w:r w:rsidRPr="00206646">
        <w:rPr>
          <w:vertAlign w:val="superscript"/>
        </w:rPr>
        <w:t>a</w:t>
      </w:r>
      <w:r>
        <w:t xml:space="preserve"> by age group</w:t>
      </w:r>
    </w:p>
    <w:tbl>
      <w:tblPr>
        <w:tblStyle w:val="CDI-StandardTable"/>
        <w:tblW w:w="0" w:type="auto"/>
        <w:tblCellMar>
          <w:top w:w="113" w:type="dxa"/>
          <w:left w:w="113" w:type="dxa"/>
          <w:bottom w:w="113" w:type="dxa"/>
          <w:right w:w="113" w:type="dxa"/>
        </w:tblCellMar>
        <w:tblLook w:val="04A0" w:firstRow="1" w:lastRow="0" w:firstColumn="1" w:lastColumn="0" w:noHBand="0" w:noVBand="1"/>
        <w:tblDescription w:val="Table 3.12.1 shows the numbers and rates by age group for Q fever notifications, hospitalisations and deaths, Australia, 2012 to 2015. The median length of stay of hospitalisations by age group is also provided."/>
      </w:tblPr>
      <w:tblGrid>
        <w:gridCol w:w="1620"/>
        <w:gridCol w:w="790"/>
        <w:gridCol w:w="830"/>
        <w:gridCol w:w="720"/>
        <w:gridCol w:w="900"/>
        <w:gridCol w:w="1080"/>
        <w:gridCol w:w="877"/>
        <w:gridCol w:w="923"/>
        <w:gridCol w:w="1003"/>
        <w:gridCol w:w="823"/>
        <w:gridCol w:w="900"/>
      </w:tblGrid>
      <w:tr w:rsidR="003C4300" w:rsidRPr="00465280" w14:paraId="417E248A" w14:textId="77777777" w:rsidTr="003C4300">
        <w:trPr>
          <w:cnfStyle w:val="100000000000" w:firstRow="1" w:lastRow="0" w:firstColumn="0" w:lastColumn="0" w:oddVBand="0" w:evenVBand="0" w:oddHBand="0" w:evenHBand="0" w:firstRowFirstColumn="0" w:firstRowLastColumn="0" w:lastRowFirstColumn="0" w:lastRowLastColumn="0"/>
          <w:tblHeader/>
        </w:trPr>
        <w:tc>
          <w:tcPr>
            <w:tcW w:w="1620" w:type="dxa"/>
            <w:vMerge w:val="restart"/>
            <w:tcBorders>
              <w:bottom w:val="single" w:sz="2" w:space="0" w:color="FFFFFF" w:themeColor="background1"/>
              <w:right w:val="single" w:sz="2" w:space="0" w:color="FFFFFF" w:themeColor="background1"/>
            </w:tcBorders>
            <w:hideMark/>
          </w:tcPr>
          <w:p w14:paraId="050DA226" w14:textId="77777777" w:rsidR="00504522" w:rsidRPr="005F60AB" w:rsidRDefault="00504522">
            <w:pPr>
              <w:pStyle w:val="NormalWeb"/>
              <w:rPr>
                <w:color w:val="FFFFFF" w:themeColor="background1"/>
                <w:sz w:val="18"/>
                <w:szCs w:val="18"/>
              </w:rPr>
            </w:pPr>
            <w:r w:rsidRPr="005F60AB">
              <w:rPr>
                <w:color w:val="FFFFFF" w:themeColor="background1"/>
                <w:sz w:val="18"/>
                <w:szCs w:val="18"/>
              </w:rPr>
              <w:t>Age group (years)</w:t>
            </w:r>
          </w:p>
        </w:tc>
        <w:tc>
          <w:tcPr>
            <w:tcW w:w="1620" w:type="dxa"/>
            <w:gridSpan w:val="2"/>
            <w:vMerge w:val="restart"/>
            <w:tcBorders>
              <w:left w:val="single" w:sz="2" w:space="0" w:color="FFFFFF" w:themeColor="background1"/>
              <w:bottom w:val="single" w:sz="2" w:space="0" w:color="FFFFFF" w:themeColor="background1"/>
              <w:right w:val="single" w:sz="2" w:space="0" w:color="FFFFFF" w:themeColor="background1"/>
            </w:tcBorders>
            <w:hideMark/>
          </w:tcPr>
          <w:p w14:paraId="77122C05" w14:textId="77777777" w:rsidR="00504522" w:rsidRPr="005F60AB" w:rsidRDefault="00504522" w:rsidP="00953623">
            <w:pPr>
              <w:pStyle w:val="NormalWeb"/>
              <w:jc w:val="center"/>
              <w:rPr>
                <w:color w:val="FFFFFF" w:themeColor="background1"/>
                <w:sz w:val="18"/>
                <w:szCs w:val="18"/>
              </w:rPr>
            </w:pPr>
            <w:r w:rsidRPr="005F60AB">
              <w:rPr>
                <w:color w:val="FFFFFF" w:themeColor="background1"/>
                <w:sz w:val="18"/>
                <w:szCs w:val="18"/>
              </w:rPr>
              <w:t>Notifications</w:t>
            </w:r>
          </w:p>
        </w:tc>
        <w:tc>
          <w:tcPr>
            <w:tcW w:w="3577" w:type="dxa"/>
            <w:gridSpan w:val="4"/>
            <w:tcBorders>
              <w:left w:val="single" w:sz="2" w:space="0" w:color="FFFFFF" w:themeColor="background1"/>
              <w:bottom w:val="single" w:sz="2" w:space="0" w:color="FFFFFF" w:themeColor="background1"/>
              <w:right w:val="single" w:sz="2" w:space="0" w:color="FFFFFF" w:themeColor="background1"/>
            </w:tcBorders>
            <w:hideMark/>
          </w:tcPr>
          <w:p w14:paraId="0F2FC011" w14:textId="77777777" w:rsidR="00504522" w:rsidRPr="005F60AB" w:rsidRDefault="00504522" w:rsidP="00953623">
            <w:pPr>
              <w:pStyle w:val="NormalWeb"/>
              <w:jc w:val="center"/>
              <w:rPr>
                <w:color w:val="FFFFFF" w:themeColor="background1"/>
                <w:sz w:val="18"/>
                <w:szCs w:val="18"/>
              </w:rPr>
            </w:pPr>
            <w:r w:rsidRPr="005F60AB">
              <w:rPr>
                <w:color w:val="FFFFFF" w:themeColor="background1"/>
                <w:sz w:val="18"/>
                <w:szCs w:val="18"/>
              </w:rPr>
              <w:t>Hospitalisations</w:t>
            </w:r>
          </w:p>
        </w:tc>
        <w:tc>
          <w:tcPr>
            <w:tcW w:w="1926" w:type="dxa"/>
            <w:gridSpan w:val="2"/>
            <w:tcBorders>
              <w:left w:val="single" w:sz="2" w:space="0" w:color="FFFFFF" w:themeColor="background1"/>
              <w:bottom w:val="single" w:sz="2" w:space="0" w:color="FFFFFF" w:themeColor="background1"/>
              <w:right w:val="single" w:sz="2" w:space="0" w:color="FFFFFF" w:themeColor="background1"/>
            </w:tcBorders>
            <w:hideMark/>
          </w:tcPr>
          <w:p w14:paraId="35E81695" w14:textId="77777777" w:rsidR="00504522" w:rsidRPr="005F60AB" w:rsidRDefault="00504522" w:rsidP="00953623">
            <w:pPr>
              <w:pStyle w:val="NormalWeb"/>
              <w:jc w:val="center"/>
              <w:rPr>
                <w:color w:val="FFFFFF" w:themeColor="background1"/>
                <w:sz w:val="18"/>
                <w:szCs w:val="18"/>
              </w:rPr>
            </w:pPr>
            <w:proofErr w:type="spellStart"/>
            <w:r w:rsidRPr="005F60AB">
              <w:rPr>
                <w:color w:val="FFFFFF" w:themeColor="background1"/>
                <w:sz w:val="18"/>
                <w:szCs w:val="18"/>
              </w:rPr>
              <w:t>LOS</w:t>
            </w:r>
            <w:r w:rsidRPr="001E43A8">
              <w:rPr>
                <w:color w:val="FFFFFF" w:themeColor="background1"/>
                <w:sz w:val="18"/>
                <w:szCs w:val="18"/>
                <w:vertAlign w:val="superscript"/>
              </w:rPr>
              <w:t>b</w:t>
            </w:r>
            <w:proofErr w:type="spellEnd"/>
            <w:r w:rsidRPr="005F60AB">
              <w:rPr>
                <w:color w:val="FFFFFF" w:themeColor="background1"/>
                <w:sz w:val="18"/>
                <w:szCs w:val="18"/>
              </w:rPr>
              <w:t xml:space="preserve"> per admission</w:t>
            </w:r>
          </w:p>
        </w:tc>
        <w:tc>
          <w:tcPr>
            <w:tcW w:w="1723" w:type="dxa"/>
            <w:gridSpan w:val="2"/>
            <w:tcBorders>
              <w:left w:val="single" w:sz="2" w:space="0" w:color="FFFFFF" w:themeColor="background1"/>
              <w:bottom w:val="single" w:sz="2" w:space="0" w:color="FFFFFF" w:themeColor="background1"/>
            </w:tcBorders>
            <w:hideMark/>
          </w:tcPr>
          <w:p w14:paraId="23B713C5" w14:textId="77777777" w:rsidR="00504522" w:rsidRPr="005F60AB" w:rsidRDefault="00504522" w:rsidP="00953623">
            <w:pPr>
              <w:pStyle w:val="NormalWeb"/>
              <w:jc w:val="center"/>
              <w:rPr>
                <w:color w:val="FFFFFF" w:themeColor="background1"/>
                <w:sz w:val="18"/>
                <w:szCs w:val="18"/>
              </w:rPr>
            </w:pPr>
            <w:proofErr w:type="spellStart"/>
            <w:r w:rsidRPr="005F60AB">
              <w:rPr>
                <w:color w:val="FFFFFF" w:themeColor="background1"/>
                <w:sz w:val="18"/>
                <w:szCs w:val="18"/>
              </w:rPr>
              <w:t>Deaths</w:t>
            </w:r>
            <w:r w:rsidRPr="001E43A8">
              <w:rPr>
                <w:color w:val="FFFFFF" w:themeColor="background1"/>
                <w:sz w:val="18"/>
                <w:szCs w:val="18"/>
                <w:vertAlign w:val="superscript"/>
              </w:rPr>
              <w:t>c</w:t>
            </w:r>
            <w:proofErr w:type="spellEnd"/>
          </w:p>
        </w:tc>
      </w:tr>
      <w:tr w:rsidR="00370D63" w:rsidRPr="00465280" w14:paraId="148BE2FF" w14:textId="77777777" w:rsidTr="00582A58">
        <w:trPr>
          <w:cnfStyle w:val="100000000000" w:firstRow="1" w:lastRow="0" w:firstColumn="0" w:lastColumn="0" w:oddVBand="0" w:evenVBand="0" w:oddHBand="0" w:evenHBand="0" w:firstRowFirstColumn="0" w:firstRowLastColumn="0" w:lastRowFirstColumn="0" w:lastRowLastColumn="0"/>
          <w:tblHeader/>
        </w:trPr>
        <w:tc>
          <w:tcPr>
            <w:tcW w:w="1620" w:type="dxa"/>
            <w:vMerge/>
            <w:tcBorders>
              <w:top w:val="single" w:sz="2" w:space="0" w:color="FFFFFF" w:themeColor="background1"/>
              <w:bottom w:val="single" w:sz="2" w:space="0" w:color="FFFFFF" w:themeColor="background1"/>
              <w:right w:val="single" w:sz="2" w:space="0" w:color="FFFFFF" w:themeColor="background1"/>
            </w:tcBorders>
            <w:hideMark/>
          </w:tcPr>
          <w:p w14:paraId="1F4C8FE9" w14:textId="77777777" w:rsidR="00370D63" w:rsidRPr="005F60AB" w:rsidRDefault="00370D63">
            <w:pPr>
              <w:rPr>
                <w:color w:val="FFFFFF" w:themeColor="background1"/>
                <w:sz w:val="18"/>
                <w:szCs w:val="18"/>
              </w:rPr>
            </w:pPr>
          </w:p>
        </w:tc>
        <w:tc>
          <w:tcPr>
            <w:tcW w:w="1620" w:type="dxa"/>
            <w:gridSpan w:val="2"/>
            <w:vMerge/>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5739A5F3" w14:textId="77777777" w:rsidR="00370D63" w:rsidRPr="005F60AB" w:rsidRDefault="00370D63" w:rsidP="00953623">
            <w:pPr>
              <w:jc w:val="center"/>
              <w:rPr>
                <w:color w:val="FFFFFF" w:themeColor="background1"/>
                <w:sz w:val="18"/>
                <w:szCs w:val="18"/>
              </w:rPr>
            </w:pPr>
          </w:p>
        </w:tc>
        <w:tc>
          <w:tcPr>
            <w:tcW w:w="1620"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59A03FFB" w14:textId="77777777" w:rsidR="00370D63" w:rsidRPr="005F60AB" w:rsidRDefault="00370D63" w:rsidP="00953623">
            <w:pPr>
              <w:pStyle w:val="NormalWeb"/>
              <w:jc w:val="center"/>
              <w:rPr>
                <w:color w:val="FFFFFF" w:themeColor="background1"/>
                <w:sz w:val="18"/>
                <w:szCs w:val="18"/>
              </w:rPr>
            </w:pPr>
            <w:r w:rsidRPr="005F60AB">
              <w:rPr>
                <w:color w:val="FFFFFF" w:themeColor="background1"/>
                <w:sz w:val="18"/>
                <w:szCs w:val="18"/>
              </w:rPr>
              <w:t>Any diagnosis</w:t>
            </w:r>
          </w:p>
        </w:tc>
        <w:tc>
          <w:tcPr>
            <w:tcW w:w="1957"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73C35ED1" w14:textId="77777777" w:rsidR="00370D63" w:rsidRPr="005F60AB" w:rsidRDefault="00370D63" w:rsidP="00953623">
            <w:pPr>
              <w:pStyle w:val="NormalWeb"/>
              <w:jc w:val="center"/>
              <w:rPr>
                <w:color w:val="FFFFFF" w:themeColor="background1"/>
                <w:sz w:val="18"/>
                <w:szCs w:val="18"/>
              </w:rPr>
            </w:pPr>
            <w:r w:rsidRPr="005F60AB">
              <w:rPr>
                <w:color w:val="FFFFFF" w:themeColor="background1"/>
                <w:sz w:val="18"/>
                <w:szCs w:val="18"/>
              </w:rPr>
              <w:t>Principal diagnosis</w:t>
            </w:r>
          </w:p>
        </w:tc>
        <w:tc>
          <w:tcPr>
            <w:tcW w:w="923"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29196194" w14:textId="77777777" w:rsidR="00370D63" w:rsidRPr="005F60AB" w:rsidRDefault="00370D63" w:rsidP="00953623">
            <w:pPr>
              <w:pStyle w:val="NormalWeb"/>
              <w:jc w:val="center"/>
              <w:rPr>
                <w:color w:val="FFFFFF" w:themeColor="background1"/>
                <w:sz w:val="18"/>
                <w:szCs w:val="18"/>
              </w:rPr>
            </w:pPr>
            <w:r w:rsidRPr="005F60AB">
              <w:rPr>
                <w:color w:val="FFFFFF" w:themeColor="background1"/>
                <w:sz w:val="18"/>
                <w:szCs w:val="18"/>
              </w:rPr>
              <w:t>Any diagnosis</w:t>
            </w:r>
          </w:p>
        </w:tc>
        <w:tc>
          <w:tcPr>
            <w:tcW w:w="1003"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4DC122BD" w14:textId="77777777" w:rsidR="00370D63" w:rsidRPr="005F60AB" w:rsidRDefault="00370D63" w:rsidP="00953623">
            <w:pPr>
              <w:pStyle w:val="NormalWeb"/>
              <w:jc w:val="center"/>
              <w:rPr>
                <w:color w:val="FFFFFF" w:themeColor="background1"/>
                <w:sz w:val="18"/>
                <w:szCs w:val="18"/>
              </w:rPr>
            </w:pPr>
            <w:r w:rsidRPr="005F60AB">
              <w:rPr>
                <w:color w:val="FFFFFF" w:themeColor="background1"/>
                <w:sz w:val="18"/>
                <w:szCs w:val="18"/>
              </w:rPr>
              <w:t>Principal diagnosis</w:t>
            </w:r>
          </w:p>
        </w:tc>
        <w:tc>
          <w:tcPr>
            <w:tcW w:w="1723" w:type="dxa"/>
            <w:gridSpan w:val="2"/>
            <w:tcBorders>
              <w:top w:val="single" w:sz="2" w:space="0" w:color="FFFFFF" w:themeColor="background1"/>
              <w:left w:val="single" w:sz="2" w:space="0" w:color="FFFFFF" w:themeColor="background1"/>
              <w:bottom w:val="single" w:sz="2" w:space="0" w:color="FFFFFF" w:themeColor="background1"/>
            </w:tcBorders>
            <w:hideMark/>
          </w:tcPr>
          <w:p w14:paraId="055E7A71" w14:textId="77777777" w:rsidR="00370D63" w:rsidRPr="005F60AB" w:rsidRDefault="00370D63" w:rsidP="00953623">
            <w:pPr>
              <w:jc w:val="center"/>
              <w:rPr>
                <w:rFonts w:eastAsia="Times New Roman"/>
                <w:color w:val="FFFFFF" w:themeColor="background1"/>
                <w:sz w:val="18"/>
                <w:szCs w:val="18"/>
              </w:rPr>
            </w:pPr>
          </w:p>
        </w:tc>
      </w:tr>
      <w:tr w:rsidR="003C4300" w:rsidRPr="00465280" w14:paraId="5A5A5EF0" w14:textId="77777777" w:rsidTr="0059552D">
        <w:trPr>
          <w:cnfStyle w:val="100000000000" w:firstRow="1" w:lastRow="0" w:firstColumn="0" w:lastColumn="0" w:oddVBand="0" w:evenVBand="0" w:oddHBand="0" w:evenHBand="0" w:firstRowFirstColumn="0" w:firstRowLastColumn="0" w:lastRowFirstColumn="0" w:lastRowLastColumn="0"/>
          <w:tblHeader/>
        </w:trPr>
        <w:tc>
          <w:tcPr>
            <w:tcW w:w="1620" w:type="dxa"/>
            <w:vMerge/>
            <w:tcBorders>
              <w:top w:val="single" w:sz="2" w:space="0" w:color="FFFFFF" w:themeColor="background1"/>
              <w:right w:val="single" w:sz="2" w:space="0" w:color="FFFFFF" w:themeColor="background1"/>
            </w:tcBorders>
            <w:hideMark/>
          </w:tcPr>
          <w:p w14:paraId="55900EFA" w14:textId="77777777" w:rsidR="00504522" w:rsidRPr="005F60AB" w:rsidRDefault="00504522">
            <w:pPr>
              <w:rPr>
                <w:color w:val="FFFFFF" w:themeColor="background1"/>
                <w:sz w:val="18"/>
                <w:szCs w:val="18"/>
              </w:rPr>
            </w:pPr>
          </w:p>
        </w:tc>
        <w:tc>
          <w:tcPr>
            <w:tcW w:w="790" w:type="dxa"/>
            <w:tcBorders>
              <w:top w:val="single" w:sz="2" w:space="0" w:color="FFFFFF" w:themeColor="background1"/>
              <w:left w:val="single" w:sz="2" w:space="0" w:color="FFFFFF" w:themeColor="background1"/>
              <w:right w:val="single" w:sz="2" w:space="0" w:color="FFFFFF" w:themeColor="background1"/>
            </w:tcBorders>
            <w:hideMark/>
          </w:tcPr>
          <w:p w14:paraId="129B6B75" w14:textId="77777777" w:rsidR="00504522" w:rsidRPr="005F60AB" w:rsidRDefault="00504522" w:rsidP="00953623">
            <w:pPr>
              <w:pStyle w:val="NormalWeb"/>
              <w:jc w:val="center"/>
              <w:rPr>
                <w:color w:val="FFFFFF" w:themeColor="background1"/>
                <w:sz w:val="18"/>
                <w:szCs w:val="18"/>
              </w:rPr>
            </w:pPr>
            <w:r w:rsidRPr="005F60AB">
              <w:rPr>
                <w:color w:val="FFFFFF" w:themeColor="background1"/>
                <w:sz w:val="18"/>
                <w:szCs w:val="18"/>
              </w:rPr>
              <w:t>n</w:t>
            </w:r>
          </w:p>
        </w:tc>
        <w:tc>
          <w:tcPr>
            <w:tcW w:w="830" w:type="dxa"/>
            <w:tcBorders>
              <w:top w:val="single" w:sz="2" w:space="0" w:color="FFFFFF" w:themeColor="background1"/>
              <w:left w:val="single" w:sz="2" w:space="0" w:color="FFFFFF" w:themeColor="background1"/>
              <w:right w:val="single" w:sz="2" w:space="0" w:color="FFFFFF" w:themeColor="background1"/>
            </w:tcBorders>
            <w:hideMark/>
          </w:tcPr>
          <w:p w14:paraId="6F762AC9" w14:textId="77777777" w:rsidR="00504522" w:rsidRPr="005F60AB" w:rsidRDefault="00504522" w:rsidP="00953623">
            <w:pPr>
              <w:pStyle w:val="NormalWeb"/>
              <w:jc w:val="center"/>
              <w:rPr>
                <w:color w:val="FFFFFF" w:themeColor="background1"/>
                <w:sz w:val="18"/>
                <w:szCs w:val="18"/>
              </w:rPr>
            </w:pPr>
            <w:r w:rsidRPr="005F60AB">
              <w:rPr>
                <w:color w:val="FFFFFF" w:themeColor="background1"/>
                <w:sz w:val="18"/>
                <w:szCs w:val="18"/>
              </w:rPr>
              <w:t>(Rate)</w:t>
            </w:r>
            <w:r w:rsidRPr="001E43A8">
              <w:rPr>
                <w:color w:val="FFFFFF" w:themeColor="background1"/>
                <w:sz w:val="18"/>
                <w:szCs w:val="18"/>
                <w:vertAlign w:val="superscript"/>
              </w:rPr>
              <w:t>d</w:t>
            </w:r>
          </w:p>
        </w:tc>
        <w:tc>
          <w:tcPr>
            <w:tcW w:w="720" w:type="dxa"/>
            <w:tcBorders>
              <w:top w:val="single" w:sz="2" w:space="0" w:color="FFFFFF" w:themeColor="background1"/>
              <w:left w:val="single" w:sz="2" w:space="0" w:color="FFFFFF" w:themeColor="background1"/>
              <w:right w:val="single" w:sz="2" w:space="0" w:color="FFFFFF" w:themeColor="background1"/>
            </w:tcBorders>
            <w:hideMark/>
          </w:tcPr>
          <w:p w14:paraId="23546592" w14:textId="77777777" w:rsidR="00504522" w:rsidRPr="005F60AB" w:rsidRDefault="00504522" w:rsidP="00953623">
            <w:pPr>
              <w:pStyle w:val="NormalWeb"/>
              <w:jc w:val="center"/>
              <w:rPr>
                <w:color w:val="FFFFFF" w:themeColor="background1"/>
                <w:sz w:val="18"/>
                <w:szCs w:val="18"/>
              </w:rPr>
            </w:pPr>
            <w:r w:rsidRPr="005F60AB">
              <w:rPr>
                <w:color w:val="FFFFFF" w:themeColor="background1"/>
                <w:sz w:val="18"/>
                <w:szCs w:val="18"/>
              </w:rPr>
              <w:t>n</w:t>
            </w:r>
          </w:p>
        </w:tc>
        <w:tc>
          <w:tcPr>
            <w:tcW w:w="900" w:type="dxa"/>
            <w:tcBorders>
              <w:top w:val="single" w:sz="2" w:space="0" w:color="FFFFFF" w:themeColor="background1"/>
              <w:left w:val="single" w:sz="2" w:space="0" w:color="FFFFFF" w:themeColor="background1"/>
              <w:right w:val="single" w:sz="2" w:space="0" w:color="FFFFFF" w:themeColor="background1"/>
            </w:tcBorders>
            <w:hideMark/>
          </w:tcPr>
          <w:p w14:paraId="77C951F3" w14:textId="77777777" w:rsidR="00504522" w:rsidRPr="005F60AB" w:rsidRDefault="00504522" w:rsidP="00953623">
            <w:pPr>
              <w:pStyle w:val="NormalWeb"/>
              <w:jc w:val="center"/>
              <w:rPr>
                <w:color w:val="FFFFFF" w:themeColor="background1"/>
                <w:sz w:val="18"/>
                <w:szCs w:val="18"/>
              </w:rPr>
            </w:pPr>
            <w:r w:rsidRPr="005F60AB">
              <w:rPr>
                <w:color w:val="FFFFFF" w:themeColor="background1"/>
                <w:sz w:val="18"/>
                <w:szCs w:val="18"/>
              </w:rPr>
              <w:t>(Rate)</w:t>
            </w:r>
            <w:r w:rsidRPr="001E43A8">
              <w:rPr>
                <w:color w:val="FFFFFF" w:themeColor="background1"/>
                <w:sz w:val="18"/>
                <w:szCs w:val="18"/>
                <w:vertAlign w:val="superscript"/>
              </w:rPr>
              <w:t>d</w:t>
            </w:r>
          </w:p>
        </w:tc>
        <w:tc>
          <w:tcPr>
            <w:tcW w:w="1080" w:type="dxa"/>
            <w:tcBorders>
              <w:top w:val="single" w:sz="2" w:space="0" w:color="FFFFFF" w:themeColor="background1"/>
              <w:left w:val="single" w:sz="2" w:space="0" w:color="FFFFFF" w:themeColor="background1"/>
              <w:right w:val="single" w:sz="2" w:space="0" w:color="FFFFFF" w:themeColor="background1"/>
            </w:tcBorders>
            <w:hideMark/>
          </w:tcPr>
          <w:p w14:paraId="0159D529" w14:textId="77777777" w:rsidR="00504522" w:rsidRPr="005F60AB" w:rsidRDefault="00504522" w:rsidP="00953623">
            <w:pPr>
              <w:pStyle w:val="NormalWeb"/>
              <w:jc w:val="center"/>
              <w:rPr>
                <w:color w:val="FFFFFF" w:themeColor="background1"/>
                <w:sz w:val="18"/>
                <w:szCs w:val="18"/>
              </w:rPr>
            </w:pPr>
            <w:r w:rsidRPr="005F60AB">
              <w:rPr>
                <w:color w:val="FFFFFF" w:themeColor="background1"/>
                <w:sz w:val="18"/>
                <w:szCs w:val="18"/>
              </w:rPr>
              <w:t>n</w:t>
            </w:r>
          </w:p>
        </w:tc>
        <w:tc>
          <w:tcPr>
            <w:tcW w:w="877" w:type="dxa"/>
            <w:tcBorders>
              <w:top w:val="single" w:sz="2" w:space="0" w:color="FFFFFF" w:themeColor="background1"/>
              <w:left w:val="single" w:sz="2" w:space="0" w:color="FFFFFF" w:themeColor="background1"/>
              <w:right w:val="single" w:sz="2" w:space="0" w:color="FFFFFF" w:themeColor="background1"/>
            </w:tcBorders>
            <w:hideMark/>
          </w:tcPr>
          <w:p w14:paraId="6E533F5D" w14:textId="77777777" w:rsidR="00504522" w:rsidRPr="005F60AB" w:rsidRDefault="00504522" w:rsidP="00953623">
            <w:pPr>
              <w:pStyle w:val="NormalWeb"/>
              <w:jc w:val="center"/>
              <w:rPr>
                <w:color w:val="FFFFFF" w:themeColor="background1"/>
                <w:sz w:val="18"/>
                <w:szCs w:val="18"/>
              </w:rPr>
            </w:pPr>
            <w:r w:rsidRPr="005F60AB">
              <w:rPr>
                <w:color w:val="FFFFFF" w:themeColor="background1"/>
                <w:sz w:val="18"/>
                <w:szCs w:val="18"/>
              </w:rPr>
              <w:t>(Rate)</w:t>
            </w:r>
            <w:r w:rsidRPr="001E43A8">
              <w:rPr>
                <w:color w:val="FFFFFF" w:themeColor="background1"/>
                <w:sz w:val="18"/>
                <w:szCs w:val="18"/>
                <w:vertAlign w:val="superscript"/>
              </w:rPr>
              <w:t>d</w:t>
            </w:r>
          </w:p>
        </w:tc>
        <w:tc>
          <w:tcPr>
            <w:tcW w:w="1926" w:type="dxa"/>
            <w:gridSpan w:val="2"/>
            <w:tcBorders>
              <w:top w:val="single" w:sz="2" w:space="0" w:color="FFFFFF" w:themeColor="background1"/>
              <w:left w:val="single" w:sz="2" w:space="0" w:color="FFFFFF" w:themeColor="background1"/>
              <w:right w:val="single" w:sz="2" w:space="0" w:color="FFFFFF" w:themeColor="background1"/>
            </w:tcBorders>
            <w:hideMark/>
          </w:tcPr>
          <w:p w14:paraId="0AB2B8D8" w14:textId="77777777" w:rsidR="00504522" w:rsidRPr="005F60AB" w:rsidRDefault="00504522" w:rsidP="00953623">
            <w:pPr>
              <w:pStyle w:val="NormalWeb"/>
              <w:jc w:val="center"/>
              <w:rPr>
                <w:color w:val="FFFFFF" w:themeColor="background1"/>
                <w:sz w:val="18"/>
                <w:szCs w:val="18"/>
              </w:rPr>
            </w:pPr>
            <w:r w:rsidRPr="005F60AB">
              <w:rPr>
                <w:color w:val="FFFFFF" w:themeColor="background1"/>
                <w:sz w:val="18"/>
                <w:szCs w:val="18"/>
              </w:rPr>
              <w:t>Median</w:t>
            </w:r>
            <w:r w:rsidR="00370D63">
              <w:rPr>
                <w:color w:val="FFFFFF" w:themeColor="background1"/>
                <w:sz w:val="18"/>
                <w:szCs w:val="18"/>
              </w:rPr>
              <w:t xml:space="preserve"> </w:t>
            </w:r>
            <w:r w:rsidRPr="005F60AB">
              <w:rPr>
                <w:color w:val="FFFFFF" w:themeColor="background1"/>
                <w:sz w:val="18"/>
                <w:szCs w:val="18"/>
              </w:rPr>
              <w:t>days</w:t>
            </w:r>
          </w:p>
        </w:tc>
        <w:tc>
          <w:tcPr>
            <w:tcW w:w="823" w:type="dxa"/>
            <w:tcBorders>
              <w:top w:val="single" w:sz="2" w:space="0" w:color="FFFFFF" w:themeColor="background1"/>
              <w:left w:val="single" w:sz="2" w:space="0" w:color="FFFFFF" w:themeColor="background1"/>
              <w:right w:val="single" w:sz="2" w:space="0" w:color="FFFFFF" w:themeColor="background1"/>
            </w:tcBorders>
            <w:hideMark/>
          </w:tcPr>
          <w:p w14:paraId="0569DE42" w14:textId="77777777" w:rsidR="00504522" w:rsidRPr="005F60AB" w:rsidRDefault="00504522" w:rsidP="00953623">
            <w:pPr>
              <w:pStyle w:val="NormalWeb"/>
              <w:jc w:val="center"/>
              <w:rPr>
                <w:color w:val="FFFFFF" w:themeColor="background1"/>
                <w:sz w:val="18"/>
                <w:szCs w:val="18"/>
              </w:rPr>
            </w:pPr>
            <w:r w:rsidRPr="005F60AB">
              <w:rPr>
                <w:color w:val="FFFFFF" w:themeColor="background1"/>
                <w:sz w:val="18"/>
                <w:szCs w:val="18"/>
              </w:rPr>
              <w:t>n</w:t>
            </w:r>
          </w:p>
        </w:tc>
        <w:tc>
          <w:tcPr>
            <w:tcW w:w="900" w:type="dxa"/>
            <w:tcBorders>
              <w:top w:val="single" w:sz="2" w:space="0" w:color="FFFFFF" w:themeColor="background1"/>
              <w:left w:val="single" w:sz="2" w:space="0" w:color="FFFFFF" w:themeColor="background1"/>
            </w:tcBorders>
            <w:hideMark/>
          </w:tcPr>
          <w:p w14:paraId="49804EC3" w14:textId="77777777" w:rsidR="00504522" w:rsidRPr="005F60AB" w:rsidRDefault="00504522" w:rsidP="00953623">
            <w:pPr>
              <w:pStyle w:val="NormalWeb"/>
              <w:jc w:val="center"/>
              <w:rPr>
                <w:color w:val="FFFFFF" w:themeColor="background1"/>
                <w:sz w:val="18"/>
                <w:szCs w:val="18"/>
              </w:rPr>
            </w:pPr>
            <w:r w:rsidRPr="005F60AB">
              <w:rPr>
                <w:color w:val="FFFFFF" w:themeColor="background1"/>
                <w:sz w:val="18"/>
                <w:szCs w:val="18"/>
              </w:rPr>
              <w:t>(Rate)</w:t>
            </w:r>
            <w:r w:rsidRPr="001E43A8">
              <w:rPr>
                <w:color w:val="FFFFFF" w:themeColor="background1"/>
                <w:sz w:val="18"/>
                <w:szCs w:val="18"/>
                <w:vertAlign w:val="superscript"/>
              </w:rPr>
              <w:t>d</w:t>
            </w:r>
          </w:p>
        </w:tc>
      </w:tr>
      <w:tr w:rsidR="003C4300" w:rsidRPr="00465280" w14:paraId="48F1A5E4" w14:textId="77777777" w:rsidTr="0059552D">
        <w:tc>
          <w:tcPr>
            <w:tcW w:w="1620" w:type="dxa"/>
            <w:tcBorders>
              <w:right w:val="single" w:sz="2" w:space="0" w:color="000000" w:themeColor="text1"/>
            </w:tcBorders>
            <w:hideMark/>
          </w:tcPr>
          <w:p w14:paraId="57F8FDB2" w14:textId="77777777" w:rsidR="00504522" w:rsidRPr="00465280" w:rsidRDefault="00504522">
            <w:pPr>
              <w:pStyle w:val="NormalWeb"/>
              <w:rPr>
                <w:sz w:val="18"/>
                <w:szCs w:val="18"/>
              </w:rPr>
            </w:pPr>
            <w:r w:rsidRPr="00465280">
              <w:rPr>
                <w:sz w:val="18"/>
                <w:szCs w:val="18"/>
              </w:rPr>
              <w:t>&lt;1</w:t>
            </w:r>
          </w:p>
        </w:tc>
        <w:tc>
          <w:tcPr>
            <w:tcW w:w="790" w:type="dxa"/>
            <w:tcBorders>
              <w:left w:val="single" w:sz="2" w:space="0" w:color="000000" w:themeColor="text1"/>
              <w:right w:val="single" w:sz="2" w:space="0" w:color="000000" w:themeColor="text1"/>
            </w:tcBorders>
            <w:hideMark/>
          </w:tcPr>
          <w:p w14:paraId="06296DB5" w14:textId="77777777" w:rsidR="00504522" w:rsidRPr="00465280" w:rsidRDefault="00504522" w:rsidP="00953623">
            <w:pPr>
              <w:pStyle w:val="NormalWeb"/>
              <w:jc w:val="center"/>
              <w:rPr>
                <w:sz w:val="18"/>
                <w:szCs w:val="18"/>
              </w:rPr>
            </w:pPr>
            <w:r w:rsidRPr="00465280">
              <w:rPr>
                <w:sz w:val="18"/>
                <w:szCs w:val="18"/>
              </w:rPr>
              <w:t>0</w:t>
            </w:r>
          </w:p>
        </w:tc>
        <w:tc>
          <w:tcPr>
            <w:tcW w:w="830" w:type="dxa"/>
            <w:tcBorders>
              <w:left w:val="single" w:sz="2" w:space="0" w:color="000000" w:themeColor="text1"/>
              <w:right w:val="single" w:sz="2" w:space="0" w:color="000000" w:themeColor="text1"/>
            </w:tcBorders>
            <w:hideMark/>
          </w:tcPr>
          <w:p w14:paraId="7E627CA3" w14:textId="77777777" w:rsidR="00504522" w:rsidRPr="00465280" w:rsidRDefault="00504522" w:rsidP="00953623">
            <w:pPr>
              <w:pStyle w:val="NormalWeb"/>
              <w:jc w:val="center"/>
              <w:rPr>
                <w:sz w:val="18"/>
                <w:szCs w:val="18"/>
              </w:rPr>
            </w:pPr>
            <w:r w:rsidRPr="00465280">
              <w:rPr>
                <w:sz w:val="18"/>
                <w:szCs w:val="18"/>
              </w:rPr>
              <w:t>–</w:t>
            </w:r>
          </w:p>
        </w:tc>
        <w:tc>
          <w:tcPr>
            <w:tcW w:w="720" w:type="dxa"/>
            <w:tcBorders>
              <w:left w:val="single" w:sz="2" w:space="0" w:color="000000" w:themeColor="text1"/>
              <w:right w:val="single" w:sz="2" w:space="0" w:color="000000" w:themeColor="text1"/>
            </w:tcBorders>
            <w:hideMark/>
          </w:tcPr>
          <w:p w14:paraId="235468C9" w14:textId="77777777" w:rsidR="00504522" w:rsidRPr="00465280" w:rsidRDefault="00504522" w:rsidP="00953623">
            <w:pPr>
              <w:pStyle w:val="NormalWeb"/>
              <w:jc w:val="center"/>
              <w:rPr>
                <w:sz w:val="18"/>
                <w:szCs w:val="18"/>
              </w:rPr>
            </w:pPr>
            <w:r w:rsidRPr="00465280">
              <w:rPr>
                <w:sz w:val="18"/>
                <w:szCs w:val="18"/>
              </w:rPr>
              <w:t>0</w:t>
            </w:r>
          </w:p>
        </w:tc>
        <w:tc>
          <w:tcPr>
            <w:tcW w:w="900" w:type="dxa"/>
            <w:tcBorders>
              <w:left w:val="single" w:sz="2" w:space="0" w:color="000000" w:themeColor="text1"/>
              <w:right w:val="single" w:sz="2" w:space="0" w:color="000000" w:themeColor="text1"/>
            </w:tcBorders>
            <w:hideMark/>
          </w:tcPr>
          <w:p w14:paraId="7844AC53" w14:textId="77777777" w:rsidR="00504522" w:rsidRPr="00465280" w:rsidRDefault="00504522" w:rsidP="00953623">
            <w:pPr>
              <w:pStyle w:val="NormalWeb"/>
              <w:jc w:val="center"/>
              <w:rPr>
                <w:sz w:val="18"/>
                <w:szCs w:val="18"/>
              </w:rPr>
            </w:pPr>
            <w:r w:rsidRPr="00465280">
              <w:rPr>
                <w:sz w:val="18"/>
                <w:szCs w:val="18"/>
              </w:rPr>
              <w:t>–</w:t>
            </w:r>
          </w:p>
        </w:tc>
        <w:tc>
          <w:tcPr>
            <w:tcW w:w="1080" w:type="dxa"/>
            <w:tcBorders>
              <w:left w:val="single" w:sz="2" w:space="0" w:color="000000" w:themeColor="text1"/>
              <w:right w:val="single" w:sz="2" w:space="0" w:color="000000" w:themeColor="text1"/>
            </w:tcBorders>
            <w:hideMark/>
          </w:tcPr>
          <w:p w14:paraId="7D93ED07" w14:textId="77777777" w:rsidR="00504522" w:rsidRPr="00465280" w:rsidRDefault="00504522" w:rsidP="00953623">
            <w:pPr>
              <w:pStyle w:val="NormalWeb"/>
              <w:jc w:val="center"/>
              <w:rPr>
                <w:sz w:val="18"/>
                <w:szCs w:val="18"/>
              </w:rPr>
            </w:pPr>
            <w:r w:rsidRPr="00465280">
              <w:rPr>
                <w:sz w:val="18"/>
                <w:szCs w:val="18"/>
              </w:rPr>
              <w:t>0</w:t>
            </w:r>
          </w:p>
        </w:tc>
        <w:tc>
          <w:tcPr>
            <w:tcW w:w="877" w:type="dxa"/>
            <w:tcBorders>
              <w:left w:val="single" w:sz="2" w:space="0" w:color="000000" w:themeColor="text1"/>
              <w:right w:val="single" w:sz="2" w:space="0" w:color="000000" w:themeColor="text1"/>
            </w:tcBorders>
            <w:hideMark/>
          </w:tcPr>
          <w:p w14:paraId="2EF90F91" w14:textId="77777777" w:rsidR="00504522" w:rsidRPr="00465280" w:rsidRDefault="00504522" w:rsidP="00953623">
            <w:pPr>
              <w:pStyle w:val="NormalWeb"/>
              <w:jc w:val="center"/>
              <w:rPr>
                <w:sz w:val="18"/>
                <w:szCs w:val="18"/>
              </w:rPr>
            </w:pPr>
            <w:r w:rsidRPr="00465280">
              <w:rPr>
                <w:sz w:val="18"/>
                <w:szCs w:val="18"/>
              </w:rPr>
              <w:t>–</w:t>
            </w:r>
          </w:p>
        </w:tc>
        <w:tc>
          <w:tcPr>
            <w:tcW w:w="923" w:type="dxa"/>
            <w:tcBorders>
              <w:left w:val="single" w:sz="2" w:space="0" w:color="000000" w:themeColor="text1"/>
              <w:right w:val="single" w:sz="2" w:space="0" w:color="000000" w:themeColor="text1"/>
            </w:tcBorders>
            <w:hideMark/>
          </w:tcPr>
          <w:p w14:paraId="23D7086A" w14:textId="77777777" w:rsidR="00504522" w:rsidRPr="00465280" w:rsidRDefault="00504522" w:rsidP="00953623">
            <w:pPr>
              <w:pStyle w:val="NormalWeb"/>
              <w:jc w:val="center"/>
              <w:rPr>
                <w:sz w:val="18"/>
                <w:szCs w:val="18"/>
              </w:rPr>
            </w:pPr>
            <w:r w:rsidRPr="00465280">
              <w:rPr>
                <w:sz w:val="18"/>
                <w:szCs w:val="18"/>
              </w:rPr>
              <w:t>–</w:t>
            </w:r>
          </w:p>
        </w:tc>
        <w:tc>
          <w:tcPr>
            <w:tcW w:w="1003" w:type="dxa"/>
            <w:tcBorders>
              <w:left w:val="single" w:sz="2" w:space="0" w:color="000000" w:themeColor="text1"/>
              <w:right w:val="single" w:sz="2" w:space="0" w:color="000000" w:themeColor="text1"/>
            </w:tcBorders>
            <w:hideMark/>
          </w:tcPr>
          <w:p w14:paraId="0B6AA314" w14:textId="77777777" w:rsidR="00504522" w:rsidRPr="00465280" w:rsidRDefault="00504522" w:rsidP="00953623">
            <w:pPr>
              <w:pStyle w:val="NormalWeb"/>
              <w:jc w:val="center"/>
              <w:rPr>
                <w:sz w:val="18"/>
                <w:szCs w:val="18"/>
              </w:rPr>
            </w:pPr>
            <w:r w:rsidRPr="00465280">
              <w:rPr>
                <w:sz w:val="18"/>
                <w:szCs w:val="18"/>
              </w:rPr>
              <w:t>–</w:t>
            </w:r>
          </w:p>
        </w:tc>
        <w:tc>
          <w:tcPr>
            <w:tcW w:w="823" w:type="dxa"/>
            <w:tcBorders>
              <w:left w:val="single" w:sz="2" w:space="0" w:color="000000" w:themeColor="text1"/>
              <w:right w:val="single" w:sz="2" w:space="0" w:color="000000" w:themeColor="text1"/>
            </w:tcBorders>
            <w:hideMark/>
          </w:tcPr>
          <w:p w14:paraId="14FEDE35" w14:textId="77777777" w:rsidR="00504522" w:rsidRPr="00465280" w:rsidRDefault="00504522" w:rsidP="00953623">
            <w:pPr>
              <w:pStyle w:val="NormalWeb"/>
              <w:jc w:val="center"/>
              <w:rPr>
                <w:sz w:val="18"/>
                <w:szCs w:val="18"/>
              </w:rPr>
            </w:pPr>
            <w:r w:rsidRPr="00465280">
              <w:rPr>
                <w:sz w:val="18"/>
                <w:szCs w:val="18"/>
              </w:rPr>
              <w:t>0</w:t>
            </w:r>
          </w:p>
        </w:tc>
        <w:tc>
          <w:tcPr>
            <w:tcW w:w="900" w:type="dxa"/>
            <w:tcBorders>
              <w:left w:val="single" w:sz="2" w:space="0" w:color="000000" w:themeColor="text1"/>
            </w:tcBorders>
            <w:hideMark/>
          </w:tcPr>
          <w:p w14:paraId="109F439D" w14:textId="77777777" w:rsidR="00504522" w:rsidRPr="00465280" w:rsidRDefault="00504522" w:rsidP="00953623">
            <w:pPr>
              <w:pStyle w:val="NormalWeb"/>
              <w:jc w:val="center"/>
              <w:rPr>
                <w:sz w:val="18"/>
                <w:szCs w:val="18"/>
              </w:rPr>
            </w:pPr>
            <w:r w:rsidRPr="00465280">
              <w:rPr>
                <w:sz w:val="18"/>
                <w:szCs w:val="18"/>
              </w:rPr>
              <w:t>–</w:t>
            </w:r>
          </w:p>
        </w:tc>
      </w:tr>
      <w:tr w:rsidR="00886C81" w:rsidRPr="00465280" w14:paraId="6FD954F3" w14:textId="77777777" w:rsidTr="0059552D">
        <w:trPr>
          <w:cnfStyle w:val="000000010000" w:firstRow="0" w:lastRow="0" w:firstColumn="0" w:lastColumn="0" w:oddVBand="0" w:evenVBand="0" w:oddHBand="0" w:evenHBand="1" w:firstRowFirstColumn="0" w:firstRowLastColumn="0" w:lastRowFirstColumn="0" w:lastRowLastColumn="0"/>
        </w:trPr>
        <w:tc>
          <w:tcPr>
            <w:tcW w:w="1620" w:type="dxa"/>
            <w:tcBorders>
              <w:right w:val="single" w:sz="2" w:space="0" w:color="000000" w:themeColor="text1"/>
            </w:tcBorders>
            <w:hideMark/>
          </w:tcPr>
          <w:p w14:paraId="7975FD15" w14:textId="77777777" w:rsidR="00504522" w:rsidRPr="00465280" w:rsidRDefault="00504522">
            <w:pPr>
              <w:pStyle w:val="NormalWeb"/>
              <w:rPr>
                <w:sz w:val="18"/>
                <w:szCs w:val="18"/>
              </w:rPr>
            </w:pPr>
            <w:r w:rsidRPr="00465280">
              <w:rPr>
                <w:sz w:val="18"/>
                <w:szCs w:val="18"/>
              </w:rPr>
              <w:t>1–4</w:t>
            </w:r>
          </w:p>
        </w:tc>
        <w:tc>
          <w:tcPr>
            <w:tcW w:w="790" w:type="dxa"/>
            <w:tcBorders>
              <w:left w:val="single" w:sz="2" w:space="0" w:color="000000" w:themeColor="text1"/>
              <w:right w:val="single" w:sz="2" w:space="0" w:color="000000" w:themeColor="text1"/>
            </w:tcBorders>
            <w:hideMark/>
          </w:tcPr>
          <w:p w14:paraId="3E7B05FD" w14:textId="77777777" w:rsidR="00504522" w:rsidRPr="00465280" w:rsidRDefault="00504522" w:rsidP="00953623">
            <w:pPr>
              <w:pStyle w:val="NormalWeb"/>
              <w:jc w:val="center"/>
              <w:rPr>
                <w:sz w:val="18"/>
                <w:szCs w:val="18"/>
              </w:rPr>
            </w:pPr>
            <w:r w:rsidRPr="00465280">
              <w:rPr>
                <w:sz w:val="18"/>
                <w:szCs w:val="18"/>
              </w:rPr>
              <w:t>4</w:t>
            </w:r>
          </w:p>
        </w:tc>
        <w:tc>
          <w:tcPr>
            <w:tcW w:w="830" w:type="dxa"/>
            <w:tcBorders>
              <w:left w:val="single" w:sz="2" w:space="0" w:color="000000" w:themeColor="text1"/>
              <w:right w:val="single" w:sz="2" w:space="0" w:color="000000" w:themeColor="text1"/>
            </w:tcBorders>
            <w:hideMark/>
          </w:tcPr>
          <w:p w14:paraId="10A1A264" w14:textId="77777777" w:rsidR="00504522" w:rsidRPr="00465280" w:rsidRDefault="00504522" w:rsidP="00953623">
            <w:pPr>
              <w:pStyle w:val="NormalWeb"/>
              <w:jc w:val="center"/>
              <w:rPr>
                <w:sz w:val="18"/>
                <w:szCs w:val="18"/>
              </w:rPr>
            </w:pPr>
            <w:r w:rsidRPr="00465280">
              <w:rPr>
                <w:sz w:val="18"/>
                <w:szCs w:val="18"/>
              </w:rPr>
              <w:t>(0.08)</w:t>
            </w:r>
          </w:p>
        </w:tc>
        <w:tc>
          <w:tcPr>
            <w:tcW w:w="720" w:type="dxa"/>
            <w:tcBorders>
              <w:left w:val="single" w:sz="2" w:space="0" w:color="000000" w:themeColor="text1"/>
              <w:right w:val="single" w:sz="2" w:space="0" w:color="000000" w:themeColor="text1"/>
            </w:tcBorders>
            <w:hideMark/>
          </w:tcPr>
          <w:p w14:paraId="23DF83E3" w14:textId="77777777" w:rsidR="00504522" w:rsidRPr="00465280" w:rsidRDefault="00504522" w:rsidP="00953623">
            <w:pPr>
              <w:pStyle w:val="NormalWeb"/>
              <w:jc w:val="center"/>
              <w:rPr>
                <w:sz w:val="18"/>
                <w:szCs w:val="18"/>
              </w:rPr>
            </w:pPr>
            <w:r w:rsidRPr="00465280">
              <w:rPr>
                <w:sz w:val="18"/>
                <w:szCs w:val="18"/>
              </w:rPr>
              <w:t>20</w:t>
            </w:r>
          </w:p>
        </w:tc>
        <w:tc>
          <w:tcPr>
            <w:tcW w:w="900" w:type="dxa"/>
            <w:tcBorders>
              <w:left w:val="single" w:sz="2" w:space="0" w:color="000000" w:themeColor="text1"/>
              <w:right w:val="single" w:sz="2" w:space="0" w:color="000000" w:themeColor="text1"/>
            </w:tcBorders>
            <w:hideMark/>
          </w:tcPr>
          <w:p w14:paraId="50D35FB9" w14:textId="77777777" w:rsidR="00504522" w:rsidRPr="00465280" w:rsidRDefault="00504522" w:rsidP="00953623">
            <w:pPr>
              <w:pStyle w:val="NormalWeb"/>
              <w:jc w:val="center"/>
              <w:rPr>
                <w:sz w:val="18"/>
                <w:szCs w:val="18"/>
              </w:rPr>
            </w:pPr>
            <w:r w:rsidRPr="00465280">
              <w:rPr>
                <w:sz w:val="18"/>
                <w:szCs w:val="18"/>
              </w:rPr>
              <w:t>(0.41)</w:t>
            </w:r>
          </w:p>
        </w:tc>
        <w:tc>
          <w:tcPr>
            <w:tcW w:w="1080" w:type="dxa"/>
            <w:tcBorders>
              <w:left w:val="single" w:sz="2" w:space="0" w:color="000000" w:themeColor="text1"/>
              <w:right w:val="single" w:sz="2" w:space="0" w:color="000000" w:themeColor="text1"/>
            </w:tcBorders>
            <w:hideMark/>
          </w:tcPr>
          <w:p w14:paraId="580C2841" w14:textId="77777777" w:rsidR="00504522" w:rsidRPr="00465280" w:rsidRDefault="00504522" w:rsidP="00953623">
            <w:pPr>
              <w:pStyle w:val="NormalWeb"/>
              <w:jc w:val="center"/>
              <w:rPr>
                <w:sz w:val="18"/>
                <w:szCs w:val="18"/>
              </w:rPr>
            </w:pPr>
            <w:r w:rsidRPr="00465280">
              <w:rPr>
                <w:sz w:val="18"/>
                <w:szCs w:val="18"/>
              </w:rPr>
              <w:t>0</w:t>
            </w:r>
          </w:p>
        </w:tc>
        <w:tc>
          <w:tcPr>
            <w:tcW w:w="877" w:type="dxa"/>
            <w:tcBorders>
              <w:left w:val="single" w:sz="2" w:space="0" w:color="000000" w:themeColor="text1"/>
              <w:right w:val="single" w:sz="2" w:space="0" w:color="000000" w:themeColor="text1"/>
            </w:tcBorders>
            <w:hideMark/>
          </w:tcPr>
          <w:p w14:paraId="65711C9A" w14:textId="77777777" w:rsidR="00504522" w:rsidRPr="00465280" w:rsidRDefault="00504522" w:rsidP="00953623">
            <w:pPr>
              <w:pStyle w:val="NormalWeb"/>
              <w:jc w:val="center"/>
              <w:rPr>
                <w:sz w:val="18"/>
                <w:szCs w:val="18"/>
              </w:rPr>
            </w:pPr>
            <w:r w:rsidRPr="00465280">
              <w:rPr>
                <w:sz w:val="18"/>
                <w:szCs w:val="18"/>
              </w:rPr>
              <w:t>–</w:t>
            </w:r>
          </w:p>
        </w:tc>
        <w:tc>
          <w:tcPr>
            <w:tcW w:w="923" w:type="dxa"/>
            <w:tcBorders>
              <w:left w:val="single" w:sz="2" w:space="0" w:color="000000" w:themeColor="text1"/>
              <w:right w:val="single" w:sz="2" w:space="0" w:color="000000" w:themeColor="text1"/>
            </w:tcBorders>
            <w:hideMark/>
          </w:tcPr>
          <w:p w14:paraId="3F633BBA" w14:textId="77777777" w:rsidR="00504522" w:rsidRPr="00465280" w:rsidRDefault="00504522" w:rsidP="00953623">
            <w:pPr>
              <w:pStyle w:val="NormalWeb"/>
              <w:jc w:val="center"/>
              <w:rPr>
                <w:sz w:val="18"/>
                <w:szCs w:val="18"/>
              </w:rPr>
            </w:pPr>
            <w:r w:rsidRPr="00465280">
              <w:rPr>
                <w:sz w:val="18"/>
                <w:szCs w:val="18"/>
              </w:rPr>
              <w:t>3</w:t>
            </w:r>
          </w:p>
        </w:tc>
        <w:tc>
          <w:tcPr>
            <w:tcW w:w="1003" w:type="dxa"/>
            <w:tcBorders>
              <w:left w:val="single" w:sz="2" w:space="0" w:color="000000" w:themeColor="text1"/>
              <w:right w:val="single" w:sz="2" w:space="0" w:color="000000" w:themeColor="text1"/>
            </w:tcBorders>
            <w:hideMark/>
          </w:tcPr>
          <w:p w14:paraId="5CF72B1B" w14:textId="77777777" w:rsidR="00504522" w:rsidRPr="00465280" w:rsidRDefault="00504522" w:rsidP="00953623">
            <w:pPr>
              <w:pStyle w:val="NormalWeb"/>
              <w:jc w:val="center"/>
              <w:rPr>
                <w:sz w:val="18"/>
                <w:szCs w:val="18"/>
              </w:rPr>
            </w:pPr>
            <w:r w:rsidRPr="00465280">
              <w:rPr>
                <w:sz w:val="18"/>
                <w:szCs w:val="18"/>
              </w:rPr>
              <w:t>–</w:t>
            </w:r>
          </w:p>
        </w:tc>
        <w:tc>
          <w:tcPr>
            <w:tcW w:w="823" w:type="dxa"/>
            <w:tcBorders>
              <w:left w:val="single" w:sz="2" w:space="0" w:color="000000" w:themeColor="text1"/>
              <w:right w:val="single" w:sz="2" w:space="0" w:color="000000" w:themeColor="text1"/>
            </w:tcBorders>
            <w:hideMark/>
          </w:tcPr>
          <w:p w14:paraId="113D912A" w14:textId="77777777" w:rsidR="00504522" w:rsidRPr="00465280" w:rsidRDefault="00504522" w:rsidP="00953623">
            <w:pPr>
              <w:pStyle w:val="NormalWeb"/>
              <w:jc w:val="center"/>
              <w:rPr>
                <w:sz w:val="18"/>
                <w:szCs w:val="18"/>
              </w:rPr>
            </w:pPr>
            <w:r w:rsidRPr="00465280">
              <w:rPr>
                <w:sz w:val="18"/>
                <w:szCs w:val="18"/>
              </w:rPr>
              <w:t>0</w:t>
            </w:r>
          </w:p>
        </w:tc>
        <w:tc>
          <w:tcPr>
            <w:tcW w:w="900" w:type="dxa"/>
            <w:tcBorders>
              <w:left w:val="single" w:sz="2" w:space="0" w:color="000000" w:themeColor="text1"/>
            </w:tcBorders>
            <w:hideMark/>
          </w:tcPr>
          <w:p w14:paraId="01F6B062" w14:textId="77777777" w:rsidR="00504522" w:rsidRPr="00465280" w:rsidRDefault="00504522" w:rsidP="00953623">
            <w:pPr>
              <w:pStyle w:val="NormalWeb"/>
              <w:jc w:val="center"/>
              <w:rPr>
                <w:sz w:val="18"/>
                <w:szCs w:val="18"/>
              </w:rPr>
            </w:pPr>
            <w:r w:rsidRPr="00465280">
              <w:rPr>
                <w:sz w:val="18"/>
                <w:szCs w:val="18"/>
              </w:rPr>
              <w:t>–</w:t>
            </w:r>
          </w:p>
        </w:tc>
      </w:tr>
      <w:tr w:rsidR="003C4300" w:rsidRPr="00465280" w14:paraId="29824311" w14:textId="77777777" w:rsidTr="0059552D">
        <w:tc>
          <w:tcPr>
            <w:tcW w:w="1620" w:type="dxa"/>
            <w:tcBorders>
              <w:right w:val="single" w:sz="2" w:space="0" w:color="000000" w:themeColor="text1"/>
            </w:tcBorders>
            <w:hideMark/>
          </w:tcPr>
          <w:p w14:paraId="7F9CD4B4" w14:textId="77777777" w:rsidR="00504522" w:rsidRPr="00465280" w:rsidRDefault="00504522">
            <w:pPr>
              <w:pStyle w:val="NormalWeb"/>
              <w:rPr>
                <w:sz w:val="18"/>
                <w:szCs w:val="18"/>
              </w:rPr>
            </w:pPr>
            <w:r w:rsidRPr="00465280">
              <w:rPr>
                <w:sz w:val="18"/>
                <w:szCs w:val="18"/>
              </w:rPr>
              <w:t>5–14</w:t>
            </w:r>
          </w:p>
        </w:tc>
        <w:tc>
          <w:tcPr>
            <w:tcW w:w="790" w:type="dxa"/>
            <w:tcBorders>
              <w:left w:val="single" w:sz="2" w:space="0" w:color="000000" w:themeColor="text1"/>
              <w:right w:val="single" w:sz="2" w:space="0" w:color="000000" w:themeColor="text1"/>
            </w:tcBorders>
            <w:hideMark/>
          </w:tcPr>
          <w:p w14:paraId="3E98F9D9" w14:textId="77777777" w:rsidR="00504522" w:rsidRPr="00465280" w:rsidRDefault="00504522" w:rsidP="00953623">
            <w:pPr>
              <w:pStyle w:val="NormalWeb"/>
              <w:jc w:val="center"/>
              <w:rPr>
                <w:sz w:val="18"/>
                <w:szCs w:val="18"/>
              </w:rPr>
            </w:pPr>
            <w:r w:rsidRPr="00465280">
              <w:rPr>
                <w:sz w:val="18"/>
                <w:szCs w:val="18"/>
              </w:rPr>
              <w:t>53</w:t>
            </w:r>
          </w:p>
        </w:tc>
        <w:tc>
          <w:tcPr>
            <w:tcW w:w="830" w:type="dxa"/>
            <w:tcBorders>
              <w:left w:val="single" w:sz="2" w:space="0" w:color="000000" w:themeColor="text1"/>
              <w:right w:val="single" w:sz="2" w:space="0" w:color="000000" w:themeColor="text1"/>
            </w:tcBorders>
            <w:hideMark/>
          </w:tcPr>
          <w:p w14:paraId="0DB5C86F" w14:textId="77777777" w:rsidR="00504522" w:rsidRPr="00465280" w:rsidRDefault="00504522" w:rsidP="00953623">
            <w:pPr>
              <w:pStyle w:val="NormalWeb"/>
              <w:jc w:val="center"/>
              <w:rPr>
                <w:sz w:val="18"/>
                <w:szCs w:val="18"/>
              </w:rPr>
            </w:pPr>
            <w:r w:rsidRPr="00465280">
              <w:rPr>
                <w:sz w:val="18"/>
                <w:szCs w:val="18"/>
              </w:rPr>
              <w:t>(0.46)</w:t>
            </w:r>
          </w:p>
        </w:tc>
        <w:tc>
          <w:tcPr>
            <w:tcW w:w="720" w:type="dxa"/>
            <w:tcBorders>
              <w:left w:val="single" w:sz="2" w:space="0" w:color="000000" w:themeColor="text1"/>
              <w:right w:val="single" w:sz="2" w:space="0" w:color="000000" w:themeColor="text1"/>
            </w:tcBorders>
            <w:hideMark/>
          </w:tcPr>
          <w:p w14:paraId="11D7128F" w14:textId="77777777" w:rsidR="00504522" w:rsidRPr="00465280" w:rsidRDefault="00504522" w:rsidP="00953623">
            <w:pPr>
              <w:pStyle w:val="NormalWeb"/>
              <w:jc w:val="center"/>
              <w:rPr>
                <w:sz w:val="18"/>
                <w:szCs w:val="18"/>
              </w:rPr>
            </w:pPr>
            <w:r w:rsidRPr="00465280">
              <w:rPr>
                <w:sz w:val="18"/>
                <w:szCs w:val="18"/>
              </w:rPr>
              <w:t>23</w:t>
            </w:r>
          </w:p>
        </w:tc>
        <w:tc>
          <w:tcPr>
            <w:tcW w:w="900" w:type="dxa"/>
            <w:tcBorders>
              <w:left w:val="single" w:sz="2" w:space="0" w:color="000000" w:themeColor="text1"/>
              <w:right w:val="single" w:sz="2" w:space="0" w:color="000000" w:themeColor="text1"/>
            </w:tcBorders>
            <w:hideMark/>
          </w:tcPr>
          <w:p w14:paraId="02EFAF53" w14:textId="77777777" w:rsidR="00504522" w:rsidRPr="00465280" w:rsidRDefault="00504522" w:rsidP="00953623">
            <w:pPr>
              <w:pStyle w:val="NormalWeb"/>
              <w:jc w:val="center"/>
              <w:rPr>
                <w:sz w:val="18"/>
                <w:szCs w:val="18"/>
              </w:rPr>
            </w:pPr>
            <w:r w:rsidRPr="00465280">
              <w:rPr>
                <w:sz w:val="18"/>
                <w:szCs w:val="18"/>
              </w:rPr>
              <w:t>(0.20)</w:t>
            </w:r>
          </w:p>
        </w:tc>
        <w:tc>
          <w:tcPr>
            <w:tcW w:w="1080" w:type="dxa"/>
            <w:tcBorders>
              <w:left w:val="single" w:sz="2" w:space="0" w:color="000000" w:themeColor="text1"/>
              <w:right w:val="single" w:sz="2" w:space="0" w:color="000000" w:themeColor="text1"/>
            </w:tcBorders>
            <w:hideMark/>
          </w:tcPr>
          <w:p w14:paraId="4025BF8B" w14:textId="77777777" w:rsidR="00504522" w:rsidRPr="00465280" w:rsidRDefault="00504522" w:rsidP="00953623">
            <w:pPr>
              <w:pStyle w:val="NormalWeb"/>
              <w:jc w:val="center"/>
              <w:rPr>
                <w:sz w:val="18"/>
                <w:szCs w:val="18"/>
              </w:rPr>
            </w:pPr>
            <w:r w:rsidRPr="00465280">
              <w:rPr>
                <w:sz w:val="18"/>
                <w:szCs w:val="18"/>
              </w:rPr>
              <w:t>7</w:t>
            </w:r>
          </w:p>
        </w:tc>
        <w:tc>
          <w:tcPr>
            <w:tcW w:w="877" w:type="dxa"/>
            <w:tcBorders>
              <w:left w:val="single" w:sz="2" w:space="0" w:color="000000" w:themeColor="text1"/>
              <w:right w:val="single" w:sz="2" w:space="0" w:color="000000" w:themeColor="text1"/>
            </w:tcBorders>
            <w:hideMark/>
          </w:tcPr>
          <w:p w14:paraId="033220C7" w14:textId="77777777" w:rsidR="00504522" w:rsidRPr="00465280" w:rsidRDefault="00504522" w:rsidP="00953623">
            <w:pPr>
              <w:pStyle w:val="NormalWeb"/>
              <w:jc w:val="center"/>
              <w:rPr>
                <w:sz w:val="18"/>
                <w:szCs w:val="18"/>
              </w:rPr>
            </w:pPr>
            <w:r w:rsidRPr="00465280">
              <w:rPr>
                <w:sz w:val="18"/>
                <w:szCs w:val="18"/>
              </w:rPr>
              <w:t>(0.06)</w:t>
            </w:r>
          </w:p>
        </w:tc>
        <w:tc>
          <w:tcPr>
            <w:tcW w:w="923" w:type="dxa"/>
            <w:tcBorders>
              <w:left w:val="single" w:sz="2" w:space="0" w:color="000000" w:themeColor="text1"/>
              <w:right w:val="single" w:sz="2" w:space="0" w:color="000000" w:themeColor="text1"/>
            </w:tcBorders>
            <w:hideMark/>
          </w:tcPr>
          <w:p w14:paraId="35201E47" w14:textId="77777777" w:rsidR="00504522" w:rsidRPr="00465280" w:rsidRDefault="00504522" w:rsidP="00953623">
            <w:pPr>
              <w:pStyle w:val="NormalWeb"/>
              <w:jc w:val="center"/>
              <w:rPr>
                <w:sz w:val="18"/>
                <w:szCs w:val="18"/>
              </w:rPr>
            </w:pPr>
            <w:r w:rsidRPr="00465280">
              <w:rPr>
                <w:sz w:val="18"/>
                <w:szCs w:val="18"/>
              </w:rPr>
              <w:t>4</w:t>
            </w:r>
          </w:p>
        </w:tc>
        <w:tc>
          <w:tcPr>
            <w:tcW w:w="1003" w:type="dxa"/>
            <w:tcBorders>
              <w:left w:val="single" w:sz="2" w:space="0" w:color="000000" w:themeColor="text1"/>
              <w:right w:val="single" w:sz="2" w:space="0" w:color="000000" w:themeColor="text1"/>
            </w:tcBorders>
            <w:hideMark/>
          </w:tcPr>
          <w:p w14:paraId="2C36552D" w14:textId="77777777" w:rsidR="00504522" w:rsidRPr="00465280" w:rsidRDefault="00504522" w:rsidP="00953623">
            <w:pPr>
              <w:pStyle w:val="NormalWeb"/>
              <w:jc w:val="center"/>
              <w:rPr>
                <w:sz w:val="18"/>
                <w:szCs w:val="18"/>
              </w:rPr>
            </w:pPr>
            <w:r w:rsidRPr="00465280">
              <w:rPr>
                <w:sz w:val="18"/>
                <w:szCs w:val="18"/>
              </w:rPr>
              <w:t>3</w:t>
            </w:r>
          </w:p>
        </w:tc>
        <w:tc>
          <w:tcPr>
            <w:tcW w:w="823" w:type="dxa"/>
            <w:tcBorders>
              <w:left w:val="single" w:sz="2" w:space="0" w:color="000000" w:themeColor="text1"/>
              <w:right w:val="single" w:sz="2" w:space="0" w:color="000000" w:themeColor="text1"/>
            </w:tcBorders>
            <w:hideMark/>
          </w:tcPr>
          <w:p w14:paraId="3B6E5F7D" w14:textId="77777777" w:rsidR="00504522" w:rsidRPr="00465280" w:rsidRDefault="00504522" w:rsidP="00953623">
            <w:pPr>
              <w:pStyle w:val="NormalWeb"/>
              <w:jc w:val="center"/>
              <w:rPr>
                <w:sz w:val="18"/>
                <w:szCs w:val="18"/>
              </w:rPr>
            </w:pPr>
            <w:r w:rsidRPr="00465280">
              <w:rPr>
                <w:sz w:val="18"/>
                <w:szCs w:val="18"/>
              </w:rPr>
              <w:t>0</w:t>
            </w:r>
          </w:p>
        </w:tc>
        <w:tc>
          <w:tcPr>
            <w:tcW w:w="900" w:type="dxa"/>
            <w:tcBorders>
              <w:left w:val="single" w:sz="2" w:space="0" w:color="000000" w:themeColor="text1"/>
            </w:tcBorders>
            <w:hideMark/>
          </w:tcPr>
          <w:p w14:paraId="14520479" w14:textId="77777777" w:rsidR="00504522" w:rsidRPr="00465280" w:rsidRDefault="00504522" w:rsidP="00953623">
            <w:pPr>
              <w:pStyle w:val="NormalWeb"/>
              <w:jc w:val="center"/>
              <w:rPr>
                <w:sz w:val="18"/>
                <w:szCs w:val="18"/>
              </w:rPr>
            </w:pPr>
            <w:r w:rsidRPr="00465280">
              <w:rPr>
                <w:sz w:val="18"/>
                <w:szCs w:val="18"/>
              </w:rPr>
              <w:t>–</w:t>
            </w:r>
          </w:p>
        </w:tc>
      </w:tr>
      <w:tr w:rsidR="00886C81" w:rsidRPr="00465280" w14:paraId="33DD7EC3" w14:textId="77777777" w:rsidTr="0059552D">
        <w:trPr>
          <w:cnfStyle w:val="000000010000" w:firstRow="0" w:lastRow="0" w:firstColumn="0" w:lastColumn="0" w:oddVBand="0" w:evenVBand="0" w:oddHBand="0" w:evenHBand="1" w:firstRowFirstColumn="0" w:firstRowLastColumn="0" w:lastRowFirstColumn="0" w:lastRowLastColumn="0"/>
        </w:trPr>
        <w:tc>
          <w:tcPr>
            <w:tcW w:w="1620" w:type="dxa"/>
            <w:tcBorders>
              <w:right w:val="single" w:sz="2" w:space="0" w:color="000000" w:themeColor="text1"/>
            </w:tcBorders>
            <w:hideMark/>
          </w:tcPr>
          <w:p w14:paraId="0553A3FE" w14:textId="77777777" w:rsidR="00504522" w:rsidRPr="00465280" w:rsidRDefault="00504522">
            <w:pPr>
              <w:pStyle w:val="NormalWeb"/>
              <w:rPr>
                <w:sz w:val="18"/>
                <w:szCs w:val="18"/>
              </w:rPr>
            </w:pPr>
            <w:r w:rsidRPr="00465280">
              <w:rPr>
                <w:sz w:val="18"/>
                <w:szCs w:val="18"/>
              </w:rPr>
              <w:t>15–24</w:t>
            </w:r>
          </w:p>
        </w:tc>
        <w:tc>
          <w:tcPr>
            <w:tcW w:w="790" w:type="dxa"/>
            <w:tcBorders>
              <w:left w:val="single" w:sz="2" w:space="0" w:color="000000" w:themeColor="text1"/>
              <w:right w:val="single" w:sz="2" w:space="0" w:color="000000" w:themeColor="text1"/>
            </w:tcBorders>
            <w:hideMark/>
          </w:tcPr>
          <w:p w14:paraId="74C6FF51" w14:textId="77777777" w:rsidR="00504522" w:rsidRPr="00465280" w:rsidRDefault="00504522" w:rsidP="00953623">
            <w:pPr>
              <w:pStyle w:val="NormalWeb"/>
              <w:jc w:val="center"/>
              <w:rPr>
                <w:sz w:val="18"/>
                <w:szCs w:val="18"/>
              </w:rPr>
            </w:pPr>
            <w:r w:rsidRPr="00465280">
              <w:rPr>
                <w:sz w:val="18"/>
                <w:szCs w:val="18"/>
              </w:rPr>
              <w:t>206</w:t>
            </w:r>
          </w:p>
        </w:tc>
        <w:tc>
          <w:tcPr>
            <w:tcW w:w="830" w:type="dxa"/>
            <w:tcBorders>
              <w:left w:val="single" w:sz="2" w:space="0" w:color="000000" w:themeColor="text1"/>
              <w:right w:val="single" w:sz="2" w:space="0" w:color="000000" w:themeColor="text1"/>
            </w:tcBorders>
            <w:hideMark/>
          </w:tcPr>
          <w:p w14:paraId="113DC189" w14:textId="77777777" w:rsidR="00504522" w:rsidRPr="00465280" w:rsidRDefault="00504522" w:rsidP="00953623">
            <w:pPr>
              <w:pStyle w:val="NormalWeb"/>
              <w:jc w:val="center"/>
              <w:rPr>
                <w:sz w:val="18"/>
                <w:szCs w:val="18"/>
              </w:rPr>
            </w:pPr>
            <w:r w:rsidRPr="00465280">
              <w:rPr>
                <w:sz w:val="18"/>
                <w:szCs w:val="18"/>
              </w:rPr>
              <w:t>(1.65)</w:t>
            </w:r>
          </w:p>
        </w:tc>
        <w:tc>
          <w:tcPr>
            <w:tcW w:w="720" w:type="dxa"/>
            <w:tcBorders>
              <w:left w:val="single" w:sz="2" w:space="0" w:color="000000" w:themeColor="text1"/>
              <w:right w:val="single" w:sz="2" w:space="0" w:color="000000" w:themeColor="text1"/>
            </w:tcBorders>
            <w:hideMark/>
          </w:tcPr>
          <w:p w14:paraId="09366908" w14:textId="77777777" w:rsidR="00504522" w:rsidRPr="00465280" w:rsidRDefault="00504522" w:rsidP="00953623">
            <w:pPr>
              <w:pStyle w:val="NormalWeb"/>
              <w:jc w:val="center"/>
              <w:rPr>
                <w:sz w:val="18"/>
                <w:szCs w:val="18"/>
              </w:rPr>
            </w:pPr>
            <w:r w:rsidRPr="00465280">
              <w:rPr>
                <w:sz w:val="18"/>
                <w:szCs w:val="18"/>
              </w:rPr>
              <w:t>70</w:t>
            </w:r>
          </w:p>
        </w:tc>
        <w:tc>
          <w:tcPr>
            <w:tcW w:w="900" w:type="dxa"/>
            <w:tcBorders>
              <w:left w:val="single" w:sz="2" w:space="0" w:color="000000" w:themeColor="text1"/>
              <w:right w:val="single" w:sz="2" w:space="0" w:color="000000" w:themeColor="text1"/>
            </w:tcBorders>
            <w:hideMark/>
          </w:tcPr>
          <w:p w14:paraId="07681D98" w14:textId="77777777" w:rsidR="00504522" w:rsidRPr="00465280" w:rsidRDefault="00504522" w:rsidP="00953623">
            <w:pPr>
              <w:pStyle w:val="NormalWeb"/>
              <w:jc w:val="center"/>
              <w:rPr>
                <w:sz w:val="18"/>
                <w:szCs w:val="18"/>
              </w:rPr>
            </w:pPr>
            <w:r w:rsidRPr="00465280">
              <w:rPr>
                <w:sz w:val="18"/>
                <w:szCs w:val="18"/>
              </w:rPr>
              <w:t>(0.56)</w:t>
            </w:r>
          </w:p>
        </w:tc>
        <w:tc>
          <w:tcPr>
            <w:tcW w:w="1080" w:type="dxa"/>
            <w:tcBorders>
              <w:left w:val="single" w:sz="2" w:space="0" w:color="000000" w:themeColor="text1"/>
              <w:right w:val="single" w:sz="2" w:space="0" w:color="000000" w:themeColor="text1"/>
            </w:tcBorders>
            <w:hideMark/>
          </w:tcPr>
          <w:p w14:paraId="404400D9" w14:textId="77777777" w:rsidR="00504522" w:rsidRPr="00465280" w:rsidRDefault="00504522" w:rsidP="00953623">
            <w:pPr>
              <w:pStyle w:val="NormalWeb"/>
              <w:jc w:val="center"/>
              <w:rPr>
                <w:sz w:val="18"/>
                <w:szCs w:val="18"/>
              </w:rPr>
            </w:pPr>
            <w:r w:rsidRPr="00465280">
              <w:rPr>
                <w:sz w:val="18"/>
                <w:szCs w:val="18"/>
              </w:rPr>
              <w:t>56</w:t>
            </w:r>
          </w:p>
        </w:tc>
        <w:tc>
          <w:tcPr>
            <w:tcW w:w="877" w:type="dxa"/>
            <w:tcBorders>
              <w:left w:val="single" w:sz="2" w:space="0" w:color="000000" w:themeColor="text1"/>
              <w:right w:val="single" w:sz="2" w:space="0" w:color="000000" w:themeColor="text1"/>
            </w:tcBorders>
            <w:hideMark/>
          </w:tcPr>
          <w:p w14:paraId="0BE15A41" w14:textId="77777777" w:rsidR="00504522" w:rsidRPr="00465280" w:rsidRDefault="00504522" w:rsidP="00953623">
            <w:pPr>
              <w:pStyle w:val="NormalWeb"/>
              <w:jc w:val="center"/>
              <w:rPr>
                <w:sz w:val="18"/>
                <w:szCs w:val="18"/>
              </w:rPr>
            </w:pPr>
            <w:r w:rsidRPr="00465280">
              <w:rPr>
                <w:sz w:val="18"/>
                <w:szCs w:val="18"/>
              </w:rPr>
              <w:t>(0.45)</w:t>
            </w:r>
          </w:p>
        </w:tc>
        <w:tc>
          <w:tcPr>
            <w:tcW w:w="923" w:type="dxa"/>
            <w:tcBorders>
              <w:left w:val="single" w:sz="2" w:space="0" w:color="000000" w:themeColor="text1"/>
              <w:right w:val="single" w:sz="2" w:space="0" w:color="000000" w:themeColor="text1"/>
            </w:tcBorders>
            <w:hideMark/>
          </w:tcPr>
          <w:p w14:paraId="5F5025C9" w14:textId="77777777" w:rsidR="00504522" w:rsidRPr="00465280" w:rsidRDefault="00504522" w:rsidP="00953623">
            <w:pPr>
              <w:pStyle w:val="NormalWeb"/>
              <w:jc w:val="center"/>
              <w:rPr>
                <w:sz w:val="18"/>
                <w:szCs w:val="18"/>
              </w:rPr>
            </w:pPr>
            <w:r w:rsidRPr="00465280">
              <w:rPr>
                <w:sz w:val="18"/>
                <w:szCs w:val="18"/>
              </w:rPr>
              <w:t>3</w:t>
            </w:r>
          </w:p>
        </w:tc>
        <w:tc>
          <w:tcPr>
            <w:tcW w:w="1003" w:type="dxa"/>
            <w:tcBorders>
              <w:left w:val="single" w:sz="2" w:space="0" w:color="000000" w:themeColor="text1"/>
              <w:right w:val="single" w:sz="2" w:space="0" w:color="000000" w:themeColor="text1"/>
            </w:tcBorders>
            <w:hideMark/>
          </w:tcPr>
          <w:p w14:paraId="20C67660" w14:textId="77777777" w:rsidR="00504522" w:rsidRPr="00465280" w:rsidRDefault="00504522" w:rsidP="00953623">
            <w:pPr>
              <w:pStyle w:val="NormalWeb"/>
              <w:jc w:val="center"/>
              <w:rPr>
                <w:sz w:val="18"/>
                <w:szCs w:val="18"/>
              </w:rPr>
            </w:pPr>
            <w:r w:rsidRPr="00465280">
              <w:rPr>
                <w:sz w:val="18"/>
                <w:szCs w:val="18"/>
              </w:rPr>
              <w:t>2</w:t>
            </w:r>
          </w:p>
        </w:tc>
        <w:tc>
          <w:tcPr>
            <w:tcW w:w="823" w:type="dxa"/>
            <w:tcBorders>
              <w:left w:val="single" w:sz="2" w:space="0" w:color="000000" w:themeColor="text1"/>
              <w:right w:val="single" w:sz="2" w:space="0" w:color="000000" w:themeColor="text1"/>
            </w:tcBorders>
            <w:hideMark/>
          </w:tcPr>
          <w:p w14:paraId="78B7F8FE" w14:textId="77777777" w:rsidR="00504522" w:rsidRPr="00465280" w:rsidRDefault="00504522" w:rsidP="00953623">
            <w:pPr>
              <w:pStyle w:val="NormalWeb"/>
              <w:jc w:val="center"/>
              <w:rPr>
                <w:sz w:val="18"/>
                <w:szCs w:val="18"/>
              </w:rPr>
            </w:pPr>
            <w:r w:rsidRPr="00465280">
              <w:rPr>
                <w:sz w:val="18"/>
                <w:szCs w:val="18"/>
              </w:rPr>
              <w:t>0</w:t>
            </w:r>
          </w:p>
        </w:tc>
        <w:tc>
          <w:tcPr>
            <w:tcW w:w="900" w:type="dxa"/>
            <w:tcBorders>
              <w:left w:val="single" w:sz="2" w:space="0" w:color="000000" w:themeColor="text1"/>
            </w:tcBorders>
            <w:hideMark/>
          </w:tcPr>
          <w:p w14:paraId="44D82A59" w14:textId="77777777" w:rsidR="00504522" w:rsidRPr="00465280" w:rsidRDefault="00504522" w:rsidP="00953623">
            <w:pPr>
              <w:pStyle w:val="NormalWeb"/>
              <w:jc w:val="center"/>
              <w:rPr>
                <w:sz w:val="18"/>
                <w:szCs w:val="18"/>
              </w:rPr>
            </w:pPr>
            <w:r w:rsidRPr="00465280">
              <w:rPr>
                <w:sz w:val="18"/>
                <w:szCs w:val="18"/>
              </w:rPr>
              <w:t>–</w:t>
            </w:r>
          </w:p>
        </w:tc>
      </w:tr>
      <w:tr w:rsidR="003C4300" w:rsidRPr="00465280" w14:paraId="0548883D" w14:textId="77777777" w:rsidTr="0059552D">
        <w:tc>
          <w:tcPr>
            <w:tcW w:w="1620" w:type="dxa"/>
            <w:tcBorders>
              <w:right w:val="single" w:sz="2" w:space="0" w:color="000000" w:themeColor="text1"/>
            </w:tcBorders>
            <w:hideMark/>
          </w:tcPr>
          <w:p w14:paraId="5354BDEE" w14:textId="77777777" w:rsidR="00504522" w:rsidRPr="00465280" w:rsidRDefault="00504522">
            <w:pPr>
              <w:pStyle w:val="NormalWeb"/>
              <w:rPr>
                <w:sz w:val="18"/>
                <w:szCs w:val="18"/>
              </w:rPr>
            </w:pPr>
            <w:r w:rsidRPr="00465280">
              <w:rPr>
                <w:sz w:val="18"/>
                <w:szCs w:val="18"/>
              </w:rPr>
              <w:t>25–49</w:t>
            </w:r>
          </w:p>
        </w:tc>
        <w:tc>
          <w:tcPr>
            <w:tcW w:w="790" w:type="dxa"/>
            <w:tcBorders>
              <w:left w:val="single" w:sz="2" w:space="0" w:color="000000" w:themeColor="text1"/>
              <w:right w:val="single" w:sz="2" w:space="0" w:color="000000" w:themeColor="text1"/>
            </w:tcBorders>
            <w:hideMark/>
          </w:tcPr>
          <w:p w14:paraId="75072B0D" w14:textId="77777777" w:rsidR="00504522" w:rsidRPr="00465280" w:rsidRDefault="00504522" w:rsidP="00953623">
            <w:pPr>
              <w:pStyle w:val="NormalWeb"/>
              <w:jc w:val="center"/>
              <w:rPr>
                <w:sz w:val="18"/>
                <w:szCs w:val="18"/>
              </w:rPr>
            </w:pPr>
            <w:r w:rsidRPr="00465280">
              <w:rPr>
                <w:sz w:val="18"/>
                <w:szCs w:val="18"/>
              </w:rPr>
              <w:t>814</w:t>
            </w:r>
          </w:p>
        </w:tc>
        <w:tc>
          <w:tcPr>
            <w:tcW w:w="830" w:type="dxa"/>
            <w:tcBorders>
              <w:left w:val="single" w:sz="2" w:space="0" w:color="000000" w:themeColor="text1"/>
              <w:right w:val="single" w:sz="2" w:space="0" w:color="000000" w:themeColor="text1"/>
            </w:tcBorders>
            <w:hideMark/>
          </w:tcPr>
          <w:p w14:paraId="2F0B7887" w14:textId="77777777" w:rsidR="00504522" w:rsidRPr="00465280" w:rsidRDefault="00504522" w:rsidP="00953623">
            <w:pPr>
              <w:pStyle w:val="NormalWeb"/>
              <w:jc w:val="center"/>
              <w:rPr>
                <w:sz w:val="18"/>
                <w:szCs w:val="18"/>
              </w:rPr>
            </w:pPr>
            <w:r w:rsidRPr="00465280">
              <w:rPr>
                <w:sz w:val="18"/>
                <w:szCs w:val="18"/>
              </w:rPr>
              <w:t>(2.49)</w:t>
            </w:r>
          </w:p>
        </w:tc>
        <w:tc>
          <w:tcPr>
            <w:tcW w:w="720" w:type="dxa"/>
            <w:tcBorders>
              <w:left w:val="single" w:sz="2" w:space="0" w:color="000000" w:themeColor="text1"/>
              <w:right w:val="single" w:sz="2" w:space="0" w:color="000000" w:themeColor="text1"/>
            </w:tcBorders>
            <w:hideMark/>
          </w:tcPr>
          <w:p w14:paraId="661B8E9C" w14:textId="77777777" w:rsidR="00504522" w:rsidRPr="00465280" w:rsidRDefault="00504522" w:rsidP="00953623">
            <w:pPr>
              <w:pStyle w:val="NormalWeb"/>
              <w:jc w:val="center"/>
              <w:rPr>
                <w:sz w:val="18"/>
                <w:szCs w:val="18"/>
              </w:rPr>
            </w:pPr>
            <w:r w:rsidRPr="00465280">
              <w:rPr>
                <w:sz w:val="18"/>
                <w:szCs w:val="18"/>
              </w:rPr>
              <w:t>291</w:t>
            </w:r>
          </w:p>
        </w:tc>
        <w:tc>
          <w:tcPr>
            <w:tcW w:w="900" w:type="dxa"/>
            <w:tcBorders>
              <w:left w:val="single" w:sz="2" w:space="0" w:color="000000" w:themeColor="text1"/>
              <w:right w:val="single" w:sz="2" w:space="0" w:color="000000" w:themeColor="text1"/>
            </w:tcBorders>
            <w:hideMark/>
          </w:tcPr>
          <w:p w14:paraId="4A3AE005" w14:textId="77777777" w:rsidR="00504522" w:rsidRPr="00465280" w:rsidRDefault="00504522" w:rsidP="00953623">
            <w:pPr>
              <w:pStyle w:val="NormalWeb"/>
              <w:jc w:val="center"/>
              <w:rPr>
                <w:sz w:val="18"/>
                <w:szCs w:val="18"/>
              </w:rPr>
            </w:pPr>
            <w:r w:rsidRPr="00465280">
              <w:rPr>
                <w:sz w:val="18"/>
                <w:szCs w:val="18"/>
              </w:rPr>
              <w:t>(0.89)</w:t>
            </w:r>
          </w:p>
        </w:tc>
        <w:tc>
          <w:tcPr>
            <w:tcW w:w="1080" w:type="dxa"/>
            <w:tcBorders>
              <w:left w:val="single" w:sz="2" w:space="0" w:color="000000" w:themeColor="text1"/>
              <w:right w:val="single" w:sz="2" w:space="0" w:color="000000" w:themeColor="text1"/>
            </w:tcBorders>
            <w:hideMark/>
          </w:tcPr>
          <w:p w14:paraId="4FB1087E" w14:textId="77777777" w:rsidR="00504522" w:rsidRPr="00465280" w:rsidRDefault="00504522" w:rsidP="00953623">
            <w:pPr>
              <w:pStyle w:val="NormalWeb"/>
              <w:jc w:val="center"/>
              <w:rPr>
                <w:sz w:val="18"/>
                <w:szCs w:val="18"/>
              </w:rPr>
            </w:pPr>
            <w:r w:rsidRPr="00465280">
              <w:rPr>
                <w:sz w:val="18"/>
                <w:szCs w:val="18"/>
              </w:rPr>
              <w:t>240</w:t>
            </w:r>
          </w:p>
        </w:tc>
        <w:tc>
          <w:tcPr>
            <w:tcW w:w="877" w:type="dxa"/>
            <w:tcBorders>
              <w:left w:val="single" w:sz="2" w:space="0" w:color="000000" w:themeColor="text1"/>
              <w:right w:val="single" w:sz="2" w:space="0" w:color="000000" w:themeColor="text1"/>
            </w:tcBorders>
            <w:hideMark/>
          </w:tcPr>
          <w:p w14:paraId="559F9A18" w14:textId="77777777" w:rsidR="00504522" w:rsidRPr="00465280" w:rsidRDefault="00504522" w:rsidP="00953623">
            <w:pPr>
              <w:pStyle w:val="NormalWeb"/>
              <w:jc w:val="center"/>
              <w:rPr>
                <w:sz w:val="18"/>
                <w:szCs w:val="18"/>
              </w:rPr>
            </w:pPr>
            <w:r w:rsidRPr="00465280">
              <w:rPr>
                <w:sz w:val="18"/>
                <w:szCs w:val="18"/>
              </w:rPr>
              <w:t>(0.73)</w:t>
            </w:r>
          </w:p>
        </w:tc>
        <w:tc>
          <w:tcPr>
            <w:tcW w:w="923" w:type="dxa"/>
            <w:tcBorders>
              <w:left w:val="single" w:sz="2" w:space="0" w:color="000000" w:themeColor="text1"/>
              <w:right w:val="single" w:sz="2" w:space="0" w:color="000000" w:themeColor="text1"/>
            </w:tcBorders>
            <w:hideMark/>
          </w:tcPr>
          <w:p w14:paraId="66E78021" w14:textId="77777777" w:rsidR="00504522" w:rsidRPr="00465280" w:rsidRDefault="00504522" w:rsidP="00953623">
            <w:pPr>
              <w:pStyle w:val="NormalWeb"/>
              <w:jc w:val="center"/>
              <w:rPr>
                <w:sz w:val="18"/>
                <w:szCs w:val="18"/>
              </w:rPr>
            </w:pPr>
            <w:r w:rsidRPr="00465280">
              <w:rPr>
                <w:sz w:val="18"/>
                <w:szCs w:val="18"/>
              </w:rPr>
              <w:t>4</w:t>
            </w:r>
          </w:p>
        </w:tc>
        <w:tc>
          <w:tcPr>
            <w:tcW w:w="1003" w:type="dxa"/>
            <w:tcBorders>
              <w:left w:val="single" w:sz="2" w:space="0" w:color="000000" w:themeColor="text1"/>
              <w:right w:val="single" w:sz="2" w:space="0" w:color="000000" w:themeColor="text1"/>
            </w:tcBorders>
            <w:hideMark/>
          </w:tcPr>
          <w:p w14:paraId="5A2B6407" w14:textId="77777777" w:rsidR="00504522" w:rsidRPr="00465280" w:rsidRDefault="00504522" w:rsidP="00953623">
            <w:pPr>
              <w:pStyle w:val="NormalWeb"/>
              <w:jc w:val="center"/>
              <w:rPr>
                <w:sz w:val="18"/>
                <w:szCs w:val="18"/>
              </w:rPr>
            </w:pPr>
            <w:r w:rsidRPr="00465280">
              <w:rPr>
                <w:sz w:val="18"/>
                <w:szCs w:val="18"/>
              </w:rPr>
              <w:t>4</w:t>
            </w:r>
          </w:p>
        </w:tc>
        <w:tc>
          <w:tcPr>
            <w:tcW w:w="823" w:type="dxa"/>
            <w:tcBorders>
              <w:left w:val="single" w:sz="2" w:space="0" w:color="000000" w:themeColor="text1"/>
              <w:right w:val="single" w:sz="2" w:space="0" w:color="000000" w:themeColor="text1"/>
            </w:tcBorders>
            <w:hideMark/>
          </w:tcPr>
          <w:p w14:paraId="4DA94BEA" w14:textId="77777777" w:rsidR="00504522" w:rsidRPr="00465280" w:rsidRDefault="00504522" w:rsidP="00953623">
            <w:pPr>
              <w:pStyle w:val="NormalWeb"/>
              <w:jc w:val="center"/>
              <w:rPr>
                <w:sz w:val="18"/>
                <w:szCs w:val="18"/>
              </w:rPr>
            </w:pPr>
            <w:r w:rsidRPr="00465280">
              <w:rPr>
                <w:sz w:val="18"/>
                <w:szCs w:val="18"/>
              </w:rPr>
              <w:t>1–3</w:t>
            </w:r>
          </w:p>
        </w:tc>
        <w:tc>
          <w:tcPr>
            <w:tcW w:w="900" w:type="dxa"/>
            <w:tcBorders>
              <w:left w:val="single" w:sz="2" w:space="0" w:color="000000" w:themeColor="text1"/>
            </w:tcBorders>
            <w:hideMark/>
          </w:tcPr>
          <w:p w14:paraId="72D23502" w14:textId="77777777" w:rsidR="00504522" w:rsidRPr="00465280" w:rsidRDefault="00504522" w:rsidP="00953623">
            <w:pPr>
              <w:pStyle w:val="NormalWeb"/>
              <w:jc w:val="center"/>
              <w:rPr>
                <w:sz w:val="18"/>
                <w:szCs w:val="18"/>
              </w:rPr>
            </w:pPr>
            <w:r w:rsidRPr="00465280">
              <w:rPr>
                <w:sz w:val="18"/>
                <w:szCs w:val="18"/>
              </w:rPr>
              <w:t>(&lt;0.01)</w:t>
            </w:r>
          </w:p>
        </w:tc>
      </w:tr>
      <w:tr w:rsidR="00886C81" w:rsidRPr="00465280" w14:paraId="080C8A98" w14:textId="77777777" w:rsidTr="0059552D">
        <w:trPr>
          <w:cnfStyle w:val="000000010000" w:firstRow="0" w:lastRow="0" w:firstColumn="0" w:lastColumn="0" w:oddVBand="0" w:evenVBand="0" w:oddHBand="0" w:evenHBand="1" w:firstRowFirstColumn="0" w:firstRowLastColumn="0" w:lastRowFirstColumn="0" w:lastRowLastColumn="0"/>
        </w:trPr>
        <w:tc>
          <w:tcPr>
            <w:tcW w:w="1620" w:type="dxa"/>
            <w:tcBorders>
              <w:right w:val="single" w:sz="2" w:space="0" w:color="000000" w:themeColor="text1"/>
            </w:tcBorders>
            <w:hideMark/>
          </w:tcPr>
          <w:p w14:paraId="4A9F3F09" w14:textId="77777777" w:rsidR="00504522" w:rsidRPr="00465280" w:rsidRDefault="00504522">
            <w:pPr>
              <w:pStyle w:val="NormalWeb"/>
              <w:rPr>
                <w:sz w:val="18"/>
                <w:szCs w:val="18"/>
              </w:rPr>
            </w:pPr>
            <w:r w:rsidRPr="00465280">
              <w:rPr>
                <w:sz w:val="18"/>
                <w:szCs w:val="18"/>
              </w:rPr>
              <w:t>50–64</w:t>
            </w:r>
          </w:p>
        </w:tc>
        <w:tc>
          <w:tcPr>
            <w:tcW w:w="790" w:type="dxa"/>
            <w:tcBorders>
              <w:left w:val="single" w:sz="2" w:space="0" w:color="000000" w:themeColor="text1"/>
              <w:right w:val="single" w:sz="2" w:space="0" w:color="000000" w:themeColor="text1"/>
            </w:tcBorders>
            <w:hideMark/>
          </w:tcPr>
          <w:p w14:paraId="5A4222EC" w14:textId="77777777" w:rsidR="00504522" w:rsidRPr="00465280" w:rsidRDefault="00504522" w:rsidP="00953623">
            <w:pPr>
              <w:pStyle w:val="NormalWeb"/>
              <w:jc w:val="center"/>
              <w:rPr>
                <w:sz w:val="18"/>
                <w:szCs w:val="18"/>
              </w:rPr>
            </w:pPr>
            <w:r w:rsidRPr="00465280">
              <w:rPr>
                <w:sz w:val="18"/>
                <w:szCs w:val="18"/>
              </w:rPr>
              <w:t>615</w:t>
            </w:r>
          </w:p>
        </w:tc>
        <w:tc>
          <w:tcPr>
            <w:tcW w:w="830" w:type="dxa"/>
            <w:tcBorders>
              <w:left w:val="single" w:sz="2" w:space="0" w:color="000000" w:themeColor="text1"/>
              <w:right w:val="single" w:sz="2" w:space="0" w:color="000000" w:themeColor="text1"/>
            </w:tcBorders>
            <w:hideMark/>
          </w:tcPr>
          <w:p w14:paraId="36428BBB" w14:textId="77777777" w:rsidR="00504522" w:rsidRPr="00465280" w:rsidRDefault="00504522" w:rsidP="00953623">
            <w:pPr>
              <w:pStyle w:val="NormalWeb"/>
              <w:jc w:val="center"/>
              <w:rPr>
                <w:sz w:val="18"/>
                <w:szCs w:val="18"/>
              </w:rPr>
            </w:pPr>
            <w:r w:rsidRPr="00465280">
              <w:rPr>
                <w:sz w:val="18"/>
                <w:szCs w:val="18"/>
              </w:rPr>
              <w:t>(3.65)</w:t>
            </w:r>
          </w:p>
        </w:tc>
        <w:tc>
          <w:tcPr>
            <w:tcW w:w="720" w:type="dxa"/>
            <w:tcBorders>
              <w:left w:val="single" w:sz="2" w:space="0" w:color="000000" w:themeColor="text1"/>
              <w:right w:val="single" w:sz="2" w:space="0" w:color="000000" w:themeColor="text1"/>
            </w:tcBorders>
            <w:hideMark/>
          </w:tcPr>
          <w:p w14:paraId="31F7502A" w14:textId="77777777" w:rsidR="00504522" w:rsidRPr="00465280" w:rsidRDefault="00504522" w:rsidP="00953623">
            <w:pPr>
              <w:pStyle w:val="NormalWeb"/>
              <w:jc w:val="center"/>
              <w:rPr>
                <w:sz w:val="18"/>
                <w:szCs w:val="18"/>
              </w:rPr>
            </w:pPr>
            <w:r w:rsidRPr="00465280">
              <w:rPr>
                <w:sz w:val="18"/>
                <w:szCs w:val="18"/>
              </w:rPr>
              <w:t>239</w:t>
            </w:r>
          </w:p>
        </w:tc>
        <w:tc>
          <w:tcPr>
            <w:tcW w:w="900" w:type="dxa"/>
            <w:tcBorders>
              <w:left w:val="single" w:sz="2" w:space="0" w:color="000000" w:themeColor="text1"/>
              <w:right w:val="single" w:sz="2" w:space="0" w:color="000000" w:themeColor="text1"/>
            </w:tcBorders>
            <w:hideMark/>
          </w:tcPr>
          <w:p w14:paraId="77CB1CD1" w14:textId="77777777" w:rsidR="00504522" w:rsidRPr="00465280" w:rsidRDefault="00504522" w:rsidP="00953623">
            <w:pPr>
              <w:pStyle w:val="NormalWeb"/>
              <w:jc w:val="center"/>
              <w:rPr>
                <w:sz w:val="18"/>
                <w:szCs w:val="18"/>
              </w:rPr>
            </w:pPr>
            <w:r w:rsidRPr="00465280">
              <w:rPr>
                <w:sz w:val="18"/>
                <w:szCs w:val="18"/>
              </w:rPr>
              <w:t>(1.42)</w:t>
            </w:r>
          </w:p>
        </w:tc>
        <w:tc>
          <w:tcPr>
            <w:tcW w:w="1080" w:type="dxa"/>
            <w:tcBorders>
              <w:left w:val="single" w:sz="2" w:space="0" w:color="000000" w:themeColor="text1"/>
              <w:right w:val="single" w:sz="2" w:space="0" w:color="000000" w:themeColor="text1"/>
            </w:tcBorders>
            <w:hideMark/>
          </w:tcPr>
          <w:p w14:paraId="461D7BA8" w14:textId="77777777" w:rsidR="00504522" w:rsidRPr="00465280" w:rsidRDefault="00504522" w:rsidP="00953623">
            <w:pPr>
              <w:pStyle w:val="NormalWeb"/>
              <w:jc w:val="center"/>
              <w:rPr>
                <w:sz w:val="18"/>
                <w:szCs w:val="18"/>
              </w:rPr>
            </w:pPr>
            <w:r w:rsidRPr="00465280">
              <w:rPr>
                <w:sz w:val="18"/>
                <w:szCs w:val="18"/>
              </w:rPr>
              <w:t>199</w:t>
            </w:r>
          </w:p>
        </w:tc>
        <w:tc>
          <w:tcPr>
            <w:tcW w:w="877" w:type="dxa"/>
            <w:tcBorders>
              <w:left w:val="single" w:sz="2" w:space="0" w:color="000000" w:themeColor="text1"/>
              <w:right w:val="single" w:sz="2" w:space="0" w:color="000000" w:themeColor="text1"/>
            </w:tcBorders>
            <w:hideMark/>
          </w:tcPr>
          <w:p w14:paraId="741DAE13" w14:textId="77777777" w:rsidR="00504522" w:rsidRPr="00465280" w:rsidRDefault="00504522" w:rsidP="00953623">
            <w:pPr>
              <w:pStyle w:val="NormalWeb"/>
              <w:jc w:val="center"/>
              <w:rPr>
                <w:sz w:val="18"/>
                <w:szCs w:val="18"/>
              </w:rPr>
            </w:pPr>
            <w:r w:rsidRPr="00465280">
              <w:rPr>
                <w:sz w:val="18"/>
                <w:szCs w:val="18"/>
              </w:rPr>
              <w:t>(1.18)</w:t>
            </w:r>
          </w:p>
        </w:tc>
        <w:tc>
          <w:tcPr>
            <w:tcW w:w="923" w:type="dxa"/>
            <w:tcBorders>
              <w:left w:val="single" w:sz="2" w:space="0" w:color="000000" w:themeColor="text1"/>
              <w:right w:val="single" w:sz="2" w:space="0" w:color="000000" w:themeColor="text1"/>
            </w:tcBorders>
            <w:hideMark/>
          </w:tcPr>
          <w:p w14:paraId="31AC0B22" w14:textId="77777777" w:rsidR="00504522" w:rsidRPr="00465280" w:rsidRDefault="00504522" w:rsidP="00953623">
            <w:pPr>
              <w:pStyle w:val="NormalWeb"/>
              <w:jc w:val="center"/>
              <w:rPr>
                <w:sz w:val="18"/>
                <w:szCs w:val="18"/>
              </w:rPr>
            </w:pPr>
            <w:r w:rsidRPr="00465280">
              <w:rPr>
                <w:sz w:val="18"/>
                <w:szCs w:val="18"/>
              </w:rPr>
              <w:t>5</w:t>
            </w:r>
          </w:p>
        </w:tc>
        <w:tc>
          <w:tcPr>
            <w:tcW w:w="1003" w:type="dxa"/>
            <w:tcBorders>
              <w:left w:val="single" w:sz="2" w:space="0" w:color="000000" w:themeColor="text1"/>
              <w:right w:val="single" w:sz="2" w:space="0" w:color="000000" w:themeColor="text1"/>
            </w:tcBorders>
            <w:hideMark/>
          </w:tcPr>
          <w:p w14:paraId="3033F77C" w14:textId="77777777" w:rsidR="00504522" w:rsidRPr="00465280" w:rsidRDefault="00504522" w:rsidP="00953623">
            <w:pPr>
              <w:pStyle w:val="NormalWeb"/>
              <w:jc w:val="center"/>
              <w:rPr>
                <w:sz w:val="18"/>
                <w:szCs w:val="18"/>
              </w:rPr>
            </w:pPr>
            <w:r w:rsidRPr="00465280">
              <w:rPr>
                <w:sz w:val="18"/>
                <w:szCs w:val="18"/>
              </w:rPr>
              <w:t>4</w:t>
            </w:r>
          </w:p>
        </w:tc>
        <w:tc>
          <w:tcPr>
            <w:tcW w:w="823" w:type="dxa"/>
            <w:tcBorders>
              <w:left w:val="single" w:sz="2" w:space="0" w:color="000000" w:themeColor="text1"/>
              <w:right w:val="single" w:sz="2" w:space="0" w:color="000000" w:themeColor="text1"/>
            </w:tcBorders>
            <w:hideMark/>
          </w:tcPr>
          <w:p w14:paraId="54AA2B9C" w14:textId="77777777" w:rsidR="00504522" w:rsidRPr="00465280" w:rsidRDefault="00504522" w:rsidP="00953623">
            <w:pPr>
              <w:pStyle w:val="NormalWeb"/>
              <w:jc w:val="center"/>
              <w:rPr>
                <w:sz w:val="18"/>
                <w:szCs w:val="18"/>
              </w:rPr>
            </w:pPr>
            <w:r w:rsidRPr="00465280">
              <w:rPr>
                <w:sz w:val="18"/>
                <w:szCs w:val="18"/>
              </w:rPr>
              <w:t>1–3</w:t>
            </w:r>
          </w:p>
        </w:tc>
        <w:tc>
          <w:tcPr>
            <w:tcW w:w="900" w:type="dxa"/>
            <w:tcBorders>
              <w:left w:val="single" w:sz="2" w:space="0" w:color="000000" w:themeColor="text1"/>
            </w:tcBorders>
            <w:hideMark/>
          </w:tcPr>
          <w:p w14:paraId="1F57D82A" w14:textId="77777777" w:rsidR="00504522" w:rsidRPr="00465280" w:rsidRDefault="00504522" w:rsidP="00953623">
            <w:pPr>
              <w:pStyle w:val="NormalWeb"/>
              <w:jc w:val="center"/>
              <w:rPr>
                <w:sz w:val="18"/>
                <w:szCs w:val="18"/>
              </w:rPr>
            </w:pPr>
            <w:r w:rsidRPr="00465280">
              <w:rPr>
                <w:sz w:val="18"/>
                <w:szCs w:val="18"/>
              </w:rPr>
              <w:t>(0.02)</w:t>
            </w:r>
          </w:p>
        </w:tc>
      </w:tr>
      <w:tr w:rsidR="003C4300" w:rsidRPr="00465280" w14:paraId="66AEB1C1" w14:textId="77777777" w:rsidTr="0059552D">
        <w:tc>
          <w:tcPr>
            <w:tcW w:w="1620" w:type="dxa"/>
            <w:tcBorders>
              <w:right w:val="single" w:sz="2" w:space="0" w:color="000000" w:themeColor="text1"/>
            </w:tcBorders>
            <w:hideMark/>
          </w:tcPr>
          <w:p w14:paraId="642D99B2" w14:textId="77777777" w:rsidR="00504522" w:rsidRPr="00465280" w:rsidRDefault="00504522">
            <w:pPr>
              <w:pStyle w:val="NormalWeb"/>
              <w:rPr>
                <w:sz w:val="18"/>
                <w:szCs w:val="18"/>
              </w:rPr>
            </w:pPr>
            <w:r w:rsidRPr="00465280">
              <w:rPr>
                <w:sz w:val="18"/>
                <w:szCs w:val="18"/>
              </w:rPr>
              <w:t>≥65</w:t>
            </w:r>
          </w:p>
        </w:tc>
        <w:tc>
          <w:tcPr>
            <w:tcW w:w="790" w:type="dxa"/>
            <w:tcBorders>
              <w:left w:val="single" w:sz="2" w:space="0" w:color="000000" w:themeColor="text1"/>
              <w:right w:val="single" w:sz="2" w:space="0" w:color="000000" w:themeColor="text1"/>
            </w:tcBorders>
            <w:hideMark/>
          </w:tcPr>
          <w:p w14:paraId="446E2F82" w14:textId="77777777" w:rsidR="00504522" w:rsidRPr="00465280" w:rsidRDefault="00504522" w:rsidP="00953623">
            <w:pPr>
              <w:pStyle w:val="NormalWeb"/>
              <w:jc w:val="center"/>
              <w:rPr>
                <w:sz w:val="18"/>
                <w:szCs w:val="18"/>
              </w:rPr>
            </w:pPr>
            <w:r w:rsidRPr="00465280">
              <w:rPr>
                <w:sz w:val="18"/>
                <w:szCs w:val="18"/>
              </w:rPr>
              <w:t>244</w:t>
            </w:r>
          </w:p>
        </w:tc>
        <w:tc>
          <w:tcPr>
            <w:tcW w:w="830" w:type="dxa"/>
            <w:tcBorders>
              <w:left w:val="single" w:sz="2" w:space="0" w:color="000000" w:themeColor="text1"/>
              <w:right w:val="single" w:sz="2" w:space="0" w:color="000000" w:themeColor="text1"/>
            </w:tcBorders>
            <w:hideMark/>
          </w:tcPr>
          <w:p w14:paraId="52217301" w14:textId="77777777" w:rsidR="00504522" w:rsidRPr="00465280" w:rsidRDefault="00504522" w:rsidP="00953623">
            <w:pPr>
              <w:pStyle w:val="NormalWeb"/>
              <w:jc w:val="center"/>
              <w:rPr>
                <w:sz w:val="18"/>
                <w:szCs w:val="18"/>
              </w:rPr>
            </w:pPr>
            <w:r w:rsidRPr="00465280">
              <w:rPr>
                <w:sz w:val="18"/>
                <w:szCs w:val="18"/>
              </w:rPr>
              <w:t>(1.80)</w:t>
            </w:r>
          </w:p>
        </w:tc>
        <w:tc>
          <w:tcPr>
            <w:tcW w:w="720" w:type="dxa"/>
            <w:tcBorders>
              <w:left w:val="single" w:sz="2" w:space="0" w:color="000000" w:themeColor="text1"/>
              <w:right w:val="single" w:sz="2" w:space="0" w:color="000000" w:themeColor="text1"/>
            </w:tcBorders>
            <w:hideMark/>
          </w:tcPr>
          <w:p w14:paraId="6845D2F7" w14:textId="77777777" w:rsidR="00504522" w:rsidRPr="00465280" w:rsidRDefault="00504522" w:rsidP="00953623">
            <w:pPr>
              <w:pStyle w:val="NormalWeb"/>
              <w:jc w:val="center"/>
              <w:rPr>
                <w:sz w:val="18"/>
                <w:szCs w:val="18"/>
              </w:rPr>
            </w:pPr>
            <w:r w:rsidRPr="00465280">
              <w:rPr>
                <w:sz w:val="18"/>
                <w:szCs w:val="18"/>
              </w:rPr>
              <w:t>190</w:t>
            </w:r>
          </w:p>
        </w:tc>
        <w:tc>
          <w:tcPr>
            <w:tcW w:w="900" w:type="dxa"/>
            <w:tcBorders>
              <w:left w:val="single" w:sz="2" w:space="0" w:color="000000" w:themeColor="text1"/>
              <w:right w:val="single" w:sz="2" w:space="0" w:color="000000" w:themeColor="text1"/>
            </w:tcBorders>
            <w:hideMark/>
          </w:tcPr>
          <w:p w14:paraId="59BB3342" w14:textId="77777777" w:rsidR="00504522" w:rsidRPr="00465280" w:rsidRDefault="00504522" w:rsidP="00953623">
            <w:pPr>
              <w:pStyle w:val="NormalWeb"/>
              <w:jc w:val="center"/>
              <w:rPr>
                <w:sz w:val="18"/>
                <w:szCs w:val="18"/>
              </w:rPr>
            </w:pPr>
            <w:r w:rsidRPr="00465280">
              <w:rPr>
                <w:sz w:val="18"/>
                <w:szCs w:val="18"/>
              </w:rPr>
              <w:t>(1.40)</w:t>
            </w:r>
          </w:p>
        </w:tc>
        <w:tc>
          <w:tcPr>
            <w:tcW w:w="1080" w:type="dxa"/>
            <w:tcBorders>
              <w:left w:val="single" w:sz="2" w:space="0" w:color="000000" w:themeColor="text1"/>
              <w:right w:val="single" w:sz="2" w:space="0" w:color="000000" w:themeColor="text1"/>
            </w:tcBorders>
            <w:hideMark/>
          </w:tcPr>
          <w:p w14:paraId="7DAA4988" w14:textId="77777777" w:rsidR="00504522" w:rsidRPr="00465280" w:rsidRDefault="00504522" w:rsidP="00953623">
            <w:pPr>
              <w:pStyle w:val="NormalWeb"/>
              <w:jc w:val="center"/>
              <w:rPr>
                <w:sz w:val="18"/>
                <w:szCs w:val="18"/>
              </w:rPr>
            </w:pPr>
            <w:r w:rsidRPr="00465280">
              <w:rPr>
                <w:sz w:val="18"/>
                <w:szCs w:val="18"/>
              </w:rPr>
              <w:t>114</w:t>
            </w:r>
          </w:p>
        </w:tc>
        <w:tc>
          <w:tcPr>
            <w:tcW w:w="877" w:type="dxa"/>
            <w:tcBorders>
              <w:left w:val="single" w:sz="2" w:space="0" w:color="000000" w:themeColor="text1"/>
              <w:right w:val="single" w:sz="2" w:space="0" w:color="000000" w:themeColor="text1"/>
            </w:tcBorders>
            <w:hideMark/>
          </w:tcPr>
          <w:p w14:paraId="08D3EF74" w14:textId="77777777" w:rsidR="00504522" w:rsidRPr="00465280" w:rsidRDefault="00504522" w:rsidP="00953623">
            <w:pPr>
              <w:pStyle w:val="NormalWeb"/>
              <w:jc w:val="center"/>
              <w:rPr>
                <w:sz w:val="18"/>
                <w:szCs w:val="18"/>
              </w:rPr>
            </w:pPr>
            <w:r w:rsidRPr="00465280">
              <w:rPr>
                <w:sz w:val="18"/>
                <w:szCs w:val="18"/>
              </w:rPr>
              <w:t>(0.84)</w:t>
            </w:r>
          </w:p>
        </w:tc>
        <w:tc>
          <w:tcPr>
            <w:tcW w:w="923" w:type="dxa"/>
            <w:tcBorders>
              <w:left w:val="single" w:sz="2" w:space="0" w:color="000000" w:themeColor="text1"/>
              <w:right w:val="single" w:sz="2" w:space="0" w:color="000000" w:themeColor="text1"/>
            </w:tcBorders>
            <w:hideMark/>
          </w:tcPr>
          <w:p w14:paraId="4595F128" w14:textId="77777777" w:rsidR="00504522" w:rsidRPr="00465280" w:rsidRDefault="00504522" w:rsidP="00953623">
            <w:pPr>
              <w:pStyle w:val="NormalWeb"/>
              <w:jc w:val="center"/>
              <w:rPr>
                <w:sz w:val="18"/>
                <w:szCs w:val="18"/>
              </w:rPr>
            </w:pPr>
            <w:r w:rsidRPr="00465280">
              <w:rPr>
                <w:sz w:val="18"/>
                <w:szCs w:val="18"/>
              </w:rPr>
              <w:t>7</w:t>
            </w:r>
          </w:p>
        </w:tc>
        <w:tc>
          <w:tcPr>
            <w:tcW w:w="1003" w:type="dxa"/>
            <w:tcBorders>
              <w:left w:val="single" w:sz="2" w:space="0" w:color="000000" w:themeColor="text1"/>
              <w:right w:val="single" w:sz="2" w:space="0" w:color="000000" w:themeColor="text1"/>
            </w:tcBorders>
            <w:hideMark/>
          </w:tcPr>
          <w:p w14:paraId="24517854" w14:textId="77777777" w:rsidR="00504522" w:rsidRPr="00465280" w:rsidRDefault="00504522" w:rsidP="00953623">
            <w:pPr>
              <w:pStyle w:val="NormalWeb"/>
              <w:jc w:val="center"/>
              <w:rPr>
                <w:sz w:val="18"/>
                <w:szCs w:val="18"/>
              </w:rPr>
            </w:pPr>
            <w:r w:rsidRPr="00465280">
              <w:rPr>
                <w:sz w:val="18"/>
                <w:szCs w:val="18"/>
              </w:rPr>
              <w:t>6</w:t>
            </w:r>
          </w:p>
        </w:tc>
        <w:tc>
          <w:tcPr>
            <w:tcW w:w="823" w:type="dxa"/>
            <w:tcBorders>
              <w:left w:val="single" w:sz="2" w:space="0" w:color="000000" w:themeColor="text1"/>
              <w:right w:val="single" w:sz="2" w:space="0" w:color="000000" w:themeColor="text1"/>
            </w:tcBorders>
            <w:hideMark/>
          </w:tcPr>
          <w:p w14:paraId="6481FE76" w14:textId="77777777" w:rsidR="00504522" w:rsidRPr="00465280" w:rsidRDefault="00504522" w:rsidP="00953623">
            <w:pPr>
              <w:pStyle w:val="NormalWeb"/>
              <w:jc w:val="center"/>
              <w:rPr>
                <w:sz w:val="18"/>
                <w:szCs w:val="18"/>
              </w:rPr>
            </w:pPr>
            <w:r w:rsidRPr="00465280">
              <w:rPr>
                <w:sz w:val="18"/>
                <w:szCs w:val="18"/>
              </w:rPr>
              <w:t>5</w:t>
            </w:r>
          </w:p>
        </w:tc>
        <w:tc>
          <w:tcPr>
            <w:tcW w:w="900" w:type="dxa"/>
            <w:tcBorders>
              <w:left w:val="single" w:sz="2" w:space="0" w:color="000000" w:themeColor="text1"/>
            </w:tcBorders>
            <w:hideMark/>
          </w:tcPr>
          <w:p w14:paraId="6A0BEDCD" w14:textId="77777777" w:rsidR="00504522" w:rsidRPr="00465280" w:rsidRDefault="00504522" w:rsidP="00953623">
            <w:pPr>
              <w:pStyle w:val="NormalWeb"/>
              <w:jc w:val="center"/>
              <w:rPr>
                <w:sz w:val="18"/>
                <w:szCs w:val="18"/>
              </w:rPr>
            </w:pPr>
            <w:r w:rsidRPr="00465280">
              <w:rPr>
                <w:sz w:val="18"/>
                <w:szCs w:val="18"/>
              </w:rPr>
              <w:t>(0.04)</w:t>
            </w:r>
          </w:p>
        </w:tc>
      </w:tr>
      <w:tr w:rsidR="00886C81" w:rsidRPr="00465280" w14:paraId="77800FEC" w14:textId="77777777" w:rsidTr="0059552D">
        <w:trPr>
          <w:cnfStyle w:val="000000010000" w:firstRow="0" w:lastRow="0" w:firstColumn="0" w:lastColumn="0" w:oddVBand="0" w:evenVBand="0" w:oddHBand="0" w:evenHBand="1" w:firstRowFirstColumn="0" w:firstRowLastColumn="0" w:lastRowFirstColumn="0" w:lastRowLastColumn="0"/>
        </w:trPr>
        <w:tc>
          <w:tcPr>
            <w:tcW w:w="1620" w:type="dxa"/>
            <w:tcBorders>
              <w:right w:val="single" w:sz="2" w:space="0" w:color="000000" w:themeColor="text1"/>
            </w:tcBorders>
            <w:shd w:val="clear" w:color="auto" w:fill="FDE9D9" w:themeFill="accent6" w:themeFillTint="33"/>
            <w:hideMark/>
          </w:tcPr>
          <w:p w14:paraId="56E6229C" w14:textId="77777777" w:rsidR="00504522" w:rsidRPr="00465280" w:rsidRDefault="00504522">
            <w:pPr>
              <w:pStyle w:val="NormalWeb"/>
              <w:rPr>
                <w:sz w:val="18"/>
                <w:szCs w:val="18"/>
              </w:rPr>
            </w:pPr>
            <w:r w:rsidRPr="00465280">
              <w:rPr>
                <w:sz w:val="18"/>
                <w:szCs w:val="18"/>
              </w:rPr>
              <w:t>All ages</w:t>
            </w:r>
          </w:p>
        </w:tc>
        <w:tc>
          <w:tcPr>
            <w:tcW w:w="790" w:type="dxa"/>
            <w:tcBorders>
              <w:left w:val="single" w:sz="2" w:space="0" w:color="000000" w:themeColor="text1"/>
              <w:right w:val="single" w:sz="2" w:space="0" w:color="000000" w:themeColor="text1"/>
            </w:tcBorders>
            <w:shd w:val="clear" w:color="auto" w:fill="FDE9D9" w:themeFill="accent6" w:themeFillTint="33"/>
            <w:hideMark/>
          </w:tcPr>
          <w:p w14:paraId="55CAB148" w14:textId="77777777" w:rsidR="00504522" w:rsidRPr="00465280" w:rsidRDefault="00504522" w:rsidP="00953623">
            <w:pPr>
              <w:pStyle w:val="NormalWeb"/>
              <w:jc w:val="center"/>
              <w:rPr>
                <w:sz w:val="18"/>
                <w:szCs w:val="18"/>
              </w:rPr>
            </w:pPr>
            <w:r w:rsidRPr="00465280">
              <w:rPr>
                <w:sz w:val="18"/>
                <w:szCs w:val="18"/>
              </w:rPr>
              <w:t>1,936</w:t>
            </w:r>
          </w:p>
        </w:tc>
        <w:tc>
          <w:tcPr>
            <w:tcW w:w="830" w:type="dxa"/>
            <w:tcBorders>
              <w:left w:val="single" w:sz="2" w:space="0" w:color="000000" w:themeColor="text1"/>
              <w:right w:val="single" w:sz="2" w:space="0" w:color="000000" w:themeColor="text1"/>
            </w:tcBorders>
            <w:shd w:val="clear" w:color="auto" w:fill="FDE9D9" w:themeFill="accent6" w:themeFillTint="33"/>
            <w:hideMark/>
          </w:tcPr>
          <w:p w14:paraId="5C000599" w14:textId="77777777" w:rsidR="00504522" w:rsidRPr="00465280" w:rsidRDefault="00504522" w:rsidP="00953623">
            <w:pPr>
              <w:pStyle w:val="NormalWeb"/>
              <w:jc w:val="center"/>
              <w:rPr>
                <w:sz w:val="18"/>
                <w:szCs w:val="18"/>
              </w:rPr>
            </w:pPr>
            <w:r w:rsidRPr="00465280">
              <w:rPr>
                <w:sz w:val="18"/>
                <w:szCs w:val="18"/>
              </w:rPr>
              <w:t>(2.08)</w:t>
            </w:r>
          </w:p>
        </w:tc>
        <w:tc>
          <w:tcPr>
            <w:tcW w:w="720" w:type="dxa"/>
            <w:tcBorders>
              <w:left w:val="single" w:sz="2" w:space="0" w:color="000000" w:themeColor="text1"/>
              <w:right w:val="single" w:sz="2" w:space="0" w:color="000000" w:themeColor="text1"/>
            </w:tcBorders>
            <w:shd w:val="clear" w:color="auto" w:fill="FDE9D9" w:themeFill="accent6" w:themeFillTint="33"/>
            <w:hideMark/>
          </w:tcPr>
          <w:p w14:paraId="07E3B4BF" w14:textId="77777777" w:rsidR="00504522" w:rsidRPr="00465280" w:rsidRDefault="00504522" w:rsidP="00953623">
            <w:pPr>
              <w:pStyle w:val="NormalWeb"/>
              <w:jc w:val="center"/>
              <w:rPr>
                <w:sz w:val="18"/>
                <w:szCs w:val="18"/>
              </w:rPr>
            </w:pPr>
            <w:r w:rsidRPr="00465280">
              <w:rPr>
                <w:sz w:val="18"/>
                <w:szCs w:val="18"/>
              </w:rPr>
              <w:t>833</w:t>
            </w:r>
          </w:p>
        </w:tc>
        <w:tc>
          <w:tcPr>
            <w:tcW w:w="900" w:type="dxa"/>
            <w:tcBorders>
              <w:left w:val="single" w:sz="2" w:space="0" w:color="000000" w:themeColor="text1"/>
              <w:right w:val="single" w:sz="2" w:space="0" w:color="000000" w:themeColor="text1"/>
            </w:tcBorders>
            <w:shd w:val="clear" w:color="auto" w:fill="FDE9D9" w:themeFill="accent6" w:themeFillTint="33"/>
            <w:hideMark/>
          </w:tcPr>
          <w:p w14:paraId="4599C805" w14:textId="77777777" w:rsidR="00504522" w:rsidRPr="00465280" w:rsidRDefault="00504522" w:rsidP="00953623">
            <w:pPr>
              <w:pStyle w:val="NormalWeb"/>
              <w:jc w:val="center"/>
              <w:rPr>
                <w:sz w:val="18"/>
                <w:szCs w:val="18"/>
              </w:rPr>
            </w:pPr>
            <w:r w:rsidRPr="00465280">
              <w:rPr>
                <w:sz w:val="18"/>
                <w:szCs w:val="18"/>
              </w:rPr>
              <w:t>(0.89)</w:t>
            </w:r>
          </w:p>
        </w:tc>
        <w:tc>
          <w:tcPr>
            <w:tcW w:w="1080" w:type="dxa"/>
            <w:tcBorders>
              <w:left w:val="single" w:sz="2" w:space="0" w:color="000000" w:themeColor="text1"/>
              <w:right w:val="single" w:sz="2" w:space="0" w:color="000000" w:themeColor="text1"/>
            </w:tcBorders>
            <w:shd w:val="clear" w:color="auto" w:fill="FDE9D9" w:themeFill="accent6" w:themeFillTint="33"/>
            <w:hideMark/>
          </w:tcPr>
          <w:p w14:paraId="379B5058" w14:textId="77777777" w:rsidR="00504522" w:rsidRPr="00465280" w:rsidRDefault="00504522" w:rsidP="00953623">
            <w:pPr>
              <w:pStyle w:val="NormalWeb"/>
              <w:jc w:val="center"/>
              <w:rPr>
                <w:sz w:val="18"/>
                <w:szCs w:val="18"/>
              </w:rPr>
            </w:pPr>
            <w:r w:rsidRPr="00465280">
              <w:rPr>
                <w:sz w:val="18"/>
                <w:szCs w:val="18"/>
              </w:rPr>
              <w:t>616</w:t>
            </w:r>
          </w:p>
        </w:tc>
        <w:tc>
          <w:tcPr>
            <w:tcW w:w="877" w:type="dxa"/>
            <w:tcBorders>
              <w:left w:val="single" w:sz="2" w:space="0" w:color="000000" w:themeColor="text1"/>
              <w:right w:val="single" w:sz="2" w:space="0" w:color="000000" w:themeColor="text1"/>
            </w:tcBorders>
            <w:shd w:val="clear" w:color="auto" w:fill="FDE9D9" w:themeFill="accent6" w:themeFillTint="33"/>
            <w:hideMark/>
          </w:tcPr>
          <w:p w14:paraId="5C66025B" w14:textId="77777777" w:rsidR="00504522" w:rsidRPr="00465280" w:rsidRDefault="00504522" w:rsidP="00953623">
            <w:pPr>
              <w:pStyle w:val="NormalWeb"/>
              <w:jc w:val="center"/>
              <w:rPr>
                <w:sz w:val="18"/>
                <w:szCs w:val="18"/>
              </w:rPr>
            </w:pPr>
            <w:r w:rsidRPr="00465280">
              <w:rPr>
                <w:sz w:val="18"/>
                <w:szCs w:val="18"/>
              </w:rPr>
              <w:t>(0.66)</w:t>
            </w:r>
          </w:p>
        </w:tc>
        <w:tc>
          <w:tcPr>
            <w:tcW w:w="923" w:type="dxa"/>
            <w:tcBorders>
              <w:left w:val="single" w:sz="2" w:space="0" w:color="000000" w:themeColor="text1"/>
              <w:right w:val="single" w:sz="2" w:space="0" w:color="000000" w:themeColor="text1"/>
            </w:tcBorders>
            <w:shd w:val="clear" w:color="auto" w:fill="FDE9D9" w:themeFill="accent6" w:themeFillTint="33"/>
            <w:hideMark/>
          </w:tcPr>
          <w:p w14:paraId="50753459" w14:textId="77777777" w:rsidR="00504522" w:rsidRPr="00465280" w:rsidRDefault="00504522" w:rsidP="00953623">
            <w:pPr>
              <w:pStyle w:val="NormalWeb"/>
              <w:jc w:val="center"/>
              <w:rPr>
                <w:sz w:val="18"/>
                <w:szCs w:val="18"/>
              </w:rPr>
            </w:pPr>
            <w:r w:rsidRPr="00465280">
              <w:rPr>
                <w:sz w:val="18"/>
                <w:szCs w:val="18"/>
              </w:rPr>
              <w:t>4</w:t>
            </w:r>
          </w:p>
        </w:tc>
        <w:tc>
          <w:tcPr>
            <w:tcW w:w="1003" w:type="dxa"/>
            <w:tcBorders>
              <w:left w:val="single" w:sz="2" w:space="0" w:color="000000" w:themeColor="text1"/>
              <w:right w:val="single" w:sz="2" w:space="0" w:color="000000" w:themeColor="text1"/>
            </w:tcBorders>
            <w:shd w:val="clear" w:color="auto" w:fill="FDE9D9" w:themeFill="accent6" w:themeFillTint="33"/>
            <w:hideMark/>
          </w:tcPr>
          <w:p w14:paraId="3B662BA0" w14:textId="77777777" w:rsidR="00504522" w:rsidRPr="00465280" w:rsidRDefault="00504522" w:rsidP="00953623">
            <w:pPr>
              <w:pStyle w:val="NormalWeb"/>
              <w:jc w:val="center"/>
              <w:rPr>
                <w:sz w:val="18"/>
                <w:szCs w:val="18"/>
              </w:rPr>
            </w:pPr>
            <w:r w:rsidRPr="00465280">
              <w:rPr>
                <w:sz w:val="18"/>
                <w:szCs w:val="18"/>
              </w:rPr>
              <w:t>4</w:t>
            </w:r>
          </w:p>
        </w:tc>
        <w:tc>
          <w:tcPr>
            <w:tcW w:w="823" w:type="dxa"/>
            <w:tcBorders>
              <w:left w:val="single" w:sz="2" w:space="0" w:color="000000" w:themeColor="text1"/>
              <w:right w:val="single" w:sz="2" w:space="0" w:color="000000" w:themeColor="text1"/>
            </w:tcBorders>
            <w:shd w:val="clear" w:color="auto" w:fill="FDE9D9" w:themeFill="accent6" w:themeFillTint="33"/>
            <w:hideMark/>
          </w:tcPr>
          <w:p w14:paraId="59A4652D" w14:textId="77777777" w:rsidR="00504522" w:rsidRPr="00465280" w:rsidRDefault="00504522" w:rsidP="00953623">
            <w:pPr>
              <w:pStyle w:val="NormalWeb"/>
              <w:jc w:val="center"/>
              <w:rPr>
                <w:sz w:val="18"/>
                <w:szCs w:val="18"/>
              </w:rPr>
            </w:pPr>
            <w:r w:rsidRPr="00465280">
              <w:rPr>
                <w:sz w:val="18"/>
                <w:szCs w:val="18"/>
              </w:rPr>
              <w:t>9</w:t>
            </w:r>
          </w:p>
        </w:tc>
        <w:tc>
          <w:tcPr>
            <w:tcW w:w="900" w:type="dxa"/>
            <w:tcBorders>
              <w:left w:val="single" w:sz="2" w:space="0" w:color="000000" w:themeColor="text1"/>
            </w:tcBorders>
            <w:shd w:val="clear" w:color="auto" w:fill="FDE9D9" w:themeFill="accent6" w:themeFillTint="33"/>
            <w:hideMark/>
          </w:tcPr>
          <w:p w14:paraId="12CA5734" w14:textId="77777777" w:rsidR="00504522" w:rsidRPr="00465280" w:rsidRDefault="00504522" w:rsidP="00953623">
            <w:pPr>
              <w:pStyle w:val="NormalWeb"/>
              <w:jc w:val="center"/>
              <w:rPr>
                <w:sz w:val="18"/>
                <w:szCs w:val="18"/>
              </w:rPr>
            </w:pPr>
            <w:r w:rsidRPr="00465280">
              <w:rPr>
                <w:sz w:val="18"/>
                <w:szCs w:val="18"/>
              </w:rPr>
              <w:t>(0.01)</w:t>
            </w:r>
          </w:p>
        </w:tc>
      </w:tr>
    </w:tbl>
    <w:p w14:paraId="06EFCD1F" w14:textId="77777777" w:rsidR="00504522" w:rsidRDefault="00504522" w:rsidP="00952D18">
      <w:pPr>
        <w:pStyle w:val="CDIfootnotes"/>
      </w:pPr>
      <w:r>
        <w:t>a</w:t>
      </w:r>
      <w:r>
        <w:tab/>
        <w:t>Notifications where the month of diagnosis was between 1 January 2012 and 31 December 2015; hospitalisations where the month of admission was between 1 January 2012 and 31 December 2015.</w:t>
      </w:r>
    </w:p>
    <w:p w14:paraId="389CBF75" w14:textId="77777777" w:rsidR="00504522" w:rsidRDefault="00504522" w:rsidP="00952D18">
      <w:pPr>
        <w:pStyle w:val="CDIfootnotes"/>
      </w:pPr>
      <w:r>
        <w:t>b</w:t>
      </w:r>
      <w:r>
        <w:tab/>
        <w:t>LOS = length of stay in hospital.</w:t>
      </w:r>
    </w:p>
    <w:p w14:paraId="7069B0E3" w14:textId="77777777" w:rsidR="00504522" w:rsidRDefault="00504522" w:rsidP="00952D18">
      <w:pPr>
        <w:pStyle w:val="CDIfootnotes"/>
      </w:pPr>
      <w:r>
        <w:t>c</w:t>
      </w:r>
      <w:r>
        <w:tab/>
        <w:t>Deaths include underlying and associated causes of deaths.</w:t>
      </w:r>
    </w:p>
    <w:p w14:paraId="21B3D5F3" w14:textId="77777777" w:rsidR="00504522" w:rsidRDefault="00504522" w:rsidP="00952D18">
      <w:pPr>
        <w:pStyle w:val="CDIfootnotes"/>
      </w:pPr>
      <w:r>
        <w:t>d</w:t>
      </w:r>
      <w:r>
        <w:tab/>
        <w:t>Average annual age-specific rate per 100,000 population.</w:t>
      </w:r>
    </w:p>
    <w:p w14:paraId="0B238AE5" w14:textId="77777777" w:rsidR="00504522" w:rsidRPr="00952D18" w:rsidRDefault="00504522" w:rsidP="00952D18">
      <w:pPr>
        <w:pStyle w:val="Heading3"/>
      </w:pPr>
      <w:r w:rsidRPr="00952D18">
        <w:t xml:space="preserve">Severe morbidity and mortality </w:t>
      </w:r>
    </w:p>
    <w:p w14:paraId="6D942ED5" w14:textId="77777777" w:rsidR="00504522" w:rsidRDefault="00504522" w:rsidP="00952D18">
      <w:r>
        <w:t xml:space="preserve">There were 5,284 bed days for hospital admissions with an ICD-10 AM code for Q fever over the period January 2012 to December 2015 with a median length of stay of 4 days. Q fever was the principal diagnosis in 74% of these admissions (Table 3.12.1). Over the 4-year reporting period, 9 deaths were recorded as due to Q fever. </w:t>
      </w:r>
    </w:p>
    <w:p w14:paraId="68D591B2" w14:textId="77777777" w:rsidR="00504522" w:rsidRPr="00952D18" w:rsidRDefault="00504522" w:rsidP="00952D18">
      <w:pPr>
        <w:pStyle w:val="Heading3"/>
      </w:pPr>
      <w:r w:rsidRPr="00952D18">
        <w:t xml:space="preserve">Age and sex distribution </w:t>
      </w:r>
    </w:p>
    <w:p w14:paraId="64433E4A" w14:textId="77777777" w:rsidR="00504522" w:rsidRDefault="00504522" w:rsidP="00952D18">
      <w:r>
        <w:t>The highest notification and hospitalisation rates for Q fever were in adults aged 50–64 years, followed by those aged 25–49 years (Table 3.12.1) with a substantial male excess (</w:t>
      </w:r>
      <w:proofErr w:type="spellStart"/>
      <w:r>
        <w:t>male:female</w:t>
      </w:r>
      <w:proofErr w:type="spellEnd"/>
      <w:r>
        <w:t xml:space="preserve"> ratio 3.3:1 for notifications and 3.5:1 for hospitalisations). </w:t>
      </w:r>
    </w:p>
    <w:p w14:paraId="02B99AEB" w14:textId="77777777" w:rsidR="00504522" w:rsidRDefault="00504522" w:rsidP="00952D18">
      <w:r>
        <w:t>Among children and young adults, notification rates were very low in the 0–4 year age group (0.08 per 100,000), but increased steadily: more than fivefold in those 5–14 years (0.460) and another fourfold in those 15–24 years (1.65)</w:t>
      </w:r>
      <w:r w:rsidR="00822093">
        <w:t>.</w:t>
      </w:r>
      <w:r>
        <w:t xml:space="preserve"> </w:t>
      </w:r>
    </w:p>
    <w:p w14:paraId="2578CA6B" w14:textId="77777777" w:rsidR="00504522" w:rsidRPr="00952D18" w:rsidRDefault="00504522" w:rsidP="00952D18">
      <w:pPr>
        <w:pStyle w:val="Heading3"/>
      </w:pPr>
      <w:r w:rsidRPr="00952D18">
        <w:t xml:space="preserve">Geographical distribution </w:t>
      </w:r>
    </w:p>
    <w:p w14:paraId="25FA2253" w14:textId="77777777" w:rsidR="00504522" w:rsidRDefault="00504522" w:rsidP="00952D18">
      <w:r>
        <w:t xml:space="preserve">The majority of notifications for Q fever occurred in Queensland (48%), New South Wales (39%) and Victoria (8%) (Appendix 2), with hospitalisations similarly distributed. Queensland had the highest rate of notifications and hospital admissions in each of the 4 years. </w:t>
      </w:r>
    </w:p>
    <w:p w14:paraId="08037E28" w14:textId="77777777" w:rsidR="00504522" w:rsidRPr="00952D18" w:rsidRDefault="00504522" w:rsidP="00952D18">
      <w:pPr>
        <w:pStyle w:val="Heading3"/>
      </w:pPr>
      <w:r w:rsidRPr="00952D18">
        <w:t xml:space="preserve">Aboriginal and Torres Strait Islander status </w:t>
      </w:r>
    </w:p>
    <w:p w14:paraId="090B7A42" w14:textId="77777777" w:rsidR="00504522" w:rsidRDefault="00504522" w:rsidP="00952D18">
      <w:r>
        <w:t xml:space="preserve">Of the 1,936 notifications of Q fever over the 2012–2015 period, Indigenous status was reported for 1,648 (85%). Four per cent (82 cases) of the total notifications (1936) were in Aboriginal and Torres Strait Islander people, with notification rates slightly higher than other people (2.9 per 100,000 population and 1.7 per 100,000 population respectively). Most notifications were for adults aged 25–49 years. </w:t>
      </w:r>
    </w:p>
    <w:p w14:paraId="185DF285" w14:textId="77777777" w:rsidR="00504522" w:rsidRPr="00952D18" w:rsidRDefault="00504522" w:rsidP="00952D18">
      <w:pPr>
        <w:pStyle w:val="Heading3"/>
      </w:pPr>
      <w:r w:rsidRPr="00952D18">
        <w:lastRenderedPageBreak/>
        <w:t xml:space="preserve">Vaccination status </w:t>
      </w:r>
    </w:p>
    <w:p w14:paraId="672DA929" w14:textId="77777777" w:rsidR="00504522" w:rsidRDefault="00504522" w:rsidP="00952D18">
      <w:r>
        <w:t xml:space="preserve">There is no population vaccination program for Q fever and hence vaccination status data are not available. </w:t>
      </w:r>
    </w:p>
    <w:p w14:paraId="5DBF89B9" w14:textId="77777777" w:rsidR="00504522" w:rsidRPr="00952D18" w:rsidRDefault="00504522" w:rsidP="00952D18">
      <w:pPr>
        <w:pStyle w:val="Heading3"/>
      </w:pPr>
      <w:r w:rsidRPr="00952D18">
        <w:t xml:space="preserve">Comment </w:t>
      </w:r>
    </w:p>
    <w:p w14:paraId="18135367" w14:textId="77777777" w:rsidR="00504522" w:rsidRDefault="00504522" w:rsidP="00952D18">
      <w:r>
        <w:t>There was an increase in Q fever notifications observed during 2012 to 2015 compared with the previous 4 year period. This increase in rates is likely due to multiple factors including the occurrence of outbreaks, environmental changes (e.g. drought, dust storms),</w:t>
      </w:r>
      <w:r>
        <w:rPr>
          <w:vertAlign w:val="superscript"/>
        </w:rPr>
        <w:t>26</w:t>
      </w:r>
      <w:r>
        <w:t xml:space="preserve"> changes in testing practices and increasing awareness of providers/public.</w:t>
      </w:r>
      <w:r>
        <w:rPr>
          <w:vertAlign w:val="superscript"/>
        </w:rPr>
        <w:t>27</w:t>
      </w:r>
      <w:r>
        <w:t xml:space="preserve"> The highest notification rates were among adults aged 50–64 years followed by those aged 25–49 years, consistent with occupational exposure and similar to the previous reporting period. Occupations most frequently listed for Q fever cases involved contact with livestock.</w:t>
      </w:r>
      <w:r>
        <w:rPr>
          <w:vertAlign w:val="superscript"/>
        </w:rPr>
        <w:t>27</w:t>
      </w:r>
      <w:r>
        <w:t xml:space="preserve"> A recent study reported that adults living on a farm in regional and remote areas were at highest risk of contracting Q fever and the progressive increase in notification rates from 5 to 24 years of age may also be related to incidental rather than occupational exposure.</w:t>
      </w:r>
      <w:r>
        <w:rPr>
          <w:vertAlign w:val="superscript"/>
        </w:rPr>
        <w:t>111</w:t>
      </w:r>
      <w:r>
        <w:t xml:space="preserve"> </w:t>
      </w:r>
    </w:p>
    <w:p w14:paraId="38735E0D" w14:textId="77777777" w:rsidR="00822093" w:rsidRDefault="00822093">
      <w:pPr>
        <w:rPr>
          <w:rFonts w:asciiTheme="majorHAnsi" w:eastAsiaTheme="majorEastAsia" w:hAnsiTheme="majorHAnsi" w:cstheme="majorBidi"/>
          <w:b/>
          <w:bCs/>
          <w:sz w:val="26"/>
          <w:szCs w:val="26"/>
        </w:rPr>
      </w:pPr>
      <w:r>
        <w:br w:type="page"/>
      </w:r>
    </w:p>
    <w:p w14:paraId="3CEBE513" w14:textId="77777777" w:rsidR="00504522" w:rsidRPr="00952D18" w:rsidRDefault="00504522" w:rsidP="00952D18">
      <w:pPr>
        <w:pStyle w:val="Heading2"/>
      </w:pPr>
      <w:r w:rsidRPr="00952D18">
        <w:lastRenderedPageBreak/>
        <w:t xml:space="preserve">3.13 Rotavirus </w:t>
      </w:r>
    </w:p>
    <w:p w14:paraId="40BFE743" w14:textId="77777777" w:rsidR="00DA53DF" w:rsidRDefault="00DA53DF" w:rsidP="00DA53DF">
      <w:pPr>
        <w:pStyle w:val="highlights"/>
        <w:rPr>
          <w:rStyle w:val="Strong"/>
        </w:rPr>
      </w:pPr>
      <w:r>
        <w:rPr>
          <w:rStyle w:val="Strong"/>
        </w:rPr>
        <w:t>Highlights</w:t>
      </w:r>
    </w:p>
    <w:p w14:paraId="1D17DB9F" w14:textId="77777777" w:rsidR="00504522" w:rsidRDefault="00504522" w:rsidP="00DA53DF">
      <w:pPr>
        <w:pStyle w:val="highlights"/>
      </w:pPr>
      <w:r>
        <w:t xml:space="preserve">Since the funding of rotavirus vaccine on the National Immunisation Program in 2007, there has been a substantial drop in the number of hospitalisations due to rotavirus. There was a continued but smaller decline in hospitalisations in 2012 to 2015 to 5.4 per 100,000 population, compared with 6.6 per 100,000 population in 2008 to 2011. </w:t>
      </w:r>
    </w:p>
    <w:p w14:paraId="375113EA" w14:textId="77777777" w:rsidR="00504522" w:rsidRDefault="00504522" w:rsidP="00952D18">
      <w:r>
        <w:t>Rotavirus is a non-enveloped virus that is the major cause of acute gastroenteritis in young children and infants. Infection can be asymptomatic, cause mild to moderate gastroenteritis, or severe gastroenteritis with dehydration requiring hospitalisation.</w:t>
      </w:r>
      <w:r>
        <w:rPr>
          <w:vertAlign w:val="superscript"/>
        </w:rPr>
        <w:t>112</w:t>
      </w:r>
      <w:r>
        <w:t xml:space="preserve"> Virtually all children worldwide are infected with rotavirus by 5 years of age, but severe disease occurs most commonly in those aged 6 months to 2 years.</w:t>
      </w:r>
      <w:r>
        <w:rPr>
          <w:vertAlign w:val="superscript"/>
        </w:rPr>
        <w:t>113</w:t>
      </w:r>
      <w:r>
        <w:t xml:space="preserve"> However, disease does occur in all age groups. Rotaviruses are primarily spread by faecal–oral transmission. Infection with rotavirus confers some protection against subsequent serious disease.</w:t>
      </w:r>
      <w:r>
        <w:rPr>
          <w:vertAlign w:val="superscript"/>
        </w:rPr>
        <w:t>114</w:t>
      </w:r>
      <w:r>
        <w:t xml:space="preserve"> Rotaviruses are typed based on 2 surface proteins, VP7 (G protein) and VP4 (P protein). Viruses that contain either G1, 2, 3, 4 or 9 (and either P1a or P1b) are the 5 most common virus types currently circulating in Australia.</w:t>
      </w:r>
      <w:r>
        <w:rPr>
          <w:vertAlign w:val="superscript"/>
        </w:rPr>
        <w:t>115–118</w:t>
      </w:r>
      <w:r>
        <w:t xml:space="preserve"> </w:t>
      </w:r>
    </w:p>
    <w:p w14:paraId="3C75D7D7" w14:textId="77777777" w:rsidR="00504522" w:rsidRPr="00952D18" w:rsidRDefault="00504522" w:rsidP="00952D18">
      <w:pPr>
        <w:pStyle w:val="Heading3"/>
      </w:pPr>
      <w:r w:rsidRPr="00952D18">
        <w:t xml:space="preserve">Case definition </w:t>
      </w:r>
    </w:p>
    <w:p w14:paraId="0FE63929" w14:textId="77777777" w:rsidR="00983B88" w:rsidRDefault="00504522" w:rsidP="00983B88">
      <w:pPr>
        <w:pStyle w:val="highlights"/>
      </w:pPr>
      <w:r>
        <w:t>Rotavirus was not nationally notifiable for the period of this report. It was notifiable in all jurisdictions except Victoria and the Australian Capital Territory bu</w:t>
      </w:r>
      <w:r w:rsidR="00983B88">
        <w:t>t notification criteria varied.</w:t>
      </w:r>
    </w:p>
    <w:p w14:paraId="0E2B9C82" w14:textId="77777777" w:rsidR="00504522" w:rsidRDefault="00504522" w:rsidP="00983B88">
      <w:pPr>
        <w:pStyle w:val="highlights"/>
      </w:pPr>
      <w:r>
        <w:rPr>
          <w:rStyle w:val="Strong"/>
        </w:rPr>
        <w:t xml:space="preserve">Hospitalisations and deaths </w:t>
      </w:r>
      <w:r>
        <w:t xml:space="preserve">The ICD-10-AM/ICD-10 code A08.0 (rotavirus enteritis) was used to identify hospitalisations and deaths. </w:t>
      </w:r>
    </w:p>
    <w:p w14:paraId="3A1FED0F" w14:textId="77777777" w:rsidR="00504522" w:rsidRPr="00952D18" w:rsidRDefault="00504522" w:rsidP="00952D18">
      <w:pPr>
        <w:pStyle w:val="Heading3"/>
      </w:pPr>
      <w:r w:rsidRPr="00952D18">
        <w:t xml:space="preserve">Secular trends </w:t>
      </w:r>
    </w:p>
    <w:p w14:paraId="75D63D60" w14:textId="77777777" w:rsidR="00504522" w:rsidRDefault="00504522" w:rsidP="00952D18">
      <w:r>
        <w:t>In the 4 years from January 2012 to December 2015, there was a substantial decrease in the number of monthly hospitalisations with an ICD-10-AM code for rotavirus enteritis (Figure 3.13.1). The fall in hospitalisations began in 2007 and by 2008 the large seasonal peaks seen during the winter months in previous years were substantially reduced.</w:t>
      </w:r>
    </w:p>
    <w:p w14:paraId="36FD7F6A" w14:textId="77777777" w:rsidR="00C0004F" w:rsidRDefault="00C0004F" w:rsidP="00952D18">
      <w:pPr>
        <w:pStyle w:val="CDIFigures"/>
        <w:sectPr w:rsidR="00C0004F" w:rsidSect="00A30C37">
          <w:pgSz w:w="11906" w:h="16838"/>
          <w:pgMar w:top="720" w:right="720" w:bottom="1134" w:left="720" w:header="709" w:footer="284" w:gutter="0"/>
          <w:cols w:space="708"/>
          <w:titlePg/>
          <w:docGrid w:linePitch="360"/>
        </w:sectPr>
      </w:pPr>
    </w:p>
    <w:p w14:paraId="360DE2F2" w14:textId="77777777" w:rsidR="00504522" w:rsidRDefault="00504522" w:rsidP="00952D18">
      <w:pPr>
        <w:pStyle w:val="CDIFigures"/>
      </w:pPr>
      <w:r>
        <w:lastRenderedPageBreak/>
        <w:t>Figure 3.13.1: Rotavirus gastroenteritis hospitalisations for all ages, Australia, 1994 to 2015,</w:t>
      </w:r>
      <w:r w:rsidRPr="00A40CD0">
        <w:rPr>
          <w:vertAlign w:val="superscript"/>
        </w:rPr>
        <w:t>a</w:t>
      </w:r>
      <w:r>
        <w:t xml:space="preserve"> by month of admission</w:t>
      </w:r>
    </w:p>
    <w:p w14:paraId="4DC824CC" w14:textId="77777777" w:rsidR="00504522" w:rsidRDefault="00504522" w:rsidP="00414B18">
      <w:pPr>
        <w:jc w:val="center"/>
        <w:rPr>
          <w:rFonts w:eastAsia="Times New Roman"/>
        </w:rPr>
      </w:pPr>
      <w:r>
        <w:rPr>
          <w:rFonts w:eastAsia="Times New Roman"/>
          <w:noProof/>
        </w:rPr>
        <w:drawing>
          <wp:inline distT="0" distB="0" distL="0" distR="0" wp14:anchorId="22A3344E" wp14:editId="6A59F9A7">
            <wp:extent cx="7642217" cy="5287993"/>
            <wp:effectExtent l="0" t="0" r="0" b="0"/>
            <wp:docPr id="11" name="Picture 11" descr="Figure 3.13.1 is a line graph that shows that there was a substantial decrease in the number of monthly hospitalisations for rotavirus enteritis. The fall in hospitalisations began in 2007 and by 2008 the large seasonal peaks seen during the winter months in previous years were substantially reduc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igure 3.13.1 is a line graph that shows that there was a substantial decrease in the number of monthly hospitalisations for rotavirus enteritis. The fall in hospitalisations began in 2007 and by 2008 the large seasonal peaks seen during the winter months in previous years were substantially reduced."/>
                    <pic:cNvPicPr>
                      <a:picLocks noChangeAspect="1" noChangeArrowheads="1"/>
                    </pic:cNvPicPr>
                  </pic:nvPicPr>
                  <pic:blipFill>
                    <a:blip r:embed="rId34" cstate="print">
                      <a:extLst>
                        <a:ext uri="{28A0092B-C50C-407E-A947-70E740481C1C}">
                          <a14:useLocalDpi xmlns:a14="http://schemas.microsoft.com/office/drawing/2010/main" val="0"/>
                        </a:ext>
                      </a:extLst>
                    </a:blip>
                    <a:stretch>
                      <a:fillRect/>
                    </a:stretch>
                  </pic:blipFill>
                  <pic:spPr bwMode="auto">
                    <a:xfrm>
                      <a:off x="0" y="0"/>
                      <a:ext cx="7645690" cy="5290396"/>
                    </a:xfrm>
                    <a:prstGeom prst="rect">
                      <a:avLst/>
                    </a:prstGeom>
                  </pic:spPr>
                </pic:pic>
              </a:graphicData>
            </a:graphic>
          </wp:inline>
        </w:drawing>
      </w:r>
    </w:p>
    <w:p w14:paraId="12387982" w14:textId="77777777" w:rsidR="00C0004F" w:rsidRDefault="00504522" w:rsidP="00C0004F">
      <w:pPr>
        <w:pStyle w:val="CDIfootnotes"/>
        <w:sectPr w:rsidR="00C0004F" w:rsidSect="00C0004F">
          <w:pgSz w:w="16838" w:h="11906" w:orient="landscape"/>
          <w:pgMar w:top="720" w:right="720" w:bottom="720" w:left="1134" w:header="709" w:footer="284" w:gutter="0"/>
          <w:cols w:space="708"/>
          <w:titlePg/>
          <w:docGrid w:linePitch="360"/>
        </w:sectPr>
      </w:pPr>
      <w:r>
        <w:t>a</w:t>
      </w:r>
      <w:r>
        <w:tab/>
        <w:t>Hospitalisations where the month of admission was between 1 January 1994 and 31 December 2015.</w:t>
      </w:r>
    </w:p>
    <w:p w14:paraId="1B9A2A13" w14:textId="77777777" w:rsidR="00504522" w:rsidRDefault="00504522" w:rsidP="00C0004F">
      <w:pPr>
        <w:pStyle w:val="CDIfootnotes"/>
      </w:pPr>
    </w:p>
    <w:p w14:paraId="044CD713" w14:textId="77777777" w:rsidR="00504522" w:rsidRDefault="00504522" w:rsidP="00841977">
      <w:r>
        <w:t>There were 5,062 hospital admissions over the 4 years with an ICD-10-AM code of rotavirus gastroenteritis. The average annual hospitalisation rate was 5.4 per 100,000 population, an 18% decline in rate compared to the previous review period of January 2008 to December 2011</w:t>
      </w:r>
      <w:r>
        <w:rPr>
          <w:vertAlign w:val="superscript"/>
        </w:rPr>
        <w:t>8</w:t>
      </w:r>
      <w:r>
        <w:t xml:space="preserve"> (6.6 per 100,000) (Table 3.13.1). The biggest peak in the number of hospitalisations per month for the 4-year period was 331 in September 2012, much lower than the previous peak of 1,141 hospitalisations in August 2006. </w:t>
      </w:r>
    </w:p>
    <w:p w14:paraId="12E3A1E9" w14:textId="77777777" w:rsidR="00504522" w:rsidRDefault="00504522" w:rsidP="00841977">
      <w:pPr>
        <w:pStyle w:val="CDIFigures"/>
      </w:pPr>
      <w:r>
        <w:t>Table 3.13.1. Rotavirus gastroenteritis hospitalisations and deaths, Australia, 2012 to 2015,</w:t>
      </w:r>
      <w:r w:rsidRPr="006A26D8">
        <w:rPr>
          <w:vertAlign w:val="superscript"/>
        </w:rPr>
        <w:t>a</w:t>
      </w:r>
      <w:r>
        <w:t xml:space="preserve"> by age group</w:t>
      </w:r>
    </w:p>
    <w:tbl>
      <w:tblPr>
        <w:tblStyle w:val="CDI-StandardTable"/>
        <w:tblW w:w="0" w:type="auto"/>
        <w:tblCellMar>
          <w:top w:w="113" w:type="dxa"/>
          <w:left w:w="113" w:type="dxa"/>
          <w:bottom w:w="113" w:type="dxa"/>
          <w:right w:w="113" w:type="dxa"/>
        </w:tblCellMar>
        <w:tblLook w:val="04A0" w:firstRow="1" w:lastRow="0" w:firstColumn="1" w:lastColumn="0" w:noHBand="0" w:noVBand="1"/>
        <w:tblDescription w:val="Table 3.13.1 shows the numbers and rates by age group for rotavirus hospitalisations and deaths, Australia, 2012 to 2015. The median length of stay of hospitalisations by age group is also provided."/>
      </w:tblPr>
      <w:tblGrid>
        <w:gridCol w:w="2160"/>
        <w:gridCol w:w="900"/>
        <w:gridCol w:w="900"/>
        <w:gridCol w:w="896"/>
        <w:gridCol w:w="1070"/>
        <w:gridCol w:w="1094"/>
        <w:gridCol w:w="1286"/>
        <w:gridCol w:w="1080"/>
        <w:gridCol w:w="1080"/>
      </w:tblGrid>
      <w:tr w:rsidR="005F60AB" w:rsidRPr="005F60AB" w14:paraId="48CE11A3" w14:textId="77777777" w:rsidTr="000F29B9">
        <w:trPr>
          <w:cnfStyle w:val="100000000000" w:firstRow="1" w:lastRow="0" w:firstColumn="0" w:lastColumn="0" w:oddVBand="0" w:evenVBand="0" w:oddHBand="0" w:evenHBand="0" w:firstRowFirstColumn="0" w:firstRowLastColumn="0" w:lastRowFirstColumn="0" w:lastRowLastColumn="0"/>
          <w:tblHeader/>
        </w:trPr>
        <w:tc>
          <w:tcPr>
            <w:tcW w:w="2160" w:type="dxa"/>
            <w:vMerge w:val="restart"/>
            <w:tcBorders>
              <w:bottom w:val="single" w:sz="2" w:space="0" w:color="FFFFFF" w:themeColor="background1"/>
              <w:right w:val="single" w:sz="2" w:space="0" w:color="FFFFFF" w:themeColor="background1"/>
            </w:tcBorders>
            <w:hideMark/>
          </w:tcPr>
          <w:p w14:paraId="41C72F5A" w14:textId="77777777" w:rsidR="00504522" w:rsidRPr="005F60AB" w:rsidRDefault="00504522">
            <w:pPr>
              <w:pStyle w:val="NormalWeb"/>
              <w:rPr>
                <w:color w:val="FFFFFF" w:themeColor="background1"/>
                <w:sz w:val="18"/>
                <w:szCs w:val="18"/>
              </w:rPr>
            </w:pPr>
            <w:r w:rsidRPr="005F60AB">
              <w:rPr>
                <w:color w:val="FFFFFF" w:themeColor="background1"/>
                <w:sz w:val="18"/>
                <w:szCs w:val="18"/>
              </w:rPr>
              <w:t>Age group (years)</w:t>
            </w:r>
          </w:p>
        </w:tc>
        <w:tc>
          <w:tcPr>
            <w:tcW w:w="3766" w:type="dxa"/>
            <w:gridSpan w:val="4"/>
            <w:tcBorders>
              <w:left w:val="single" w:sz="2" w:space="0" w:color="FFFFFF" w:themeColor="background1"/>
              <w:bottom w:val="single" w:sz="2" w:space="0" w:color="FFFFFF" w:themeColor="background1"/>
              <w:right w:val="single" w:sz="2" w:space="0" w:color="FFFFFF" w:themeColor="background1"/>
            </w:tcBorders>
            <w:hideMark/>
          </w:tcPr>
          <w:p w14:paraId="11706305" w14:textId="77777777" w:rsidR="00504522" w:rsidRPr="005F60AB" w:rsidRDefault="00504522" w:rsidP="004766B8">
            <w:pPr>
              <w:pStyle w:val="NormalWeb"/>
              <w:jc w:val="center"/>
              <w:rPr>
                <w:color w:val="FFFFFF" w:themeColor="background1"/>
                <w:sz w:val="18"/>
                <w:szCs w:val="18"/>
              </w:rPr>
            </w:pPr>
            <w:r w:rsidRPr="005F60AB">
              <w:rPr>
                <w:color w:val="FFFFFF" w:themeColor="background1"/>
                <w:sz w:val="18"/>
                <w:szCs w:val="18"/>
              </w:rPr>
              <w:t>Hospitalisations</w:t>
            </w:r>
          </w:p>
        </w:tc>
        <w:tc>
          <w:tcPr>
            <w:tcW w:w="2380" w:type="dxa"/>
            <w:gridSpan w:val="2"/>
            <w:tcBorders>
              <w:left w:val="single" w:sz="2" w:space="0" w:color="FFFFFF" w:themeColor="background1"/>
              <w:bottom w:val="single" w:sz="2" w:space="0" w:color="FFFFFF" w:themeColor="background1"/>
              <w:right w:val="single" w:sz="2" w:space="0" w:color="FFFFFF" w:themeColor="background1"/>
            </w:tcBorders>
            <w:hideMark/>
          </w:tcPr>
          <w:p w14:paraId="1F9369B2" w14:textId="77777777" w:rsidR="00504522" w:rsidRPr="005F60AB" w:rsidRDefault="00504522" w:rsidP="004766B8">
            <w:pPr>
              <w:pStyle w:val="NormalWeb"/>
              <w:jc w:val="center"/>
              <w:rPr>
                <w:color w:val="FFFFFF" w:themeColor="background1"/>
                <w:sz w:val="18"/>
                <w:szCs w:val="18"/>
              </w:rPr>
            </w:pPr>
            <w:proofErr w:type="spellStart"/>
            <w:r w:rsidRPr="005F60AB">
              <w:rPr>
                <w:color w:val="FFFFFF" w:themeColor="background1"/>
                <w:sz w:val="18"/>
                <w:szCs w:val="18"/>
              </w:rPr>
              <w:t>LOS</w:t>
            </w:r>
            <w:r w:rsidRPr="002000F1">
              <w:rPr>
                <w:color w:val="FFFFFF" w:themeColor="background1"/>
                <w:sz w:val="18"/>
                <w:szCs w:val="18"/>
                <w:vertAlign w:val="superscript"/>
              </w:rPr>
              <w:t>b</w:t>
            </w:r>
            <w:proofErr w:type="spellEnd"/>
            <w:r w:rsidRPr="005F60AB">
              <w:rPr>
                <w:color w:val="FFFFFF" w:themeColor="background1"/>
                <w:sz w:val="18"/>
                <w:szCs w:val="18"/>
              </w:rPr>
              <w:t xml:space="preserve"> per admission</w:t>
            </w:r>
            <w:r w:rsidRPr="005F60AB">
              <w:rPr>
                <w:color w:val="FFFFFF" w:themeColor="background1"/>
                <w:sz w:val="18"/>
                <w:szCs w:val="18"/>
              </w:rPr>
              <w:br/>
              <w:t>(days)</w:t>
            </w:r>
          </w:p>
        </w:tc>
        <w:tc>
          <w:tcPr>
            <w:tcW w:w="2160" w:type="dxa"/>
            <w:gridSpan w:val="2"/>
            <w:vMerge w:val="restart"/>
            <w:tcBorders>
              <w:left w:val="single" w:sz="2" w:space="0" w:color="FFFFFF" w:themeColor="background1"/>
              <w:bottom w:val="single" w:sz="2" w:space="0" w:color="FFFFFF" w:themeColor="background1"/>
            </w:tcBorders>
            <w:hideMark/>
          </w:tcPr>
          <w:p w14:paraId="754A91F3" w14:textId="77777777" w:rsidR="00504522" w:rsidRPr="005F60AB" w:rsidRDefault="00504522" w:rsidP="004766B8">
            <w:pPr>
              <w:pStyle w:val="NormalWeb"/>
              <w:jc w:val="center"/>
              <w:rPr>
                <w:color w:val="FFFFFF" w:themeColor="background1"/>
                <w:sz w:val="18"/>
                <w:szCs w:val="18"/>
              </w:rPr>
            </w:pPr>
            <w:proofErr w:type="spellStart"/>
            <w:r w:rsidRPr="005F60AB">
              <w:rPr>
                <w:color w:val="FFFFFF" w:themeColor="background1"/>
                <w:sz w:val="18"/>
                <w:szCs w:val="18"/>
              </w:rPr>
              <w:t>Deaths</w:t>
            </w:r>
            <w:r w:rsidRPr="00CE08FC">
              <w:rPr>
                <w:color w:val="FFFFFF" w:themeColor="background1"/>
                <w:sz w:val="18"/>
                <w:szCs w:val="18"/>
                <w:vertAlign w:val="superscript"/>
              </w:rPr>
              <w:t>c,</w:t>
            </w:r>
            <w:r w:rsidRPr="002000F1">
              <w:rPr>
                <w:color w:val="FFFFFF" w:themeColor="background1"/>
                <w:sz w:val="18"/>
                <w:szCs w:val="18"/>
                <w:vertAlign w:val="superscript"/>
              </w:rPr>
              <w:t>d</w:t>
            </w:r>
            <w:proofErr w:type="spellEnd"/>
          </w:p>
        </w:tc>
      </w:tr>
      <w:tr w:rsidR="005F60AB" w:rsidRPr="005F60AB" w14:paraId="7C316FD9" w14:textId="77777777" w:rsidTr="000F29B9">
        <w:trPr>
          <w:cnfStyle w:val="100000000000" w:firstRow="1" w:lastRow="0" w:firstColumn="0" w:lastColumn="0" w:oddVBand="0" w:evenVBand="0" w:oddHBand="0" w:evenHBand="0" w:firstRowFirstColumn="0" w:firstRowLastColumn="0" w:lastRowFirstColumn="0" w:lastRowLastColumn="0"/>
          <w:tblHeader/>
        </w:trPr>
        <w:tc>
          <w:tcPr>
            <w:tcW w:w="2160" w:type="dxa"/>
            <w:vMerge/>
            <w:tcBorders>
              <w:top w:val="single" w:sz="2" w:space="0" w:color="FFFFFF" w:themeColor="background1"/>
              <w:bottom w:val="single" w:sz="2" w:space="0" w:color="FFFFFF" w:themeColor="background1"/>
              <w:right w:val="single" w:sz="2" w:space="0" w:color="FFFFFF" w:themeColor="background1"/>
            </w:tcBorders>
            <w:hideMark/>
          </w:tcPr>
          <w:p w14:paraId="24876585" w14:textId="77777777" w:rsidR="00504522" w:rsidRPr="005F60AB" w:rsidRDefault="00504522">
            <w:pPr>
              <w:rPr>
                <w:color w:val="FFFFFF" w:themeColor="background1"/>
                <w:sz w:val="18"/>
                <w:szCs w:val="18"/>
              </w:rPr>
            </w:pPr>
          </w:p>
        </w:tc>
        <w:tc>
          <w:tcPr>
            <w:tcW w:w="1800"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794E67D8" w14:textId="77777777" w:rsidR="00504522" w:rsidRPr="005F60AB" w:rsidRDefault="00504522" w:rsidP="004766B8">
            <w:pPr>
              <w:pStyle w:val="NormalWeb"/>
              <w:jc w:val="center"/>
              <w:rPr>
                <w:color w:val="FFFFFF" w:themeColor="background1"/>
                <w:sz w:val="18"/>
                <w:szCs w:val="18"/>
              </w:rPr>
            </w:pPr>
            <w:r w:rsidRPr="005F60AB">
              <w:rPr>
                <w:color w:val="FFFFFF" w:themeColor="background1"/>
                <w:sz w:val="18"/>
                <w:szCs w:val="18"/>
              </w:rPr>
              <w:t>Any Diagnosis</w:t>
            </w:r>
          </w:p>
        </w:tc>
        <w:tc>
          <w:tcPr>
            <w:tcW w:w="1966"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4FF2C314" w14:textId="77777777" w:rsidR="00504522" w:rsidRPr="005F60AB" w:rsidRDefault="00504522" w:rsidP="004766B8">
            <w:pPr>
              <w:pStyle w:val="NormalWeb"/>
              <w:jc w:val="center"/>
              <w:rPr>
                <w:color w:val="FFFFFF" w:themeColor="background1"/>
                <w:sz w:val="18"/>
                <w:szCs w:val="18"/>
              </w:rPr>
            </w:pPr>
            <w:r w:rsidRPr="005F60AB">
              <w:rPr>
                <w:color w:val="FFFFFF" w:themeColor="background1"/>
                <w:sz w:val="18"/>
                <w:szCs w:val="18"/>
              </w:rPr>
              <w:t>Principal Diagnosis</w:t>
            </w:r>
          </w:p>
        </w:tc>
        <w:tc>
          <w:tcPr>
            <w:tcW w:w="109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2F32A89D" w14:textId="77777777" w:rsidR="00504522" w:rsidRPr="005F60AB" w:rsidRDefault="00504522" w:rsidP="004766B8">
            <w:pPr>
              <w:pStyle w:val="NormalWeb"/>
              <w:jc w:val="center"/>
              <w:rPr>
                <w:color w:val="FFFFFF" w:themeColor="background1"/>
                <w:sz w:val="18"/>
                <w:szCs w:val="18"/>
              </w:rPr>
            </w:pPr>
            <w:r w:rsidRPr="005F60AB">
              <w:rPr>
                <w:color w:val="FFFFFF" w:themeColor="background1"/>
                <w:sz w:val="18"/>
                <w:szCs w:val="18"/>
              </w:rPr>
              <w:t>Any Diagnosis</w:t>
            </w:r>
          </w:p>
        </w:tc>
        <w:tc>
          <w:tcPr>
            <w:tcW w:w="1286"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457B5A6A" w14:textId="77777777" w:rsidR="00504522" w:rsidRPr="005F60AB" w:rsidRDefault="00504522" w:rsidP="004766B8">
            <w:pPr>
              <w:pStyle w:val="NormalWeb"/>
              <w:jc w:val="center"/>
              <w:rPr>
                <w:color w:val="FFFFFF" w:themeColor="background1"/>
                <w:sz w:val="18"/>
                <w:szCs w:val="18"/>
              </w:rPr>
            </w:pPr>
            <w:r w:rsidRPr="005F60AB">
              <w:rPr>
                <w:color w:val="FFFFFF" w:themeColor="background1"/>
                <w:sz w:val="18"/>
                <w:szCs w:val="18"/>
              </w:rPr>
              <w:t>Principal Diagnosis</w:t>
            </w:r>
          </w:p>
        </w:tc>
        <w:tc>
          <w:tcPr>
            <w:tcW w:w="2160" w:type="dxa"/>
            <w:gridSpan w:val="2"/>
            <w:vMerge/>
            <w:tcBorders>
              <w:top w:val="single" w:sz="2" w:space="0" w:color="FFFFFF" w:themeColor="background1"/>
              <w:left w:val="single" w:sz="2" w:space="0" w:color="FFFFFF" w:themeColor="background1"/>
              <w:bottom w:val="single" w:sz="2" w:space="0" w:color="FFFFFF" w:themeColor="background1"/>
            </w:tcBorders>
            <w:hideMark/>
          </w:tcPr>
          <w:p w14:paraId="28486402" w14:textId="77777777" w:rsidR="00504522" w:rsidRPr="005F60AB" w:rsidRDefault="00504522" w:rsidP="004766B8">
            <w:pPr>
              <w:jc w:val="center"/>
              <w:rPr>
                <w:color w:val="FFFFFF" w:themeColor="background1"/>
                <w:sz w:val="18"/>
                <w:szCs w:val="18"/>
              </w:rPr>
            </w:pPr>
          </w:p>
        </w:tc>
      </w:tr>
      <w:tr w:rsidR="005F60AB" w:rsidRPr="005F60AB" w14:paraId="70567A28" w14:textId="77777777" w:rsidTr="000F29B9">
        <w:trPr>
          <w:cnfStyle w:val="100000000000" w:firstRow="1" w:lastRow="0" w:firstColumn="0" w:lastColumn="0" w:oddVBand="0" w:evenVBand="0" w:oddHBand="0" w:evenHBand="0" w:firstRowFirstColumn="0" w:firstRowLastColumn="0" w:lastRowFirstColumn="0" w:lastRowLastColumn="0"/>
          <w:tblHeader/>
        </w:trPr>
        <w:tc>
          <w:tcPr>
            <w:tcW w:w="2160" w:type="dxa"/>
            <w:vMerge/>
            <w:tcBorders>
              <w:top w:val="single" w:sz="2" w:space="0" w:color="FFFFFF" w:themeColor="background1"/>
              <w:right w:val="single" w:sz="2" w:space="0" w:color="FFFFFF" w:themeColor="background1"/>
            </w:tcBorders>
            <w:hideMark/>
          </w:tcPr>
          <w:p w14:paraId="0F9CD0D8" w14:textId="77777777" w:rsidR="00504522" w:rsidRPr="005F60AB" w:rsidRDefault="00504522">
            <w:pPr>
              <w:rPr>
                <w:color w:val="FFFFFF" w:themeColor="background1"/>
                <w:sz w:val="18"/>
                <w:szCs w:val="18"/>
              </w:rPr>
            </w:pPr>
          </w:p>
        </w:tc>
        <w:tc>
          <w:tcPr>
            <w:tcW w:w="900" w:type="dxa"/>
            <w:tcBorders>
              <w:top w:val="single" w:sz="2" w:space="0" w:color="FFFFFF" w:themeColor="background1"/>
              <w:left w:val="single" w:sz="2" w:space="0" w:color="FFFFFF" w:themeColor="background1"/>
              <w:right w:val="single" w:sz="2" w:space="0" w:color="FFFFFF" w:themeColor="background1"/>
            </w:tcBorders>
            <w:hideMark/>
          </w:tcPr>
          <w:p w14:paraId="0E04AF6F" w14:textId="77777777" w:rsidR="00504522" w:rsidRPr="005F60AB" w:rsidRDefault="00504522" w:rsidP="004766B8">
            <w:pPr>
              <w:pStyle w:val="NormalWeb"/>
              <w:jc w:val="center"/>
              <w:rPr>
                <w:color w:val="FFFFFF" w:themeColor="background1"/>
                <w:sz w:val="18"/>
                <w:szCs w:val="18"/>
              </w:rPr>
            </w:pPr>
            <w:r w:rsidRPr="005F60AB">
              <w:rPr>
                <w:color w:val="FFFFFF" w:themeColor="background1"/>
                <w:sz w:val="18"/>
                <w:szCs w:val="18"/>
              </w:rPr>
              <w:t>n</w:t>
            </w:r>
          </w:p>
        </w:tc>
        <w:tc>
          <w:tcPr>
            <w:tcW w:w="900" w:type="dxa"/>
            <w:tcBorders>
              <w:top w:val="single" w:sz="2" w:space="0" w:color="FFFFFF" w:themeColor="background1"/>
              <w:left w:val="single" w:sz="2" w:space="0" w:color="FFFFFF" w:themeColor="background1"/>
              <w:right w:val="single" w:sz="2" w:space="0" w:color="FFFFFF" w:themeColor="background1"/>
            </w:tcBorders>
            <w:hideMark/>
          </w:tcPr>
          <w:p w14:paraId="64CAFB4E" w14:textId="77777777" w:rsidR="00504522" w:rsidRPr="005F60AB" w:rsidRDefault="00504522" w:rsidP="004766B8">
            <w:pPr>
              <w:pStyle w:val="NormalWeb"/>
              <w:jc w:val="center"/>
              <w:rPr>
                <w:color w:val="FFFFFF" w:themeColor="background1"/>
                <w:sz w:val="18"/>
                <w:szCs w:val="18"/>
              </w:rPr>
            </w:pPr>
            <w:r w:rsidRPr="005F60AB">
              <w:rPr>
                <w:color w:val="FFFFFF" w:themeColor="background1"/>
                <w:sz w:val="18"/>
                <w:szCs w:val="18"/>
              </w:rPr>
              <w:t>(Rate)</w:t>
            </w:r>
            <w:r w:rsidRPr="002000F1">
              <w:rPr>
                <w:color w:val="FFFFFF" w:themeColor="background1"/>
                <w:sz w:val="18"/>
                <w:szCs w:val="18"/>
                <w:vertAlign w:val="superscript"/>
              </w:rPr>
              <w:t>e</w:t>
            </w:r>
          </w:p>
        </w:tc>
        <w:tc>
          <w:tcPr>
            <w:tcW w:w="896" w:type="dxa"/>
            <w:tcBorders>
              <w:top w:val="single" w:sz="2" w:space="0" w:color="FFFFFF" w:themeColor="background1"/>
              <w:left w:val="single" w:sz="2" w:space="0" w:color="FFFFFF" w:themeColor="background1"/>
              <w:right w:val="single" w:sz="2" w:space="0" w:color="FFFFFF" w:themeColor="background1"/>
            </w:tcBorders>
            <w:hideMark/>
          </w:tcPr>
          <w:p w14:paraId="5A17D233" w14:textId="77777777" w:rsidR="00504522" w:rsidRPr="005F60AB" w:rsidRDefault="00504522" w:rsidP="004766B8">
            <w:pPr>
              <w:pStyle w:val="NormalWeb"/>
              <w:jc w:val="center"/>
              <w:rPr>
                <w:color w:val="FFFFFF" w:themeColor="background1"/>
                <w:sz w:val="18"/>
                <w:szCs w:val="18"/>
              </w:rPr>
            </w:pPr>
            <w:r w:rsidRPr="005F60AB">
              <w:rPr>
                <w:color w:val="FFFFFF" w:themeColor="background1"/>
                <w:sz w:val="18"/>
                <w:szCs w:val="18"/>
              </w:rPr>
              <w:t>n</w:t>
            </w:r>
          </w:p>
        </w:tc>
        <w:tc>
          <w:tcPr>
            <w:tcW w:w="1070" w:type="dxa"/>
            <w:tcBorders>
              <w:top w:val="single" w:sz="2" w:space="0" w:color="FFFFFF" w:themeColor="background1"/>
              <w:left w:val="single" w:sz="2" w:space="0" w:color="FFFFFF" w:themeColor="background1"/>
              <w:right w:val="single" w:sz="2" w:space="0" w:color="FFFFFF" w:themeColor="background1"/>
            </w:tcBorders>
            <w:hideMark/>
          </w:tcPr>
          <w:p w14:paraId="5EE7D9D3" w14:textId="77777777" w:rsidR="00504522" w:rsidRPr="005F60AB" w:rsidRDefault="00504522" w:rsidP="004766B8">
            <w:pPr>
              <w:pStyle w:val="NormalWeb"/>
              <w:jc w:val="center"/>
              <w:rPr>
                <w:color w:val="FFFFFF" w:themeColor="background1"/>
                <w:sz w:val="18"/>
                <w:szCs w:val="18"/>
              </w:rPr>
            </w:pPr>
            <w:r w:rsidRPr="005F60AB">
              <w:rPr>
                <w:color w:val="FFFFFF" w:themeColor="background1"/>
                <w:sz w:val="18"/>
                <w:szCs w:val="18"/>
              </w:rPr>
              <w:t>(Rate)</w:t>
            </w:r>
            <w:r w:rsidRPr="002000F1">
              <w:rPr>
                <w:color w:val="FFFFFF" w:themeColor="background1"/>
                <w:sz w:val="18"/>
                <w:szCs w:val="18"/>
                <w:vertAlign w:val="superscript"/>
              </w:rPr>
              <w:t>e</w:t>
            </w:r>
          </w:p>
        </w:tc>
        <w:tc>
          <w:tcPr>
            <w:tcW w:w="2380" w:type="dxa"/>
            <w:gridSpan w:val="2"/>
            <w:tcBorders>
              <w:top w:val="single" w:sz="2" w:space="0" w:color="FFFFFF" w:themeColor="background1"/>
              <w:left w:val="single" w:sz="2" w:space="0" w:color="FFFFFF" w:themeColor="background1"/>
              <w:right w:val="single" w:sz="2" w:space="0" w:color="FFFFFF" w:themeColor="background1"/>
            </w:tcBorders>
            <w:hideMark/>
          </w:tcPr>
          <w:p w14:paraId="7F9C51AF" w14:textId="77777777" w:rsidR="00504522" w:rsidRPr="005F60AB" w:rsidRDefault="00504522" w:rsidP="004766B8">
            <w:pPr>
              <w:pStyle w:val="NormalWeb"/>
              <w:jc w:val="center"/>
              <w:rPr>
                <w:color w:val="FFFFFF" w:themeColor="background1"/>
                <w:sz w:val="18"/>
                <w:szCs w:val="18"/>
              </w:rPr>
            </w:pPr>
            <w:r w:rsidRPr="005F60AB">
              <w:rPr>
                <w:color w:val="FFFFFF" w:themeColor="background1"/>
                <w:sz w:val="18"/>
                <w:szCs w:val="18"/>
              </w:rPr>
              <w:t>Median</w:t>
            </w:r>
          </w:p>
        </w:tc>
        <w:tc>
          <w:tcPr>
            <w:tcW w:w="1080" w:type="dxa"/>
            <w:tcBorders>
              <w:top w:val="single" w:sz="2" w:space="0" w:color="FFFFFF" w:themeColor="background1"/>
              <w:left w:val="single" w:sz="2" w:space="0" w:color="FFFFFF" w:themeColor="background1"/>
              <w:right w:val="single" w:sz="2" w:space="0" w:color="FFFFFF" w:themeColor="background1"/>
            </w:tcBorders>
            <w:hideMark/>
          </w:tcPr>
          <w:p w14:paraId="2AF6A534" w14:textId="77777777" w:rsidR="00504522" w:rsidRPr="005F60AB" w:rsidRDefault="00504522" w:rsidP="004766B8">
            <w:pPr>
              <w:pStyle w:val="NormalWeb"/>
              <w:jc w:val="center"/>
              <w:rPr>
                <w:color w:val="FFFFFF" w:themeColor="background1"/>
                <w:sz w:val="18"/>
                <w:szCs w:val="18"/>
              </w:rPr>
            </w:pPr>
            <w:r w:rsidRPr="005F60AB">
              <w:rPr>
                <w:color w:val="FFFFFF" w:themeColor="background1"/>
                <w:sz w:val="18"/>
                <w:szCs w:val="18"/>
              </w:rPr>
              <w:t>n</w:t>
            </w:r>
          </w:p>
        </w:tc>
        <w:tc>
          <w:tcPr>
            <w:tcW w:w="1080" w:type="dxa"/>
            <w:tcBorders>
              <w:top w:val="single" w:sz="2" w:space="0" w:color="FFFFFF" w:themeColor="background1"/>
              <w:left w:val="single" w:sz="2" w:space="0" w:color="FFFFFF" w:themeColor="background1"/>
            </w:tcBorders>
            <w:hideMark/>
          </w:tcPr>
          <w:p w14:paraId="532C94D4" w14:textId="77777777" w:rsidR="00504522" w:rsidRPr="005F60AB" w:rsidRDefault="00504522" w:rsidP="004766B8">
            <w:pPr>
              <w:pStyle w:val="NormalWeb"/>
              <w:jc w:val="center"/>
              <w:rPr>
                <w:color w:val="FFFFFF" w:themeColor="background1"/>
                <w:sz w:val="18"/>
                <w:szCs w:val="18"/>
              </w:rPr>
            </w:pPr>
            <w:r w:rsidRPr="005F60AB">
              <w:rPr>
                <w:color w:val="FFFFFF" w:themeColor="background1"/>
                <w:sz w:val="18"/>
                <w:szCs w:val="18"/>
              </w:rPr>
              <w:t>(Rate)</w:t>
            </w:r>
            <w:r w:rsidRPr="002000F1">
              <w:rPr>
                <w:color w:val="FFFFFF" w:themeColor="background1"/>
                <w:sz w:val="18"/>
                <w:szCs w:val="18"/>
                <w:vertAlign w:val="superscript"/>
              </w:rPr>
              <w:t>e</w:t>
            </w:r>
          </w:p>
        </w:tc>
      </w:tr>
      <w:tr w:rsidR="000F29B9" w:rsidRPr="009A392D" w14:paraId="66ADBE84" w14:textId="77777777" w:rsidTr="000F29B9">
        <w:tc>
          <w:tcPr>
            <w:tcW w:w="2160" w:type="dxa"/>
            <w:tcBorders>
              <w:right w:val="single" w:sz="2" w:space="0" w:color="000000" w:themeColor="text1"/>
            </w:tcBorders>
            <w:hideMark/>
          </w:tcPr>
          <w:p w14:paraId="40993503" w14:textId="77777777" w:rsidR="00504522" w:rsidRPr="009A392D" w:rsidRDefault="00504522">
            <w:pPr>
              <w:pStyle w:val="NormalWeb"/>
              <w:rPr>
                <w:sz w:val="18"/>
                <w:szCs w:val="18"/>
              </w:rPr>
            </w:pPr>
            <w:r w:rsidRPr="009A392D">
              <w:rPr>
                <w:sz w:val="18"/>
                <w:szCs w:val="18"/>
              </w:rPr>
              <w:t>&lt;1</w:t>
            </w:r>
          </w:p>
        </w:tc>
        <w:tc>
          <w:tcPr>
            <w:tcW w:w="900" w:type="dxa"/>
            <w:tcBorders>
              <w:left w:val="single" w:sz="2" w:space="0" w:color="000000" w:themeColor="text1"/>
              <w:right w:val="single" w:sz="2" w:space="0" w:color="000000" w:themeColor="text1"/>
            </w:tcBorders>
            <w:hideMark/>
          </w:tcPr>
          <w:p w14:paraId="50937DE5" w14:textId="77777777" w:rsidR="00504522" w:rsidRPr="009A392D" w:rsidRDefault="00504522" w:rsidP="004766B8">
            <w:pPr>
              <w:pStyle w:val="NormalWeb"/>
              <w:jc w:val="center"/>
              <w:rPr>
                <w:sz w:val="18"/>
                <w:szCs w:val="18"/>
              </w:rPr>
            </w:pPr>
            <w:r w:rsidRPr="009A392D">
              <w:rPr>
                <w:sz w:val="18"/>
                <w:szCs w:val="18"/>
              </w:rPr>
              <w:t>1,141</w:t>
            </w:r>
          </w:p>
        </w:tc>
        <w:tc>
          <w:tcPr>
            <w:tcW w:w="900" w:type="dxa"/>
            <w:tcBorders>
              <w:left w:val="single" w:sz="2" w:space="0" w:color="000000" w:themeColor="text1"/>
              <w:right w:val="single" w:sz="2" w:space="0" w:color="000000" w:themeColor="text1"/>
            </w:tcBorders>
            <w:hideMark/>
          </w:tcPr>
          <w:p w14:paraId="455190CF" w14:textId="77777777" w:rsidR="00504522" w:rsidRPr="009A392D" w:rsidRDefault="00504522" w:rsidP="004766B8">
            <w:pPr>
              <w:pStyle w:val="NormalWeb"/>
              <w:jc w:val="center"/>
              <w:rPr>
                <w:sz w:val="18"/>
                <w:szCs w:val="18"/>
              </w:rPr>
            </w:pPr>
            <w:r w:rsidRPr="009A392D">
              <w:rPr>
                <w:sz w:val="18"/>
                <w:szCs w:val="18"/>
              </w:rPr>
              <w:t>(92.8)</w:t>
            </w:r>
          </w:p>
        </w:tc>
        <w:tc>
          <w:tcPr>
            <w:tcW w:w="896" w:type="dxa"/>
            <w:tcBorders>
              <w:left w:val="single" w:sz="2" w:space="0" w:color="000000" w:themeColor="text1"/>
              <w:right w:val="single" w:sz="2" w:space="0" w:color="000000" w:themeColor="text1"/>
            </w:tcBorders>
            <w:hideMark/>
          </w:tcPr>
          <w:p w14:paraId="652D2E23" w14:textId="77777777" w:rsidR="00504522" w:rsidRPr="009A392D" w:rsidRDefault="00504522" w:rsidP="004766B8">
            <w:pPr>
              <w:pStyle w:val="NormalWeb"/>
              <w:jc w:val="center"/>
              <w:rPr>
                <w:sz w:val="18"/>
                <w:szCs w:val="18"/>
              </w:rPr>
            </w:pPr>
            <w:r w:rsidRPr="009A392D">
              <w:rPr>
                <w:sz w:val="18"/>
                <w:szCs w:val="18"/>
              </w:rPr>
              <w:t>748</w:t>
            </w:r>
          </w:p>
        </w:tc>
        <w:tc>
          <w:tcPr>
            <w:tcW w:w="1070" w:type="dxa"/>
            <w:tcBorders>
              <w:left w:val="single" w:sz="2" w:space="0" w:color="000000" w:themeColor="text1"/>
              <w:right w:val="single" w:sz="2" w:space="0" w:color="000000" w:themeColor="text1"/>
            </w:tcBorders>
            <w:hideMark/>
          </w:tcPr>
          <w:p w14:paraId="114FE5DC" w14:textId="77777777" w:rsidR="00504522" w:rsidRPr="009A392D" w:rsidRDefault="00504522" w:rsidP="004766B8">
            <w:pPr>
              <w:pStyle w:val="NormalWeb"/>
              <w:jc w:val="center"/>
              <w:rPr>
                <w:sz w:val="18"/>
                <w:szCs w:val="18"/>
              </w:rPr>
            </w:pPr>
            <w:r w:rsidRPr="009A392D">
              <w:rPr>
                <w:sz w:val="18"/>
                <w:szCs w:val="18"/>
              </w:rPr>
              <w:t>(60.8)</w:t>
            </w:r>
          </w:p>
        </w:tc>
        <w:tc>
          <w:tcPr>
            <w:tcW w:w="1094" w:type="dxa"/>
            <w:tcBorders>
              <w:left w:val="single" w:sz="2" w:space="0" w:color="000000" w:themeColor="text1"/>
              <w:right w:val="single" w:sz="2" w:space="0" w:color="000000" w:themeColor="text1"/>
            </w:tcBorders>
            <w:hideMark/>
          </w:tcPr>
          <w:p w14:paraId="4131E70A" w14:textId="77777777" w:rsidR="00504522" w:rsidRPr="009A392D" w:rsidRDefault="00504522" w:rsidP="004766B8">
            <w:pPr>
              <w:pStyle w:val="NormalWeb"/>
              <w:jc w:val="center"/>
              <w:rPr>
                <w:sz w:val="18"/>
                <w:szCs w:val="18"/>
              </w:rPr>
            </w:pPr>
            <w:r w:rsidRPr="009A392D">
              <w:rPr>
                <w:sz w:val="18"/>
                <w:szCs w:val="18"/>
              </w:rPr>
              <w:t>2.0</w:t>
            </w:r>
          </w:p>
        </w:tc>
        <w:tc>
          <w:tcPr>
            <w:tcW w:w="1286" w:type="dxa"/>
            <w:tcBorders>
              <w:left w:val="single" w:sz="2" w:space="0" w:color="000000" w:themeColor="text1"/>
              <w:right w:val="single" w:sz="2" w:space="0" w:color="000000" w:themeColor="text1"/>
            </w:tcBorders>
            <w:hideMark/>
          </w:tcPr>
          <w:p w14:paraId="3279345D" w14:textId="77777777" w:rsidR="00504522" w:rsidRPr="009A392D" w:rsidRDefault="00504522" w:rsidP="004766B8">
            <w:pPr>
              <w:pStyle w:val="NormalWeb"/>
              <w:jc w:val="center"/>
              <w:rPr>
                <w:sz w:val="18"/>
                <w:szCs w:val="18"/>
              </w:rPr>
            </w:pPr>
            <w:r w:rsidRPr="009A392D">
              <w:rPr>
                <w:sz w:val="18"/>
                <w:szCs w:val="18"/>
              </w:rPr>
              <w:t>2.0</w:t>
            </w:r>
          </w:p>
        </w:tc>
        <w:tc>
          <w:tcPr>
            <w:tcW w:w="1080" w:type="dxa"/>
            <w:tcBorders>
              <w:left w:val="single" w:sz="2" w:space="0" w:color="000000" w:themeColor="text1"/>
              <w:right w:val="single" w:sz="2" w:space="0" w:color="000000" w:themeColor="text1"/>
            </w:tcBorders>
            <w:hideMark/>
          </w:tcPr>
          <w:p w14:paraId="6EDAA36E" w14:textId="77777777" w:rsidR="00504522" w:rsidRPr="009A392D" w:rsidRDefault="00504522" w:rsidP="004766B8">
            <w:pPr>
              <w:pStyle w:val="NormalWeb"/>
              <w:jc w:val="center"/>
              <w:rPr>
                <w:sz w:val="18"/>
                <w:szCs w:val="18"/>
              </w:rPr>
            </w:pPr>
            <w:r w:rsidRPr="009A392D">
              <w:rPr>
                <w:sz w:val="18"/>
                <w:szCs w:val="18"/>
              </w:rPr>
              <w:t>0</w:t>
            </w:r>
          </w:p>
        </w:tc>
        <w:tc>
          <w:tcPr>
            <w:tcW w:w="1080" w:type="dxa"/>
            <w:tcBorders>
              <w:left w:val="single" w:sz="2" w:space="0" w:color="000000" w:themeColor="text1"/>
            </w:tcBorders>
            <w:hideMark/>
          </w:tcPr>
          <w:p w14:paraId="54BCB662" w14:textId="77777777" w:rsidR="00504522" w:rsidRPr="009A392D" w:rsidRDefault="00504522" w:rsidP="004766B8">
            <w:pPr>
              <w:pStyle w:val="NormalWeb"/>
              <w:jc w:val="center"/>
              <w:rPr>
                <w:sz w:val="18"/>
                <w:szCs w:val="18"/>
              </w:rPr>
            </w:pPr>
            <w:r w:rsidRPr="009A392D">
              <w:rPr>
                <w:sz w:val="18"/>
                <w:szCs w:val="18"/>
              </w:rPr>
              <w:t>–</w:t>
            </w:r>
          </w:p>
        </w:tc>
      </w:tr>
      <w:tr w:rsidR="000F29B9" w:rsidRPr="009A392D" w14:paraId="2BAF30F3" w14:textId="77777777" w:rsidTr="000F29B9">
        <w:trPr>
          <w:cnfStyle w:val="000000010000" w:firstRow="0" w:lastRow="0" w:firstColumn="0" w:lastColumn="0" w:oddVBand="0" w:evenVBand="0" w:oddHBand="0" w:evenHBand="1" w:firstRowFirstColumn="0" w:firstRowLastColumn="0" w:lastRowFirstColumn="0" w:lastRowLastColumn="0"/>
        </w:trPr>
        <w:tc>
          <w:tcPr>
            <w:tcW w:w="2160" w:type="dxa"/>
            <w:tcBorders>
              <w:right w:val="single" w:sz="2" w:space="0" w:color="000000" w:themeColor="text1"/>
            </w:tcBorders>
            <w:hideMark/>
          </w:tcPr>
          <w:p w14:paraId="3272C3E4" w14:textId="77777777" w:rsidR="00504522" w:rsidRPr="009A392D" w:rsidRDefault="00504522">
            <w:pPr>
              <w:pStyle w:val="NormalWeb"/>
              <w:rPr>
                <w:sz w:val="18"/>
                <w:szCs w:val="18"/>
              </w:rPr>
            </w:pPr>
            <w:r w:rsidRPr="009A392D">
              <w:rPr>
                <w:sz w:val="18"/>
                <w:szCs w:val="18"/>
              </w:rPr>
              <w:t>1–4</w:t>
            </w:r>
          </w:p>
        </w:tc>
        <w:tc>
          <w:tcPr>
            <w:tcW w:w="900" w:type="dxa"/>
            <w:tcBorders>
              <w:left w:val="single" w:sz="2" w:space="0" w:color="000000" w:themeColor="text1"/>
              <w:right w:val="single" w:sz="2" w:space="0" w:color="000000" w:themeColor="text1"/>
            </w:tcBorders>
            <w:hideMark/>
          </w:tcPr>
          <w:p w14:paraId="77D1D7EB" w14:textId="77777777" w:rsidR="00504522" w:rsidRPr="009A392D" w:rsidRDefault="00504522" w:rsidP="004766B8">
            <w:pPr>
              <w:pStyle w:val="NormalWeb"/>
              <w:jc w:val="center"/>
              <w:rPr>
                <w:sz w:val="18"/>
                <w:szCs w:val="18"/>
              </w:rPr>
            </w:pPr>
            <w:r w:rsidRPr="009A392D">
              <w:rPr>
                <w:sz w:val="18"/>
                <w:szCs w:val="18"/>
              </w:rPr>
              <w:t>1,573</w:t>
            </w:r>
          </w:p>
        </w:tc>
        <w:tc>
          <w:tcPr>
            <w:tcW w:w="900" w:type="dxa"/>
            <w:tcBorders>
              <w:left w:val="single" w:sz="2" w:space="0" w:color="000000" w:themeColor="text1"/>
              <w:right w:val="single" w:sz="2" w:space="0" w:color="000000" w:themeColor="text1"/>
            </w:tcBorders>
            <w:hideMark/>
          </w:tcPr>
          <w:p w14:paraId="48554742" w14:textId="77777777" w:rsidR="00504522" w:rsidRPr="009A392D" w:rsidRDefault="00504522" w:rsidP="004766B8">
            <w:pPr>
              <w:pStyle w:val="NormalWeb"/>
              <w:jc w:val="center"/>
              <w:rPr>
                <w:sz w:val="18"/>
                <w:szCs w:val="18"/>
              </w:rPr>
            </w:pPr>
            <w:r w:rsidRPr="009A392D">
              <w:rPr>
                <w:sz w:val="18"/>
                <w:szCs w:val="18"/>
              </w:rPr>
              <w:t>(32.2)</w:t>
            </w:r>
          </w:p>
        </w:tc>
        <w:tc>
          <w:tcPr>
            <w:tcW w:w="896" w:type="dxa"/>
            <w:tcBorders>
              <w:left w:val="single" w:sz="2" w:space="0" w:color="000000" w:themeColor="text1"/>
              <w:right w:val="single" w:sz="2" w:space="0" w:color="000000" w:themeColor="text1"/>
            </w:tcBorders>
            <w:hideMark/>
          </w:tcPr>
          <w:p w14:paraId="0A9B969B" w14:textId="77777777" w:rsidR="00504522" w:rsidRPr="009A392D" w:rsidRDefault="00504522" w:rsidP="004766B8">
            <w:pPr>
              <w:pStyle w:val="NormalWeb"/>
              <w:jc w:val="center"/>
              <w:rPr>
                <w:sz w:val="18"/>
                <w:szCs w:val="18"/>
              </w:rPr>
            </w:pPr>
            <w:r w:rsidRPr="009A392D">
              <w:rPr>
                <w:sz w:val="18"/>
                <w:szCs w:val="18"/>
              </w:rPr>
              <w:t>1,239</w:t>
            </w:r>
          </w:p>
        </w:tc>
        <w:tc>
          <w:tcPr>
            <w:tcW w:w="1070" w:type="dxa"/>
            <w:tcBorders>
              <w:left w:val="single" w:sz="2" w:space="0" w:color="000000" w:themeColor="text1"/>
              <w:right w:val="single" w:sz="2" w:space="0" w:color="000000" w:themeColor="text1"/>
            </w:tcBorders>
            <w:hideMark/>
          </w:tcPr>
          <w:p w14:paraId="0DED73CE" w14:textId="77777777" w:rsidR="00504522" w:rsidRPr="009A392D" w:rsidRDefault="00504522" w:rsidP="004766B8">
            <w:pPr>
              <w:pStyle w:val="NormalWeb"/>
              <w:jc w:val="center"/>
              <w:rPr>
                <w:sz w:val="18"/>
                <w:szCs w:val="18"/>
              </w:rPr>
            </w:pPr>
            <w:r w:rsidRPr="009A392D">
              <w:rPr>
                <w:sz w:val="18"/>
                <w:szCs w:val="18"/>
              </w:rPr>
              <w:t>(25.3)</w:t>
            </w:r>
          </w:p>
        </w:tc>
        <w:tc>
          <w:tcPr>
            <w:tcW w:w="1094" w:type="dxa"/>
            <w:tcBorders>
              <w:left w:val="single" w:sz="2" w:space="0" w:color="000000" w:themeColor="text1"/>
              <w:right w:val="single" w:sz="2" w:space="0" w:color="000000" w:themeColor="text1"/>
            </w:tcBorders>
            <w:hideMark/>
          </w:tcPr>
          <w:p w14:paraId="698061DA" w14:textId="77777777" w:rsidR="00504522" w:rsidRPr="009A392D" w:rsidRDefault="00504522" w:rsidP="004766B8">
            <w:pPr>
              <w:pStyle w:val="NormalWeb"/>
              <w:jc w:val="center"/>
              <w:rPr>
                <w:sz w:val="18"/>
                <w:szCs w:val="18"/>
              </w:rPr>
            </w:pPr>
            <w:r w:rsidRPr="009A392D">
              <w:rPr>
                <w:sz w:val="18"/>
                <w:szCs w:val="18"/>
              </w:rPr>
              <w:t>2.0</w:t>
            </w:r>
          </w:p>
        </w:tc>
        <w:tc>
          <w:tcPr>
            <w:tcW w:w="1286" w:type="dxa"/>
            <w:tcBorders>
              <w:left w:val="single" w:sz="2" w:space="0" w:color="000000" w:themeColor="text1"/>
              <w:right w:val="single" w:sz="2" w:space="0" w:color="000000" w:themeColor="text1"/>
            </w:tcBorders>
            <w:hideMark/>
          </w:tcPr>
          <w:p w14:paraId="7D36D4FD" w14:textId="77777777" w:rsidR="00504522" w:rsidRPr="009A392D" w:rsidRDefault="00504522" w:rsidP="004766B8">
            <w:pPr>
              <w:pStyle w:val="NormalWeb"/>
              <w:jc w:val="center"/>
              <w:rPr>
                <w:sz w:val="18"/>
                <w:szCs w:val="18"/>
              </w:rPr>
            </w:pPr>
            <w:r w:rsidRPr="009A392D">
              <w:rPr>
                <w:sz w:val="18"/>
                <w:szCs w:val="18"/>
              </w:rPr>
              <w:t>2.0</w:t>
            </w:r>
          </w:p>
        </w:tc>
        <w:tc>
          <w:tcPr>
            <w:tcW w:w="1080" w:type="dxa"/>
            <w:tcBorders>
              <w:left w:val="single" w:sz="2" w:space="0" w:color="000000" w:themeColor="text1"/>
              <w:right w:val="single" w:sz="2" w:space="0" w:color="000000" w:themeColor="text1"/>
            </w:tcBorders>
            <w:hideMark/>
          </w:tcPr>
          <w:p w14:paraId="3B95E439" w14:textId="77777777" w:rsidR="00504522" w:rsidRPr="009A392D" w:rsidRDefault="00504522" w:rsidP="004766B8">
            <w:pPr>
              <w:pStyle w:val="NormalWeb"/>
              <w:jc w:val="center"/>
              <w:rPr>
                <w:sz w:val="18"/>
                <w:szCs w:val="18"/>
              </w:rPr>
            </w:pPr>
            <w:r w:rsidRPr="009A392D">
              <w:rPr>
                <w:sz w:val="18"/>
                <w:szCs w:val="18"/>
              </w:rPr>
              <w:t>0</w:t>
            </w:r>
          </w:p>
        </w:tc>
        <w:tc>
          <w:tcPr>
            <w:tcW w:w="1080" w:type="dxa"/>
            <w:tcBorders>
              <w:left w:val="single" w:sz="2" w:space="0" w:color="000000" w:themeColor="text1"/>
            </w:tcBorders>
            <w:hideMark/>
          </w:tcPr>
          <w:p w14:paraId="0061315B" w14:textId="77777777" w:rsidR="00504522" w:rsidRPr="009A392D" w:rsidRDefault="00504522" w:rsidP="004766B8">
            <w:pPr>
              <w:pStyle w:val="NormalWeb"/>
              <w:jc w:val="center"/>
              <w:rPr>
                <w:sz w:val="18"/>
                <w:szCs w:val="18"/>
              </w:rPr>
            </w:pPr>
            <w:r w:rsidRPr="009A392D">
              <w:rPr>
                <w:sz w:val="18"/>
                <w:szCs w:val="18"/>
              </w:rPr>
              <w:t>–</w:t>
            </w:r>
          </w:p>
        </w:tc>
      </w:tr>
      <w:tr w:rsidR="000F29B9" w:rsidRPr="009A392D" w14:paraId="3D253E21" w14:textId="77777777" w:rsidTr="000F29B9">
        <w:tc>
          <w:tcPr>
            <w:tcW w:w="2160" w:type="dxa"/>
            <w:tcBorders>
              <w:right w:val="single" w:sz="2" w:space="0" w:color="000000" w:themeColor="text1"/>
            </w:tcBorders>
            <w:hideMark/>
          </w:tcPr>
          <w:p w14:paraId="7AF5994A" w14:textId="77777777" w:rsidR="00504522" w:rsidRPr="009A392D" w:rsidRDefault="00504522">
            <w:pPr>
              <w:pStyle w:val="NormalWeb"/>
              <w:rPr>
                <w:sz w:val="18"/>
                <w:szCs w:val="18"/>
              </w:rPr>
            </w:pPr>
            <w:r w:rsidRPr="009A392D">
              <w:rPr>
                <w:sz w:val="18"/>
                <w:szCs w:val="18"/>
              </w:rPr>
              <w:t>5–14</w:t>
            </w:r>
          </w:p>
        </w:tc>
        <w:tc>
          <w:tcPr>
            <w:tcW w:w="900" w:type="dxa"/>
            <w:tcBorders>
              <w:left w:val="single" w:sz="2" w:space="0" w:color="000000" w:themeColor="text1"/>
              <w:right w:val="single" w:sz="2" w:space="0" w:color="000000" w:themeColor="text1"/>
            </w:tcBorders>
            <w:hideMark/>
          </w:tcPr>
          <w:p w14:paraId="3B06B141" w14:textId="77777777" w:rsidR="00504522" w:rsidRPr="009A392D" w:rsidRDefault="00504522" w:rsidP="004766B8">
            <w:pPr>
              <w:pStyle w:val="NormalWeb"/>
              <w:jc w:val="center"/>
              <w:rPr>
                <w:sz w:val="18"/>
                <w:szCs w:val="18"/>
              </w:rPr>
            </w:pPr>
            <w:r w:rsidRPr="009A392D">
              <w:rPr>
                <w:sz w:val="18"/>
                <w:szCs w:val="18"/>
              </w:rPr>
              <w:t>945</w:t>
            </w:r>
          </w:p>
        </w:tc>
        <w:tc>
          <w:tcPr>
            <w:tcW w:w="900" w:type="dxa"/>
            <w:tcBorders>
              <w:left w:val="single" w:sz="2" w:space="0" w:color="000000" w:themeColor="text1"/>
              <w:right w:val="single" w:sz="2" w:space="0" w:color="000000" w:themeColor="text1"/>
            </w:tcBorders>
            <w:hideMark/>
          </w:tcPr>
          <w:p w14:paraId="0ACAF0BE" w14:textId="77777777" w:rsidR="00504522" w:rsidRPr="009A392D" w:rsidRDefault="00504522" w:rsidP="004766B8">
            <w:pPr>
              <w:pStyle w:val="NormalWeb"/>
              <w:jc w:val="center"/>
              <w:rPr>
                <w:sz w:val="18"/>
                <w:szCs w:val="18"/>
              </w:rPr>
            </w:pPr>
            <w:r w:rsidRPr="009A392D">
              <w:rPr>
                <w:sz w:val="18"/>
                <w:szCs w:val="18"/>
              </w:rPr>
              <w:t>(8.2)</w:t>
            </w:r>
          </w:p>
        </w:tc>
        <w:tc>
          <w:tcPr>
            <w:tcW w:w="896" w:type="dxa"/>
            <w:tcBorders>
              <w:left w:val="single" w:sz="2" w:space="0" w:color="000000" w:themeColor="text1"/>
              <w:right w:val="single" w:sz="2" w:space="0" w:color="000000" w:themeColor="text1"/>
            </w:tcBorders>
            <w:hideMark/>
          </w:tcPr>
          <w:p w14:paraId="2682729B" w14:textId="77777777" w:rsidR="00504522" w:rsidRPr="009A392D" w:rsidRDefault="00504522" w:rsidP="004766B8">
            <w:pPr>
              <w:pStyle w:val="NormalWeb"/>
              <w:jc w:val="center"/>
              <w:rPr>
                <w:sz w:val="18"/>
                <w:szCs w:val="18"/>
              </w:rPr>
            </w:pPr>
            <w:r w:rsidRPr="009A392D">
              <w:rPr>
                <w:sz w:val="18"/>
                <w:szCs w:val="18"/>
              </w:rPr>
              <w:t>827</w:t>
            </w:r>
          </w:p>
        </w:tc>
        <w:tc>
          <w:tcPr>
            <w:tcW w:w="1070" w:type="dxa"/>
            <w:tcBorders>
              <w:left w:val="single" w:sz="2" w:space="0" w:color="000000" w:themeColor="text1"/>
              <w:right w:val="single" w:sz="2" w:space="0" w:color="000000" w:themeColor="text1"/>
            </w:tcBorders>
            <w:hideMark/>
          </w:tcPr>
          <w:p w14:paraId="75736605" w14:textId="77777777" w:rsidR="00504522" w:rsidRPr="009A392D" w:rsidRDefault="00504522" w:rsidP="004766B8">
            <w:pPr>
              <w:pStyle w:val="NormalWeb"/>
              <w:jc w:val="center"/>
              <w:rPr>
                <w:sz w:val="18"/>
                <w:szCs w:val="18"/>
              </w:rPr>
            </w:pPr>
            <w:r w:rsidRPr="009A392D">
              <w:rPr>
                <w:sz w:val="18"/>
                <w:szCs w:val="18"/>
              </w:rPr>
              <w:t>(7.2)</w:t>
            </w:r>
          </w:p>
        </w:tc>
        <w:tc>
          <w:tcPr>
            <w:tcW w:w="1094" w:type="dxa"/>
            <w:tcBorders>
              <w:left w:val="single" w:sz="2" w:space="0" w:color="000000" w:themeColor="text1"/>
              <w:right w:val="single" w:sz="2" w:space="0" w:color="000000" w:themeColor="text1"/>
            </w:tcBorders>
            <w:hideMark/>
          </w:tcPr>
          <w:p w14:paraId="671DB31E" w14:textId="77777777" w:rsidR="00504522" w:rsidRPr="009A392D" w:rsidRDefault="00504522" w:rsidP="004766B8">
            <w:pPr>
              <w:pStyle w:val="NormalWeb"/>
              <w:jc w:val="center"/>
              <w:rPr>
                <w:sz w:val="18"/>
                <w:szCs w:val="18"/>
              </w:rPr>
            </w:pPr>
            <w:r w:rsidRPr="009A392D">
              <w:rPr>
                <w:sz w:val="18"/>
                <w:szCs w:val="18"/>
              </w:rPr>
              <w:t>2.0</w:t>
            </w:r>
          </w:p>
        </w:tc>
        <w:tc>
          <w:tcPr>
            <w:tcW w:w="1286" w:type="dxa"/>
            <w:tcBorders>
              <w:left w:val="single" w:sz="2" w:space="0" w:color="000000" w:themeColor="text1"/>
              <w:right w:val="single" w:sz="2" w:space="0" w:color="000000" w:themeColor="text1"/>
            </w:tcBorders>
            <w:hideMark/>
          </w:tcPr>
          <w:p w14:paraId="796D75EA" w14:textId="77777777" w:rsidR="00504522" w:rsidRPr="009A392D" w:rsidRDefault="00504522" w:rsidP="004766B8">
            <w:pPr>
              <w:pStyle w:val="NormalWeb"/>
              <w:jc w:val="center"/>
              <w:rPr>
                <w:sz w:val="18"/>
                <w:szCs w:val="18"/>
              </w:rPr>
            </w:pPr>
            <w:r w:rsidRPr="009A392D">
              <w:rPr>
                <w:sz w:val="18"/>
                <w:szCs w:val="18"/>
              </w:rPr>
              <w:t>2.0</w:t>
            </w:r>
          </w:p>
        </w:tc>
        <w:tc>
          <w:tcPr>
            <w:tcW w:w="1080" w:type="dxa"/>
            <w:tcBorders>
              <w:left w:val="single" w:sz="2" w:space="0" w:color="000000" w:themeColor="text1"/>
              <w:right w:val="single" w:sz="2" w:space="0" w:color="000000" w:themeColor="text1"/>
            </w:tcBorders>
            <w:hideMark/>
          </w:tcPr>
          <w:p w14:paraId="7751810C" w14:textId="77777777" w:rsidR="00504522" w:rsidRPr="009A392D" w:rsidRDefault="00504522" w:rsidP="004766B8">
            <w:pPr>
              <w:pStyle w:val="NormalWeb"/>
              <w:jc w:val="center"/>
              <w:rPr>
                <w:sz w:val="18"/>
                <w:szCs w:val="18"/>
              </w:rPr>
            </w:pPr>
            <w:r w:rsidRPr="009A392D">
              <w:rPr>
                <w:sz w:val="18"/>
                <w:szCs w:val="18"/>
              </w:rPr>
              <w:t>0</w:t>
            </w:r>
          </w:p>
        </w:tc>
        <w:tc>
          <w:tcPr>
            <w:tcW w:w="1080" w:type="dxa"/>
            <w:tcBorders>
              <w:left w:val="single" w:sz="2" w:space="0" w:color="000000" w:themeColor="text1"/>
            </w:tcBorders>
            <w:hideMark/>
          </w:tcPr>
          <w:p w14:paraId="0CD0B10F" w14:textId="77777777" w:rsidR="00504522" w:rsidRPr="009A392D" w:rsidRDefault="00504522" w:rsidP="004766B8">
            <w:pPr>
              <w:pStyle w:val="NormalWeb"/>
              <w:jc w:val="center"/>
              <w:rPr>
                <w:sz w:val="18"/>
                <w:szCs w:val="18"/>
              </w:rPr>
            </w:pPr>
            <w:r w:rsidRPr="009A392D">
              <w:rPr>
                <w:sz w:val="18"/>
                <w:szCs w:val="18"/>
              </w:rPr>
              <w:t>–</w:t>
            </w:r>
          </w:p>
        </w:tc>
      </w:tr>
      <w:tr w:rsidR="000F29B9" w:rsidRPr="009A392D" w14:paraId="7F80220B" w14:textId="77777777" w:rsidTr="000F29B9">
        <w:trPr>
          <w:cnfStyle w:val="000000010000" w:firstRow="0" w:lastRow="0" w:firstColumn="0" w:lastColumn="0" w:oddVBand="0" w:evenVBand="0" w:oddHBand="0" w:evenHBand="1" w:firstRowFirstColumn="0" w:firstRowLastColumn="0" w:lastRowFirstColumn="0" w:lastRowLastColumn="0"/>
        </w:trPr>
        <w:tc>
          <w:tcPr>
            <w:tcW w:w="2160" w:type="dxa"/>
            <w:tcBorders>
              <w:right w:val="single" w:sz="2" w:space="0" w:color="000000" w:themeColor="text1"/>
            </w:tcBorders>
            <w:hideMark/>
          </w:tcPr>
          <w:p w14:paraId="58CD3BDF" w14:textId="77777777" w:rsidR="00504522" w:rsidRPr="009A392D" w:rsidRDefault="00504522">
            <w:pPr>
              <w:pStyle w:val="NormalWeb"/>
              <w:rPr>
                <w:sz w:val="18"/>
                <w:szCs w:val="18"/>
              </w:rPr>
            </w:pPr>
            <w:r w:rsidRPr="009A392D">
              <w:rPr>
                <w:sz w:val="18"/>
                <w:szCs w:val="18"/>
              </w:rPr>
              <w:t>15–24</w:t>
            </w:r>
          </w:p>
        </w:tc>
        <w:tc>
          <w:tcPr>
            <w:tcW w:w="900" w:type="dxa"/>
            <w:tcBorders>
              <w:left w:val="single" w:sz="2" w:space="0" w:color="000000" w:themeColor="text1"/>
              <w:right w:val="single" w:sz="2" w:space="0" w:color="000000" w:themeColor="text1"/>
            </w:tcBorders>
            <w:hideMark/>
          </w:tcPr>
          <w:p w14:paraId="547EC994" w14:textId="77777777" w:rsidR="00504522" w:rsidRPr="009A392D" w:rsidRDefault="00504522" w:rsidP="004766B8">
            <w:pPr>
              <w:pStyle w:val="NormalWeb"/>
              <w:jc w:val="center"/>
              <w:rPr>
                <w:sz w:val="18"/>
                <w:szCs w:val="18"/>
              </w:rPr>
            </w:pPr>
            <w:r w:rsidRPr="009A392D">
              <w:rPr>
                <w:sz w:val="18"/>
                <w:szCs w:val="18"/>
              </w:rPr>
              <w:t>110</w:t>
            </w:r>
          </w:p>
        </w:tc>
        <w:tc>
          <w:tcPr>
            <w:tcW w:w="900" w:type="dxa"/>
            <w:tcBorders>
              <w:left w:val="single" w:sz="2" w:space="0" w:color="000000" w:themeColor="text1"/>
              <w:right w:val="single" w:sz="2" w:space="0" w:color="000000" w:themeColor="text1"/>
            </w:tcBorders>
            <w:hideMark/>
          </w:tcPr>
          <w:p w14:paraId="1F081E5D" w14:textId="77777777" w:rsidR="00504522" w:rsidRPr="009A392D" w:rsidRDefault="00504522" w:rsidP="004766B8">
            <w:pPr>
              <w:pStyle w:val="NormalWeb"/>
              <w:jc w:val="center"/>
              <w:rPr>
                <w:sz w:val="18"/>
                <w:szCs w:val="18"/>
              </w:rPr>
            </w:pPr>
            <w:r w:rsidRPr="009A392D">
              <w:rPr>
                <w:sz w:val="18"/>
                <w:szCs w:val="18"/>
              </w:rPr>
              <w:t>(0.9)</w:t>
            </w:r>
          </w:p>
        </w:tc>
        <w:tc>
          <w:tcPr>
            <w:tcW w:w="896" w:type="dxa"/>
            <w:tcBorders>
              <w:left w:val="single" w:sz="2" w:space="0" w:color="000000" w:themeColor="text1"/>
              <w:right w:val="single" w:sz="2" w:space="0" w:color="000000" w:themeColor="text1"/>
            </w:tcBorders>
            <w:hideMark/>
          </w:tcPr>
          <w:p w14:paraId="1581A955" w14:textId="77777777" w:rsidR="00504522" w:rsidRPr="009A392D" w:rsidRDefault="00504522" w:rsidP="004766B8">
            <w:pPr>
              <w:pStyle w:val="NormalWeb"/>
              <w:jc w:val="center"/>
              <w:rPr>
                <w:sz w:val="18"/>
                <w:szCs w:val="18"/>
              </w:rPr>
            </w:pPr>
            <w:r w:rsidRPr="009A392D">
              <w:rPr>
                <w:sz w:val="18"/>
                <w:szCs w:val="18"/>
              </w:rPr>
              <w:t>69</w:t>
            </w:r>
          </w:p>
        </w:tc>
        <w:tc>
          <w:tcPr>
            <w:tcW w:w="1070" w:type="dxa"/>
            <w:tcBorders>
              <w:left w:val="single" w:sz="2" w:space="0" w:color="000000" w:themeColor="text1"/>
              <w:right w:val="single" w:sz="2" w:space="0" w:color="000000" w:themeColor="text1"/>
            </w:tcBorders>
            <w:hideMark/>
          </w:tcPr>
          <w:p w14:paraId="2A49E9A9" w14:textId="77777777" w:rsidR="00504522" w:rsidRPr="009A392D" w:rsidRDefault="00504522" w:rsidP="004766B8">
            <w:pPr>
              <w:pStyle w:val="NormalWeb"/>
              <w:jc w:val="center"/>
              <w:rPr>
                <w:sz w:val="18"/>
                <w:szCs w:val="18"/>
              </w:rPr>
            </w:pPr>
            <w:r w:rsidRPr="009A392D">
              <w:rPr>
                <w:sz w:val="18"/>
                <w:szCs w:val="18"/>
              </w:rPr>
              <w:t>(0.6)</w:t>
            </w:r>
          </w:p>
        </w:tc>
        <w:tc>
          <w:tcPr>
            <w:tcW w:w="1094" w:type="dxa"/>
            <w:tcBorders>
              <w:left w:val="single" w:sz="2" w:space="0" w:color="000000" w:themeColor="text1"/>
              <w:right w:val="single" w:sz="2" w:space="0" w:color="000000" w:themeColor="text1"/>
            </w:tcBorders>
            <w:hideMark/>
          </w:tcPr>
          <w:p w14:paraId="7095D2AE" w14:textId="77777777" w:rsidR="00504522" w:rsidRPr="009A392D" w:rsidRDefault="00504522" w:rsidP="004766B8">
            <w:pPr>
              <w:pStyle w:val="NormalWeb"/>
              <w:jc w:val="center"/>
              <w:rPr>
                <w:sz w:val="18"/>
                <w:szCs w:val="18"/>
              </w:rPr>
            </w:pPr>
            <w:r w:rsidRPr="009A392D">
              <w:rPr>
                <w:sz w:val="18"/>
                <w:szCs w:val="18"/>
              </w:rPr>
              <w:t>3.0</w:t>
            </w:r>
          </w:p>
        </w:tc>
        <w:tc>
          <w:tcPr>
            <w:tcW w:w="1286" w:type="dxa"/>
            <w:tcBorders>
              <w:left w:val="single" w:sz="2" w:space="0" w:color="000000" w:themeColor="text1"/>
              <w:right w:val="single" w:sz="2" w:space="0" w:color="000000" w:themeColor="text1"/>
            </w:tcBorders>
            <w:hideMark/>
          </w:tcPr>
          <w:p w14:paraId="3EC058B1" w14:textId="77777777" w:rsidR="00504522" w:rsidRPr="009A392D" w:rsidRDefault="00504522" w:rsidP="004766B8">
            <w:pPr>
              <w:pStyle w:val="NormalWeb"/>
              <w:jc w:val="center"/>
              <w:rPr>
                <w:sz w:val="18"/>
                <w:szCs w:val="18"/>
              </w:rPr>
            </w:pPr>
            <w:r w:rsidRPr="009A392D">
              <w:rPr>
                <w:sz w:val="18"/>
                <w:szCs w:val="18"/>
              </w:rPr>
              <w:t>2.0</w:t>
            </w:r>
          </w:p>
        </w:tc>
        <w:tc>
          <w:tcPr>
            <w:tcW w:w="1080" w:type="dxa"/>
            <w:tcBorders>
              <w:left w:val="single" w:sz="2" w:space="0" w:color="000000" w:themeColor="text1"/>
              <w:right w:val="single" w:sz="2" w:space="0" w:color="000000" w:themeColor="text1"/>
            </w:tcBorders>
            <w:hideMark/>
          </w:tcPr>
          <w:p w14:paraId="74176553" w14:textId="77777777" w:rsidR="00504522" w:rsidRPr="009A392D" w:rsidRDefault="00504522" w:rsidP="004766B8">
            <w:pPr>
              <w:pStyle w:val="NormalWeb"/>
              <w:jc w:val="center"/>
              <w:rPr>
                <w:sz w:val="18"/>
                <w:szCs w:val="18"/>
              </w:rPr>
            </w:pPr>
            <w:r w:rsidRPr="009A392D">
              <w:rPr>
                <w:sz w:val="18"/>
                <w:szCs w:val="18"/>
              </w:rPr>
              <w:t>0</w:t>
            </w:r>
          </w:p>
        </w:tc>
        <w:tc>
          <w:tcPr>
            <w:tcW w:w="1080" w:type="dxa"/>
            <w:tcBorders>
              <w:left w:val="single" w:sz="2" w:space="0" w:color="000000" w:themeColor="text1"/>
            </w:tcBorders>
            <w:hideMark/>
          </w:tcPr>
          <w:p w14:paraId="409717FD" w14:textId="77777777" w:rsidR="00504522" w:rsidRPr="009A392D" w:rsidRDefault="00504522" w:rsidP="004766B8">
            <w:pPr>
              <w:pStyle w:val="NormalWeb"/>
              <w:jc w:val="center"/>
              <w:rPr>
                <w:sz w:val="18"/>
                <w:szCs w:val="18"/>
              </w:rPr>
            </w:pPr>
            <w:r w:rsidRPr="009A392D">
              <w:rPr>
                <w:sz w:val="18"/>
                <w:szCs w:val="18"/>
              </w:rPr>
              <w:t>–</w:t>
            </w:r>
          </w:p>
        </w:tc>
      </w:tr>
      <w:tr w:rsidR="000F29B9" w:rsidRPr="009A392D" w14:paraId="06A0A39E" w14:textId="77777777" w:rsidTr="000F29B9">
        <w:tc>
          <w:tcPr>
            <w:tcW w:w="2160" w:type="dxa"/>
            <w:tcBorders>
              <w:right w:val="single" w:sz="2" w:space="0" w:color="000000" w:themeColor="text1"/>
            </w:tcBorders>
            <w:hideMark/>
          </w:tcPr>
          <w:p w14:paraId="71A6F7BB" w14:textId="77777777" w:rsidR="00504522" w:rsidRPr="009A392D" w:rsidRDefault="00504522">
            <w:pPr>
              <w:pStyle w:val="NormalWeb"/>
              <w:rPr>
                <w:sz w:val="18"/>
                <w:szCs w:val="18"/>
              </w:rPr>
            </w:pPr>
            <w:r w:rsidRPr="009A392D">
              <w:rPr>
                <w:sz w:val="18"/>
                <w:szCs w:val="18"/>
              </w:rPr>
              <w:t>25–49</w:t>
            </w:r>
          </w:p>
        </w:tc>
        <w:tc>
          <w:tcPr>
            <w:tcW w:w="900" w:type="dxa"/>
            <w:tcBorders>
              <w:left w:val="single" w:sz="2" w:space="0" w:color="000000" w:themeColor="text1"/>
              <w:right w:val="single" w:sz="2" w:space="0" w:color="000000" w:themeColor="text1"/>
            </w:tcBorders>
            <w:hideMark/>
          </w:tcPr>
          <w:p w14:paraId="2D7AA4F7" w14:textId="77777777" w:rsidR="00504522" w:rsidRPr="009A392D" w:rsidRDefault="00504522" w:rsidP="004766B8">
            <w:pPr>
              <w:pStyle w:val="NormalWeb"/>
              <w:jc w:val="center"/>
              <w:rPr>
                <w:sz w:val="18"/>
                <w:szCs w:val="18"/>
              </w:rPr>
            </w:pPr>
            <w:r w:rsidRPr="009A392D">
              <w:rPr>
                <w:sz w:val="18"/>
                <w:szCs w:val="18"/>
              </w:rPr>
              <w:t>260</w:t>
            </w:r>
          </w:p>
        </w:tc>
        <w:tc>
          <w:tcPr>
            <w:tcW w:w="900" w:type="dxa"/>
            <w:tcBorders>
              <w:left w:val="single" w:sz="2" w:space="0" w:color="000000" w:themeColor="text1"/>
              <w:right w:val="single" w:sz="2" w:space="0" w:color="000000" w:themeColor="text1"/>
            </w:tcBorders>
            <w:hideMark/>
          </w:tcPr>
          <w:p w14:paraId="55175E16" w14:textId="77777777" w:rsidR="00504522" w:rsidRPr="009A392D" w:rsidRDefault="00504522" w:rsidP="004766B8">
            <w:pPr>
              <w:pStyle w:val="NormalWeb"/>
              <w:jc w:val="center"/>
              <w:rPr>
                <w:sz w:val="18"/>
                <w:szCs w:val="18"/>
              </w:rPr>
            </w:pPr>
            <w:r w:rsidRPr="009A392D">
              <w:rPr>
                <w:sz w:val="18"/>
                <w:szCs w:val="18"/>
              </w:rPr>
              <w:t>(0.8)</w:t>
            </w:r>
          </w:p>
        </w:tc>
        <w:tc>
          <w:tcPr>
            <w:tcW w:w="896" w:type="dxa"/>
            <w:tcBorders>
              <w:left w:val="single" w:sz="2" w:space="0" w:color="000000" w:themeColor="text1"/>
              <w:right w:val="single" w:sz="2" w:space="0" w:color="000000" w:themeColor="text1"/>
            </w:tcBorders>
            <w:hideMark/>
          </w:tcPr>
          <w:p w14:paraId="7C816155" w14:textId="77777777" w:rsidR="00504522" w:rsidRPr="009A392D" w:rsidRDefault="00504522" w:rsidP="004766B8">
            <w:pPr>
              <w:pStyle w:val="NormalWeb"/>
              <w:jc w:val="center"/>
              <w:rPr>
                <w:sz w:val="18"/>
                <w:szCs w:val="18"/>
              </w:rPr>
            </w:pPr>
            <w:r w:rsidRPr="009A392D">
              <w:rPr>
                <w:sz w:val="18"/>
                <w:szCs w:val="18"/>
              </w:rPr>
              <w:t>161</w:t>
            </w:r>
          </w:p>
        </w:tc>
        <w:tc>
          <w:tcPr>
            <w:tcW w:w="1070" w:type="dxa"/>
            <w:tcBorders>
              <w:left w:val="single" w:sz="2" w:space="0" w:color="000000" w:themeColor="text1"/>
              <w:right w:val="single" w:sz="2" w:space="0" w:color="000000" w:themeColor="text1"/>
            </w:tcBorders>
            <w:hideMark/>
          </w:tcPr>
          <w:p w14:paraId="0A7FF6F0" w14:textId="77777777" w:rsidR="00504522" w:rsidRPr="009A392D" w:rsidRDefault="00504522" w:rsidP="004766B8">
            <w:pPr>
              <w:pStyle w:val="NormalWeb"/>
              <w:jc w:val="center"/>
              <w:rPr>
                <w:sz w:val="18"/>
                <w:szCs w:val="18"/>
              </w:rPr>
            </w:pPr>
            <w:r w:rsidRPr="009A392D">
              <w:rPr>
                <w:sz w:val="18"/>
                <w:szCs w:val="18"/>
              </w:rPr>
              <w:t>(0.5)</w:t>
            </w:r>
          </w:p>
        </w:tc>
        <w:tc>
          <w:tcPr>
            <w:tcW w:w="1094" w:type="dxa"/>
            <w:tcBorders>
              <w:left w:val="single" w:sz="2" w:space="0" w:color="000000" w:themeColor="text1"/>
              <w:right w:val="single" w:sz="2" w:space="0" w:color="000000" w:themeColor="text1"/>
            </w:tcBorders>
            <w:hideMark/>
          </w:tcPr>
          <w:p w14:paraId="6A310ECE" w14:textId="77777777" w:rsidR="00504522" w:rsidRPr="009A392D" w:rsidRDefault="00504522" w:rsidP="004766B8">
            <w:pPr>
              <w:pStyle w:val="NormalWeb"/>
              <w:jc w:val="center"/>
              <w:rPr>
                <w:sz w:val="18"/>
                <w:szCs w:val="18"/>
              </w:rPr>
            </w:pPr>
            <w:r w:rsidRPr="009A392D">
              <w:rPr>
                <w:sz w:val="18"/>
                <w:szCs w:val="18"/>
              </w:rPr>
              <w:t>3.0</w:t>
            </w:r>
          </w:p>
        </w:tc>
        <w:tc>
          <w:tcPr>
            <w:tcW w:w="1286" w:type="dxa"/>
            <w:tcBorders>
              <w:left w:val="single" w:sz="2" w:space="0" w:color="000000" w:themeColor="text1"/>
              <w:right w:val="single" w:sz="2" w:space="0" w:color="000000" w:themeColor="text1"/>
            </w:tcBorders>
            <w:hideMark/>
          </w:tcPr>
          <w:p w14:paraId="7711E8D2" w14:textId="77777777" w:rsidR="00504522" w:rsidRPr="009A392D" w:rsidRDefault="00504522" w:rsidP="004766B8">
            <w:pPr>
              <w:pStyle w:val="NormalWeb"/>
              <w:jc w:val="center"/>
              <w:rPr>
                <w:sz w:val="18"/>
                <w:szCs w:val="18"/>
              </w:rPr>
            </w:pPr>
            <w:r w:rsidRPr="009A392D">
              <w:rPr>
                <w:sz w:val="18"/>
                <w:szCs w:val="18"/>
              </w:rPr>
              <w:t>3.0</w:t>
            </w:r>
          </w:p>
        </w:tc>
        <w:tc>
          <w:tcPr>
            <w:tcW w:w="1080" w:type="dxa"/>
            <w:tcBorders>
              <w:left w:val="single" w:sz="2" w:space="0" w:color="000000" w:themeColor="text1"/>
              <w:right w:val="single" w:sz="2" w:space="0" w:color="000000" w:themeColor="text1"/>
            </w:tcBorders>
            <w:hideMark/>
          </w:tcPr>
          <w:p w14:paraId="051DC764" w14:textId="77777777" w:rsidR="00504522" w:rsidRPr="009A392D" w:rsidRDefault="00504522" w:rsidP="004766B8">
            <w:pPr>
              <w:pStyle w:val="NormalWeb"/>
              <w:jc w:val="center"/>
              <w:rPr>
                <w:sz w:val="18"/>
                <w:szCs w:val="18"/>
              </w:rPr>
            </w:pPr>
            <w:r w:rsidRPr="009A392D">
              <w:rPr>
                <w:sz w:val="18"/>
                <w:szCs w:val="18"/>
              </w:rPr>
              <w:t>0</w:t>
            </w:r>
          </w:p>
        </w:tc>
        <w:tc>
          <w:tcPr>
            <w:tcW w:w="1080" w:type="dxa"/>
            <w:tcBorders>
              <w:left w:val="single" w:sz="2" w:space="0" w:color="000000" w:themeColor="text1"/>
            </w:tcBorders>
            <w:hideMark/>
          </w:tcPr>
          <w:p w14:paraId="6276E79F" w14:textId="77777777" w:rsidR="00504522" w:rsidRPr="009A392D" w:rsidRDefault="00504522" w:rsidP="004766B8">
            <w:pPr>
              <w:pStyle w:val="NormalWeb"/>
              <w:jc w:val="center"/>
              <w:rPr>
                <w:sz w:val="18"/>
                <w:szCs w:val="18"/>
              </w:rPr>
            </w:pPr>
            <w:r w:rsidRPr="009A392D">
              <w:rPr>
                <w:sz w:val="18"/>
                <w:szCs w:val="18"/>
              </w:rPr>
              <w:t>–</w:t>
            </w:r>
          </w:p>
        </w:tc>
      </w:tr>
      <w:tr w:rsidR="000F29B9" w:rsidRPr="009A392D" w14:paraId="278E95CC" w14:textId="77777777" w:rsidTr="000F29B9">
        <w:trPr>
          <w:cnfStyle w:val="000000010000" w:firstRow="0" w:lastRow="0" w:firstColumn="0" w:lastColumn="0" w:oddVBand="0" w:evenVBand="0" w:oddHBand="0" w:evenHBand="1" w:firstRowFirstColumn="0" w:firstRowLastColumn="0" w:lastRowFirstColumn="0" w:lastRowLastColumn="0"/>
        </w:trPr>
        <w:tc>
          <w:tcPr>
            <w:tcW w:w="2160" w:type="dxa"/>
            <w:tcBorders>
              <w:right w:val="single" w:sz="2" w:space="0" w:color="000000" w:themeColor="text1"/>
            </w:tcBorders>
            <w:hideMark/>
          </w:tcPr>
          <w:p w14:paraId="5BB1AA9B" w14:textId="77777777" w:rsidR="00504522" w:rsidRPr="009A392D" w:rsidRDefault="00504522">
            <w:pPr>
              <w:pStyle w:val="NormalWeb"/>
              <w:rPr>
                <w:sz w:val="18"/>
                <w:szCs w:val="18"/>
              </w:rPr>
            </w:pPr>
            <w:r w:rsidRPr="009A392D">
              <w:rPr>
                <w:sz w:val="18"/>
                <w:szCs w:val="18"/>
              </w:rPr>
              <w:t>50–64</w:t>
            </w:r>
          </w:p>
        </w:tc>
        <w:tc>
          <w:tcPr>
            <w:tcW w:w="900" w:type="dxa"/>
            <w:tcBorders>
              <w:left w:val="single" w:sz="2" w:space="0" w:color="000000" w:themeColor="text1"/>
              <w:right w:val="single" w:sz="2" w:space="0" w:color="000000" w:themeColor="text1"/>
            </w:tcBorders>
            <w:hideMark/>
          </w:tcPr>
          <w:p w14:paraId="49EADDB7" w14:textId="77777777" w:rsidR="00504522" w:rsidRPr="009A392D" w:rsidRDefault="00504522" w:rsidP="004766B8">
            <w:pPr>
              <w:pStyle w:val="NormalWeb"/>
              <w:jc w:val="center"/>
              <w:rPr>
                <w:sz w:val="18"/>
                <w:szCs w:val="18"/>
              </w:rPr>
            </w:pPr>
            <w:r w:rsidRPr="009A392D">
              <w:rPr>
                <w:sz w:val="18"/>
                <w:szCs w:val="18"/>
              </w:rPr>
              <w:t>249</w:t>
            </w:r>
          </w:p>
        </w:tc>
        <w:tc>
          <w:tcPr>
            <w:tcW w:w="900" w:type="dxa"/>
            <w:tcBorders>
              <w:left w:val="single" w:sz="2" w:space="0" w:color="000000" w:themeColor="text1"/>
              <w:right w:val="single" w:sz="2" w:space="0" w:color="000000" w:themeColor="text1"/>
            </w:tcBorders>
            <w:hideMark/>
          </w:tcPr>
          <w:p w14:paraId="5248946A" w14:textId="77777777" w:rsidR="00504522" w:rsidRPr="009A392D" w:rsidRDefault="00504522" w:rsidP="004766B8">
            <w:pPr>
              <w:pStyle w:val="NormalWeb"/>
              <w:jc w:val="center"/>
              <w:rPr>
                <w:sz w:val="18"/>
                <w:szCs w:val="18"/>
              </w:rPr>
            </w:pPr>
            <w:r w:rsidRPr="009A392D">
              <w:rPr>
                <w:sz w:val="18"/>
                <w:szCs w:val="18"/>
              </w:rPr>
              <w:t>(1.5)</w:t>
            </w:r>
          </w:p>
        </w:tc>
        <w:tc>
          <w:tcPr>
            <w:tcW w:w="896" w:type="dxa"/>
            <w:tcBorders>
              <w:left w:val="single" w:sz="2" w:space="0" w:color="000000" w:themeColor="text1"/>
              <w:right w:val="single" w:sz="2" w:space="0" w:color="000000" w:themeColor="text1"/>
            </w:tcBorders>
            <w:hideMark/>
          </w:tcPr>
          <w:p w14:paraId="457285AB" w14:textId="77777777" w:rsidR="00504522" w:rsidRPr="009A392D" w:rsidRDefault="00504522" w:rsidP="004766B8">
            <w:pPr>
              <w:pStyle w:val="NormalWeb"/>
              <w:jc w:val="center"/>
              <w:rPr>
                <w:sz w:val="18"/>
                <w:szCs w:val="18"/>
              </w:rPr>
            </w:pPr>
            <w:r w:rsidRPr="009A392D">
              <w:rPr>
                <w:sz w:val="18"/>
                <w:szCs w:val="18"/>
              </w:rPr>
              <w:t>127</w:t>
            </w:r>
          </w:p>
        </w:tc>
        <w:tc>
          <w:tcPr>
            <w:tcW w:w="1070" w:type="dxa"/>
            <w:tcBorders>
              <w:left w:val="single" w:sz="2" w:space="0" w:color="000000" w:themeColor="text1"/>
              <w:right w:val="single" w:sz="2" w:space="0" w:color="000000" w:themeColor="text1"/>
            </w:tcBorders>
            <w:hideMark/>
          </w:tcPr>
          <w:p w14:paraId="557EBED2" w14:textId="77777777" w:rsidR="00504522" w:rsidRPr="009A392D" w:rsidRDefault="00504522" w:rsidP="004766B8">
            <w:pPr>
              <w:pStyle w:val="NormalWeb"/>
              <w:jc w:val="center"/>
              <w:rPr>
                <w:sz w:val="18"/>
                <w:szCs w:val="18"/>
              </w:rPr>
            </w:pPr>
            <w:r w:rsidRPr="009A392D">
              <w:rPr>
                <w:sz w:val="18"/>
                <w:szCs w:val="18"/>
              </w:rPr>
              <w:t>(0.8)</w:t>
            </w:r>
          </w:p>
        </w:tc>
        <w:tc>
          <w:tcPr>
            <w:tcW w:w="1094" w:type="dxa"/>
            <w:tcBorders>
              <w:left w:val="single" w:sz="2" w:space="0" w:color="000000" w:themeColor="text1"/>
              <w:right w:val="single" w:sz="2" w:space="0" w:color="000000" w:themeColor="text1"/>
            </w:tcBorders>
            <w:hideMark/>
          </w:tcPr>
          <w:p w14:paraId="7A6B65FD" w14:textId="77777777" w:rsidR="00504522" w:rsidRPr="009A392D" w:rsidRDefault="00504522" w:rsidP="004766B8">
            <w:pPr>
              <w:pStyle w:val="NormalWeb"/>
              <w:jc w:val="center"/>
              <w:rPr>
                <w:sz w:val="18"/>
                <w:szCs w:val="18"/>
              </w:rPr>
            </w:pPr>
            <w:r w:rsidRPr="009A392D">
              <w:rPr>
                <w:sz w:val="18"/>
                <w:szCs w:val="18"/>
              </w:rPr>
              <w:t>4.0</w:t>
            </w:r>
          </w:p>
        </w:tc>
        <w:tc>
          <w:tcPr>
            <w:tcW w:w="1286" w:type="dxa"/>
            <w:tcBorders>
              <w:left w:val="single" w:sz="2" w:space="0" w:color="000000" w:themeColor="text1"/>
              <w:right w:val="single" w:sz="2" w:space="0" w:color="000000" w:themeColor="text1"/>
            </w:tcBorders>
            <w:hideMark/>
          </w:tcPr>
          <w:p w14:paraId="053483BD" w14:textId="77777777" w:rsidR="00504522" w:rsidRPr="009A392D" w:rsidRDefault="00504522" w:rsidP="004766B8">
            <w:pPr>
              <w:pStyle w:val="NormalWeb"/>
              <w:jc w:val="center"/>
              <w:rPr>
                <w:sz w:val="18"/>
                <w:szCs w:val="18"/>
              </w:rPr>
            </w:pPr>
            <w:r w:rsidRPr="009A392D">
              <w:rPr>
                <w:sz w:val="18"/>
                <w:szCs w:val="18"/>
              </w:rPr>
              <w:t>3.0</w:t>
            </w:r>
          </w:p>
        </w:tc>
        <w:tc>
          <w:tcPr>
            <w:tcW w:w="1080" w:type="dxa"/>
            <w:tcBorders>
              <w:left w:val="single" w:sz="2" w:space="0" w:color="000000" w:themeColor="text1"/>
              <w:right w:val="single" w:sz="2" w:space="0" w:color="000000" w:themeColor="text1"/>
            </w:tcBorders>
            <w:hideMark/>
          </w:tcPr>
          <w:p w14:paraId="4AAEA1A2" w14:textId="77777777" w:rsidR="00504522" w:rsidRPr="009A392D" w:rsidRDefault="00504522" w:rsidP="004766B8">
            <w:pPr>
              <w:pStyle w:val="NormalWeb"/>
              <w:jc w:val="center"/>
              <w:rPr>
                <w:sz w:val="18"/>
                <w:szCs w:val="18"/>
              </w:rPr>
            </w:pPr>
            <w:r w:rsidRPr="009A392D">
              <w:rPr>
                <w:sz w:val="18"/>
                <w:szCs w:val="18"/>
              </w:rPr>
              <w:t>0</w:t>
            </w:r>
          </w:p>
        </w:tc>
        <w:tc>
          <w:tcPr>
            <w:tcW w:w="1080" w:type="dxa"/>
            <w:tcBorders>
              <w:left w:val="single" w:sz="2" w:space="0" w:color="000000" w:themeColor="text1"/>
            </w:tcBorders>
            <w:hideMark/>
          </w:tcPr>
          <w:p w14:paraId="287B91A1" w14:textId="77777777" w:rsidR="00504522" w:rsidRPr="009A392D" w:rsidRDefault="00504522" w:rsidP="004766B8">
            <w:pPr>
              <w:pStyle w:val="NormalWeb"/>
              <w:jc w:val="center"/>
              <w:rPr>
                <w:sz w:val="18"/>
                <w:szCs w:val="18"/>
              </w:rPr>
            </w:pPr>
            <w:r w:rsidRPr="009A392D">
              <w:rPr>
                <w:sz w:val="18"/>
                <w:szCs w:val="18"/>
              </w:rPr>
              <w:t>–</w:t>
            </w:r>
          </w:p>
        </w:tc>
      </w:tr>
      <w:tr w:rsidR="000F29B9" w:rsidRPr="009A392D" w14:paraId="0FEB4CDB" w14:textId="77777777" w:rsidTr="000F29B9">
        <w:tc>
          <w:tcPr>
            <w:tcW w:w="2160" w:type="dxa"/>
            <w:tcBorders>
              <w:right w:val="single" w:sz="2" w:space="0" w:color="000000" w:themeColor="text1"/>
            </w:tcBorders>
            <w:hideMark/>
          </w:tcPr>
          <w:p w14:paraId="24157174" w14:textId="77777777" w:rsidR="00504522" w:rsidRPr="009A392D" w:rsidRDefault="00504522">
            <w:pPr>
              <w:pStyle w:val="NormalWeb"/>
              <w:rPr>
                <w:sz w:val="18"/>
                <w:szCs w:val="18"/>
              </w:rPr>
            </w:pPr>
            <w:r w:rsidRPr="009A392D">
              <w:rPr>
                <w:sz w:val="18"/>
                <w:szCs w:val="18"/>
              </w:rPr>
              <w:t>≥65</w:t>
            </w:r>
          </w:p>
        </w:tc>
        <w:tc>
          <w:tcPr>
            <w:tcW w:w="900" w:type="dxa"/>
            <w:tcBorders>
              <w:left w:val="single" w:sz="2" w:space="0" w:color="000000" w:themeColor="text1"/>
              <w:right w:val="single" w:sz="2" w:space="0" w:color="000000" w:themeColor="text1"/>
            </w:tcBorders>
            <w:hideMark/>
          </w:tcPr>
          <w:p w14:paraId="65AE2769" w14:textId="77777777" w:rsidR="00504522" w:rsidRPr="009A392D" w:rsidRDefault="00504522" w:rsidP="004766B8">
            <w:pPr>
              <w:pStyle w:val="NormalWeb"/>
              <w:jc w:val="center"/>
              <w:rPr>
                <w:sz w:val="18"/>
                <w:szCs w:val="18"/>
              </w:rPr>
            </w:pPr>
            <w:r w:rsidRPr="009A392D">
              <w:rPr>
                <w:sz w:val="18"/>
                <w:szCs w:val="18"/>
              </w:rPr>
              <w:t>784</w:t>
            </w:r>
          </w:p>
        </w:tc>
        <w:tc>
          <w:tcPr>
            <w:tcW w:w="900" w:type="dxa"/>
            <w:tcBorders>
              <w:left w:val="single" w:sz="2" w:space="0" w:color="000000" w:themeColor="text1"/>
              <w:right w:val="single" w:sz="2" w:space="0" w:color="000000" w:themeColor="text1"/>
            </w:tcBorders>
            <w:hideMark/>
          </w:tcPr>
          <w:p w14:paraId="652AD0CB" w14:textId="77777777" w:rsidR="00504522" w:rsidRPr="009A392D" w:rsidRDefault="00504522" w:rsidP="004766B8">
            <w:pPr>
              <w:pStyle w:val="NormalWeb"/>
              <w:jc w:val="center"/>
              <w:rPr>
                <w:sz w:val="18"/>
                <w:szCs w:val="18"/>
              </w:rPr>
            </w:pPr>
            <w:r w:rsidRPr="009A392D">
              <w:rPr>
                <w:sz w:val="18"/>
                <w:szCs w:val="18"/>
              </w:rPr>
              <w:t>(5.8)</w:t>
            </w:r>
          </w:p>
        </w:tc>
        <w:tc>
          <w:tcPr>
            <w:tcW w:w="896" w:type="dxa"/>
            <w:tcBorders>
              <w:left w:val="single" w:sz="2" w:space="0" w:color="000000" w:themeColor="text1"/>
              <w:right w:val="single" w:sz="2" w:space="0" w:color="000000" w:themeColor="text1"/>
            </w:tcBorders>
            <w:hideMark/>
          </w:tcPr>
          <w:p w14:paraId="3698D9EF" w14:textId="77777777" w:rsidR="00504522" w:rsidRPr="009A392D" w:rsidRDefault="00504522" w:rsidP="004766B8">
            <w:pPr>
              <w:pStyle w:val="NormalWeb"/>
              <w:jc w:val="center"/>
              <w:rPr>
                <w:sz w:val="18"/>
                <w:szCs w:val="18"/>
              </w:rPr>
            </w:pPr>
            <w:r w:rsidRPr="009A392D">
              <w:rPr>
                <w:sz w:val="18"/>
                <w:szCs w:val="18"/>
              </w:rPr>
              <w:t>396</w:t>
            </w:r>
          </w:p>
        </w:tc>
        <w:tc>
          <w:tcPr>
            <w:tcW w:w="1070" w:type="dxa"/>
            <w:tcBorders>
              <w:left w:val="single" w:sz="2" w:space="0" w:color="000000" w:themeColor="text1"/>
              <w:right w:val="single" w:sz="2" w:space="0" w:color="000000" w:themeColor="text1"/>
            </w:tcBorders>
            <w:hideMark/>
          </w:tcPr>
          <w:p w14:paraId="20ED65AA" w14:textId="77777777" w:rsidR="00504522" w:rsidRPr="009A392D" w:rsidRDefault="00504522" w:rsidP="004766B8">
            <w:pPr>
              <w:pStyle w:val="NormalWeb"/>
              <w:jc w:val="center"/>
              <w:rPr>
                <w:sz w:val="18"/>
                <w:szCs w:val="18"/>
              </w:rPr>
            </w:pPr>
            <w:r w:rsidRPr="009A392D">
              <w:rPr>
                <w:sz w:val="18"/>
                <w:szCs w:val="18"/>
              </w:rPr>
              <w:t>(2.9)</w:t>
            </w:r>
          </w:p>
        </w:tc>
        <w:tc>
          <w:tcPr>
            <w:tcW w:w="1094" w:type="dxa"/>
            <w:tcBorders>
              <w:left w:val="single" w:sz="2" w:space="0" w:color="000000" w:themeColor="text1"/>
              <w:right w:val="single" w:sz="2" w:space="0" w:color="000000" w:themeColor="text1"/>
            </w:tcBorders>
            <w:hideMark/>
          </w:tcPr>
          <w:p w14:paraId="4E61FB4E" w14:textId="77777777" w:rsidR="00504522" w:rsidRPr="009A392D" w:rsidRDefault="00504522" w:rsidP="004766B8">
            <w:pPr>
              <w:pStyle w:val="NormalWeb"/>
              <w:jc w:val="center"/>
              <w:rPr>
                <w:sz w:val="18"/>
                <w:szCs w:val="18"/>
              </w:rPr>
            </w:pPr>
            <w:r w:rsidRPr="009A392D">
              <w:rPr>
                <w:sz w:val="18"/>
                <w:szCs w:val="18"/>
              </w:rPr>
              <w:t>7.0</w:t>
            </w:r>
          </w:p>
        </w:tc>
        <w:tc>
          <w:tcPr>
            <w:tcW w:w="1286" w:type="dxa"/>
            <w:tcBorders>
              <w:left w:val="single" w:sz="2" w:space="0" w:color="000000" w:themeColor="text1"/>
              <w:right w:val="single" w:sz="2" w:space="0" w:color="000000" w:themeColor="text1"/>
            </w:tcBorders>
            <w:hideMark/>
          </w:tcPr>
          <w:p w14:paraId="1FF2C34B" w14:textId="77777777" w:rsidR="00504522" w:rsidRPr="009A392D" w:rsidRDefault="00504522" w:rsidP="004766B8">
            <w:pPr>
              <w:pStyle w:val="NormalWeb"/>
              <w:jc w:val="center"/>
              <w:rPr>
                <w:sz w:val="18"/>
                <w:szCs w:val="18"/>
              </w:rPr>
            </w:pPr>
            <w:r w:rsidRPr="009A392D">
              <w:rPr>
                <w:sz w:val="18"/>
                <w:szCs w:val="18"/>
              </w:rPr>
              <w:t>4.0</w:t>
            </w:r>
          </w:p>
        </w:tc>
        <w:tc>
          <w:tcPr>
            <w:tcW w:w="1080" w:type="dxa"/>
            <w:tcBorders>
              <w:left w:val="single" w:sz="2" w:space="0" w:color="000000" w:themeColor="text1"/>
              <w:right w:val="single" w:sz="2" w:space="0" w:color="000000" w:themeColor="text1"/>
            </w:tcBorders>
            <w:hideMark/>
          </w:tcPr>
          <w:p w14:paraId="3F3AD390" w14:textId="77777777" w:rsidR="00504522" w:rsidRPr="009A392D" w:rsidRDefault="00504522" w:rsidP="004766B8">
            <w:pPr>
              <w:pStyle w:val="NormalWeb"/>
              <w:jc w:val="center"/>
              <w:rPr>
                <w:sz w:val="18"/>
                <w:szCs w:val="18"/>
              </w:rPr>
            </w:pPr>
            <w:r w:rsidRPr="009A392D">
              <w:rPr>
                <w:sz w:val="18"/>
                <w:szCs w:val="18"/>
              </w:rPr>
              <w:t>1–3</w:t>
            </w:r>
          </w:p>
        </w:tc>
        <w:tc>
          <w:tcPr>
            <w:tcW w:w="1080" w:type="dxa"/>
            <w:tcBorders>
              <w:left w:val="single" w:sz="2" w:space="0" w:color="000000" w:themeColor="text1"/>
            </w:tcBorders>
            <w:hideMark/>
          </w:tcPr>
          <w:p w14:paraId="4ED30172" w14:textId="77777777" w:rsidR="00504522" w:rsidRPr="009A392D" w:rsidRDefault="00504522" w:rsidP="004766B8">
            <w:pPr>
              <w:pStyle w:val="NormalWeb"/>
              <w:jc w:val="center"/>
              <w:rPr>
                <w:sz w:val="18"/>
                <w:szCs w:val="18"/>
              </w:rPr>
            </w:pPr>
            <w:r w:rsidRPr="009A392D">
              <w:rPr>
                <w:sz w:val="18"/>
                <w:szCs w:val="18"/>
              </w:rPr>
              <w:t>(0.01)</w:t>
            </w:r>
          </w:p>
        </w:tc>
      </w:tr>
      <w:tr w:rsidR="000F29B9" w:rsidRPr="009A392D" w14:paraId="03B8EFDD" w14:textId="77777777" w:rsidTr="00E40DF2">
        <w:trPr>
          <w:cnfStyle w:val="000000010000" w:firstRow="0" w:lastRow="0" w:firstColumn="0" w:lastColumn="0" w:oddVBand="0" w:evenVBand="0" w:oddHBand="0" w:evenHBand="1" w:firstRowFirstColumn="0" w:firstRowLastColumn="0" w:lastRowFirstColumn="0" w:lastRowLastColumn="0"/>
        </w:trPr>
        <w:tc>
          <w:tcPr>
            <w:tcW w:w="2160" w:type="dxa"/>
            <w:tcBorders>
              <w:right w:val="single" w:sz="2" w:space="0" w:color="000000" w:themeColor="text1"/>
            </w:tcBorders>
            <w:shd w:val="clear" w:color="auto" w:fill="FDE9D9" w:themeFill="accent6" w:themeFillTint="33"/>
            <w:hideMark/>
          </w:tcPr>
          <w:p w14:paraId="50F02A40" w14:textId="77777777" w:rsidR="00504522" w:rsidRPr="009A392D" w:rsidRDefault="00504522">
            <w:pPr>
              <w:pStyle w:val="NormalWeb"/>
              <w:rPr>
                <w:sz w:val="18"/>
                <w:szCs w:val="18"/>
              </w:rPr>
            </w:pPr>
            <w:r w:rsidRPr="009A392D">
              <w:rPr>
                <w:sz w:val="18"/>
                <w:szCs w:val="18"/>
              </w:rPr>
              <w:t>All ages</w:t>
            </w:r>
          </w:p>
        </w:tc>
        <w:tc>
          <w:tcPr>
            <w:tcW w:w="900" w:type="dxa"/>
            <w:tcBorders>
              <w:left w:val="single" w:sz="2" w:space="0" w:color="000000" w:themeColor="text1"/>
              <w:right w:val="single" w:sz="2" w:space="0" w:color="000000" w:themeColor="text1"/>
            </w:tcBorders>
            <w:shd w:val="clear" w:color="auto" w:fill="FDE9D9" w:themeFill="accent6" w:themeFillTint="33"/>
            <w:hideMark/>
          </w:tcPr>
          <w:p w14:paraId="2891B809" w14:textId="77777777" w:rsidR="00504522" w:rsidRPr="009A392D" w:rsidRDefault="00504522" w:rsidP="004766B8">
            <w:pPr>
              <w:pStyle w:val="NormalWeb"/>
              <w:jc w:val="center"/>
              <w:rPr>
                <w:sz w:val="18"/>
                <w:szCs w:val="18"/>
              </w:rPr>
            </w:pPr>
            <w:r w:rsidRPr="009A392D">
              <w:rPr>
                <w:sz w:val="18"/>
                <w:szCs w:val="18"/>
              </w:rPr>
              <w:t>5,062</w:t>
            </w:r>
          </w:p>
        </w:tc>
        <w:tc>
          <w:tcPr>
            <w:tcW w:w="900" w:type="dxa"/>
            <w:tcBorders>
              <w:left w:val="single" w:sz="2" w:space="0" w:color="000000" w:themeColor="text1"/>
              <w:right w:val="single" w:sz="2" w:space="0" w:color="000000" w:themeColor="text1"/>
            </w:tcBorders>
            <w:shd w:val="clear" w:color="auto" w:fill="FDE9D9" w:themeFill="accent6" w:themeFillTint="33"/>
            <w:hideMark/>
          </w:tcPr>
          <w:p w14:paraId="794E027D" w14:textId="77777777" w:rsidR="00504522" w:rsidRPr="009A392D" w:rsidRDefault="00504522" w:rsidP="004766B8">
            <w:pPr>
              <w:pStyle w:val="NormalWeb"/>
              <w:jc w:val="center"/>
              <w:rPr>
                <w:sz w:val="18"/>
                <w:szCs w:val="18"/>
              </w:rPr>
            </w:pPr>
            <w:r w:rsidRPr="009A392D">
              <w:rPr>
                <w:sz w:val="18"/>
                <w:szCs w:val="18"/>
              </w:rPr>
              <w:t>(5.4)</w:t>
            </w:r>
          </w:p>
        </w:tc>
        <w:tc>
          <w:tcPr>
            <w:tcW w:w="896" w:type="dxa"/>
            <w:tcBorders>
              <w:left w:val="single" w:sz="2" w:space="0" w:color="000000" w:themeColor="text1"/>
              <w:right w:val="single" w:sz="2" w:space="0" w:color="000000" w:themeColor="text1"/>
            </w:tcBorders>
            <w:shd w:val="clear" w:color="auto" w:fill="FDE9D9" w:themeFill="accent6" w:themeFillTint="33"/>
            <w:hideMark/>
          </w:tcPr>
          <w:p w14:paraId="40C271B7" w14:textId="77777777" w:rsidR="00504522" w:rsidRPr="009A392D" w:rsidRDefault="00504522" w:rsidP="004766B8">
            <w:pPr>
              <w:pStyle w:val="NormalWeb"/>
              <w:jc w:val="center"/>
              <w:rPr>
                <w:sz w:val="18"/>
                <w:szCs w:val="18"/>
              </w:rPr>
            </w:pPr>
            <w:r w:rsidRPr="009A392D">
              <w:rPr>
                <w:sz w:val="18"/>
                <w:szCs w:val="18"/>
              </w:rPr>
              <w:t>3,567</w:t>
            </w:r>
          </w:p>
        </w:tc>
        <w:tc>
          <w:tcPr>
            <w:tcW w:w="1070" w:type="dxa"/>
            <w:tcBorders>
              <w:left w:val="single" w:sz="2" w:space="0" w:color="000000" w:themeColor="text1"/>
              <w:right w:val="single" w:sz="2" w:space="0" w:color="000000" w:themeColor="text1"/>
            </w:tcBorders>
            <w:shd w:val="clear" w:color="auto" w:fill="FDE9D9" w:themeFill="accent6" w:themeFillTint="33"/>
            <w:hideMark/>
          </w:tcPr>
          <w:p w14:paraId="7E916081" w14:textId="77777777" w:rsidR="00504522" w:rsidRPr="009A392D" w:rsidRDefault="00504522" w:rsidP="004766B8">
            <w:pPr>
              <w:pStyle w:val="NormalWeb"/>
              <w:jc w:val="center"/>
              <w:rPr>
                <w:sz w:val="18"/>
                <w:szCs w:val="18"/>
              </w:rPr>
            </w:pPr>
            <w:r w:rsidRPr="009A392D">
              <w:rPr>
                <w:sz w:val="18"/>
                <w:szCs w:val="18"/>
              </w:rPr>
              <w:t>(3.8)</w:t>
            </w:r>
          </w:p>
        </w:tc>
        <w:tc>
          <w:tcPr>
            <w:tcW w:w="1094" w:type="dxa"/>
            <w:tcBorders>
              <w:left w:val="single" w:sz="2" w:space="0" w:color="000000" w:themeColor="text1"/>
              <w:right w:val="single" w:sz="2" w:space="0" w:color="000000" w:themeColor="text1"/>
            </w:tcBorders>
            <w:shd w:val="clear" w:color="auto" w:fill="FDE9D9" w:themeFill="accent6" w:themeFillTint="33"/>
            <w:hideMark/>
          </w:tcPr>
          <w:p w14:paraId="2A302BB4" w14:textId="77777777" w:rsidR="00504522" w:rsidRPr="009A392D" w:rsidRDefault="00504522" w:rsidP="004766B8">
            <w:pPr>
              <w:pStyle w:val="NormalWeb"/>
              <w:jc w:val="center"/>
              <w:rPr>
                <w:sz w:val="18"/>
                <w:szCs w:val="18"/>
              </w:rPr>
            </w:pPr>
            <w:r w:rsidRPr="009A392D">
              <w:rPr>
                <w:sz w:val="18"/>
                <w:szCs w:val="18"/>
              </w:rPr>
              <w:t>2.0</w:t>
            </w:r>
          </w:p>
        </w:tc>
        <w:tc>
          <w:tcPr>
            <w:tcW w:w="1286" w:type="dxa"/>
            <w:tcBorders>
              <w:left w:val="single" w:sz="2" w:space="0" w:color="000000" w:themeColor="text1"/>
              <w:right w:val="single" w:sz="2" w:space="0" w:color="000000" w:themeColor="text1"/>
            </w:tcBorders>
            <w:shd w:val="clear" w:color="auto" w:fill="FDE9D9" w:themeFill="accent6" w:themeFillTint="33"/>
            <w:hideMark/>
          </w:tcPr>
          <w:p w14:paraId="15094F2B" w14:textId="77777777" w:rsidR="00504522" w:rsidRPr="009A392D" w:rsidRDefault="00504522" w:rsidP="004766B8">
            <w:pPr>
              <w:pStyle w:val="NormalWeb"/>
              <w:jc w:val="center"/>
              <w:rPr>
                <w:sz w:val="18"/>
                <w:szCs w:val="18"/>
              </w:rPr>
            </w:pPr>
            <w:r w:rsidRPr="009A392D">
              <w:rPr>
                <w:sz w:val="18"/>
                <w:szCs w:val="18"/>
              </w:rPr>
              <w:t>2.0</w:t>
            </w:r>
          </w:p>
        </w:tc>
        <w:tc>
          <w:tcPr>
            <w:tcW w:w="1080" w:type="dxa"/>
            <w:tcBorders>
              <w:left w:val="single" w:sz="2" w:space="0" w:color="000000" w:themeColor="text1"/>
              <w:right w:val="single" w:sz="2" w:space="0" w:color="000000" w:themeColor="text1"/>
            </w:tcBorders>
            <w:shd w:val="clear" w:color="auto" w:fill="FDE9D9" w:themeFill="accent6" w:themeFillTint="33"/>
            <w:hideMark/>
          </w:tcPr>
          <w:p w14:paraId="212ECFA2" w14:textId="77777777" w:rsidR="00504522" w:rsidRPr="009A392D" w:rsidRDefault="00504522" w:rsidP="004766B8">
            <w:pPr>
              <w:pStyle w:val="NormalWeb"/>
              <w:jc w:val="center"/>
              <w:rPr>
                <w:sz w:val="18"/>
                <w:szCs w:val="18"/>
              </w:rPr>
            </w:pPr>
            <w:r w:rsidRPr="009A392D">
              <w:rPr>
                <w:sz w:val="18"/>
                <w:szCs w:val="18"/>
              </w:rPr>
              <w:t>1–3</w:t>
            </w:r>
          </w:p>
        </w:tc>
        <w:tc>
          <w:tcPr>
            <w:tcW w:w="1080" w:type="dxa"/>
            <w:tcBorders>
              <w:left w:val="single" w:sz="2" w:space="0" w:color="000000" w:themeColor="text1"/>
            </w:tcBorders>
            <w:shd w:val="clear" w:color="auto" w:fill="FDE9D9" w:themeFill="accent6" w:themeFillTint="33"/>
            <w:hideMark/>
          </w:tcPr>
          <w:p w14:paraId="1BE0375F" w14:textId="77777777" w:rsidR="00504522" w:rsidRPr="009A392D" w:rsidRDefault="00504522" w:rsidP="004766B8">
            <w:pPr>
              <w:pStyle w:val="NormalWeb"/>
              <w:jc w:val="center"/>
              <w:rPr>
                <w:sz w:val="18"/>
                <w:szCs w:val="18"/>
              </w:rPr>
            </w:pPr>
            <w:r w:rsidRPr="009A392D">
              <w:rPr>
                <w:sz w:val="18"/>
                <w:szCs w:val="18"/>
              </w:rPr>
              <w:t>(0.002)</w:t>
            </w:r>
          </w:p>
        </w:tc>
      </w:tr>
    </w:tbl>
    <w:p w14:paraId="68D6952C" w14:textId="77777777" w:rsidR="00504522" w:rsidRDefault="00504522" w:rsidP="00841977">
      <w:pPr>
        <w:pStyle w:val="CDIfootnotes"/>
      </w:pPr>
      <w:r>
        <w:t>a</w:t>
      </w:r>
      <w:r>
        <w:tab/>
        <w:t>Hospitalisations where the month of admission was between 1 January 2012 and 31 December 2015.</w:t>
      </w:r>
    </w:p>
    <w:p w14:paraId="0B25B96A" w14:textId="77777777" w:rsidR="00504522" w:rsidRDefault="00504522" w:rsidP="00841977">
      <w:pPr>
        <w:pStyle w:val="CDIfootnotes"/>
      </w:pPr>
      <w:r>
        <w:t>b</w:t>
      </w:r>
      <w:r>
        <w:tab/>
        <w:t>LOS = length of stay in hospital.</w:t>
      </w:r>
    </w:p>
    <w:p w14:paraId="4146D7B9" w14:textId="77777777" w:rsidR="00504522" w:rsidRDefault="00504522" w:rsidP="00841977">
      <w:pPr>
        <w:pStyle w:val="CDIfootnotes"/>
      </w:pPr>
      <w:r>
        <w:t>c</w:t>
      </w:r>
      <w:r>
        <w:tab/>
        <w:t>Principal diagnosis (hospitalisations).</w:t>
      </w:r>
    </w:p>
    <w:p w14:paraId="55CEA13B" w14:textId="77777777" w:rsidR="00504522" w:rsidRDefault="00504522" w:rsidP="00841977">
      <w:pPr>
        <w:pStyle w:val="CDIfootnotes"/>
      </w:pPr>
      <w:r>
        <w:t>d</w:t>
      </w:r>
      <w:r>
        <w:tab/>
        <w:t>Deaths include underlying and associated causes of deaths.</w:t>
      </w:r>
    </w:p>
    <w:p w14:paraId="730C4A25" w14:textId="77777777" w:rsidR="00504522" w:rsidRDefault="00504522" w:rsidP="00841977">
      <w:pPr>
        <w:pStyle w:val="CDIfootnotes"/>
      </w:pPr>
      <w:r>
        <w:t>e</w:t>
      </w:r>
      <w:r>
        <w:tab/>
        <w:t>Average annual age-specific rate per 100,000 population.</w:t>
      </w:r>
    </w:p>
    <w:p w14:paraId="398554FE" w14:textId="77777777" w:rsidR="00504522" w:rsidRPr="00504379" w:rsidRDefault="00504522" w:rsidP="00504379">
      <w:pPr>
        <w:pStyle w:val="Heading3"/>
      </w:pPr>
      <w:r w:rsidRPr="00504379">
        <w:t xml:space="preserve">Severe morbidity and mortality </w:t>
      </w:r>
    </w:p>
    <w:p w14:paraId="4B1A6F50" w14:textId="77777777" w:rsidR="00504522" w:rsidRDefault="00504522" w:rsidP="00504379">
      <w:r>
        <w:t xml:space="preserve">During the 4-year reporting period, rotavirus was recorded as the principal diagnosis in 70% (3567/5062) </w:t>
      </w:r>
      <w:r w:rsidR="00C146A2">
        <w:t xml:space="preserve">of </w:t>
      </w:r>
      <w:r>
        <w:t xml:space="preserve">hospitalisation admissions with rotavirus gastroenteritis. For those hospitalisations with a principal diagnosis of rotavirus, there were 10,098 bed days recorded (average 2,525 bed days per year) with a median length of stay of 2 days (Table 3.13.1). </w:t>
      </w:r>
    </w:p>
    <w:p w14:paraId="502D1E23" w14:textId="77777777" w:rsidR="00504522" w:rsidRDefault="00504522" w:rsidP="00504379">
      <w:r>
        <w:t xml:space="preserve">There were 1–3 deaths recorded in the causes of death data for the 4 years from January 2012 to December 2015 with rotavirus enteritis (ICD-10 code, A08) as the underlying or associated cause of death; all in adults aged ≥65 years and all reported as the underlying cause of death. </w:t>
      </w:r>
    </w:p>
    <w:p w14:paraId="6DEA08E4" w14:textId="77777777" w:rsidR="00CD4469" w:rsidRDefault="00CD4469">
      <w:pPr>
        <w:rPr>
          <w:rFonts w:asciiTheme="majorHAnsi" w:eastAsiaTheme="majorEastAsia" w:hAnsiTheme="majorHAnsi" w:cstheme="majorBidi"/>
          <w:b/>
          <w:bCs/>
        </w:rPr>
      </w:pPr>
      <w:r>
        <w:br w:type="page"/>
      </w:r>
    </w:p>
    <w:p w14:paraId="46640D69" w14:textId="77777777" w:rsidR="00504522" w:rsidRPr="00504379" w:rsidRDefault="00504522" w:rsidP="00504379">
      <w:pPr>
        <w:pStyle w:val="Heading3"/>
      </w:pPr>
      <w:r w:rsidRPr="00504379">
        <w:lastRenderedPageBreak/>
        <w:t xml:space="preserve">Age and sex distribution </w:t>
      </w:r>
    </w:p>
    <w:p w14:paraId="07635548" w14:textId="77777777" w:rsidR="00504522" w:rsidRDefault="00504522" w:rsidP="00504379">
      <w:r>
        <w:t xml:space="preserve">During the 4-year reporting period, rates of hospitalisations with an ICD-10-AM code for rotavirus as a principal diagnosis was highest among infants aged &lt;1 year, followed by children aged 1–4 years (Table 3.13.1), accounting for 56% of hospitalisations with a principal diagnosis of rotavirus infection. There were slightly less males than females (male to female ratio 0.9:1). </w:t>
      </w:r>
    </w:p>
    <w:p w14:paraId="08CB605C" w14:textId="77777777" w:rsidR="00504522" w:rsidRPr="00504379" w:rsidRDefault="00504522" w:rsidP="00504379">
      <w:pPr>
        <w:pStyle w:val="Heading3"/>
      </w:pPr>
      <w:r w:rsidRPr="00504379">
        <w:t xml:space="preserve">Geographical distribution </w:t>
      </w:r>
    </w:p>
    <w:p w14:paraId="7D3C5B8C" w14:textId="77777777" w:rsidR="00504522" w:rsidRDefault="00504522" w:rsidP="00504379">
      <w:r>
        <w:t xml:space="preserve">Over the 4 years January 2012 to December 2015, the Northern Territory recorded the highest rate of hospitalisations with rotavirus gastroenteritis, at nearly 7 times the Australian average (annual average rate 35.9 per 100,000 population) (Appendix 3). Victoria recorded the lowest rate of hospitalisations at approximately half the Australian average. </w:t>
      </w:r>
    </w:p>
    <w:p w14:paraId="0F90F78F" w14:textId="77777777" w:rsidR="00504522" w:rsidRPr="00504379" w:rsidRDefault="00504522" w:rsidP="00504379">
      <w:pPr>
        <w:pStyle w:val="Heading3"/>
      </w:pPr>
      <w:r w:rsidRPr="00504379">
        <w:t xml:space="preserve">Aboriginal and Torres Strait Islander status </w:t>
      </w:r>
    </w:p>
    <w:p w14:paraId="4775D96D" w14:textId="77777777" w:rsidR="00504522" w:rsidRDefault="00504522" w:rsidP="00504379">
      <w:r>
        <w:t xml:space="preserve">Of the 5,062 hospitalisations for rotavirus over the 2012–2015 period, 13% (656 cases) were reported as Aboriginal and Torres Strait Islander people. Of these 656 cases, 88% (577 cases) were reported in children aged &lt;5 years. Aboriginal and Torres Strait Islander hospitalisation rates were five times as high as those of other Australians (23.2 per 100,000 population and 4.9 per 100,000 population respectively). </w:t>
      </w:r>
    </w:p>
    <w:p w14:paraId="0F231872" w14:textId="77777777" w:rsidR="00504522" w:rsidRPr="00504379" w:rsidRDefault="00504522" w:rsidP="00504379">
      <w:pPr>
        <w:pStyle w:val="Heading3"/>
      </w:pPr>
      <w:r w:rsidRPr="00504379">
        <w:t xml:space="preserve">Comment </w:t>
      </w:r>
    </w:p>
    <w:p w14:paraId="506D8BD4" w14:textId="77777777" w:rsidR="00504522" w:rsidRDefault="00504522" w:rsidP="00504379">
      <w:r>
        <w:t>Since the national rotavirus vaccination program began in July 2007, there has been a decline in hospitalisations particularly in children aged &lt;5 years,</w:t>
      </w:r>
      <w:r>
        <w:rPr>
          <w:vertAlign w:val="superscript"/>
        </w:rPr>
        <w:t>119</w:t>
      </w:r>
      <w:r>
        <w:t xml:space="preserve"> with a continued small decline in this reporting period. Seasonality continued to be evident but substantially dampened. Prior to the rotavirus program commencing in 2007, thousands of hospitalisations were reported annually.</w:t>
      </w:r>
      <w:r>
        <w:rPr>
          <w:vertAlign w:val="superscript"/>
        </w:rPr>
        <w:t>120</w:t>
      </w:r>
      <w:r>
        <w:t xml:space="preserve"> </w:t>
      </w:r>
    </w:p>
    <w:p w14:paraId="159A299F" w14:textId="77777777" w:rsidR="00C146A2" w:rsidRDefault="00C146A2">
      <w:pPr>
        <w:rPr>
          <w:rFonts w:asciiTheme="majorHAnsi" w:eastAsiaTheme="majorEastAsia" w:hAnsiTheme="majorHAnsi" w:cstheme="majorBidi"/>
          <w:b/>
          <w:bCs/>
          <w:sz w:val="26"/>
          <w:szCs w:val="26"/>
        </w:rPr>
      </w:pPr>
      <w:r>
        <w:br w:type="page"/>
      </w:r>
    </w:p>
    <w:p w14:paraId="563B77ED" w14:textId="77777777" w:rsidR="00504522" w:rsidRPr="00504379" w:rsidRDefault="00504522" w:rsidP="00504379">
      <w:pPr>
        <w:pStyle w:val="Heading2"/>
      </w:pPr>
      <w:r w:rsidRPr="00504379">
        <w:lastRenderedPageBreak/>
        <w:t xml:space="preserve">3.14 Rubella </w:t>
      </w:r>
    </w:p>
    <w:p w14:paraId="42749DA8" w14:textId="77777777" w:rsidR="00544A85" w:rsidRDefault="00544A85" w:rsidP="00544A85">
      <w:pPr>
        <w:pStyle w:val="highlights"/>
        <w:rPr>
          <w:rStyle w:val="Strong"/>
        </w:rPr>
      </w:pPr>
      <w:r>
        <w:rPr>
          <w:rStyle w:val="Strong"/>
        </w:rPr>
        <w:t>Highlights</w:t>
      </w:r>
    </w:p>
    <w:p w14:paraId="0ED118B7" w14:textId="77777777" w:rsidR="00504522" w:rsidRDefault="00504522" w:rsidP="00544A85">
      <w:pPr>
        <w:pStyle w:val="highlights"/>
      </w:pPr>
      <w:r>
        <w:t xml:space="preserve">Notification and hospitalisation rates for rubella remained low over the reporting period January 2012 to December 2015. Highest notification rates were among adults aged 25–49 years. </w:t>
      </w:r>
    </w:p>
    <w:p w14:paraId="06ADE06D" w14:textId="77777777" w:rsidR="00504522" w:rsidRDefault="00504522" w:rsidP="00504379">
      <w:r>
        <w:t xml:space="preserve">Rubella is caused by the rubella virus (family </w:t>
      </w:r>
      <w:proofErr w:type="spellStart"/>
      <w:r>
        <w:t>Togaviridae</w:t>
      </w:r>
      <w:proofErr w:type="spellEnd"/>
      <w:r>
        <w:t>). Rubella is only found in humans and is transmitted by aerosol droplets. It is usually a mild febrile viral disease characterised by a discrete maculopapular rash, conjunctivitis, sore throat, headache, nausea, and postauricular, suboccipital and cervical lymphadenopathy.</w:t>
      </w:r>
      <w:r>
        <w:rPr>
          <w:vertAlign w:val="superscript"/>
        </w:rPr>
        <w:t>121</w:t>
      </w:r>
      <w:r>
        <w:t xml:space="preserve"> However, subclinical infection occurs in up to 50% of cases. Arthralgia and arthritis may occur in up to 70% of infected adult females, but is uncommon in younger females and males. More severe complications, such as encephalitis, are rare. Rubella is important because if a primary infection is acquired by a woman in the first trimester of pregnancy, a </w:t>
      </w:r>
      <w:proofErr w:type="spellStart"/>
      <w:r>
        <w:t>fetal</w:t>
      </w:r>
      <w:proofErr w:type="spellEnd"/>
      <w:r>
        <w:t xml:space="preserve"> infection occurs in 80% of cases, which is associated with spontaneous abortion or congenital rubella syndrome (CRS) which develops in 85% of surviving infants. CRS involves multiple serious defects, including cataract, retinopathy, deafness, heart defects and neurological deficits.</w:t>
      </w:r>
      <w:r>
        <w:rPr>
          <w:vertAlign w:val="superscript"/>
        </w:rPr>
        <w:t>121</w:t>
      </w:r>
      <w:r>
        <w:t xml:space="preserve"> </w:t>
      </w:r>
    </w:p>
    <w:p w14:paraId="57877510" w14:textId="77777777" w:rsidR="00504522" w:rsidRPr="00445F89" w:rsidRDefault="00504522" w:rsidP="00445F89">
      <w:pPr>
        <w:pStyle w:val="Heading3"/>
      </w:pPr>
      <w:r w:rsidRPr="00445F89">
        <w:t xml:space="preserve">Case definition </w:t>
      </w:r>
    </w:p>
    <w:p w14:paraId="02A2BAE3" w14:textId="77777777" w:rsidR="00544A85" w:rsidRDefault="00504522" w:rsidP="00544A85">
      <w:pPr>
        <w:pStyle w:val="highlights"/>
        <w:rPr>
          <w:rStyle w:val="Strong"/>
        </w:rPr>
      </w:pPr>
      <w:r>
        <w:rPr>
          <w:rStyle w:val="Strong"/>
        </w:rPr>
        <w:t>Notifications</w:t>
      </w:r>
      <w:r>
        <w:rPr>
          <w:vertAlign w:val="superscript"/>
        </w:rPr>
        <w:t>122,123</w:t>
      </w:r>
    </w:p>
    <w:p w14:paraId="37E8424C" w14:textId="77777777" w:rsidR="00C877D4" w:rsidRPr="00C146A2" w:rsidRDefault="00C877D4" w:rsidP="00544A85">
      <w:pPr>
        <w:pStyle w:val="highlights"/>
        <w:rPr>
          <w:rStyle w:val="Strong"/>
          <w:b w:val="0"/>
        </w:rPr>
      </w:pPr>
      <w:r w:rsidRPr="00C146A2">
        <w:rPr>
          <w:rStyle w:val="Strong"/>
          <w:b w:val="0"/>
        </w:rPr>
        <w:t>Rubella case definition:</w:t>
      </w:r>
    </w:p>
    <w:p w14:paraId="6444416A" w14:textId="00977A62" w:rsidR="00C20F4F" w:rsidRDefault="00127C4B" w:rsidP="00544A85">
      <w:pPr>
        <w:pStyle w:val="highlights"/>
        <w:rPr>
          <w:rStyle w:val="Strong"/>
        </w:rPr>
      </w:pPr>
      <w:hyperlink r:id="rId35" w:tooltip="Rubella case definition" w:history="1">
        <w:r w:rsidR="00C20F4F" w:rsidRPr="00E1709B">
          <w:rPr>
            <w:rStyle w:val="Hyperlink"/>
          </w:rPr>
          <w:t>http://www.health.gov.au/internet/main/publishing.nsf/Content/cda-surveil-nndss-casedefs-cd_rubela.htm</w:t>
        </w:r>
      </w:hyperlink>
    </w:p>
    <w:p w14:paraId="298E6E41" w14:textId="77777777" w:rsidR="00C877D4" w:rsidRPr="00E44420" w:rsidRDefault="00504522" w:rsidP="00544A85">
      <w:pPr>
        <w:pStyle w:val="highlights"/>
        <w:rPr>
          <w:rStyle w:val="Strong"/>
          <w:b w:val="0"/>
        </w:rPr>
      </w:pPr>
      <w:r w:rsidRPr="00C146A2">
        <w:rPr>
          <w:rStyle w:val="Strong"/>
          <w:b w:val="0"/>
        </w:rPr>
        <w:t>Rubell</w:t>
      </w:r>
      <w:r w:rsidR="00C877D4" w:rsidRPr="00E44420">
        <w:rPr>
          <w:rStyle w:val="Strong"/>
          <w:b w:val="0"/>
        </w:rPr>
        <w:t>a (congenital) case definition:</w:t>
      </w:r>
    </w:p>
    <w:p w14:paraId="582878EC" w14:textId="059073A8" w:rsidR="00386C94" w:rsidRDefault="00127C4B" w:rsidP="00544A85">
      <w:pPr>
        <w:pStyle w:val="highlights"/>
        <w:rPr>
          <w:rStyle w:val="Strong"/>
        </w:rPr>
      </w:pPr>
      <w:hyperlink r:id="rId36" w:tooltip="Rubella (congenital) case definition" w:history="1">
        <w:r w:rsidR="00386C94" w:rsidRPr="00E1709B">
          <w:rPr>
            <w:rStyle w:val="Hyperlink"/>
          </w:rPr>
          <w:t>http://www.health.gov.au/internet/main/publishing.nsf/Content/cda-surveil-nndss-casedefs-cd_conrub.htm</w:t>
        </w:r>
      </w:hyperlink>
    </w:p>
    <w:p w14:paraId="23B3D040" w14:textId="77777777" w:rsidR="00544A85" w:rsidRDefault="00544A85" w:rsidP="00544A85">
      <w:pPr>
        <w:pStyle w:val="highlights"/>
        <w:rPr>
          <w:rStyle w:val="Strong"/>
        </w:rPr>
      </w:pPr>
      <w:r>
        <w:rPr>
          <w:rStyle w:val="Strong"/>
        </w:rPr>
        <w:t>Hospitalisations and deaths</w:t>
      </w:r>
    </w:p>
    <w:p w14:paraId="4448EAE9" w14:textId="77777777" w:rsidR="00504522" w:rsidRDefault="00504522" w:rsidP="00544A85">
      <w:pPr>
        <w:pStyle w:val="highlights"/>
      </w:pPr>
      <w:r>
        <w:t xml:space="preserve">The ICD-10-AM/ICD-10 code B06 (rubella [German measles]) was used to identify hospitalisations and deaths for rubella and P35.0 (congenital rubella syndrome) for hospitalisations and deaths from CRS. </w:t>
      </w:r>
    </w:p>
    <w:p w14:paraId="3C68C74F" w14:textId="77777777" w:rsidR="00504522" w:rsidRPr="00445F89" w:rsidRDefault="00504522" w:rsidP="00445F89">
      <w:pPr>
        <w:pStyle w:val="Heading3"/>
      </w:pPr>
      <w:r w:rsidRPr="00445F89">
        <w:t xml:space="preserve">Secular trends </w:t>
      </w:r>
    </w:p>
    <w:p w14:paraId="1AB2F34C" w14:textId="77777777" w:rsidR="00504522" w:rsidRDefault="00504522" w:rsidP="00445F89">
      <w:r>
        <w:t>In the 4 years from January 2012 to December 2015, there were 93 notified cases of rubella, an average annual notification rate of 0.1 per 100,000 population (Table 3.14.1). All rubella notifications have remained consistently low since 2004, following a marked decline in the late 1990s and early 2000s (Figure 3.14.1). There were also 4 notifications of congenital rubella syndrome (CRS) during 2012 to 2015. Of these 4 CRS notifications, 3 of them were in male children aged &lt;5 years and 1 in a female child aged &lt;1 year.</w:t>
      </w:r>
    </w:p>
    <w:p w14:paraId="5E2C7D07" w14:textId="77777777" w:rsidR="00A96601" w:rsidRDefault="00A96601" w:rsidP="00A96601">
      <w:pPr>
        <w:pStyle w:val="CDIFigures"/>
        <w:sectPr w:rsidR="00A96601" w:rsidSect="00C0004F">
          <w:pgSz w:w="11906" w:h="16838"/>
          <w:pgMar w:top="720" w:right="720" w:bottom="1134" w:left="720" w:header="709" w:footer="284" w:gutter="0"/>
          <w:cols w:space="708"/>
          <w:titlePg/>
          <w:docGrid w:linePitch="360"/>
        </w:sectPr>
      </w:pPr>
    </w:p>
    <w:p w14:paraId="6BC56E40" w14:textId="77777777" w:rsidR="00504522" w:rsidRDefault="00504522" w:rsidP="00A96601">
      <w:pPr>
        <w:pStyle w:val="CDIFigures"/>
      </w:pPr>
      <w:r>
        <w:lastRenderedPageBreak/>
        <w:t>Figure 3.14.1. Rubella notifications and hospitalisations, Australia, 1993 to 2015,</w:t>
      </w:r>
      <w:r w:rsidRPr="008C63C1">
        <w:rPr>
          <w:vertAlign w:val="superscript"/>
        </w:rPr>
        <w:t>a</w:t>
      </w:r>
      <w:r>
        <w:t xml:space="preserve"> by month of diagnosis or admission</w:t>
      </w:r>
    </w:p>
    <w:p w14:paraId="10237EFF" w14:textId="77777777" w:rsidR="00504522" w:rsidRDefault="00504522" w:rsidP="00CD4469">
      <w:pPr>
        <w:jc w:val="center"/>
        <w:rPr>
          <w:rFonts w:eastAsia="Times New Roman"/>
        </w:rPr>
      </w:pPr>
      <w:r>
        <w:rPr>
          <w:rFonts w:eastAsia="Times New Roman"/>
          <w:noProof/>
        </w:rPr>
        <w:drawing>
          <wp:inline distT="0" distB="0" distL="0" distR="0" wp14:anchorId="6A1A6688" wp14:editId="41295977">
            <wp:extent cx="7152106" cy="5149970"/>
            <wp:effectExtent l="0" t="0" r="0" b="0"/>
            <wp:docPr id="12" name="Picture 12" descr="Figure 3.14.1 is a line graph that shows that rubella notifications and hospitalisations have remained consistently low since 2004 following a marked decline in the late 1990s and early 2000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igure 3.14.1 is a line graph that shows that rubella notifications and hospitalisations have remained consistently low since 2004 following a marked decline in the late 1990s and early 2000s."/>
                    <pic:cNvPicPr>
                      <a:picLocks noChangeAspect="1" noChangeArrowheads="1"/>
                    </pic:cNvPicPr>
                  </pic:nvPicPr>
                  <pic:blipFill>
                    <a:blip r:embed="rId37" cstate="print">
                      <a:extLst>
                        <a:ext uri="{28A0092B-C50C-407E-A947-70E740481C1C}">
                          <a14:useLocalDpi xmlns:a14="http://schemas.microsoft.com/office/drawing/2010/main" val="0"/>
                        </a:ext>
                      </a:extLst>
                    </a:blip>
                    <a:stretch>
                      <a:fillRect/>
                    </a:stretch>
                  </pic:blipFill>
                  <pic:spPr bwMode="auto">
                    <a:xfrm>
                      <a:off x="0" y="0"/>
                      <a:ext cx="7155839" cy="5152658"/>
                    </a:xfrm>
                    <a:prstGeom prst="rect">
                      <a:avLst/>
                    </a:prstGeom>
                  </pic:spPr>
                </pic:pic>
              </a:graphicData>
            </a:graphic>
          </wp:inline>
        </w:drawing>
      </w:r>
    </w:p>
    <w:p w14:paraId="3CCBA5EC" w14:textId="77777777" w:rsidR="00504522" w:rsidRDefault="00504522" w:rsidP="006A50FF">
      <w:pPr>
        <w:pStyle w:val="CDIfootnotes"/>
      </w:pPr>
      <w:r>
        <w:t>Note: varying scales between notifications and hospitalisations.</w:t>
      </w:r>
    </w:p>
    <w:p w14:paraId="6BA92BCB" w14:textId="77777777" w:rsidR="00A96601" w:rsidRDefault="00504522" w:rsidP="006A50FF">
      <w:pPr>
        <w:pStyle w:val="CDIfootnotes"/>
        <w:sectPr w:rsidR="00A96601" w:rsidSect="00A96601">
          <w:pgSz w:w="16838" w:h="11906" w:orient="landscape"/>
          <w:pgMar w:top="720" w:right="720" w:bottom="720" w:left="1134" w:header="709" w:footer="284" w:gutter="0"/>
          <w:cols w:space="708"/>
          <w:titlePg/>
          <w:docGrid w:linePitch="360"/>
        </w:sectPr>
      </w:pPr>
      <w:r>
        <w:t>a</w:t>
      </w:r>
      <w:r>
        <w:tab/>
        <w:t>Notifications where the month of diagnosis was between 1 January 1993 and 31 December 2015; hospitalisations where the month of admission was between1 July 1993 and 31 December 2015.</w:t>
      </w:r>
    </w:p>
    <w:p w14:paraId="5401FB83" w14:textId="77777777" w:rsidR="00504522" w:rsidRDefault="00504522" w:rsidP="006A50FF">
      <w:pPr>
        <w:pStyle w:val="CDIFigures"/>
      </w:pPr>
      <w:r>
        <w:lastRenderedPageBreak/>
        <w:t xml:space="preserve">Table 3.14.1: Rubella notifications, hospitalisations and deaths, Australia, 2012 to 2015, by age </w:t>
      </w:r>
      <w:proofErr w:type="spellStart"/>
      <w:r>
        <w:t>group</w:t>
      </w:r>
      <w:r w:rsidRPr="009442FD">
        <w:rPr>
          <w:vertAlign w:val="superscript"/>
        </w:rPr>
        <w:t>a</w:t>
      </w:r>
      <w:proofErr w:type="spellEnd"/>
    </w:p>
    <w:tbl>
      <w:tblPr>
        <w:tblStyle w:val="CDI-StandardTable"/>
        <w:tblW w:w="0" w:type="auto"/>
        <w:tblCellMar>
          <w:top w:w="113" w:type="dxa"/>
          <w:left w:w="113" w:type="dxa"/>
          <w:bottom w:w="113" w:type="dxa"/>
          <w:right w:w="113" w:type="dxa"/>
        </w:tblCellMar>
        <w:tblLook w:val="04A0" w:firstRow="1" w:lastRow="0" w:firstColumn="1" w:lastColumn="0" w:noHBand="0" w:noVBand="1"/>
        <w:tblDescription w:val="Table 3.14.1 shows the numbers and rates by age group for rubella notifications, hospitalisations and deaths, Australia, 2012 to 2015. The median length of stay of hospitalisations by age group is also provided."/>
      </w:tblPr>
      <w:tblGrid>
        <w:gridCol w:w="1505"/>
        <w:gridCol w:w="629"/>
        <w:gridCol w:w="746"/>
        <w:gridCol w:w="948"/>
        <w:gridCol w:w="850"/>
        <w:gridCol w:w="992"/>
        <w:gridCol w:w="1134"/>
        <w:gridCol w:w="993"/>
        <w:gridCol w:w="1049"/>
        <w:gridCol w:w="720"/>
        <w:gridCol w:w="900"/>
      </w:tblGrid>
      <w:tr w:rsidR="00C61838" w:rsidRPr="005F60AB" w14:paraId="092496F5" w14:textId="77777777" w:rsidTr="00582A58">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right w:val="single" w:sz="2" w:space="0" w:color="FFFFFF" w:themeColor="background1"/>
            </w:tcBorders>
            <w:hideMark/>
          </w:tcPr>
          <w:p w14:paraId="6B1AB8AA" w14:textId="77777777" w:rsidR="00C61838" w:rsidRPr="005F60AB" w:rsidRDefault="00C61838">
            <w:pPr>
              <w:rPr>
                <w:color w:val="FFFFFF" w:themeColor="background1"/>
                <w:sz w:val="18"/>
                <w:szCs w:val="18"/>
              </w:rPr>
            </w:pPr>
          </w:p>
        </w:tc>
        <w:tc>
          <w:tcPr>
            <w:tcW w:w="1375" w:type="dxa"/>
            <w:gridSpan w:val="2"/>
            <w:vMerge w:val="restart"/>
            <w:tcBorders>
              <w:left w:val="single" w:sz="2" w:space="0" w:color="FFFFFF" w:themeColor="background1"/>
              <w:right w:val="single" w:sz="2" w:space="0" w:color="FFFFFF" w:themeColor="background1"/>
            </w:tcBorders>
            <w:hideMark/>
          </w:tcPr>
          <w:p w14:paraId="7B2B370F" w14:textId="77777777" w:rsidR="00C61838" w:rsidRPr="005F60AB" w:rsidRDefault="00C61838" w:rsidP="004766B8">
            <w:pPr>
              <w:pStyle w:val="NormalWeb"/>
              <w:jc w:val="center"/>
              <w:rPr>
                <w:color w:val="FFFFFF" w:themeColor="background1"/>
                <w:sz w:val="18"/>
                <w:szCs w:val="18"/>
              </w:rPr>
            </w:pPr>
            <w:r w:rsidRPr="005F60AB">
              <w:rPr>
                <w:color w:val="FFFFFF" w:themeColor="background1"/>
                <w:sz w:val="18"/>
                <w:szCs w:val="18"/>
              </w:rPr>
              <w:t>Notifications</w:t>
            </w:r>
          </w:p>
        </w:tc>
        <w:tc>
          <w:tcPr>
            <w:tcW w:w="3924" w:type="dxa"/>
            <w:gridSpan w:val="4"/>
            <w:tcBorders>
              <w:left w:val="single" w:sz="2" w:space="0" w:color="FFFFFF" w:themeColor="background1"/>
              <w:bottom w:val="single" w:sz="2" w:space="0" w:color="FFFFFF" w:themeColor="background1"/>
              <w:right w:val="single" w:sz="2" w:space="0" w:color="FFFFFF" w:themeColor="background1"/>
            </w:tcBorders>
            <w:hideMark/>
          </w:tcPr>
          <w:p w14:paraId="43EC2A78" w14:textId="77777777" w:rsidR="00C61838" w:rsidRPr="005F60AB" w:rsidRDefault="00C61838" w:rsidP="004766B8">
            <w:pPr>
              <w:pStyle w:val="NormalWeb"/>
              <w:jc w:val="center"/>
              <w:rPr>
                <w:color w:val="FFFFFF" w:themeColor="background1"/>
                <w:sz w:val="18"/>
                <w:szCs w:val="18"/>
              </w:rPr>
            </w:pPr>
            <w:r w:rsidRPr="005F60AB">
              <w:rPr>
                <w:color w:val="FFFFFF" w:themeColor="background1"/>
                <w:sz w:val="18"/>
                <w:szCs w:val="18"/>
              </w:rPr>
              <w:t>Hospitalisations</w:t>
            </w:r>
          </w:p>
        </w:tc>
        <w:tc>
          <w:tcPr>
            <w:tcW w:w="2042" w:type="dxa"/>
            <w:gridSpan w:val="2"/>
            <w:tcBorders>
              <w:left w:val="single" w:sz="2" w:space="0" w:color="FFFFFF" w:themeColor="background1"/>
              <w:bottom w:val="single" w:sz="2" w:space="0" w:color="FFFFFF" w:themeColor="background1"/>
              <w:right w:val="single" w:sz="2" w:space="0" w:color="FFFFFF" w:themeColor="background1"/>
            </w:tcBorders>
            <w:hideMark/>
          </w:tcPr>
          <w:p w14:paraId="56260659" w14:textId="77777777" w:rsidR="00C61838" w:rsidRPr="005F60AB" w:rsidRDefault="00C61838" w:rsidP="004766B8">
            <w:pPr>
              <w:pStyle w:val="NormalWeb"/>
              <w:jc w:val="center"/>
              <w:rPr>
                <w:color w:val="FFFFFF" w:themeColor="background1"/>
                <w:sz w:val="18"/>
                <w:szCs w:val="18"/>
              </w:rPr>
            </w:pPr>
            <w:proofErr w:type="spellStart"/>
            <w:r w:rsidRPr="005F60AB">
              <w:rPr>
                <w:color w:val="FFFFFF" w:themeColor="background1"/>
                <w:sz w:val="18"/>
                <w:szCs w:val="18"/>
              </w:rPr>
              <w:t>LOS</w:t>
            </w:r>
            <w:r w:rsidRPr="00530305">
              <w:rPr>
                <w:color w:val="FFFFFF" w:themeColor="background1"/>
                <w:sz w:val="18"/>
                <w:szCs w:val="18"/>
                <w:vertAlign w:val="superscript"/>
              </w:rPr>
              <w:t>b</w:t>
            </w:r>
            <w:proofErr w:type="spellEnd"/>
            <w:r w:rsidRPr="005F60AB">
              <w:rPr>
                <w:color w:val="FFFFFF" w:themeColor="background1"/>
                <w:sz w:val="18"/>
                <w:szCs w:val="18"/>
              </w:rPr>
              <w:t xml:space="preserve"> per admission</w:t>
            </w:r>
          </w:p>
        </w:tc>
        <w:tc>
          <w:tcPr>
            <w:tcW w:w="1620" w:type="dxa"/>
            <w:gridSpan w:val="2"/>
            <w:vMerge w:val="restart"/>
            <w:tcBorders>
              <w:left w:val="single" w:sz="2" w:space="0" w:color="FFFFFF" w:themeColor="background1"/>
            </w:tcBorders>
            <w:hideMark/>
          </w:tcPr>
          <w:p w14:paraId="0BCE6C7C" w14:textId="77777777" w:rsidR="00C61838" w:rsidRPr="005F60AB" w:rsidRDefault="00C61838" w:rsidP="004766B8">
            <w:pPr>
              <w:pStyle w:val="NormalWeb"/>
              <w:jc w:val="center"/>
              <w:rPr>
                <w:color w:val="FFFFFF" w:themeColor="background1"/>
                <w:sz w:val="18"/>
                <w:szCs w:val="18"/>
              </w:rPr>
            </w:pPr>
            <w:proofErr w:type="spellStart"/>
            <w:r w:rsidRPr="005F60AB">
              <w:rPr>
                <w:color w:val="FFFFFF" w:themeColor="background1"/>
                <w:sz w:val="18"/>
                <w:szCs w:val="18"/>
              </w:rPr>
              <w:t>Deaths</w:t>
            </w:r>
            <w:r w:rsidRPr="00530305">
              <w:rPr>
                <w:color w:val="FFFFFF" w:themeColor="background1"/>
                <w:sz w:val="18"/>
                <w:szCs w:val="18"/>
                <w:vertAlign w:val="superscript"/>
              </w:rPr>
              <w:t>c</w:t>
            </w:r>
            <w:proofErr w:type="spellEnd"/>
          </w:p>
        </w:tc>
      </w:tr>
      <w:tr w:rsidR="00C61838" w:rsidRPr="005F60AB" w14:paraId="40EFADB4" w14:textId="77777777" w:rsidTr="00582A58">
        <w:trPr>
          <w:cnfStyle w:val="100000000000" w:firstRow="1" w:lastRow="0" w:firstColumn="0" w:lastColumn="0" w:oddVBand="0" w:evenVBand="0" w:oddHBand="0" w:evenHBand="0" w:firstRowFirstColumn="0" w:firstRowLastColumn="0" w:lastRowFirstColumn="0" w:lastRowLastColumn="0"/>
          <w:tblHeader/>
        </w:trPr>
        <w:tc>
          <w:tcPr>
            <w:tcW w:w="0" w:type="auto"/>
            <w:vMerge/>
            <w:tcBorders>
              <w:bottom w:val="single" w:sz="2" w:space="0" w:color="FFFFFF" w:themeColor="background1"/>
              <w:right w:val="single" w:sz="2" w:space="0" w:color="FFFFFF" w:themeColor="background1"/>
            </w:tcBorders>
            <w:hideMark/>
          </w:tcPr>
          <w:p w14:paraId="5BBFFA89" w14:textId="77777777" w:rsidR="00C61838" w:rsidRPr="005F60AB" w:rsidRDefault="00C61838">
            <w:pPr>
              <w:rPr>
                <w:color w:val="FFFFFF" w:themeColor="background1"/>
                <w:sz w:val="18"/>
                <w:szCs w:val="18"/>
              </w:rPr>
            </w:pPr>
          </w:p>
        </w:tc>
        <w:tc>
          <w:tcPr>
            <w:tcW w:w="1375" w:type="dxa"/>
            <w:gridSpan w:val="2"/>
            <w:vMerge/>
            <w:tcBorders>
              <w:left w:val="single" w:sz="2" w:space="0" w:color="FFFFFF" w:themeColor="background1"/>
              <w:bottom w:val="single" w:sz="2" w:space="0" w:color="FFFFFF" w:themeColor="background1"/>
              <w:right w:val="single" w:sz="2" w:space="0" w:color="FFFFFF" w:themeColor="background1"/>
            </w:tcBorders>
            <w:hideMark/>
          </w:tcPr>
          <w:p w14:paraId="6EFB492F" w14:textId="77777777" w:rsidR="00C61838" w:rsidRPr="005F60AB" w:rsidRDefault="00C61838" w:rsidP="004766B8">
            <w:pPr>
              <w:jc w:val="center"/>
              <w:rPr>
                <w:rFonts w:eastAsia="Times New Roman"/>
                <w:color w:val="FFFFFF" w:themeColor="background1"/>
                <w:sz w:val="18"/>
                <w:szCs w:val="18"/>
              </w:rPr>
            </w:pPr>
          </w:p>
        </w:tc>
        <w:tc>
          <w:tcPr>
            <w:tcW w:w="179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39339419" w14:textId="77777777" w:rsidR="00C61838" w:rsidRPr="005F60AB" w:rsidRDefault="00C61838" w:rsidP="004766B8">
            <w:pPr>
              <w:pStyle w:val="NormalWeb"/>
              <w:jc w:val="center"/>
              <w:rPr>
                <w:color w:val="FFFFFF" w:themeColor="background1"/>
                <w:sz w:val="18"/>
                <w:szCs w:val="18"/>
              </w:rPr>
            </w:pPr>
            <w:r w:rsidRPr="005F60AB">
              <w:rPr>
                <w:color w:val="FFFFFF" w:themeColor="background1"/>
                <w:sz w:val="18"/>
                <w:szCs w:val="18"/>
              </w:rPr>
              <w:t>Any diagnosis</w:t>
            </w:r>
          </w:p>
        </w:tc>
        <w:tc>
          <w:tcPr>
            <w:tcW w:w="2126"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0AC55F06" w14:textId="77777777" w:rsidR="00C61838" w:rsidRPr="005F60AB" w:rsidRDefault="00C61838" w:rsidP="004766B8">
            <w:pPr>
              <w:pStyle w:val="NormalWeb"/>
              <w:jc w:val="center"/>
              <w:rPr>
                <w:color w:val="FFFFFF" w:themeColor="background1"/>
                <w:sz w:val="18"/>
                <w:szCs w:val="18"/>
              </w:rPr>
            </w:pPr>
            <w:r w:rsidRPr="005F60AB">
              <w:rPr>
                <w:color w:val="FFFFFF" w:themeColor="background1"/>
                <w:sz w:val="18"/>
                <w:szCs w:val="18"/>
              </w:rPr>
              <w:t>Principal diagnosis</w:t>
            </w:r>
          </w:p>
        </w:tc>
        <w:tc>
          <w:tcPr>
            <w:tcW w:w="993"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50DB17C9" w14:textId="77777777" w:rsidR="00C61838" w:rsidRPr="005F60AB" w:rsidRDefault="00C61838" w:rsidP="004766B8">
            <w:pPr>
              <w:pStyle w:val="NormalWeb"/>
              <w:jc w:val="center"/>
              <w:rPr>
                <w:color w:val="FFFFFF" w:themeColor="background1"/>
                <w:sz w:val="18"/>
                <w:szCs w:val="18"/>
              </w:rPr>
            </w:pPr>
            <w:r w:rsidRPr="005F60AB">
              <w:rPr>
                <w:color w:val="FFFFFF" w:themeColor="background1"/>
                <w:sz w:val="18"/>
                <w:szCs w:val="18"/>
              </w:rPr>
              <w:t>Any diagnosis</w:t>
            </w:r>
          </w:p>
        </w:tc>
        <w:tc>
          <w:tcPr>
            <w:tcW w:w="1049"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002C531D" w14:textId="77777777" w:rsidR="00C61838" w:rsidRPr="005F60AB" w:rsidRDefault="00C61838" w:rsidP="004766B8">
            <w:pPr>
              <w:pStyle w:val="NormalWeb"/>
              <w:jc w:val="center"/>
              <w:rPr>
                <w:color w:val="FFFFFF" w:themeColor="background1"/>
                <w:sz w:val="18"/>
                <w:szCs w:val="18"/>
              </w:rPr>
            </w:pPr>
            <w:r w:rsidRPr="005F60AB">
              <w:rPr>
                <w:color w:val="FFFFFF" w:themeColor="background1"/>
                <w:sz w:val="18"/>
                <w:szCs w:val="18"/>
              </w:rPr>
              <w:t>Principal diagnosis</w:t>
            </w:r>
          </w:p>
        </w:tc>
        <w:tc>
          <w:tcPr>
            <w:tcW w:w="1620" w:type="dxa"/>
            <w:gridSpan w:val="2"/>
            <w:vMerge/>
            <w:tcBorders>
              <w:left w:val="single" w:sz="2" w:space="0" w:color="FFFFFF" w:themeColor="background1"/>
              <w:bottom w:val="single" w:sz="2" w:space="0" w:color="FFFFFF" w:themeColor="background1"/>
            </w:tcBorders>
            <w:hideMark/>
          </w:tcPr>
          <w:p w14:paraId="3F7D31E3" w14:textId="77777777" w:rsidR="00C61838" w:rsidRPr="005F60AB" w:rsidRDefault="00C61838" w:rsidP="004766B8">
            <w:pPr>
              <w:jc w:val="center"/>
              <w:rPr>
                <w:rFonts w:eastAsia="Times New Roman"/>
                <w:color w:val="FFFFFF" w:themeColor="background1"/>
                <w:sz w:val="18"/>
                <w:szCs w:val="18"/>
              </w:rPr>
            </w:pPr>
          </w:p>
        </w:tc>
      </w:tr>
      <w:tr w:rsidR="00E957F3" w:rsidRPr="005F60AB" w14:paraId="51D7D4D9" w14:textId="77777777" w:rsidTr="00D51248">
        <w:trPr>
          <w:cnfStyle w:val="100000000000" w:firstRow="1" w:lastRow="0" w:firstColumn="0" w:lastColumn="0" w:oddVBand="0" w:evenVBand="0" w:oddHBand="0" w:evenHBand="0" w:firstRowFirstColumn="0" w:firstRowLastColumn="0" w:lastRowFirstColumn="0" w:lastRowLastColumn="0"/>
          <w:tblHeader/>
        </w:trPr>
        <w:tc>
          <w:tcPr>
            <w:tcW w:w="0" w:type="auto"/>
            <w:tcBorders>
              <w:top w:val="single" w:sz="2" w:space="0" w:color="FFFFFF" w:themeColor="background1"/>
              <w:right w:val="single" w:sz="2" w:space="0" w:color="FFFFFF" w:themeColor="background1"/>
            </w:tcBorders>
            <w:hideMark/>
          </w:tcPr>
          <w:p w14:paraId="45E7AB41" w14:textId="77777777" w:rsidR="00504522" w:rsidRPr="005F60AB" w:rsidRDefault="00504522">
            <w:pPr>
              <w:pStyle w:val="NormalWeb"/>
              <w:rPr>
                <w:color w:val="FFFFFF" w:themeColor="background1"/>
                <w:sz w:val="18"/>
                <w:szCs w:val="18"/>
              </w:rPr>
            </w:pPr>
            <w:r w:rsidRPr="005F60AB">
              <w:rPr>
                <w:color w:val="FFFFFF" w:themeColor="background1"/>
                <w:sz w:val="18"/>
                <w:szCs w:val="18"/>
              </w:rPr>
              <w:t>Age group (years)</w:t>
            </w:r>
          </w:p>
        </w:tc>
        <w:tc>
          <w:tcPr>
            <w:tcW w:w="629" w:type="dxa"/>
            <w:tcBorders>
              <w:top w:val="single" w:sz="2" w:space="0" w:color="FFFFFF" w:themeColor="background1"/>
              <w:left w:val="single" w:sz="2" w:space="0" w:color="FFFFFF" w:themeColor="background1"/>
              <w:right w:val="single" w:sz="2" w:space="0" w:color="FFFFFF" w:themeColor="background1"/>
            </w:tcBorders>
            <w:hideMark/>
          </w:tcPr>
          <w:p w14:paraId="63A1C6C9" w14:textId="77777777" w:rsidR="00504522" w:rsidRPr="005F60AB" w:rsidRDefault="00504522" w:rsidP="004766B8">
            <w:pPr>
              <w:pStyle w:val="NormalWeb"/>
              <w:jc w:val="center"/>
              <w:rPr>
                <w:color w:val="FFFFFF" w:themeColor="background1"/>
                <w:sz w:val="18"/>
                <w:szCs w:val="18"/>
              </w:rPr>
            </w:pPr>
            <w:r w:rsidRPr="005F60AB">
              <w:rPr>
                <w:color w:val="FFFFFF" w:themeColor="background1"/>
                <w:sz w:val="18"/>
                <w:szCs w:val="18"/>
              </w:rPr>
              <w:t>n</w:t>
            </w:r>
          </w:p>
        </w:tc>
        <w:tc>
          <w:tcPr>
            <w:tcW w:w="746" w:type="dxa"/>
            <w:tcBorders>
              <w:top w:val="single" w:sz="2" w:space="0" w:color="FFFFFF" w:themeColor="background1"/>
              <w:left w:val="single" w:sz="2" w:space="0" w:color="FFFFFF" w:themeColor="background1"/>
              <w:right w:val="single" w:sz="2" w:space="0" w:color="FFFFFF" w:themeColor="background1"/>
            </w:tcBorders>
            <w:hideMark/>
          </w:tcPr>
          <w:p w14:paraId="5053F59E" w14:textId="77777777" w:rsidR="00504522" w:rsidRPr="005F60AB" w:rsidRDefault="00504522" w:rsidP="004766B8">
            <w:pPr>
              <w:pStyle w:val="NormalWeb"/>
              <w:jc w:val="center"/>
              <w:rPr>
                <w:color w:val="FFFFFF" w:themeColor="background1"/>
                <w:sz w:val="18"/>
                <w:szCs w:val="18"/>
              </w:rPr>
            </w:pPr>
            <w:r w:rsidRPr="005F60AB">
              <w:rPr>
                <w:color w:val="FFFFFF" w:themeColor="background1"/>
                <w:sz w:val="18"/>
                <w:szCs w:val="18"/>
              </w:rPr>
              <w:t>(Rate)</w:t>
            </w:r>
            <w:r w:rsidRPr="00530305">
              <w:rPr>
                <w:color w:val="FFFFFF" w:themeColor="background1"/>
                <w:sz w:val="18"/>
                <w:szCs w:val="18"/>
                <w:vertAlign w:val="superscript"/>
              </w:rPr>
              <w:t>d</w:t>
            </w:r>
          </w:p>
        </w:tc>
        <w:tc>
          <w:tcPr>
            <w:tcW w:w="948" w:type="dxa"/>
            <w:tcBorders>
              <w:top w:val="single" w:sz="2" w:space="0" w:color="FFFFFF" w:themeColor="background1"/>
              <w:left w:val="single" w:sz="2" w:space="0" w:color="FFFFFF" w:themeColor="background1"/>
              <w:right w:val="single" w:sz="2" w:space="0" w:color="FFFFFF" w:themeColor="background1"/>
            </w:tcBorders>
            <w:hideMark/>
          </w:tcPr>
          <w:p w14:paraId="40029E1E" w14:textId="77777777" w:rsidR="00504522" w:rsidRPr="005F60AB" w:rsidRDefault="00504522" w:rsidP="004766B8">
            <w:pPr>
              <w:pStyle w:val="NormalWeb"/>
              <w:jc w:val="center"/>
              <w:rPr>
                <w:color w:val="FFFFFF" w:themeColor="background1"/>
                <w:sz w:val="18"/>
                <w:szCs w:val="18"/>
              </w:rPr>
            </w:pPr>
            <w:r w:rsidRPr="005F60AB">
              <w:rPr>
                <w:color w:val="FFFFFF" w:themeColor="background1"/>
                <w:sz w:val="18"/>
                <w:szCs w:val="18"/>
              </w:rPr>
              <w:t>n</w:t>
            </w:r>
          </w:p>
        </w:tc>
        <w:tc>
          <w:tcPr>
            <w:tcW w:w="850" w:type="dxa"/>
            <w:tcBorders>
              <w:top w:val="single" w:sz="2" w:space="0" w:color="FFFFFF" w:themeColor="background1"/>
              <w:left w:val="single" w:sz="2" w:space="0" w:color="FFFFFF" w:themeColor="background1"/>
              <w:right w:val="single" w:sz="2" w:space="0" w:color="FFFFFF" w:themeColor="background1"/>
            </w:tcBorders>
            <w:hideMark/>
          </w:tcPr>
          <w:p w14:paraId="3F78B812" w14:textId="77777777" w:rsidR="00504522" w:rsidRPr="005F60AB" w:rsidRDefault="00504522" w:rsidP="004766B8">
            <w:pPr>
              <w:pStyle w:val="NormalWeb"/>
              <w:jc w:val="center"/>
              <w:rPr>
                <w:color w:val="FFFFFF" w:themeColor="background1"/>
                <w:sz w:val="18"/>
                <w:szCs w:val="18"/>
              </w:rPr>
            </w:pPr>
            <w:r w:rsidRPr="005F60AB">
              <w:rPr>
                <w:color w:val="FFFFFF" w:themeColor="background1"/>
                <w:sz w:val="18"/>
                <w:szCs w:val="18"/>
              </w:rPr>
              <w:t>(Rate)</w:t>
            </w:r>
            <w:r w:rsidRPr="00530305">
              <w:rPr>
                <w:color w:val="FFFFFF" w:themeColor="background1"/>
                <w:sz w:val="18"/>
                <w:szCs w:val="18"/>
                <w:vertAlign w:val="superscript"/>
              </w:rPr>
              <w:t>d</w:t>
            </w:r>
          </w:p>
        </w:tc>
        <w:tc>
          <w:tcPr>
            <w:tcW w:w="992" w:type="dxa"/>
            <w:tcBorders>
              <w:top w:val="single" w:sz="2" w:space="0" w:color="FFFFFF" w:themeColor="background1"/>
              <w:left w:val="single" w:sz="2" w:space="0" w:color="FFFFFF" w:themeColor="background1"/>
              <w:right w:val="single" w:sz="2" w:space="0" w:color="FFFFFF" w:themeColor="background1"/>
            </w:tcBorders>
            <w:hideMark/>
          </w:tcPr>
          <w:p w14:paraId="153A55D8" w14:textId="77777777" w:rsidR="00504522" w:rsidRPr="005F60AB" w:rsidRDefault="00504522" w:rsidP="004766B8">
            <w:pPr>
              <w:pStyle w:val="NormalWeb"/>
              <w:jc w:val="center"/>
              <w:rPr>
                <w:color w:val="FFFFFF" w:themeColor="background1"/>
                <w:sz w:val="18"/>
                <w:szCs w:val="18"/>
              </w:rPr>
            </w:pPr>
            <w:r w:rsidRPr="005F60AB">
              <w:rPr>
                <w:color w:val="FFFFFF" w:themeColor="background1"/>
                <w:sz w:val="18"/>
                <w:szCs w:val="18"/>
              </w:rPr>
              <w:t>n</w:t>
            </w:r>
          </w:p>
        </w:tc>
        <w:tc>
          <w:tcPr>
            <w:tcW w:w="1134" w:type="dxa"/>
            <w:tcBorders>
              <w:top w:val="single" w:sz="2" w:space="0" w:color="FFFFFF" w:themeColor="background1"/>
              <w:left w:val="single" w:sz="2" w:space="0" w:color="FFFFFF" w:themeColor="background1"/>
              <w:right w:val="single" w:sz="2" w:space="0" w:color="FFFFFF" w:themeColor="background1"/>
            </w:tcBorders>
            <w:hideMark/>
          </w:tcPr>
          <w:p w14:paraId="79FC07FF" w14:textId="77777777" w:rsidR="00504522" w:rsidRPr="005F60AB" w:rsidRDefault="00504522" w:rsidP="004766B8">
            <w:pPr>
              <w:pStyle w:val="NormalWeb"/>
              <w:jc w:val="center"/>
              <w:rPr>
                <w:color w:val="FFFFFF" w:themeColor="background1"/>
                <w:sz w:val="18"/>
                <w:szCs w:val="18"/>
              </w:rPr>
            </w:pPr>
            <w:r w:rsidRPr="005F60AB">
              <w:rPr>
                <w:color w:val="FFFFFF" w:themeColor="background1"/>
                <w:sz w:val="18"/>
                <w:szCs w:val="18"/>
              </w:rPr>
              <w:t>(Rate)</w:t>
            </w:r>
            <w:r w:rsidRPr="00530305">
              <w:rPr>
                <w:color w:val="FFFFFF" w:themeColor="background1"/>
                <w:sz w:val="18"/>
                <w:szCs w:val="18"/>
                <w:vertAlign w:val="superscript"/>
              </w:rPr>
              <w:t>d</w:t>
            </w:r>
          </w:p>
        </w:tc>
        <w:tc>
          <w:tcPr>
            <w:tcW w:w="2042" w:type="dxa"/>
            <w:gridSpan w:val="2"/>
            <w:tcBorders>
              <w:top w:val="single" w:sz="2" w:space="0" w:color="FFFFFF" w:themeColor="background1"/>
              <w:left w:val="single" w:sz="2" w:space="0" w:color="FFFFFF" w:themeColor="background1"/>
              <w:right w:val="single" w:sz="2" w:space="0" w:color="FFFFFF" w:themeColor="background1"/>
            </w:tcBorders>
            <w:hideMark/>
          </w:tcPr>
          <w:p w14:paraId="54CBBB3F" w14:textId="77777777" w:rsidR="00504522" w:rsidRPr="005F60AB" w:rsidRDefault="00504522" w:rsidP="004766B8">
            <w:pPr>
              <w:pStyle w:val="NormalWeb"/>
              <w:jc w:val="center"/>
              <w:rPr>
                <w:color w:val="FFFFFF" w:themeColor="background1"/>
                <w:sz w:val="18"/>
                <w:szCs w:val="18"/>
              </w:rPr>
            </w:pPr>
            <w:r w:rsidRPr="005F60AB">
              <w:rPr>
                <w:color w:val="FFFFFF" w:themeColor="background1"/>
                <w:sz w:val="18"/>
                <w:szCs w:val="18"/>
              </w:rPr>
              <w:t>Median days</w:t>
            </w:r>
          </w:p>
        </w:tc>
        <w:tc>
          <w:tcPr>
            <w:tcW w:w="720" w:type="dxa"/>
            <w:tcBorders>
              <w:top w:val="single" w:sz="2" w:space="0" w:color="FFFFFF" w:themeColor="background1"/>
              <w:left w:val="single" w:sz="2" w:space="0" w:color="FFFFFF" w:themeColor="background1"/>
              <w:right w:val="single" w:sz="2" w:space="0" w:color="FFFFFF" w:themeColor="background1"/>
            </w:tcBorders>
            <w:hideMark/>
          </w:tcPr>
          <w:p w14:paraId="26DB323C" w14:textId="77777777" w:rsidR="00504522" w:rsidRPr="005F60AB" w:rsidRDefault="00504522" w:rsidP="004766B8">
            <w:pPr>
              <w:pStyle w:val="NormalWeb"/>
              <w:jc w:val="center"/>
              <w:rPr>
                <w:color w:val="FFFFFF" w:themeColor="background1"/>
                <w:sz w:val="18"/>
                <w:szCs w:val="18"/>
              </w:rPr>
            </w:pPr>
            <w:r w:rsidRPr="005F60AB">
              <w:rPr>
                <w:color w:val="FFFFFF" w:themeColor="background1"/>
                <w:sz w:val="18"/>
                <w:szCs w:val="18"/>
              </w:rPr>
              <w:t>n</w:t>
            </w:r>
          </w:p>
        </w:tc>
        <w:tc>
          <w:tcPr>
            <w:tcW w:w="900" w:type="dxa"/>
            <w:tcBorders>
              <w:top w:val="single" w:sz="2" w:space="0" w:color="FFFFFF" w:themeColor="background1"/>
              <w:left w:val="single" w:sz="2" w:space="0" w:color="FFFFFF" w:themeColor="background1"/>
            </w:tcBorders>
            <w:hideMark/>
          </w:tcPr>
          <w:p w14:paraId="4222F32D" w14:textId="77777777" w:rsidR="00504522" w:rsidRPr="005F60AB" w:rsidRDefault="00504522" w:rsidP="004766B8">
            <w:pPr>
              <w:pStyle w:val="NormalWeb"/>
              <w:jc w:val="center"/>
              <w:rPr>
                <w:color w:val="FFFFFF" w:themeColor="background1"/>
                <w:sz w:val="18"/>
                <w:szCs w:val="18"/>
              </w:rPr>
            </w:pPr>
            <w:r w:rsidRPr="005F60AB">
              <w:rPr>
                <w:color w:val="FFFFFF" w:themeColor="background1"/>
                <w:sz w:val="18"/>
                <w:szCs w:val="18"/>
              </w:rPr>
              <w:t>(Rate)</w:t>
            </w:r>
            <w:r w:rsidRPr="00530305">
              <w:rPr>
                <w:color w:val="FFFFFF" w:themeColor="background1"/>
                <w:sz w:val="18"/>
                <w:szCs w:val="18"/>
                <w:vertAlign w:val="superscript"/>
              </w:rPr>
              <w:t>d</w:t>
            </w:r>
          </w:p>
        </w:tc>
      </w:tr>
      <w:tr w:rsidR="00E957F3" w:rsidRPr="009A392D" w14:paraId="180228EF" w14:textId="77777777" w:rsidTr="00D51248">
        <w:tc>
          <w:tcPr>
            <w:tcW w:w="0" w:type="auto"/>
            <w:tcBorders>
              <w:right w:val="single" w:sz="2" w:space="0" w:color="000000" w:themeColor="text1"/>
            </w:tcBorders>
            <w:hideMark/>
          </w:tcPr>
          <w:p w14:paraId="600D57F4" w14:textId="77777777" w:rsidR="00504522" w:rsidRPr="009A392D" w:rsidRDefault="00504522">
            <w:pPr>
              <w:pStyle w:val="NormalWeb"/>
              <w:rPr>
                <w:sz w:val="18"/>
                <w:szCs w:val="18"/>
              </w:rPr>
            </w:pPr>
            <w:r w:rsidRPr="009A392D">
              <w:rPr>
                <w:sz w:val="18"/>
                <w:szCs w:val="18"/>
              </w:rPr>
              <w:t>&lt;1</w:t>
            </w:r>
          </w:p>
        </w:tc>
        <w:tc>
          <w:tcPr>
            <w:tcW w:w="629" w:type="dxa"/>
            <w:tcBorders>
              <w:left w:val="single" w:sz="2" w:space="0" w:color="000000" w:themeColor="text1"/>
              <w:right w:val="single" w:sz="2" w:space="0" w:color="000000" w:themeColor="text1"/>
            </w:tcBorders>
            <w:hideMark/>
          </w:tcPr>
          <w:p w14:paraId="7AF424A6" w14:textId="77777777" w:rsidR="00504522" w:rsidRPr="009A392D" w:rsidRDefault="00504522" w:rsidP="004766B8">
            <w:pPr>
              <w:pStyle w:val="NormalWeb"/>
              <w:jc w:val="center"/>
              <w:rPr>
                <w:sz w:val="18"/>
                <w:szCs w:val="18"/>
              </w:rPr>
            </w:pPr>
            <w:r w:rsidRPr="009A392D">
              <w:rPr>
                <w:sz w:val="18"/>
                <w:szCs w:val="18"/>
              </w:rPr>
              <w:t>0</w:t>
            </w:r>
          </w:p>
        </w:tc>
        <w:tc>
          <w:tcPr>
            <w:tcW w:w="746" w:type="dxa"/>
            <w:tcBorders>
              <w:left w:val="single" w:sz="2" w:space="0" w:color="000000" w:themeColor="text1"/>
              <w:right w:val="single" w:sz="2" w:space="0" w:color="000000" w:themeColor="text1"/>
            </w:tcBorders>
            <w:hideMark/>
          </w:tcPr>
          <w:p w14:paraId="032EDB8F" w14:textId="77777777" w:rsidR="00504522" w:rsidRPr="009A392D" w:rsidRDefault="00504522" w:rsidP="004766B8">
            <w:pPr>
              <w:pStyle w:val="NormalWeb"/>
              <w:jc w:val="center"/>
              <w:rPr>
                <w:sz w:val="18"/>
                <w:szCs w:val="18"/>
              </w:rPr>
            </w:pPr>
            <w:r w:rsidRPr="009A392D">
              <w:rPr>
                <w:sz w:val="18"/>
                <w:szCs w:val="18"/>
              </w:rPr>
              <w:t>–</w:t>
            </w:r>
          </w:p>
        </w:tc>
        <w:tc>
          <w:tcPr>
            <w:tcW w:w="948" w:type="dxa"/>
            <w:tcBorders>
              <w:left w:val="single" w:sz="2" w:space="0" w:color="000000" w:themeColor="text1"/>
              <w:right w:val="single" w:sz="2" w:space="0" w:color="000000" w:themeColor="text1"/>
            </w:tcBorders>
            <w:hideMark/>
          </w:tcPr>
          <w:p w14:paraId="37A9BC1D" w14:textId="77777777" w:rsidR="00504522" w:rsidRPr="009A392D" w:rsidRDefault="00504522" w:rsidP="004766B8">
            <w:pPr>
              <w:pStyle w:val="NormalWeb"/>
              <w:jc w:val="center"/>
              <w:rPr>
                <w:sz w:val="18"/>
                <w:szCs w:val="18"/>
              </w:rPr>
            </w:pPr>
            <w:r w:rsidRPr="009A392D">
              <w:rPr>
                <w:sz w:val="18"/>
                <w:szCs w:val="18"/>
              </w:rPr>
              <w:t>0</w:t>
            </w:r>
          </w:p>
        </w:tc>
        <w:tc>
          <w:tcPr>
            <w:tcW w:w="850" w:type="dxa"/>
            <w:tcBorders>
              <w:left w:val="single" w:sz="2" w:space="0" w:color="000000" w:themeColor="text1"/>
              <w:right w:val="single" w:sz="2" w:space="0" w:color="000000" w:themeColor="text1"/>
            </w:tcBorders>
            <w:hideMark/>
          </w:tcPr>
          <w:p w14:paraId="05A2831A" w14:textId="77777777" w:rsidR="00504522" w:rsidRPr="009A392D" w:rsidRDefault="00504522" w:rsidP="004766B8">
            <w:pPr>
              <w:pStyle w:val="NormalWeb"/>
              <w:jc w:val="center"/>
              <w:rPr>
                <w:sz w:val="18"/>
                <w:szCs w:val="18"/>
              </w:rPr>
            </w:pPr>
            <w:r w:rsidRPr="009A392D">
              <w:rPr>
                <w:sz w:val="18"/>
                <w:szCs w:val="18"/>
              </w:rPr>
              <w:t>–</w:t>
            </w:r>
          </w:p>
        </w:tc>
        <w:tc>
          <w:tcPr>
            <w:tcW w:w="992" w:type="dxa"/>
            <w:tcBorders>
              <w:left w:val="single" w:sz="2" w:space="0" w:color="000000" w:themeColor="text1"/>
              <w:right w:val="single" w:sz="2" w:space="0" w:color="000000" w:themeColor="text1"/>
            </w:tcBorders>
            <w:hideMark/>
          </w:tcPr>
          <w:p w14:paraId="468C2967" w14:textId="77777777" w:rsidR="00504522" w:rsidRPr="009A392D" w:rsidRDefault="00504522" w:rsidP="004766B8">
            <w:pPr>
              <w:pStyle w:val="NormalWeb"/>
              <w:jc w:val="center"/>
              <w:rPr>
                <w:sz w:val="18"/>
                <w:szCs w:val="18"/>
              </w:rPr>
            </w:pPr>
            <w:r w:rsidRPr="009A392D">
              <w:rPr>
                <w:sz w:val="18"/>
                <w:szCs w:val="18"/>
              </w:rPr>
              <w:t>0</w:t>
            </w:r>
          </w:p>
        </w:tc>
        <w:tc>
          <w:tcPr>
            <w:tcW w:w="1134" w:type="dxa"/>
            <w:tcBorders>
              <w:left w:val="single" w:sz="2" w:space="0" w:color="000000" w:themeColor="text1"/>
              <w:right w:val="single" w:sz="2" w:space="0" w:color="000000" w:themeColor="text1"/>
            </w:tcBorders>
            <w:hideMark/>
          </w:tcPr>
          <w:p w14:paraId="0A1D2DA9" w14:textId="77777777" w:rsidR="00504522" w:rsidRPr="009A392D" w:rsidRDefault="00504522" w:rsidP="004766B8">
            <w:pPr>
              <w:pStyle w:val="NormalWeb"/>
              <w:jc w:val="center"/>
              <w:rPr>
                <w:sz w:val="18"/>
                <w:szCs w:val="18"/>
              </w:rPr>
            </w:pPr>
            <w:r w:rsidRPr="009A392D">
              <w:rPr>
                <w:sz w:val="18"/>
                <w:szCs w:val="18"/>
              </w:rPr>
              <w:t>–</w:t>
            </w:r>
          </w:p>
        </w:tc>
        <w:tc>
          <w:tcPr>
            <w:tcW w:w="993" w:type="dxa"/>
            <w:tcBorders>
              <w:left w:val="single" w:sz="2" w:space="0" w:color="000000" w:themeColor="text1"/>
              <w:right w:val="single" w:sz="2" w:space="0" w:color="000000" w:themeColor="text1"/>
            </w:tcBorders>
            <w:hideMark/>
          </w:tcPr>
          <w:p w14:paraId="1C6D6CAF" w14:textId="77777777" w:rsidR="00504522" w:rsidRPr="009A392D" w:rsidRDefault="00504522" w:rsidP="004766B8">
            <w:pPr>
              <w:pStyle w:val="NormalWeb"/>
              <w:jc w:val="center"/>
              <w:rPr>
                <w:sz w:val="18"/>
                <w:szCs w:val="18"/>
              </w:rPr>
            </w:pPr>
            <w:r w:rsidRPr="009A392D">
              <w:rPr>
                <w:sz w:val="18"/>
                <w:szCs w:val="18"/>
              </w:rPr>
              <w:t>–</w:t>
            </w:r>
          </w:p>
        </w:tc>
        <w:tc>
          <w:tcPr>
            <w:tcW w:w="1049" w:type="dxa"/>
            <w:tcBorders>
              <w:left w:val="single" w:sz="2" w:space="0" w:color="000000" w:themeColor="text1"/>
              <w:right w:val="single" w:sz="2" w:space="0" w:color="000000" w:themeColor="text1"/>
            </w:tcBorders>
            <w:hideMark/>
          </w:tcPr>
          <w:p w14:paraId="2CEF4992" w14:textId="77777777" w:rsidR="00504522" w:rsidRPr="009A392D" w:rsidRDefault="00504522" w:rsidP="004766B8">
            <w:pPr>
              <w:pStyle w:val="NormalWeb"/>
              <w:jc w:val="center"/>
              <w:rPr>
                <w:sz w:val="18"/>
                <w:szCs w:val="18"/>
              </w:rPr>
            </w:pPr>
            <w:r w:rsidRPr="009A392D">
              <w:rPr>
                <w:sz w:val="18"/>
                <w:szCs w:val="18"/>
              </w:rPr>
              <w:t>–</w:t>
            </w:r>
          </w:p>
        </w:tc>
        <w:tc>
          <w:tcPr>
            <w:tcW w:w="720" w:type="dxa"/>
            <w:tcBorders>
              <w:left w:val="single" w:sz="2" w:space="0" w:color="000000" w:themeColor="text1"/>
              <w:right w:val="single" w:sz="2" w:space="0" w:color="000000" w:themeColor="text1"/>
            </w:tcBorders>
            <w:hideMark/>
          </w:tcPr>
          <w:p w14:paraId="72E63144" w14:textId="77777777" w:rsidR="00504522" w:rsidRPr="009A392D" w:rsidRDefault="00504522" w:rsidP="004766B8">
            <w:pPr>
              <w:pStyle w:val="NormalWeb"/>
              <w:jc w:val="center"/>
              <w:rPr>
                <w:sz w:val="18"/>
                <w:szCs w:val="18"/>
              </w:rPr>
            </w:pPr>
            <w:r w:rsidRPr="009A392D">
              <w:rPr>
                <w:sz w:val="18"/>
                <w:szCs w:val="18"/>
              </w:rPr>
              <w:t>0</w:t>
            </w:r>
          </w:p>
        </w:tc>
        <w:tc>
          <w:tcPr>
            <w:tcW w:w="900" w:type="dxa"/>
            <w:tcBorders>
              <w:left w:val="single" w:sz="2" w:space="0" w:color="000000" w:themeColor="text1"/>
            </w:tcBorders>
            <w:hideMark/>
          </w:tcPr>
          <w:p w14:paraId="03FCE5A2" w14:textId="77777777" w:rsidR="00504522" w:rsidRPr="009A392D" w:rsidRDefault="00504522" w:rsidP="004766B8">
            <w:pPr>
              <w:pStyle w:val="NormalWeb"/>
              <w:jc w:val="center"/>
              <w:rPr>
                <w:sz w:val="18"/>
                <w:szCs w:val="18"/>
              </w:rPr>
            </w:pPr>
            <w:r w:rsidRPr="009A392D">
              <w:rPr>
                <w:sz w:val="18"/>
                <w:szCs w:val="18"/>
              </w:rPr>
              <w:t>–</w:t>
            </w:r>
          </w:p>
        </w:tc>
      </w:tr>
      <w:tr w:rsidR="00E957F3" w:rsidRPr="009A392D" w14:paraId="3998205B" w14:textId="77777777" w:rsidTr="00D51248">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000000" w:themeColor="text1"/>
            </w:tcBorders>
            <w:hideMark/>
          </w:tcPr>
          <w:p w14:paraId="25E90B54" w14:textId="77777777" w:rsidR="00504522" w:rsidRPr="009A392D" w:rsidRDefault="00504522">
            <w:pPr>
              <w:pStyle w:val="NormalWeb"/>
              <w:rPr>
                <w:sz w:val="18"/>
                <w:szCs w:val="18"/>
              </w:rPr>
            </w:pPr>
            <w:r w:rsidRPr="009A392D">
              <w:rPr>
                <w:sz w:val="18"/>
                <w:szCs w:val="18"/>
              </w:rPr>
              <w:t>1–4</w:t>
            </w:r>
          </w:p>
        </w:tc>
        <w:tc>
          <w:tcPr>
            <w:tcW w:w="629" w:type="dxa"/>
            <w:tcBorders>
              <w:left w:val="single" w:sz="2" w:space="0" w:color="000000" w:themeColor="text1"/>
              <w:right w:val="single" w:sz="2" w:space="0" w:color="000000" w:themeColor="text1"/>
            </w:tcBorders>
            <w:hideMark/>
          </w:tcPr>
          <w:p w14:paraId="78645953" w14:textId="77777777" w:rsidR="00504522" w:rsidRPr="009A392D" w:rsidRDefault="00504522" w:rsidP="004766B8">
            <w:pPr>
              <w:pStyle w:val="NormalWeb"/>
              <w:jc w:val="center"/>
              <w:rPr>
                <w:sz w:val="18"/>
                <w:szCs w:val="18"/>
              </w:rPr>
            </w:pPr>
            <w:r w:rsidRPr="009A392D">
              <w:rPr>
                <w:sz w:val="18"/>
                <w:szCs w:val="18"/>
              </w:rPr>
              <w:t>3</w:t>
            </w:r>
          </w:p>
        </w:tc>
        <w:tc>
          <w:tcPr>
            <w:tcW w:w="746" w:type="dxa"/>
            <w:tcBorders>
              <w:left w:val="single" w:sz="2" w:space="0" w:color="000000" w:themeColor="text1"/>
              <w:right w:val="single" w:sz="2" w:space="0" w:color="000000" w:themeColor="text1"/>
            </w:tcBorders>
            <w:hideMark/>
          </w:tcPr>
          <w:p w14:paraId="3CC3ADC1" w14:textId="77777777" w:rsidR="00504522" w:rsidRPr="009A392D" w:rsidRDefault="00504522" w:rsidP="004766B8">
            <w:pPr>
              <w:pStyle w:val="NormalWeb"/>
              <w:jc w:val="center"/>
              <w:rPr>
                <w:sz w:val="18"/>
                <w:szCs w:val="18"/>
              </w:rPr>
            </w:pPr>
            <w:r w:rsidRPr="009A392D">
              <w:rPr>
                <w:sz w:val="18"/>
                <w:szCs w:val="18"/>
              </w:rPr>
              <w:t>(0.06)</w:t>
            </w:r>
          </w:p>
        </w:tc>
        <w:tc>
          <w:tcPr>
            <w:tcW w:w="948" w:type="dxa"/>
            <w:tcBorders>
              <w:left w:val="single" w:sz="2" w:space="0" w:color="000000" w:themeColor="text1"/>
              <w:right w:val="single" w:sz="2" w:space="0" w:color="000000" w:themeColor="text1"/>
            </w:tcBorders>
            <w:hideMark/>
          </w:tcPr>
          <w:p w14:paraId="39ED8E78" w14:textId="77777777" w:rsidR="00504522" w:rsidRPr="009A392D" w:rsidRDefault="00504522" w:rsidP="004766B8">
            <w:pPr>
              <w:pStyle w:val="NormalWeb"/>
              <w:jc w:val="center"/>
              <w:rPr>
                <w:sz w:val="18"/>
                <w:szCs w:val="18"/>
              </w:rPr>
            </w:pPr>
            <w:r w:rsidRPr="009A392D">
              <w:rPr>
                <w:sz w:val="18"/>
                <w:szCs w:val="18"/>
              </w:rPr>
              <w:t>1–4</w:t>
            </w:r>
          </w:p>
        </w:tc>
        <w:tc>
          <w:tcPr>
            <w:tcW w:w="850" w:type="dxa"/>
            <w:tcBorders>
              <w:left w:val="single" w:sz="2" w:space="0" w:color="000000" w:themeColor="text1"/>
              <w:right w:val="single" w:sz="2" w:space="0" w:color="000000" w:themeColor="text1"/>
            </w:tcBorders>
            <w:hideMark/>
          </w:tcPr>
          <w:p w14:paraId="697F64C3" w14:textId="77777777" w:rsidR="00504522" w:rsidRPr="009A392D" w:rsidRDefault="00504522" w:rsidP="004766B8">
            <w:pPr>
              <w:pStyle w:val="NormalWeb"/>
              <w:jc w:val="center"/>
              <w:rPr>
                <w:sz w:val="18"/>
                <w:szCs w:val="18"/>
              </w:rPr>
            </w:pPr>
            <w:r w:rsidRPr="009A392D">
              <w:rPr>
                <w:sz w:val="18"/>
                <w:szCs w:val="18"/>
              </w:rPr>
              <w:t>(0.08)</w:t>
            </w:r>
          </w:p>
        </w:tc>
        <w:tc>
          <w:tcPr>
            <w:tcW w:w="992" w:type="dxa"/>
            <w:tcBorders>
              <w:left w:val="single" w:sz="2" w:space="0" w:color="000000" w:themeColor="text1"/>
              <w:right w:val="single" w:sz="2" w:space="0" w:color="000000" w:themeColor="text1"/>
            </w:tcBorders>
            <w:hideMark/>
          </w:tcPr>
          <w:p w14:paraId="57497E81" w14:textId="77777777" w:rsidR="00504522" w:rsidRPr="009A392D" w:rsidRDefault="00504522" w:rsidP="004766B8">
            <w:pPr>
              <w:pStyle w:val="NormalWeb"/>
              <w:jc w:val="center"/>
              <w:rPr>
                <w:sz w:val="18"/>
                <w:szCs w:val="18"/>
              </w:rPr>
            </w:pPr>
            <w:r w:rsidRPr="009A392D">
              <w:rPr>
                <w:sz w:val="18"/>
                <w:szCs w:val="18"/>
              </w:rPr>
              <w:t>1–4</w:t>
            </w:r>
          </w:p>
        </w:tc>
        <w:tc>
          <w:tcPr>
            <w:tcW w:w="1134" w:type="dxa"/>
            <w:tcBorders>
              <w:left w:val="single" w:sz="2" w:space="0" w:color="000000" w:themeColor="text1"/>
              <w:right w:val="single" w:sz="2" w:space="0" w:color="000000" w:themeColor="text1"/>
            </w:tcBorders>
            <w:hideMark/>
          </w:tcPr>
          <w:p w14:paraId="398709C2" w14:textId="77777777" w:rsidR="00504522" w:rsidRPr="009A392D" w:rsidRDefault="00504522" w:rsidP="004766B8">
            <w:pPr>
              <w:pStyle w:val="NormalWeb"/>
              <w:jc w:val="center"/>
              <w:rPr>
                <w:sz w:val="18"/>
                <w:szCs w:val="18"/>
              </w:rPr>
            </w:pPr>
            <w:r w:rsidRPr="009A392D">
              <w:rPr>
                <w:sz w:val="18"/>
                <w:szCs w:val="18"/>
              </w:rPr>
              <w:t>(0.06)</w:t>
            </w:r>
          </w:p>
        </w:tc>
        <w:tc>
          <w:tcPr>
            <w:tcW w:w="993" w:type="dxa"/>
            <w:tcBorders>
              <w:left w:val="single" w:sz="2" w:space="0" w:color="000000" w:themeColor="text1"/>
              <w:right w:val="single" w:sz="2" w:space="0" w:color="000000" w:themeColor="text1"/>
            </w:tcBorders>
            <w:hideMark/>
          </w:tcPr>
          <w:p w14:paraId="0C8E2ABA" w14:textId="77777777" w:rsidR="00504522" w:rsidRPr="009A392D" w:rsidRDefault="00504522" w:rsidP="004766B8">
            <w:pPr>
              <w:pStyle w:val="NormalWeb"/>
              <w:jc w:val="center"/>
              <w:rPr>
                <w:sz w:val="18"/>
                <w:szCs w:val="18"/>
              </w:rPr>
            </w:pPr>
            <w:r w:rsidRPr="009A392D">
              <w:rPr>
                <w:sz w:val="18"/>
                <w:szCs w:val="18"/>
              </w:rPr>
              <w:t>4.0</w:t>
            </w:r>
          </w:p>
        </w:tc>
        <w:tc>
          <w:tcPr>
            <w:tcW w:w="1049" w:type="dxa"/>
            <w:tcBorders>
              <w:left w:val="single" w:sz="2" w:space="0" w:color="000000" w:themeColor="text1"/>
              <w:right w:val="single" w:sz="2" w:space="0" w:color="000000" w:themeColor="text1"/>
            </w:tcBorders>
            <w:hideMark/>
          </w:tcPr>
          <w:p w14:paraId="4509CD7A" w14:textId="77777777" w:rsidR="00504522" w:rsidRPr="009A392D" w:rsidRDefault="00504522" w:rsidP="004766B8">
            <w:pPr>
              <w:pStyle w:val="NormalWeb"/>
              <w:jc w:val="center"/>
              <w:rPr>
                <w:sz w:val="18"/>
                <w:szCs w:val="18"/>
              </w:rPr>
            </w:pPr>
            <w:r w:rsidRPr="009A392D">
              <w:rPr>
                <w:sz w:val="18"/>
                <w:szCs w:val="18"/>
              </w:rPr>
              <w:t>2.0</w:t>
            </w:r>
          </w:p>
        </w:tc>
        <w:tc>
          <w:tcPr>
            <w:tcW w:w="720" w:type="dxa"/>
            <w:tcBorders>
              <w:left w:val="single" w:sz="2" w:space="0" w:color="000000" w:themeColor="text1"/>
              <w:right w:val="single" w:sz="2" w:space="0" w:color="000000" w:themeColor="text1"/>
            </w:tcBorders>
            <w:hideMark/>
          </w:tcPr>
          <w:p w14:paraId="241CAC18" w14:textId="77777777" w:rsidR="00504522" w:rsidRPr="009A392D" w:rsidRDefault="00504522" w:rsidP="004766B8">
            <w:pPr>
              <w:pStyle w:val="NormalWeb"/>
              <w:jc w:val="center"/>
              <w:rPr>
                <w:sz w:val="18"/>
                <w:szCs w:val="18"/>
              </w:rPr>
            </w:pPr>
            <w:r w:rsidRPr="009A392D">
              <w:rPr>
                <w:sz w:val="18"/>
                <w:szCs w:val="18"/>
              </w:rPr>
              <w:t>0</w:t>
            </w:r>
          </w:p>
        </w:tc>
        <w:tc>
          <w:tcPr>
            <w:tcW w:w="900" w:type="dxa"/>
            <w:tcBorders>
              <w:left w:val="single" w:sz="2" w:space="0" w:color="000000" w:themeColor="text1"/>
            </w:tcBorders>
            <w:hideMark/>
          </w:tcPr>
          <w:p w14:paraId="7B02E856" w14:textId="77777777" w:rsidR="00504522" w:rsidRPr="009A392D" w:rsidRDefault="00504522" w:rsidP="004766B8">
            <w:pPr>
              <w:pStyle w:val="NormalWeb"/>
              <w:jc w:val="center"/>
              <w:rPr>
                <w:sz w:val="18"/>
                <w:szCs w:val="18"/>
              </w:rPr>
            </w:pPr>
            <w:r w:rsidRPr="009A392D">
              <w:rPr>
                <w:sz w:val="18"/>
                <w:szCs w:val="18"/>
              </w:rPr>
              <w:t>–</w:t>
            </w:r>
          </w:p>
        </w:tc>
      </w:tr>
      <w:tr w:rsidR="00E957F3" w:rsidRPr="009A392D" w14:paraId="432D4ABC" w14:textId="77777777" w:rsidTr="00D51248">
        <w:tc>
          <w:tcPr>
            <w:tcW w:w="0" w:type="auto"/>
            <w:tcBorders>
              <w:right w:val="single" w:sz="2" w:space="0" w:color="000000" w:themeColor="text1"/>
            </w:tcBorders>
            <w:hideMark/>
          </w:tcPr>
          <w:p w14:paraId="1C1E194E" w14:textId="77777777" w:rsidR="00504522" w:rsidRPr="009A392D" w:rsidRDefault="00504522">
            <w:pPr>
              <w:pStyle w:val="NormalWeb"/>
              <w:rPr>
                <w:sz w:val="18"/>
                <w:szCs w:val="18"/>
              </w:rPr>
            </w:pPr>
            <w:r w:rsidRPr="009A392D">
              <w:rPr>
                <w:sz w:val="18"/>
                <w:szCs w:val="18"/>
              </w:rPr>
              <w:t>5–14</w:t>
            </w:r>
          </w:p>
        </w:tc>
        <w:tc>
          <w:tcPr>
            <w:tcW w:w="629" w:type="dxa"/>
            <w:tcBorders>
              <w:left w:val="single" w:sz="2" w:space="0" w:color="000000" w:themeColor="text1"/>
              <w:right w:val="single" w:sz="2" w:space="0" w:color="000000" w:themeColor="text1"/>
            </w:tcBorders>
            <w:hideMark/>
          </w:tcPr>
          <w:p w14:paraId="49BD7B6F" w14:textId="77777777" w:rsidR="00504522" w:rsidRPr="009A392D" w:rsidRDefault="00504522" w:rsidP="004766B8">
            <w:pPr>
              <w:pStyle w:val="NormalWeb"/>
              <w:jc w:val="center"/>
              <w:rPr>
                <w:sz w:val="18"/>
                <w:szCs w:val="18"/>
              </w:rPr>
            </w:pPr>
            <w:r w:rsidRPr="009A392D">
              <w:rPr>
                <w:sz w:val="18"/>
                <w:szCs w:val="18"/>
              </w:rPr>
              <w:t>2</w:t>
            </w:r>
          </w:p>
        </w:tc>
        <w:tc>
          <w:tcPr>
            <w:tcW w:w="746" w:type="dxa"/>
            <w:tcBorders>
              <w:left w:val="single" w:sz="2" w:space="0" w:color="000000" w:themeColor="text1"/>
              <w:right w:val="single" w:sz="2" w:space="0" w:color="000000" w:themeColor="text1"/>
            </w:tcBorders>
            <w:hideMark/>
          </w:tcPr>
          <w:p w14:paraId="053530B6" w14:textId="77777777" w:rsidR="00504522" w:rsidRPr="009A392D" w:rsidRDefault="00504522" w:rsidP="004766B8">
            <w:pPr>
              <w:pStyle w:val="NormalWeb"/>
              <w:jc w:val="center"/>
              <w:rPr>
                <w:sz w:val="18"/>
                <w:szCs w:val="18"/>
              </w:rPr>
            </w:pPr>
            <w:r w:rsidRPr="009A392D">
              <w:rPr>
                <w:sz w:val="18"/>
                <w:szCs w:val="18"/>
              </w:rPr>
              <w:t>(0.02)</w:t>
            </w:r>
          </w:p>
        </w:tc>
        <w:tc>
          <w:tcPr>
            <w:tcW w:w="948" w:type="dxa"/>
            <w:tcBorders>
              <w:left w:val="single" w:sz="2" w:space="0" w:color="000000" w:themeColor="text1"/>
              <w:right w:val="single" w:sz="2" w:space="0" w:color="000000" w:themeColor="text1"/>
            </w:tcBorders>
            <w:hideMark/>
          </w:tcPr>
          <w:p w14:paraId="649A725C" w14:textId="77777777" w:rsidR="00504522" w:rsidRPr="009A392D" w:rsidRDefault="00504522" w:rsidP="004766B8">
            <w:pPr>
              <w:pStyle w:val="NormalWeb"/>
              <w:jc w:val="center"/>
              <w:rPr>
                <w:sz w:val="18"/>
                <w:szCs w:val="18"/>
              </w:rPr>
            </w:pPr>
            <w:r w:rsidRPr="009A392D">
              <w:rPr>
                <w:sz w:val="18"/>
                <w:szCs w:val="18"/>
              </w:rPr>
              <w:t>1–4</w:t>
            </w:r>
          </w:p>
        </w:tc>
        <w:tc>
          <w:tcPr>
            <w:tcW w:w="850" w:type="dxa"/>
            <w:tcBorders>
              <w:left w:val="single" w:sz="2" w:space="0" w:color="000000" w:themeColor="text1"/>
              <w:right w:val="single" w:sz="2" w:space="0" w:color="000000" w:themeColor="text1"/>
            </w:tcBorders>
            <w:hideMark/>
          </w:tcPr>
          <w:p w14:paraId="14220EC3" w14:textId="77777777" w:rsidR="00504522" w:rsidRPr="009A392D" w:rsidRDefault="00504522" w:rsidP="004766B8">
            <w:pPr>
              <w:pStyle w:val="NormalWeb"/>
              <w:jc w:val="center"/>
              <w:rPr>
                <w:sz w:val="18"/>
                <w:szCs w:val="18"/>
              </w:rPr>
            </w:pPr>
            <w:r w:rsidRPr="009A392D">
              <w:rPr>
                <w:sz w:val="18"/>
                <w:szCs w:val="18"/>
              </w:rPr>
              <w:t>(0.02)</w:t>
            </w:r>
          </w:p>
        </w:tc>
        <w:tc>
          <w:tcPr>
            <w:tcW w:w="992" w:type="dxa"/>
            <w:tcBorders>
              <w:left w:val="single" w:sz="2" w:space="0" w:color="000000" w:themeColor="text1"/>
              <w:right w:val="single" w:sz="2" w:space="0" w:color="000000" w:themeColor="text1"/>
            </w:tcBorders>
            <w:hideMark/>
          </w:tcPr>
          <w:p w14:paraId="799D126C" w14:textId="77777777" w:rsidR="00504522" w:rsidRPr="009A392D" w:rsidRDefault="00504522" w:rsidP="004766B8">
            <w:pPr>
              <w:pStyle w:val="NormalWeb"/>
              <w:jc w:val="center"/>
              <w:rPr>
                <w:sz w:val="18"/>
                <w:szCs w:val="18"/>
              </w:rPr>
            </w:pPr>
            <w:r w:rsidRPr="009A392D">
              <w:rPr>
                <w:sz w:val="18"/>
                <w:szCs w:val="18"/>
              </w:rPr>
              <w:t>1–4</w:t>
            </w:r>
          </w:p>
        </w:tc>
        <w:tc>
          <w:tcPr>
            <w:tcW w:w="1134" w:type="dxa"/>
            <w:tcBorders>
              <w:left w:val="single" w:sz="2" w:space="0" w:color="000000" w:themeColor="text1"/>
              <w:right w:val="single" w:sz="2" w:space="0" w:color="000000" w:themeColor="text1"/>
            </w:tcBorders>
            <w:hideMark/>
          </w:tcPr>
          <w:p w14:paraId="19D8B34C" w14:textId="77777777" w:rsidR="00504522" w:rsidRPr="009A392D" w:rsidRDefault="00504522" w:rsidP="004766B8">
            <w:pPr>
              <w:pStyle w:val="NormalWeb"/>
              <w:jc w:val="center"/>
              <w:rPr>
                <w:sz w:val="18"/>
                <w:szCs w:val="18"/>
              </w:rPr>
            </w:pPr>
            <w:r w:rsidRPr="009A392D">
              <w:rPr>
                <w:sz w:val="18"/>
                <w:szCs w:val="18"/>
              </w:rPr>
              <w:t>(0.02)</w:t>
            </w:r>
          </w:p>
        </w:tc>
        <w:tc>
          <w:tcPr>
            <w:tcW w:w="993" w:type="dxa"/>
            <w:tcBorders>
              <w:left w:val="single" w:sz="2" w:space="0" w:color="000000" w:themeColor="text1"/>
              <w:right w:val="single" w:sz="2" w:space="0" w:color="000000" w:themeColor="text1"/>
            </w:tcBorders>
            <w:hideMark/>
          </w:tcPr>
          <w:p w14:paraId="29631A0A" w14:textId="77777777" w:rsidR="00504522" w:rsidRPr="009A392D" w:rsidRDefault="00504522" w:rsidP="004766B8">
            <w:pPr>
              <w:pStyle w:val="NormalWeb"/>
              <w:jc w:val="center"/>
              <w:rPr>
                <w:sz w:val="18"/>
                <w:szCs w:val="18"/>
              </w:rPr>
            </w:pPr>
            <w:r w:rsidRPr="009A392D">
              <w:rPr>
                <w:sz w:val="18"/>
                <w:szCs w:val="18"/>
              </w:rPr>
              <w:t>1.0</w:t>
            </w:r>
          </w:p>
        </w:tc>
        <w:tc>
          <w:tcPr>
            <w:tcW w:w="1049" w:type="dxa"/>
            <w:tcBorders>
              <w:left w:val="single" w:sz="2" w:space="0" w:color="000000" w:themeColor="text1"/>
              <w:right w:val="single" w:sz="2" w:space="0" w:color="000000" w:themeColor="text1"/>
            </w:tcBorders>
            <w:hideMark/>
          </w:tcPr>
          <w:p w14:paraId="59EACAA5" w14:textId="77777777" w:rsidR="00504522" w:rsidRPr="009A392D" w:rsidRDefault="00504522" w:rsidP="004766B8">
            <w:pPr>
              <w:pStyle w:val="NormalWeb"/>
              <w:jc w:val="center"/>
              <w:rPr>
                <w:sz w:val="18"/>
                <w:szCs w:val="18"/>
              </w:rPr>
            </w:pPr>
            <w:r w:rsidRPr="009A392D">
              <w:rPr>
                <w:sz w:val="18"/>
                <w:szCs w:val="18"/>
              </w:rPr>
              <w:t>1.0</w:t>
            </w:r>
          </w:p>
        </w:tc>
        <w:tc>
          <w:tcPr>
            <w:tcW w:w="720" w:type="dxa"/>
            <w:tcBorders>
              <w:left w:val="single" w:sz="2" w:space="0" w:color="000000" w:themeColor="text1"/>
              <w:right w:val="single" w:sz="2" w:space="0" w:color="000000" w:themeColor="text1"/>
            </w:tcBorders>
            <w:hideMark/>
          </w:tcPr>
          <w:p w14:paraId="1F6D140E" w14:textId="77777777" w:rsidR="00504522" w:rsidRPr="009A392D" w:rsidRDefault="00504522" w:rsidP="004766B8">
            <w:pPr>
              <w:pStyle w:val="NormalWeb"/>
              <w:jc w:val="center"/>
              <w:rPr>
                <w:sz w:val="18"/>
                <w:szCs w:val="18"/>
              </w:rPr>
            </w:pPr>
            <w:r w:rsidRPr="009A392D">
              <w:rPr>
                <w:sz w:val="18"/>
                <w:szCs w:val="18"/>
              </w:rPr>
              <w:t>0</w:t>
            </w:r>
          </w:p>
        </w:tc>
        <w:tc>
          <w:tcPr>
            <w:tcW w:w="900" w:type="dxa"/>
            <w:tcBorders>
              <w:left w:val="single" w:sz="2" w:space="0" w:color="000000" w:themeColor="text1"/>
            </w:tcBorders>
            <w:hideMark/>
          </w:tcPr>
          <w:p w14:paraId="36A71715" w14:textId="77777777" w:rsidR="00504522" w:rsidRPr="009A392D" w:rsidRDefault="00504522" w:rsidP="004766B8">
            <w:pPr>
              <w:pStyle w:val="NormalWeb"/>
              <w:jc w:val="center"/>
              <w:rPr>
                <w:sz w:val="18"/>
                <w:szCs w:val="18"/>
              </w:rPr>
            </w:pPr>
            <w:r w:rsidRPr="009A392D">
              <w:rPr>
                <w:sz w:val="18"/>
                <w:szCs w:val="18"/>
              </w:rPr>
              <w:t>–</w:t>
            </w:r>
          </w:p>
        </w:tc>
      </w:tr>
      <w:tr w:rsidR="00E957F3" w:rsidRPr="009A392D" w14:paraId="46A9409D" w14:textId="77777777" w:rsidTr="00D51248">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000000" w:themeColor="text1"/>
            </w:tcBorders>
            <w:hideMark/>
          </w:tcPr>
          <w:p w14:paraId="3B98DA6D" w14:textId="77777777" w:rsidR="00504522" w:rsidRPr="009A392D" w:rsidRDefault="00504522">
            <w:pPr>
              <w:pStyle w:val="NormalWeb"/>
              <w:rPr>
                <w:sz w:val="18"/>
                <w:szCs w:val="18"/>
              </w:rPr>
            </w:pPr>
            <w:r w:rsidRPr="009A392D">
              <w:rPr>
                <w:sz w:val="18"/>
                <w:szCs w:val="18"/>
              </w:rPr>
              <w:t>15–24</w:t>
            </w:r>
          </w:p>
        </w:tc>
        <w:tc>
          <w:tcPr>
            <w:tcW w:w="629" w:type="dxa"/>
            <w:tcBorders>
              <w:left w:val="single" w:sz="2" w:space="0" w:color="000000" w:themeColor="text1"/>
              <w:right w:val="single" w:sz="2" w:space="0" w:color="000000" w:themeColor="text1"/>
            </w:tcBorders>
            <w:hideMark/>
          </w:tcPr>
          <w:p w14:paraId="7200500D" w14:textId="77777777" w:rsidR="00504522" w:rsidRPr="009A392D" w:rsidRDefault="00504522" w:rsidP="004766B8">
            <w:pPr>
              <w:pStyle w:val="NormalWeb"/>
              <w:jc w:val="center"/>
              <w:rPr>
                <w:sz w:val="18"/>
                <w:szCs w:val="18"/>
              </w:rPr>
            </w:pPr>
            <w:r w:rsidRPr="009A392D">
              <w:rPr>
                <w:sz w:val="18"/>
                <w:szCs w:val="18"/>
              </w:rPr>
              <w:t>16</w:t>
            </w:r>
          </w:p>
        </w:tc>
        <w:tc>
          <w:tcPr>
            <w:tcW w:w="746" w:type="dxa"/>
            <w:tcBorders>
              <w:left w:val="single" w:sz="2" w:space="0" w:color="000000" w:themeColor="text1"/>
              <w:right w:val="single" w:sz="2" w:space="0" w:color="000000" w:themeColor="text1"/>
            </w:tcBorders>
            <w:hideMark/>
          </w:tcPr>
          <w:p w14:paraId="110BF55E" w14:textId="77777777" w:rsidR="00504522" w:rsidRPr="009A392D" w:rsidRDefault="00504522" w:rsidP="004766B8">
            <w:pPr>
              <w:pStyle w:val="NormalWeb"/>
              <w:jc w:val="center"/>
              <w:rPr>
                <w:sz w:val="18"/>
                <w:szCs w:val="18"/>
              </w:rPr>
            </w:pPr>
            <w:r w:rsidRPr="009A392D">
              <w:rPr>
                <w:sz w:val="18"/>
                <w:szCs w:val="18"/>
              </w:rPr>
              <w:t>(0.13)</w:t>
            </w:r>
          </w:p>
        </w:tc>
        <w:tc>
          <w:tcPr>
            <w:tcW w:w="948" w:type="dxa"/>
            <w:tcBorders>
              <w:left w:val="single" w:sz="2" w:space="0" w:color="000000" w:themeColor="text1"/>
              <w:right w:val="single" w:sz="2" w:space="0" w:color="000000" w:themeColor="text1"/>
            </w:tcBorders>
            <w:hideMark/>
          </w:tcPr>
          <w:p w14:paraId="12D0C755" w14:textId="77777777" w:rsidR="00504522" w:rsidRPr="009A392D" w:rsidRDefault="00504522" w:rsidP="004766B8">
            <w:pPr>
              <w:pStyle w:val="NormalWeb"/>
              <w:jc w:val="center"/>
              <w:rPr>
                <w:sz w:val="18"/>
                <w:szCs w:val="18"/>
              </w:rPr>
            </w:pPr>
            <w:r w:rsidRPr="009A392D">
              <w:rPr>
                <w:sz w:val="18"/>
                <w:szCs w:val="18"/>
              </w:rPr>
              <w:t>1–4</w:t>
            </w:r>
          </w:p>
        </w:tc>
        <w:tc>
          <w:tcPr>
            <w:tcW w:w="850" w:type="dxa"/>
            <w:tcBorders>
              <w:left w:val="single" w:sz="2" w:space="0" w:color="000000" w:themeColor="text1"/>
              <w:right w:val="single" w:sz="2" w:space="0" w:color="000000" w:themeColor="text1"/>
            </w:tcBorders>
            <w:hideMark/>
          </w:tcPr>
          <w:p w14:paraId="6E7BB37C" w14:textId="77777777" w:rsidR="00504522" w:rsidRPr="009A392D" w:rsidRDefault="00504522" w:rsidP="004766B8">
            <w:pPr>
              <w:pStyle w:val="NormalWeb"/>
              <w:jc w:val="center"/>
              <w:rPr>
                <w:sz w:val="18"/>
                <w:szCs w:val="18"/>
              </w:rPr>
            </w:pPr>
            <w:r w:rsidRPr="009A392D">
              <w:rPr>
                <w:sz w:val="18"/>
                <w:szCs w:val="18"/>
              </w:rPr>
              <w:t>(0.02)</w:t>
            </w:r>
          </w:p>
        </w:tc>
        <w:tc>
          <w:tcPr>
            <w:tcW w:w="992" w:type="dxa"/>
            <w:tcBorders>
              <w:left w:val="single" w:sz="2" w:space="0" w:color="000000" w:themeColor="text1"/>
              <w:right w:val="single" w:sz="2" w:space="0" w:color="000000" w:themeColor="text1"/>
            </w:tcBorders>
            <w:hideMark/>
          </w:tcPr>
          <w:p w14:paraId="1AA19150" w14:textId="77777777" w:rsidR="00504522" w:rsidRPr="009A392D" w:rsidRDefault="00504522" w:rsidP="004766B8">
            <w:pPr>
              <w:pStyle w:val="NormalWeb"/>
              <w:jc w:val="center"/>
              <w:rPr>
                <w:sz w:val="18"/>
                <w:szCs w:val="18"/>
              </w:rPr>
            </w:pPr>
            <w:r w:rsidRPr="009A392D">
              <w:rPr>
                <w:sz w:val="18"/>
                <w:szCs w:val="18"/>
              </w:rPr>
              <w:t>1–4</w:t>
            </w:r>
          </w:p>
        </w:tc>
        <w:tc>
          <w:tcPr>
            <w:tcW w:w="1134" w:type="dxa"/>
            <w:tcBorders>
              <w:left w:val="single" w:sz="2" w:space="0" w:color="000000" w:themeColor="text1"/>
              <w:right w:val="single" w:sz="2" w:space="0" w:color="000000" w:themeColor="text1"/>
            </w:tcBorders>
            <w:hideMark/>
          </w:tcPr>
          <w:p w14:paraId="435067E1" w14:textId="77777777" w:rsidR="00504522" w:rsidRPr="009A392D" w:rsidRDefault="00504522" w:rsidP="004766B8">
            <w:pPr>
              <w:pStyle w:val="NormalWeb"/>
              <w:jc w:val="center"/>
              <w:rPr>
                <w:sz w:val="18"/>
                <w:szCs w:val="18"/>
              </w:rPr>
            </w:pPr>
            <w:r w:rsidRPr="009A392D">
              <w:rPr>
                <w:sz w:val="18"/>
                <w:szCs w:val="18"/>
              </w:rPr>
              <w:t>(0.01)</w:t>
            </w:r>
          </w:p>
        </w:tc>
        <w:tc>
          <w:tcPr>
            <w:tcW w:w="993" w:type="dxa"/>
            <w:tcBorders>
              <w:left w:val="single" w:sz="2" w:space="0" w:color="000000" w:themeColor="text1"/>
              <w:right w:val="single" w:sz="2" w:space="0" w:color="000000" w:themeColor="text1"/>
            </w:tcBorders>
            <w:hideMark/>
          </w:tcPr>
          <w:p w14:paraId="7EADF6F4" w14:textId="77777777" w:rsidR="00504522" w:rsidRPr="009A392D" w:rsidRDefault="00504522" w:rsidP="004766B8">
            <w:pPr>
              <w:pStyle w:val="NormalWeb"/>
              <w:jc w:val="center"/>
              <w:rPr>
                <w:sz w:val="18"/>
                <w:szCs w:val="18"/>
              </w:rPr>
            </w:pPr>
            <w:r w:rsidRPr="009A392D">
              <w:rPr>
                <w:sz w:val="18"/>
                <w:szCs w:val="18"/>
              </w:rPr>
              <w:t>1.0</w:t>
            </w:r>
          </w:p>
        </w:tc>
        <w:tc>
          <w:tcPr>
            <w:tcW w:w="1049" w:type="dxa"/>
            <w:tcBorders>
              <w:left w:val="single" w:sz="2" w:space="0" w:color="000000" w:themeColor="text1"/>
              <w:right w:val="single" w:sz="2" w:space="0" w:color="000000" w:themeColor="text1"/>
            </w:tcBorders>
            <w:hideMark/>
          </w:tcPr>
          <w:p w14:paraId="72E7F522" w14:textId="77777777" w:rsidR="00504522" w:rsidRPr="009A392D" w:rsidRDefault="00504522" w:rsidP="004766B8">
            <w:pPr>
              <w:pStyle w:val="NormalWeb"/>
              <w:jc w:val="center"/>
              <w:rPr>
                <w:sz w:val="18"/>
                <w:szCs w:val="18"/>
              </w:rPr>
            </w:pPr>
            <w:r w:rsidRPr="009A392D">
              <w:rPr>
                <w:sz w:val="18"/>
                <w:szCs w:val="18"/>
              </w:rPr>
              <w:t>1.0</w:t>
            </w:r>
          </w:p>
        </w:tc>
        <w:tc>
          <w:tcPr>
            <w:tcW w:w="720" w:type="dxa"/>
            <w:tcBorders>
              <w:left w:val="single" w:sz="2" w:space="0" w:color="000000" w:themeColor="text1"/>
              <w:right w:val="single" w:sz="2" w:space="0" w:color="000000" w:themeColor="text1"/>
            </w:tcBorders>
            <w:hideMark/>
          </w:tcPr>
          <w:p w14:paraId="47B41B5A" w14:textId="77777777" w:rsidR="00504522" w:rsidRPr="009A392D" w:rsidRDefault="00504522" w:rsidP="004766B8">
            <w:pPr>
              <w:pStyle w:val="NormalWeb"/>
              <w:jc w:val="center"/>
              <w:rPr>
                <w:sz w:val="18"/>
                <w:szCs w:val="18"/>
              </w:rPr>
            </w:pPr>
            <w:r w:rsidRPr="009A392D">
              <w:rPr>
                <w:sz w:val="18"/>
                <w:szCs w:val="18"/>
              </w:rPr>
              <w:t>0</w:t>
            </w:r>
          </w:p>
        </w:tc>
        <w:tc>
          <w:tcPr>
            <w:tcW w:w="900" w:type="dxa"/>
            <w:tcBorders>
              <w:left w:val="single" w:sz="2" w:space="0" w:color="000000" w:themeColor="text1"/>
            </w:tcBorders>
            <w:hideMark/>
          </w:tcPr>
          <w:p w14:paraId="638A2B3A" w14:textId="77777777" w:rsidR="00504522" w:rsidRPr="009A392D" w:rsidRDefault="00504522" w:rsidP="004766B8">
            <w:pPr>
              <w:pStyle w:val="NormalWeb"/>
              <w:jc w:val="center"/>
              <w:rPr>
                <w:sz w:val="18"/>
                <w:szCs w:val="18"/>
              </w:rPr>
            </w:pPr>
            <w:r w:rsidRPr="009A392D">
              <w:rPr>
                <w:sz w:val="18"/>
                <w:szCs w:val="18"/>
              </w:rPr>
              <w:t>–</w:t>
            </w:r>
          </w:p>
        </w:tc>
      </w:tr>
      <w:tr w:rsidR="00E957F3" w:rsidRPr="009A392D" w14:paraId="20883D94" w14:textId="77777777" w:rsidTr="00D51248">
        <w:tc>
          <w:tcPr>
            <w:tcW w:w="0" w:type="auto"/>
            <w:tcBorders>
              <w:right w:val="single" w:sz="2" w:space="0" w:color="000000" w:themeColor="text1"/>
            </w:tcBorders>
            <w:hideMark/>
          </w:tcPr>
          <w:p w14:paraId="66209A21" w14:textId="77777777" w:rsidR="00504522" w:rsidRPr="009A392D" w:rsidRDefault="00504522">
            <w:pPr>
              <w:pStyle w:val="NormalWeb"/>
              <w:rPr>
                <w:sz w:val="18"/>
                <w:szCs w:val="18"/>
              </w:rPr>
            </w:pPr>
            <w:r w:rsidRPr="009A392D">
              <w:rPr>
                <w:sz w:val="18"/>
                <w:szCs w:val="18"/>
              </w:rPr>
              <w:t>25–49</w:t>
            </w:r>
          </w:p>
        </w:tc>
        <w:tc>
          <w:tcPr>
            <w:tcW w:w="629" w:type="dxa"/>
            <w:tcBorders>
              <w:left w:val="single" w:sz="2" w:space="0" w:color="000000" w:themeColor="text1"/>
              <w:right w:val="single" w:sz="2" w:space="0" w:color="000000" w:themeColor="text1"/>
            </w:tcBorders>
            <w:hideMark/>
          </w:tcPr>
          <w:p w14:paraId="0BC5CEB1" w14:textId="77777777" w:rsidR="00504522" w:rsidRPr="009A392D" w:rsidRDefault="00504522" w:rsidP="004766B8">
            <w:pPr>
              <w:pStyle w:val="NormalWeb"/>
              <w:jc w:val="center"/>
              <w:rPr>
                <w:sz w:val="18"/>
                <w:szCs w:val="18"/>
              </w:rPr>
            </w:pPr>
            <w:r w:rsidRPr="009A392D">
              <w:rPr>
                <w:sz w:val="18"/>
                <w:szCs w:val="18"/>
              </w:rPr>
              <w:t>60</w:t>
            </w:r>
          </w:p>
        </w:tc>
        <w:tc>
          <w:tcPr>
            <w:tcW w:w="746" w:type="dxa"/>
            <w:tcBorders>
              <w:left w:val="single" w:sz="2" w:space="0" w:color="000000" w:themeColor="text1"/>
              <w:right w:val="single" w:sz="2" w:space="0" w:color="000000" w:themeColor="text1"/>
            </w:tcBorders>
            <w:hideMark/>
          </w:tcPr>
          <w:p w14:paraId="3E970297" w14:textId="77777777" w:rsidR="00504522" w:rsidRPr="009A392D" w:rsidRDefault="00504522" w:rsidP="004766B8">
            <w:pPr>
              <w:pStyle w:val="NormalWeb"/>
              <w:jc w:val="center"/>
              <w:rPr>
                <w:sz w:val="18"/>
                <w:szCs w:val="18"/>
              </w:rPr>
            </w:pPr>
            <w:r w:rsidRPr="009A392D">
              <w:rPr>
                <w:sz w:val="18"/>
                <w:szCs w:val="18"/>
              </w:rPr>
              <w:t>(0.18)</w:t>
            </w:r>
          </w:p>
        </w:tc>
        <w:tc>
          <w:tcPr>
            <w:tcW w:w="948" w:type="dxa"/>
            <w:tcBorders>
              <w:left w:val="single" w:sz="2" w:space="0" w:color="000000" w:themeColor="text1"/>
              <w:right w:val="single" w:sz="2" w:space="0" w:color="000000" w:themeColor="text1"/>
            </w:tcBorders>
            <w:hideMark/>
          </w:tcPr>
          <w:p w14:paraId="424B2DBA" w14:textId="77777777" w:rsidR="00504522" w:rsidRPr="009A392D" w:rsidRDefault="00504522" w:rsidP="004766B8">
            <w:pPr>
              <w:pStyle w:val="NormalWeb"/>
              <w:jc w:val="center"/>
              <w:rPr>
                <w:sz w:val="18"/>
                <w:szCs w:val="18"/>
              </w:rPr>
            </w:pPr>
            <w:r w:rsidRPr="009A392D">
              <w:rPr>
                <w:sz w:val="18"/>
                <w:szCs w:val="18"/>
              </w:rPr>
              <w:t>11</w:t>
            </w:r>
          </w:p>
        </w:tc>
        <w:tc>
          <w:tcPr>
            <w:tcW w:w="850" w:type="dxa"/>
            <w:tcBorders>
              <w:left w:val="single" w:sz="2" w:space="0" w:color="000000" w:themeColor="text1"/>
              <w:right w:val="single" w:sz="2" w:space="0" w:color="000000" w:themeColor="text1"/>
            </w:tcBorders>
            <w:hideMark/>
          </w:tcPr>
          <w:p w14:paraId="59260E5D" w14:textId="77777777" w:rsidR="00504522" w:rsidRPr="009A392D" w:rsidRDefault="00504522" w:rsidP="004766B8">
            <w:pPr>
              <w:pStyle w:val="NormalWeb"/>
              <w:jc w:val="center"/>
              <w:rPr>
                <w:sz w:val="18"/>
                <w:szCs w:val="18"/>
              </w:rPr>
            </w:pPr>
            <w:r w:rsidRPr="009A392D">
              <w:rPr>
                <w:sz w:val="18"/>
                <w:szCs w:val="18"/>
              </w:rPr>
              <w:t>(0.03)</w:t>
            </w:r>
          </w:p>
        </w:tc>
        <w:tc>
          <w:tcPr>
            <w:tcW w:w="992" w:type="dxa"/>
            <w:tcBorders>
              <w:left w:val="single" w:sz="2" w:space="0" w:color="000000" w:themeColor="text1"/>
              <w:right w:val="single" w:sz="2" w:space="0" w:color="000000" w:themeColor="text1"/>
            </w:tcBorders>
            <w:hideMark/>
          </w:tcPr>
          <w:p w14:paraId="2401DECD" w14:textId="77777777" w:rsidR="00504522" w:rsidRPr="009A392D" w:rsidRDefault="00504522" w:rsidP="004766B8">
            <w:pPr>
              <w:pStyle w:val="NormalWeb"/>
              <w:jc w:val="center"/>
              <w:rPr>
                <w:sz w:val="18"/>
                <w:szCs w:val="18"/>
              </w:rPr>
            </w:pPr>
            <w:r w:rsidRPr="009A392D">
              <w:rPr>
                <w:sz w:val="18"/>
                <w:szCs w:val="18"/>
              </w:rPr>
              <w:t>1–4</w:t>
            </w:r>
          </w:p>
        </w:tc>
        <w:tc>
          <w:tcPr>
            <w:tcW w:w="1134" w:type="dxa"/>
            <w:tcBorders>
              <w:left w:val="single" w:sz="2" w:space="0" w:color="000000" w:themeColor="text1"/>
              <w:right w:val="single" w:sz="2" w:space="0" w:color="000000" w:themeColor="text1"/>
            </w:tcBorders>
            <w:hideMark/>
          </w:tcPr>
          <w:p w14:paraId="76CD3037" w14:textId="77777777" w:rsidR="00504522" w:rsidRPr="009A392D" w:rsidRDefault="00504522" w:rsidP="004766B8">
            <w:pPr>
              <w:pStyle w:val="NormalWeb"/>
              <w:jc w:val="center"/>
              <w:rPr>
                <w:sz w:val="18"/>
                <w:szCs w:val="18"/>
              </w:rPr>
            </w:pPr>
            <w:r w:rsidRPr="009A392D">
              <w:rPr>
                <w:sz w:val="18"/>
                <w:szCs w:val="18"/>
              </w:rPr>
              <w:t>(0.01)</w:t>
            </w:r>
          </w:p>
        </w:tc>
        <w:tc>
          <w:tcPr>
            <w:tcW w:w="993" w:type="dxa"/>
            <w:tcBorders>
              <w:left w:val="single" w:sz="2" w:space="0" w:color="000000" w:themeColor="text1"/>
              <w:right w:val="single" w:sz="2" w:space="0" w:color="000000" w:themeColor="text1"/>
            </w:tcBorders>
            <w:hideMark/>
          </w:tcPr>
          <w:p w14:paraId="38BFB4B4" w14:textId="77777777" w:rsidR="00504522" w:rsidRPr="009A392D" w:rsidRDefault="00504522" w:rsidP="004766B8">
            <w:pPr>
              <w:pStyle w:val="NormalWeb"/>
              <w:jc w:val="center"/>
              <w:rPr>
                <w:sz w:val="18"/>
                <w:szCs w:val="18"/>
              </w:rPr>
            </w:pPr>
            <w:r w:rsidRPr="009A392D">
              <w:rPr>
                <w:sz w:val="18"/>
                <w:szCs w:val="18"/>
              </w:rPr>
              <w:t>2.0</w:t>
            </w:r>
          </w:p>
        </w:tc>
        <w:tc>
          <w:tcPr>
            <w:tcW w:w="1049" w:type="dxa"/>
            <w:tcBorders>
              <w:left w:val="single" w:sz="2" w:space="0" w:color="000000" w:themeColor="text1"/>
              <w:right w:val="single" w:sz="2" w:space="0" w:color="000000" w:themeColor="text1"/>
            </w:tcBorders>
            <w:hideMark/>
          </w:tcPr>
          <w:p w14:paraId="2D8427A5" w14:textId="77777777" w:rsidR="00504522" w:rsidRPr="009A392D" w:rsidRDefault="00504522" w:rsidP="004766B8">
            <w:pPr>
              <w:pStyle w:val="NormalWeb"/>
              <w:jc w:val="center"/>
              <w:rPr>
                <w:sz w:val="18"/>
                <w:szCs w:val="18"/>
              </w:rPr>
            </w:pPr>
            <w:r w:rsidRPr="009A392D">
              <w:rPr>
                <w:sz w:val="18"/>
                <w:szCs w:val="18"/>
              </w:rPr>
              <w:t>3.0</w:t>
            </w:r>
          </w:p>
        </w:tc>
        <w:tc>
          <w:tcPr>
            <w:tcW w:w="720" w:type="dxa"/>
            <w:tcBorders>
              <w:left w:val="single" w:sz="2" w:space="0" w:color="000000" w:themeColor="text1"/>
              <w:right w:val="single" w:sz="2" w:space="0" w:color="000000" w:themeColor="text1"/>
            </w:tcBorders>
            <w:hideMark/>
          </w:tcPr>
          <w:p w14:paraId="41F1BF01" w14:textId="77777777" w:rsidR="00504522" w:rsidRPr="009A392D" w:rsidRDefault="00504522" w:rsidP="004766B8">
            <w:pPr>
              <w:pStyle w:val="NormalWeb"/>
              <w:jc w:val="center"/>
              <w:rPr>
                <w:sz w:val="18"/>
                <w:szCs w:val="18"/>
              </w:rPr>
            </w:pPr>
            <w:r w:rsidRPr="009A392D">
              <w:rPr>
                <w:sz w:val="18"/>
                <w:szCs w:val="18"/>
              </w:rPr>
              <w:t>0</w:t>
            </w:r>
          </w:p>
        </w:tc>
        <w:tc>
          <w:tcPr>
            <w:tcW w:w="900" w:type="dxa"/>
            <w:tcBorders>
              <w:left w:val="single" w:sz="2" w:space="0" w:color="000000" w:themeColor="text1"/>
            </w:tcBorders>
            <w:hideMark/>
          </w:tcPr>
          <w:p w14:paraId="72396FF0" w14:textId="77777777" w:rsidR="00504522" w:rsidRPr="009A392D" w:rsidRDefault="00504522" w:rsidP="004766B8">
            <w:pPr>
              <w:pStyle w:val="NormalWeb"/>
              <w:jc w:val="center"/>
              <w:rPr>
                <w:sz w:val="18"/>
                <w:szCs w:val="18"/>
              </w:rPr>
            </w:pPr>
            <w:r w:rsidRPr="009A392D">
              <w:rPr>
                <w:sz w:val="18"/>
                <w:szCs w:val="18"/>
              </w:rPr>
              <w:t>–</w:t>
            </w:r>
          </w:p>
        </w:tc>
      </w:tr>
      <w:tr w:rsidR="00E957F3" w:rsidRPr="009A392D" w14:paraId="3F0DF27E" w14:textId="77777777" w:rsidTr="00D51248">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000000" w:themeColor="text1"/>
            </w:tcBorders>
            <w:hideMark/>
          </w:tcPr>
          <w:p w14:paraId="25AF261E" w14:textId="77777777" w:rsidR="00504522" w:rsidRPr="009A392D" w:rsidRDefault="00504522">
            <w:pPr>
              <w:pStyle w:val="NormalWeb"/>
              <w:rPr>
                <w:sz w:val="18"/>
                <w:szCs w:val="18"/>
              </w:rPr>
            </w:pPr>
            <w:r w:rsidRPr="009A392D">
              <w:rPr>
                <w:sz w:val="18"/>
                <w:szCs w:val="18"/>
              </w:rPr>
              <w:t>50–64</w:t>
            </w:r>
          </w:p>
        </w:tc>
        <w:tc>
          <w:tcPr>
            <w:tcW w:w="629" w:type="dxa"/>
            <w:tcBorders>
              <w:left w:val="single" w:sz="2" w:space="0" w:color="000000" w:themeColor="text1"/>
              <w:right w:val="single" w:sz="2" w:space="0" w:color="000000" w:themeColor="text1"/>
            </w:tcBorders>
            <w:hideMark/>
          </w:tcPr>
          <w:p w14:paraId="4B560E16" w14:textId="77777777" w:rsidR="00504522" w:rsidRPr="009A392D" w:rsidRDefault="00504522" w:rsidP="004766B8">
            <w:pPr>
              <w:pStyle w:val="NormalWeb"/>
              <w:jc w:val="center"/>
              <w:rPr>
                <w:sz w:val="18"/>
                <w:szCs w:val="18"/>
              </w:rPr>
            </w:pPr>
            <w:r w:rsidRPr="009A392D">
              <w:rPr>
                <w:sz w:val="18"/>
                <w:szCs w:val="18"/>
              </w:rPr>
              <w:t>9</w:t>
            </w:r>
          </w:p>
        </w:tc>
        <w:tc>
          <w:tcPr>
            <w:tcW w:w="746" w:type="dxa"/>
            <w:tcBorders>
              <w:left w:val="single" w:sz="2" w:space="0" w:color="000000" w:themeColor="text1"/>
              <w:right w:val="single" w:sz="2" w:space="0" w:color="000000" w:themeColor="text1"/>
            </w:tcBorders>
            <w:hideMark/>
          </w:tcPr>
          <w:p w14:paraId="3F673CE1" w14:textId="77777777" w:rsidR="00504522" w:rsidRPr="009A392D" w:rsidRDefault="00504522" w:rsidP="004766B8">
            <w:pPr>
              <w:pStyle w:val="NormalWeb"/>
              <w:jc w:val="center"/>
              <w:rPr>
                <w:sz w:val="18"/>
                <w:szCs w:val="18"/>
              </w:rPr>
            </w:pPr>
            <w:r w:rsidRPr="009A392D">
              <w:rPr>
                <w:sz w:val="18"/>
                <w:szCs w:val="18"/>
              </w:rPr>
              <w:t>(0.05)</w:t>
            </w:r>
          </w:p>
        </w:tc>
        <w:tc>
          <w:tcPr>
            <w:tcW w:w="948" w:type="dxa"/>
            <w:tcBorders>
              <w:left w:val="single" w:sz="2" w:space="0" w:color="000000" w:themeColor="text1"/>
              <w:right w:val="single" w:sz="2" w:space="0" w:color="000000" w:themeColor="text1"/>
            </w:tcBorders>
            <w:hideMark/>
          </w:tcPr>
          <w:p w14:paraId="76976A3D" w14:textId="77777777" w:rsidR="00504522" w:rsidRPr="009A392D" w:rsidRDefault="00504522" w:rsidP="004766B8">
            <w:pPr>
              <w:pStyle w:val="NormalWeb"/>
              <w:jc w:val="center"/>
              <w:rPr>
                <w:sz w:val="18"/>
                <w:szCs w:val="18"/>
              </w:rPr>
            </w:pPr>
            <w:r w:rsidRPr="009A392D">
              <w:rPr>
                <w:sz w:val="18"/>
                <w:szCs w:val="18"/>
              </w:rPr>
              <w:t>1–4</w:t>
            </w:r>
          </w:p>
        </w:tc>
        <w:tc>
          <w:tcPr>
            <w:tcW w:w="850" w:type="dxa"/>
            <w:tcBorders>
              <w:left w:val="single" w:sz="2" w:space="0" w:color="000000" w:themeColor="text1"/>
              <w:right w:val="single" w:sz="2" w:space="0" w:color="000000" w:themeColor="text1"/>
            </w:tcBorders>
            <w:hideMark/>
          </w:tcPr>
          <w:p w14:paraId="29D39295" w14:textId="77777777" w:rsidR="00504522" w:rsidRPr="009A392D" w:rsidRDefault="00504522" w:rsidP="004766B8">
            <w:pPr>
              <w:pStyle w:val="NormalWeb"/>
              <w:jc w:val="center"/>
              <w:rPr>
                <w:sz w:val="18"/>
                <w:szCs w:val="18"/>
              </w:rPr>
            </w:pPr>
            <w:r w:rsidRPr="009A392D">
              <w:rPr>
                <w:sz w:val="18"/>
                <w:szCs w:val="18"/>
              </w:rPr>
              <w:t>(0.02)</w:t>
            </w:r>
          </w:p>
        </w:tc>
        <w:tc>
          <w:tcPr>
            <w:tcW w:w="992" w:type="dxa"/>
            <w:tcBorders>
              <w:left w:val="single" w:sz="2" w:space="0" w:color="000000" w:themeColor="text1"/>
              <w:right w:val="single" w:sz="2" w:space="0" w:color="000000" w:themeColor="text1"/>
            </w:tcBorders>
            <w:hideMark/>
          </w:tcPr>
          <w:p w14:paraId="34AB31AD" w14:textId="77777777" w:rsidR="00504522" w:rsidRPr="009A392D" w:rsidRDefault="00504522" w:rsidP="004766B8">
            <w:pPr>
              <w:pStyle w:val="NormalWeb"/>
              <w:jc w:val="center"/>
              <w:rPr>
                <w:sz w:val="18"/>
                <w:szCs w:val="18"/>
              </w:rPr>
            </w:pPr>
            <w:r w:rsidRPr="009A392D">
              <w:rPr>
                <w:sz w:val="18"/>
                <w:szCs w:val="18"/>
              </w:rPr>
              <w:t>1–4</w:t>
            </w:r>
          </w:p>
        </w:tc>
        <w:tc>
          <w:tcPr>
            <w:tcW w:w="1134" w:type="dxa"/>
            <w:tcBorders>
              <w:left w:val="single" w:sz="2" w:space="0" w:color="000000" w:themeColor="text1"/>
              <w:right w:val="single" w:sz="2" w:space="0" w:color="000000" w:themeColor="text1"/>
            </w:tcBorders>
            <w:hideMark/>
          </w:tcPr>
          <w:p w14:paraId="269D81A1" w14:textId="77777777" w:rsidR="00504522" w:rsidRPr="009A392D" w:rsidRDefault="00504522" w:rsidP="004766B8">
            <w:pPr>
              <w:pStyle w:val="NormalWeb"/>
              <w:jc w:val="center"/>
              <w:rPr>
                <w:sz w:val="18"/>
                <w:szCs w:val="18"/>
              </w:rPr>
            </w:pPr>
            <w:r w:rsidRPr="009A392D">
              <w:rPr>
                <w:sz w:val="18"/>
                <w:szCs w:val="18"/>
              </w:rPr>
              <w:t>(0.01)</w:t>
            </w:r>
          </w:p>
        </w:tc>
        <w:tc>
          <w:tcPr>
            <w:tcW w:w="993" w:type="dxa"/>
            <w:tcBorders>
              <w:left w:val="single" w:sz="2" w:space="0" w:color="000000" w:themeColor="text1"/>
              <w:right w:val="single" w:sz="2" w:space="0" w:color="000000" w:themeColor="text1"/>
            </w:tcBorders>
            <w:hideMark/>
          </w:tcPr>
          <w:p w14:paraId="0382D7C8" w14:textId="77777777" w:rsidR="00504522" w:rsidRPr="009A392D" w:rsidRDefault="00504522" w:rsidP="004766B8">
            <w:pPr>
              <w:pStyle w:val="NormalWeb"/>
              <w:jc w:val="center"/>
              <w:rPr>
                <w:sz w:val="18"/>
                <w:szCs w:val="18"/>
              </w:rPr>
            </w:pPr>
            <w:r w:rsidRPr="009A392D">
              <w:rPr>
                <w:sz w:val="18"/>
                <w:szCs w:val="18"/>
              </w:rPr>
              <w:t>6.0</w:t>
            </w:r>
          </w:p>
        </w:tc>
        <w:tc>
          <w:tcPr>
            <w:tcW w:w="1049" w:type="dxa"/>
            <w:tcBorders>
              <w:left w:val="single" w:sz="2" w:space="0" w:color="000000" w:themeColor="text1"/>
              <w:right w:val="single" w:sz="2" w:space="0" w:color="000000" w:themeColor="text1"/>
            </w:tcBorders>
            <w:hideMark/>
          </w:tcPr>
          <w:p w14:paraId="4D9CC269" w14:textId="77777777" w:rsidR="00504522" w:rsidRPr="009A392D" w:rsidRDefault="00504522" w:rsidP="004766B8">
            <w:pPr>
              <w:pStyle w:val="NormalWeb"/>
              <w:jc w:val="center"/>
              <w:rPr>
                <w:sz w:val="18"/>
                <w:szCs w:val="18"/>
              </w:rPr>
            </w:pPr>
            <w:r w:rsidRPr="009A392D">
              <w:rPr>
                <w:sz w:val="18"/>
                <w:szCs w:val="18"/>
              </w:rPr>
              <w:t>30.0</w:t>
            </w:r>
          </w:p>
        </w:tc>
        <w:tc>
          <w:tcPr>
            <w:tcW w:w="720" w:type="dxa"/>
            <w:tcBorders>
              <w:left w:val="single" w:sz="2" w:space="0" w:color="000000" w:themeColor="text1"/>
              <w:right w:val="single" w:sz="2" w:space="0" w:color="000000" w:themeColor="text1"/>
            </w:tcBorders>
            <w:hideMark/>
          </w:tcPr>
          <w:p w14:paraId="11DB1D2D" w14:textId="77777777" w:rsidR="00504522" w:rsidRPr="009A392D" w:rsidRDefault="00504522" w:rsidP="004766B8">
            <w:pPr>
              <w:pStyle w:val="NormalWeb"/>
              <w:jc w:val="center"/>
              <w:rPr>
                <w:sz w:val="18"/>
                <w:szCs w:val="18"/>
              </w:rPr>
            </w:pPr>
            <w:r w:rsidRPr="009A392D">
              <w:rPr>
                <w:sz w:val="18"/>
                <w:szCs w:val="18"/>
              </w:rPr>
              <w:t>1–3</w:t>
            </w:r>
          </w:p>
        </w:tc>
        <w:tc>
          <w:tcPr>
            <w:tcW w:w="900" w:type="dxa"/>
            <w:tcBorders>
              <w:left w:val="single" w:sz="2" w:space="0" w:color="000000" w:themeColor="text1"/>
            </w:tcBorders>
            <w:hideMark/>
          </w:tcPr>
          <w:p w14:paraId="1DFAF176" w14:textId="77777777" w:rsidR="00504522" w:rsidRPr="009A392D" w:rsidRDefault="00504522" w:rsidP="004766B8">
            <w:pPr>
              <w:pStyle w:val="NormalWeb"/>
              <w:jc w:val="center"/>
              <w:rPr>
                <w:sz w:val="18"/>
                <w:szCs w:val="18"/>
              </w:rPr>
            </w:pPr>
            <w:r w:rsidRPr="009A392D">
              <w:rPr>
                <w:sz w:val="18"/>
                <w:szCs w:val="18"/>
              </w:rPr>
              <w:t>(0.01)</w:t>
            </w:r>
          </w:p>
        </w:tc>
      </w:tr>
      <w:tr w:rsidR="00E957F3" w:rsidRPr="009A392D" w14:paraId="20F0F72F" w14:textId="77777777" w:rsidTr="00D51248">
        <w:tc>
          <w:tcPr>
            <w:tcW w:w="0" w:type="auto"/>
            <w:tcBorders>
              <w:right w:val="single" w:sz="2" w:space="0" w:color="000000" w:themeColor="text1"/>
            </w:tcBorders>
            <w:hideMark/>
          </w:tcPr>
          <w:p w14:paraId="151C8F36" w14:textId="77777777" w:rsidR="00504522" w:rsidRPr="009A392D" w:rsidRDefault="00504522">
            <w:pPr>
              <w:pStyle w:val="NormalWeb"/>
              <w:rPr>
                <w:sz w:val="18"/>
                <w:szCs w:val="18"/>
              </w:rPr>
            </w:pPr>
            <w:r w:rsidRPr="009A392D">
              <w:rPr>
                <w:sz w:val="18"/>
                <w:szCs w:val="18"/>
              </w:rPr>
              <w:t>≥65</w:t>
            </w:r>
          </w:p>
        </w:tc>
        <w:tc>
          <w:tcPr>
            <w:tcW w:w="629" w:type="dxa"/>
            <w:tcBorders>
              <w:left w:val="single" w:sz="2" w:space="0" w:color="000000" w:themeColor="text1"/>
              <w:right w:val="single" w:sz="2" w:space="0" w:color="000000" w:themeColor="text1"/>
            </w:tcBorders>
            <w:hideMark/>
          </w:tcPr>
          <w:p w14:paraId="03AED061" w14:textId="77777777" w:rsidR="00504522" w:rsidRPr="009A392D" w:rsidRDefault="00504522" w:rsidP="004766B8">
            <w:pPr>
              <w:pStyle w:val="NormalWeb"/>
              <w:jc w:val="center"/>
              <w:rPr>
                <w:sz w:val="18"/>
                <w:szCs w:val="18"/>
              </w:rPr>
            </w:pPr>
            <w:r w:rsidRPr="009A392D">
              <w:rPr>
                <w:sz w:val="18"/>
                <w:szCs w:val="18"/>
              </w:rPr>
              <w:t>3</w:t>
            </w:r>
          </w:p>
        </w:tc>
        <w:tc>
          <w:tcPr>
            <w:tcW w:w="746" w:type="dxa"/>
            <w:tcBorders>
              <w:left w:val="single" w:sz="2" w:space="0" w:color="000000" w:themeColor="text1"/>
              <w:right w:val="single" w:sz="2" w:space="0" w:color="000000" w:themeColor="text1"/>
            </w:tcBorders>
            <w:hideMark/>
          </w:tcPr>
          <w:p w14:paraId="647CD0D5" w14:textId="77777777" w:rsidR="00504522" w:rsidRPr="009A392D" w:rsidRDefault="00504522" w:rsidP="004766B8">
            <w:pPr>
              <w:pStyle w:val="NormalWeb"/>
              <w:jc w:val="center"/>
              <w:rPr>
                <w:sz w:val="18"/>
                <w:szCs w:val="18"/>
              </w:rPr>
            </w:pPr>
            <w:r w:rsidRPr="009A392D">
              <w:rPr>
                <w:sz w:val="18"/>
                <w:szCs w:val="18"/>
              </w:rPr>
              <w:t>(0.02)</w:t>
            </w:r>
          </w:p>
        </w:tc>
        <w:tc>
          <w:tcPr>
            <w:tcW w:w="948" w:type="dxa"/>
            <w:tcBorders>
              <w:left w:val="single" w:sz="2" w:space="0" w:color="000000" w:themeColor="text1"/>
              <w:right w:val="single" w:sz="2" w:space="0" w:color="000000" w:themeColor="text1"/>
            </w:tcBorders>
            <w:hideMark/>
          </w:tcPr>
          <w:p w14:paraId="2364730B" w14:textId="77777777" w:rsidR="00504522" w:rsidRPr="009A392D" w:rsidRDefault="00504522" w:rsidP="004766B8">
            <w:pPr>
              <w:pStyle w:val="NormalWeb"/>
              <w:jc w:val="center"/>
              <w:rPr>
                <w:sz w:val="18"/>
                <w:szCs w:val="18"/>
              </w:rPr>
            </w:pPr>
            <w:r w:rsidRPr="009A392D">
              <w:rPr>
                <w:sz w:val="18"/>
                <w:szCs w:val="18"/>
              </w:rPr>
              <w:t>1–4</w:t>
            </w:r>
          </w:p>
        </w:tc>
        <w:tc>
          <w:tcPr>
            <w:tcW w:w="850" w:type="dxa"/>
            <w:tcBorders>
              <w:left w:val="single" w:sz="2" w:space="0" w:color="000000" w:themeColor="text1"/>
              <w:right w:val="single" w:sz="2" w:space="0" w:color="000000" w:themeColor="text1"/>
            </w:tcBorders>
            <w:hideMark/>
          </w:tcPr>
          <w:p w14:paraId="5F9E238B" w14:textId="77777777" w:rsidR="00504522" w:rsidRPr="009A392D" w:rsidRDefault="00504522" w:rsidP="004766B8">
            <w:pPr>
              <w:pStyle w:val="NormalWeb"/>
              <w:jc w:val="center"/>
              <w:rPr>
                <w:sz w:val="18"/>
                <w:szCs w:val="18"/>
              </w:rPr>
            </w:pPr>
            <w:r w:rsidRPr="009A392D">
              <w:rPr>
                <w:sz w:val="18"/>
                <w:szCs w:val="18"/>
              </w:rPr>
              <w:t>(0.01)</w:t>
            </w:r>
          </w:p>
        </w:tc>
        <w:tc>
          <w:tcPr>
            <w:tcW w:w="992" w:type="dxa"/>
            <w:tcBorders>
              <w:left w:val="single" w:sz="2" w:space="0" w:color="000000" w:themeColor="text1"/>
              <w:right w:val="single" w:sz="2" w:space="0" w:color="000000" w:themeColor="text1"/>
            </w:tcBorders>
            <w:hideMark/>
          </w:tcPr>
          <w:p w14:paraId="50C66E53" w14:textId="77777777" w:rsidR="00504522" w:rsidRPr="009A392D" w:rsidRDefault="00504522" w:rsidP="004766B8">
            <w:pPr>
              <w:pStyle w:val="NormalWeb"/>
              <w:jc w:val="center"/>
              <w:rPr>
                <w:sz w:val="18"/>
                <w:szCs w:val="18"/>
              </w:rPr>
            </w:pPr>
            <w:r w:rsidRPr="009A392D">
              <w:rPr>
                <w:sz w:val="18"/>
                <w:szCs w:val="18"/>
              </w:rPr>
              <w:t>1–4</w:t>
            </w:r>
          </w:p>
        </w:tc>
        <w:tc>
          <w:tcPr>
            <w:tcW w:w="1134" w:type="dxa"/>
            <w:tcBorders>
              <w:left w:val="single" w:sz="2" w:space="0" w:color="000000" w:themeColor="text1"/>
              <w:right w:val="single" w:sz="2" w:space="0" w:color="000000" w:themeColor="text1"/>
            </w:tcBorders>
            <w:hideMark/>
          </w:tcPr>
          <w:p w14:paraId="67835665" w14:textId="77777777" w:rsidR="00504522" w:rsidRPr="009A392D" w:rsidRDefault="00504522" w:rsidP="004766B8">
            <w:pPr>
              <w:pStyle w:val="NormalWeb"/>
              <w:jc w:val="center"/>
              <w:rPr>
                <w:sz w:val="18"/>
                <w:szCs w:val="18"/>
              </w:rPr>
            </w:pPr>
            <w:r w:rsidRPr="009A392D">
              <w:rPr>
                <w:sz w:val="18"/>
                <w:szCs w:val="18"/>
              </w:rPr>
              <w:t>(0.01)</w:t>
            </w:r>
          </w:p>
        </w:tc>
        <w:tc>
          <w:tcPr>
            <w:tcW w:w="993" w:type="dxa"/>
            <w:tcBorders>
              <w:left w:val="single" w:sz="2" w:space="0" w:color="000000" w:themeColor="text1"/>
              <w:right w:val="single" w:sz="2" w:space="0" w:color="000000" w:themeColor="text1"/>
            </w:tcBorders>
            <w:hideMark/>
          </w:tcPr>
          <w:p w14:paraId="34963E47" w14:textId="77777777" w:rsidR="00504522" w:rsidRPr="009A392D" w:rsidRDefault="00504522" w:rsidP="004766B8">
            <w:pPr>
              <w:pStyle w:val="NormalWeb"/>
              <w:jc w:val="center"/>
              <w:rPr>
                <w:sz w:val="18"/>
                <w:szCs w:val="18"/>
              </w:rPr>
            </w:pPr>
            <w:r w:rsidRPr="009A392D">
              <w:rPr>
                <w:sz w:val="18"/>
                <w:szCs w:val="18"/>
              </w:rPr>
              <w:t>9.0</w:t>
            </w:r>
          </w:p>
        </w:tc>
        <w:tc>
          <w:tcPr>
            <w:tcW w:w="1049" w:type="dxa"/>
            <w:tcBorders>
              <w:left w:val="single" w:sz="2" w:space="0" w:color="000000" w:themeColor="text1"/>
              <w:right w:val="single" w:sz="2" w:space="0" w:color="000000" w:themeColor="text1"/>
            </w:tcBorders>
            <w:hideMark/>
          </w:tcPr>
          <w:p w14:paraId="02DFFE9E" w14:textId="77777777" w:rsidR="00504522" w:rsidRPr="009A392D" w:rsidRDefault="00504522" w:rsidP="004766B8">
            <w:pPr>
              <w:pStyle w:val="NormalWeb"/>
              <w:jc w:val="center"/>
              <w:rPr>
                <w:sz w:val="18"/>
                <w:szCs w:val="18"/>
              </w:rPr>
            </w:pPr>
            <w:r w:rsidRPr="009A392D">
              <w:rPr>
                <w:sz w:val="18"/>
                <w:szCs w:val="18"/>
              </w:rPr>
              <w:t>9.0</w:t>
            </w:r>
          </w:p>
        </w:tc>
        <w:tc>
          <w:tcPr>
            <w:tcW w:w="720" w:type="dxa"/>
            <w:tcBorders>
              <w:left w:val="single" w:sz="2" w:space="0" w:color="000000" w:themeColor="text1"/>
              <w:right w:val="single" w:sz="2" w:space="0" w:color="000000" w:themeColor="text1"/>
            </w:tcBorders>
            <w:hideMark/>
          </w:tcPr>
          <w:p w14:paraId="66379830" w14:textId="77777777" w:rsidR="00504522" w:rsidRPr="009A392D" w:rsidRDefault="00504522" w:rsidP="004766B8">
            <w:pPr>
              <w:pStyle w:val="NormalWeb"/>
              <w:jc w:val="center"/>
              <w:rPr>
                <w:sz w:val="18"/>
                <w:szCs w:val="18"/>
              </w:rPr>
            </w:pPr>
            <w:r w:rsidRPr="009A392D">
              <w:rPr>
                <w:sz w:val="18"/>
                <w:szCs w:val="18"/>
              </w:rPr>
              <w:t>0</w:t>
            </w:r>
          </w:p>
        </w:tc>
        <w:tc>
          <w:tcPr>
            <w:tcW w:w="900" w:type="dxa"/>
            <w:tcBorders>
              <w:left w:val="single" w:sz="2" w:space="0" w:color="000000" w:themeColor="text1"/>
            </w:tcBorders>
            <w:hideMark/>
          </w:tcPr>
          <w:p w14:paraId="7DD64A65" w14:textId="77777777" w:rsidR="00504522" w:rsidRPr="009A392D" w:rsidRDefault="00504522" w:rsidP="004766B8">
            <w:pPr>
              <w:pStyle w:val="NormalWeb"/>
              <w:jc w:val="center"/>
              <w:rPr>
                <w:sz w:val="18"/>
                <w:szCs w:val="18"/>
              </w:rPr>
            </w:pPr>
            <w:r w:rsidRPr="009A392D">
              <w:rPr>
                <w:sz w:val="18"/>
                <w:szCs w:val="18"/>
              </w:rPr>
              <w:t>–</w:t>
            </w:r>
          </w:p>
        </w:tc>
      </w:tr>
      <w:tr w:rsidR="00D51248" w:rsidRPr="009A392D" w14:paraId="4FF9E25D" w14:textId="77777777" w:rsidTr="00D51248">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000000" w:themeColor="text1"/>
            </w:tcBorders>
            <w:shd w:val="clear" w:color="auto" w:fill="FDE9D9" w:themeFill="accent6" w:themeFillTint="33"/>
            <w:hideMark/>
          </w:tcPr>
          <w:p w14:paraId="57478E87" w14:textId="77777777" w:rsidR="00504522" w:rsidRPr="009A392D" w:rsidRDefault="00504522">
            <w:pPr>
              <w:pStyle w:val="NormalWeb"/>
              <w:rPr>
                <w:sz w:val="18"/>
                <w:szCs w:val="18"/>
              </w:rPr>
            </w:pPr>
            <w:r w:rsidRPr="009A392D">
              <w:rPr>
                <w:sz w:val="18"/>
                <w:szCs w:val="18"/>
              </w:rPr>
              <w:t>All ages</w:t>
            </w:r>
          </w:p>
        </w:tc>
        <w:tc>
          <w:tcPr>
            <w:tcW w:w="629" w:type="dxa"/>
            <w:tcBorders>
              <w:left w:val="single" w:sz="2" w:space="0" w:color="000000" w:themeColor="text1"/>
              <w:right w:val="single" w:sz="2" w:space="0" w:color="000000" w:themeColor="text1"/>
            </w:tcBorders>
            <w:shd w:val="clear" w:color="auto" w:fill="FDE9D9" w:themeFill="accent6" w:themeFillTint="33"/>
            <w:hideMark/>
          </w:tcPr>
          <w:p w14:paraId="6F33C3AE" w14:textId="77777777" w:rsidR="00504522" w:rsidRPr="009A392D" w:rsidRDefault="00504522" w:rsidP="004766B8">
            <w:pPr>
              <w:pStyle w:val="NormalWeb"/>
              <w:jc w:val="center"/>
              <w:rPr>
                <w:sz w:val="18"/>
                <w:szCs w:val="18"/>
              </w:rPr>
            </w:pPr>
            <w:r w:rsidRPr="009A392D">
              <w:rPr>
                <w:sz w:val="18"/>
                <w:szCs w:val="18"/>
              </w:rPr>
              <w:t>93</w:t>
            </w:r>
          </w:p>
        </w:tc>
        <w:tc>
          <w:tcPr>
            <w:tcW w:w="746" w:type="dxa"/>
            <w:tcBorders>
              <w:left w:val="single" w:sz="2" w:space="0" w:color="000000" w:themeColor="text1"/>
              <w:right w:val="single" w:sz="2" w:space="0" w:color="000000" w:themeColor="text1"/>
            </w:tcBorders>
            <w:shd w:val="clear" w:color="auto" w:fill="FDE9D9" w:themeFill="accent6" w:themeFillTint="33"/>
            <w:hideMark/>
          </w:tcPr>
          <w:p w14:paraId="2FE6E6F8" w14:textId="77777777" w:rsidR="00504522" w:rsidRPr="009A392D" w:rsidRDefault="00504522" w:rsidP="004766B8">
            <w:pPr>
              <w:pStyle w:val="NormalWeb"/>
              <w:jc w:val="center"/>
              <w:rPr>
                <w:sz w:val="18"/>
                <w:szCs w:val="18"/>
              </w:rPr>
            </w:pPr>
            <w:r w:rsidRPr="009A392D">
              <w:rPr>
                <w:sz w:val="18"/>
                <w:szCs w:val="18"/>
              </w:rPr>
              <w:t>(0.10)</w:t>
            </w:r>
          </w:p>
        </w:tc>
        <w:tc>
          <w:tcPr>
            <w:tcW w:w="948" w:type="dxa"/>
            <w:tcBorders>
              <w:left w:val="single" w:sz="2" w:space="0" w:color="000000" w:themeColor="text1"/>
              <w:right w:val="single" w:sz="2" w:space="0" w:color="000000" w:themeColor="text1"/>
            </w:tcBorders>
            <w:shd w:val="clear" w:color="auto" w:fill="FDE9D9" w:themeFill="accent6" w:themeFillTint="33"/>
            <w:hideMark/>
          </w:tcPr>
          <w:p w14:paraId="48377C34" w14:textId="77777777" w:rsidR="00504522" w:rsidRPr="009A392D" w:rsidRDefault="00504522" w:rsidP="004766B8">
            <w:pPr>
              <w:pStyle w:val="NormalWeb"/>
              <w:jc w:val="center"/>
              <w:rPr>
                <w:sz w:val="18"/>
                <w:szCs w:val="18"/>
              </w:rPr>
            </w:pPr>
            <w:r w:rsidRPr="009A392D">
              <w:rPr>
                <w:sz w:val="18"/>
                <w:szCs w:val="18"/>
              </w:rPr>
              <w:t>24</w:t>
            </w:r>
          </w:p>
        </w:tc>
        <w:tc>
          <w:tcPr>
            <w:tcW w:w="850" w:type="dxa"/>
            <w:tcBorders>
              <w:left w:val="single" w:sz="2" w:space="0" w:color="000000" w:themeColor="text1"/>
              <w:right w:val="single" w:sz="2" w:space="0" w:color="000000" w:themeColor="text1"/>
            </w:tcBorders>
            <w:shd w:val="clear" w:color="auto" w:fill="FDE9D9" w:themeFill="accent6" w:themeFillTint="33"/>
            <w:hideMark/>
          </w:tcPr>
          <w:p w14:paraId="13A4B501" w14:textId="77777777" w:rsidR="00504522" w:rsidRPr="009A392D" w:rsidRDefault="00504522" w:rsidP="004766B8">
            <w:pPr>
              <w:pStyle w:val="NormalWeb"/>
              <w:jc w:val="center"/>
              <w:rPr>
                <w:sz w:val="18"/>
                <w:szCs w:val="18"/>
              </w:rPr>
            </w:pPr>
            <w:r w:rsidRPr="009A392D">
              <w:rPr>
                <w:sz w:val="18"/>
                <w:szCs w:val="18"/>
              </w:rPr>
              <w:t>(0.03)</w:t>
            </w:r>
          </w:p>
        </w:tc>
        <w:tc>
          <w:tcPr>
            <w:tcW w:w="992" w:type="dxa"/>
            <w:tcBorders>
              <w:left w:val="single" w:sz="2" w:space="0" w:color="000000" w:themeColor="text1"/>
              <w:right w:val="single" w:sz="2" w:space="0" w:color="000000" w:themeColor="text1"/>
            </w:tcBorders>
            <w:shd w:val="clear" w:color="auto" w:fill="FDE9D9" w:themeFill="accent6" w:themeFillTint="33"/>
            <w:hideMark/>
          </w:tcPr>
          <w:p w14:paraId="30C0A03C" w14:textId="77777777" w:rsidR="00504522" w:rsidRPr="009A392D" w:rsidRDefault="00504522" w:rsidP="004766B8">
            <w:pPr>
              <w:pStyle w:val="NormalWeb"/>
              <w:jc w:val="center"/>
              <w:rPr>
                <w:sz w:val="18"/>
                <w:szCs w:val="18"/>
              </w:rPr>
            </w:pPr>
            <w:r w:rsidRPr="009A392D">
              <w:rPr>
                <w:sz w:val="18"/>
                <w:szCs w:val="18"/>
              </w:rPr>
              <w:t>12</w:t>
            </w:r>
          </w:p>
        </w:tc>
        <w:tc>
          <w:tcPr>
            <w:tcW w:w="1134" w:type="dxa"/>
            <w:tcBorders>
              <w:left w:val="single" w:sz="2" w:space="0" w:color="000000" w:themeColor="text1"/>
              <w:right w:val="single" w:sz="2" w:space="0" w:color="000000" w:themeColor="text1"/>
            </w:tcBorders>
            <w:shd w:val="clear" w:color="auto" w:fill="FDE9D9" w:themeFill="accent6" w:themeFillTint="33"/>
            <w:hideMark/>
          </w:tcPr>
          <w:p w14:paraId="68CFF277" w14:textId="77777777" w:rsidR="00504522" w:rsidRPr="009A392D" w:rsidRDefault="00504522" w:rsidP="004766B8">
            <w:pPr>
              <w:pStyle w:val="NormalWeb"/>
              <w:jc w:val="center"/>
              <w:rPr>
                <w:sz w:val="18"/>
                <w:szCs w:val="18"/>
              </w:rPr>
            </w:pPr>
            <w:r w:rsidRPr="009A392D">
              <w:rPr>
                <w:sz w:val="18"/>
                <w:szCs w:val="18"/>
              </w:rPr>
              <w:t>(0.01)</w:t>
            </w:r>
          </w:p>
        </w:tc>
        <w:tc>
          <w:tcPr>
            <w:tcW w:w="993" w:type="dxa"/>
            <w:tcBorders>
              <w:left w:val="single" w:sz="2" w:space="0" w:color="000000" w:themeColor="text1"/>
              <w:right w:val="single" w:sz="2" w:space="0" w:color="000000" w:themeColor="text1"/>
            </w:tcBorders>
            <w:shd w:val="clear" w:color="auto" w:fill="FDE9D9" w:themeFill="accent6" w:themeFillTint="33"/>
            <w:hideMark/>
          </w:tcPr>
          <w:p w14:paraId="0C95A2D0" w14:textId="77777777" w:rsidR="00504522" w:rsidRPr="009A392D" w:rsidRDefault="00504522" w:rsidP="004766B8">
            <w:pPr>
              <w:pStyle w:val="NormalWeb"/>
              <w:jc w:val="center"/>
              <w:rPr>
                <w:sz w:val="18"/>
                <w:szCs w:val="18"/>
              </w:rPr>
            </w:pPr>
            <w:r w:rsidRPr="009A392D">
              <w:rPr>
                <w:sz w:val="18"/>
                <w:szCs w:val="18"/>
              </w:rPr>
              <w:t>2.0</w:t>
            </w:r>
          </w:p>
        </w:tc>
        <w:tc>
          <w:tcPr>
            <w:tcW w:w="1049" w:type="dxa"/>
            <w:tcBorders>
              <w:left w:val="single" w:sz="2" w:space="0" w:color="000000" w:themeColor="text1"/>
              <w:right w:val="single" w:sz="2" w:space="0" w:color="000000" w:themeColor="text1"/>
            </w:tcBorders>
            <w:shd w:val="clear" w:color="auto" w:fill="FDE9D9" w:themeFill="accent6" w:themeFillTint="33"/>
            <w:hideMark/>
          </w:tcPr>
          <w:p w14:paraId="6393C866" w14:textId="77777777" w:rsidR="00504522" w:rsidRPr="009A392D" w:rsidRDefault="00504522" w:rsidP="004766B8">
            <w:pPr>
              <w:pStyle w:val="NormalWeb"/>
              <w:jc w:val="center"/>
              <w:rPr>
                <w:sz w:val="18"/>
                <w:szCs w:val="18"/>
              </w:rPr>
            </w:pPr>
            <w:r w:rsidRPr="009A392D">
              <w:rPr>
                <w:sz w:val="18"/>
                <w:szCs w:val="18"/>
              </w:rPr>
              <w:t>2.0</w:t>
            </w:r>
          </w:p>
        </w:tc>
        <w:tc>
          <w:tcPr>
            <w:tcW w:w="720" w:type="dxa"/>
            <w:tcBorders>
              <w:left w:val="single" w:sz="2" w:space="0" w:color="000000" w:themeColor="text1"/>
              <w:right w:val="single" w:sz="2" w:space="0" w:color="000000" w:themeColor="text1"/>
            </w:tcBorders>
            <w:shd w:val="clear" w:color="auto" w:fill="FDE9D9" w:themeFill="accent6" w:themeFillTint="33"/>
            <w:hideMark/>
          </w:tcPr>
          <w:p w14:paraId="377BCBCB" w14:textId="77777777" w:rsidR="00504522" w:rsidRPr="009A392D" w:rsidRDefault="00504522" w:rsidP="004766B8">
            <w:pPr>
              <w:pStyle w:val="NormalWeb"/>
              <w:jc w:val="center"/>
              <w:rPr>
                <w:sz w:val="18"/>
                <w:szCs w:val="18"/>
              </w:rPr>
            </w:pPr>
            <w:r w:rsidRPr="009A392D">
              <w:rPr>
                <w:sz w:val="18"/>
                <w:szCs w:val="18"/>
              </w:rPr>
              <w:t>1–3</w:t>
            </w:r>
          </w:p>
        </w:tc>
        <w:tc>
          <w:tcPr>
            <w:tcW w:w="900" w:type="dxa"/>
            <w:tcBorders>
              <w:left w:val="single" w:sz="2" w:space="0" w:color="000000" w:themeColor="text1"/>
            </w:tcBorders>
            <w:shd w:val="clear" w:color="auto" w:fill="FDE9D9" w:themeFill="accent6" w:themeFillTint="33"/>
            <w:hideMark/>
          </w:tcPr>
          <w:p w14:paraId="23460350" w14:textId="77777777" w:rsidR="00504522" w:rsidRPr="009A392D" w:rsidRDefault="00504522" w:rsidP="004766B8">
            <w:pPr>
              <w:pStyle w:val="NormalWeb"/>
              <w:jc w:val="center"/>
              <w:rPr>
                <w:sz w:val="18"/>
                <w:szCs w:val="18"/>
              </w:rPr>
            </w:pPr>
            <w:r w:rsidRPr="009A392D">
              <w:rPr>
                <w:sz w:val="18"/>
                <w:szCs w:val="18"/>
              </w:rPr>
              <w:t>(0.001)</w:t>
            </w:r>
          </w:p>
        </w:tc>
      </w:tr>
    </w:tbl>
    <w:p w14:paraId="406DDC82" w14:textId="77777777" w:rsidR="00504522" w:rsidRDefault="00504522" w:rsidP="006A50FF">
      <w:pPr>
        <w:pStyle w:val="CDIfootnotes"/>
      </w:pPr>
      <w:r>
        <w:t>a</w:t>
      </w:r>
      <w:r>
        <w:tab/>
        <w:t>Notifications where the month of diagnosis was between 1 January 2012 and 31 December 2015; hospitalisations where the month of admission was between 1 January 2012 and 31 December 2015.</w:t>
      </w:r>
    </w:p>
    <w:p w14:paraId="51B12F15" w14:textId="77777777" w:rsidR="00504522" w:rsidRDefault="00504522" w:rsidP="006A50FF">
      <w:pPr>
        <w:pStyle w:val="CDIfootnotes"/>
      </w:pPr>
      <w:r>
        <w:t>b</w:t>
      </w:r>
      <w:r>
        <w:tab/>
        <w:t>LOS = length of stay in hospital.</w:t>
      </w:r>
    </w:p>
    <w:p w14:paraId="156819E4" w14:textId="77777777" w:rsidR="00504522" w:rsidRDefault="00504522" w:rsidP="006A50FF">
      <w:pPr>
        <w:pStyle w:val="CDIfootnotes"/>
      </w:pPr>
      <w:r>
        <w:t>c</w:t>
      </w:r>
      <w:r>
        <w:tab/>
        <w:t>Deaths include underlying and associated causes of deaths.</w:t>
      </w:r>
    </w:p>
    <w:p w14:paraId="55B5EA76" w14:textId="77777777" w:rsidR="00504522" w:rsidRDefault="00504522" w:rsidP="006A50FF">
      <w:pPr>
        <w:pStyle w:val="CDIfootnotes"/>
      </w:pPr>
      <w:r>
        <w:t>d</w:t>
      </w:r>
      <w:r>
        <w:tab/>
        <w:t>Average annual age-specific rate per 100,000 population.</w:t>
      </w:r>
    </w:p>
    <w:p w14:paraId="3EF09845" w14:textId="77777777" w:rsidR="00504522" w:rsidRDefault="00504522" w:rsidP="006A50FF">
      <w:r>
        <w:t xml:space="preserve">The number of hospitalisations for rubella each year remained very low (range 0–4 admissions per year), at an average annual hospitalisation rate of 0.03 per 100,000 population (Table 3.14.1 and Appendix 3). There were also 60 hospitalisations of CRS during 2012 to 2015. Of these 60 CRS hospitalisations, 30 were people aged 25–49 years, 25 in those aged ≥50 years and 5 in children aged ≤15 years. </w:t>
      </w:r>
    </w:p>
    <w:p w14:paraId="2F0E5C05" w14:textId="77777777" w:rsidR="00504522" w:rsidRPr="006A50FF" w:rsidRDefault="00504522" w:rsidP="006A50FF">
      <w:pPr>
        <w:pStyle w:val="Heading3"/>
      </w:pPr>
      <w:r w:rsidRPr="006A50FF">
        <w:t xml:space="preserve">Severe morbidity and mortality </w:t>
      </w:r>
    </w:p>
    <w:p w14:paraId="54ECF432" w14:textId="77777777" w:rsidR="00504522" w:rsidRDefault="00504522" w:rsidP="006A50FF">
      <w:r>
        <w:t xml:space="preserve">From January 2012 to December 2015, there were 123 hospital bed days recorded for hospitalisations with an ICD-10-AM code for rubella with a median length of stay of 2 days (Table 3.14.1). There were 1–3 deaths recorded over the 4 years from January 2012 to December 2015 in the causes of death data with rubella (ICD-10 code B06) as the underlying or associated cause of death. </w:t>
      </w:r>
    </w:p>
    <w:p w14:paraId="21610DD7" w14:textId="77777777" w:rsidR="00504522" w:rsidRPr="006A50FF" w:rsidRDefault="00504522" w:rsidP="006A50FF">
      <w:pPr>
        <w:pStyle w:val="Heading3"/>
      </w:pPr>
      <w:r w:rsidRPr="006A50FF">
        <w:t xml:space="preserve">Age and sex distribution </w:t>
      </w:r>
    </w:p>
    <w:p w14:paraId="235CA542" w14:textId="77777777" w:rsidR="00504522" w:rsidRDefault="00504522" w:rsidP="006A50FF">
      <w:r>
        <w:t xml:space="preserve">Adults aged 25–49 years accounted for almost two-thirds (64%) of the rubella notifications for the 4-year reporting period and had the highest rates of notifications (0.18 per 100,000 population) (Table 3.14.1). </w:t>
      </w:r>
    </w:p>
    <w:p w14:paraId="343C98A3" w14:textId="77777777" w:rsidR="00504522" w:rsidRDefault="00504522" w:rsidP="006A50FF">
      <w:r>
        <w:t xml:space="preserve">Rates of rubella notifications for children &lt;5 years of age have remained very low since 2003 and continued to fall over the 4 years from January 2012 to December 2015. </w:t>
      </w:r>
    </w:p>
    <w:p w14:paraId="13B87FE2" w14:textId="77777777" w:rsidR="00504522" w:rsidRDefault="00504522" w:rsidP="006A50FF">
      <w:r>
        <w:t xml:space="preserve">Hospitalisation rates for rubella for the 4-year period were highest for children aged 1–4 years (Table 3.14.1). </w:t>
      </w:r>
    </w:p>
    <w:p w14:paraId="280EAC56" w14:textId="77777777" w:rsidR="00504522" w:rsidRDefault="00504522" w:rsidP="006A50FF">
      <w:r>
        <w:t xml:space="preserve">The overall </w:t>
      </w:r>
      <w:proofErr w:type="spellStart"/>
      <w:r>
        <w:t>male:female</w:t>
      </w:r>
      <w:proofErr w:type="spellEnd"/>
      <w:r>
        <w:t xml:space="preserve"> ratio for notifications for the 4-year reporting period was 1 (</w:t>
      </w:r>
      <w:proofErr w:type="spellStart"/>
      <w:r>
        <w:t>i.e</w:t>
      </w:r>
      <w:proofErr w:type="spellEnd"/>
      <w:r>
        <w:t xml:space="preserve"> ratio same between males and females). The overall </w:t>
      </w:r>
      <w:proofErr w:type="spellStart"/>
      <w:r>
        <w:t>male:female</w:t>
      </w:r>
      <w:proofErr w:type="spellEnd"/>
      <w:r>
        <w:t xml:space="preserve"> ratio for hospitalisations was 0.7:1 for the 4-year period. </w:t>
      </w:r>
    </w:p>
    <w:p w14:paraId="55F631AA" w14:textId="77777777" w:rsidR="00064A61" w:rsidRDefault="00064A61">
      <w:pPr>
        <w:rPr>
          <w:rFonts w:asciiTheme="majorHAnsi" w:eastAsiaTheme="majorEastAsia" w:hAnsiTheme="majorHAnsi" w:cstheme="majorBidi"/>
          <w:b/>
          <w:bCs/>
        </w:rPr>
      </w:pPr>
      <w:r>
        <w:lastRenderedPageBreak/>
        <w:br w:type="page"/>
      </w:r>
    </w:p>
    <w:p w14:paraId="60DC191A" w14:textId="77777777" w:rsidR="00504522" w:rsidRPr="00E0292A" w:rsidRDefault="00504522" w:rsidP="00E0292A">
      <w:pPr>
        <w:pStyle w:val="Heading3"/>
      </w:pPr>
      <w:r w:rsidRPr="00E0292A">
        <w:lastRenderedPageBreak/>
        <w:t xml:space="preserve">Geographical distribution </w:t>
      </w:r>
    </w:p>
    <w:p w14:paraId="76BBEC2F" w14:textId="77777777" w:rsidR="00504522" w:rsidRDefault="00504522" w:rsidP="00E0292A">
      <w:r>
        <w:t xml:space="preserve">Notification rates for rubella remained low for all states and territories for each year from 2012 to 2015 (range 0–0.2 per 100,000) (Appendix 2). Similarly, hospitalisation rates for rubella in each state and territory were very small between 2012 and 2015 (range 0–0.1 per 100,000 population) (Appendix 3). </w:t>
      </w:r>
    </w:p>
    <w:p w14:paraId="2260BCF0" w14:textId="77777777" w:rsidR="00504522" w:rsidRPr="00E0292A" w:rsidRDefault="00504522" w:rsidP="00E0292A">
      <w:pPr>
        <w:pStyle w:val="Heading3"/>
      </w:pPr>
      <w:r w:rsidRPr="00E0292A">
        <w:t xml:space="preserve">Aboriginal or Torres Strait Islander status </w:t>
      </w:r>
    </w:p>
    <w:p w14:paraId="743D1262" w14:textId="77777777" w:rsidR="00504522" w:rsidRDefault="00504522" w:rsidP="00E0292A">
      <w:r>
        <w:t xml:space="preserve">Of the 93 notifications of rubella over the 2012–2015 period, Indigenous status was reported for 78 (84%), and there was 1 notified case of rubella identified in an Aboriginal or Torres Strait Islander person. </w:t>
      </w:r>
    </w:p>
    <w:p w14:paraId="65F73994" w14:textId="77777777" w:rsidR="00504522" w:rsidRPr="00E0292A" w:rsidRDefault="00504522" w:rsidP="00E0292A">
      <w:pPr>
        <w:pStyle w:val="Heading3"/>
      </w:pPr>
      <w:r w:rsidRPr="00E0292A">
        <w:t xml:space="preserve">Vaccination status </w:t>
      </w:r>
    </w:p>
    <w:p w14:paraId="5868C5E5" w14:textId="77777777" w:rsidR="00504522" w:rsidRDefault="00504522" w:rsidP="00E0292A">
      <w:r>
        <w:t>Vaccination status should be completed in the NNDSS for all notifications of rubella in women of child-bearing age (15–45 years). There were fewer notifications (37 cases) of rubella among women aged 15–45 years between January 2012 and December 2015 than in the previous reporting period (55 cases).</w:t>
      </w:r>
      <w:r>
        <w:rPr>
          <w:vertAlign w:val="superscript"/>
        </w:rPr>
        <w:t>8</w:t>
      </w:r>
      <w:r>
        <w:t xml:space="preserve"> </w:t>
      </w:r>
    </w:p>
    <w:p w14:paraId="467CC7F2" w14:textId="77777777" w:rsidR="00504522" w:rsidRDefault="00504522" w:rsidP="00E0292A">
      <w:r>
        <w:t xml:space="preserve">Of the 37 cases in women aged 15–45 years, vaccination data was not available for 62% (23) of cases (1 case coded as 8888 where the case was followed up but no information was available; 10 cases coded as 9999 for missing vaccine type data where cases were not followed up; and 12 had no data recorded i.e. the vaccine data field was left blank). Of the 14 cases that had vaccination data available, 13 cases were reported to have received no vaccine doses (unvaccinated) and 1 case had received 1 dose of rubella-containing vaccine. </w:t>
      </w:r>
    </w:p>
    <w:p w14:paraId="3C0F5C04" w14:textId="77777777" w:rsidR="00504522" w:rsidRPr="00E0292A" w:rsidRDefault="00504522" w:rsidP="00E0292A">
      <w:pPr>
        <w:pStyle w:val="Heading3"/>
      </w:pPr>
      <w:r w:rsidRPr="00E0292A">
        <w:t xml:space="preserve">Comment </w:t>
      </w:r>
    </w:p>
    <w:p w14:paraId="3449DBC6" w14:textId="77777777" w:rsidR="00504522" w:rsidRDefault="00504522" w:rsidP="00E0292A">
      <w:r>
        <w:t>The epidemiology of rubella during the reporting period (2012–2015) indicates that Australia is in a position to achieve the status of elimination of rubella in the near future.</w:t>
      </w:r>
      <w:r>
        <w:rPr>
          <w:vertAlign w:val="superscript"/>
        </w:rPr>
        <w:t>3,25</w:t>
      </w:r>
      <w:r>
        <w:t xml:space="preserve"> In October 2018, the World Health Organization declared that Australia had eliminated rubella.</w:t>
      </w:r>
      <w:r>
        <w:rPr>
          <w:vertAlign w:val="superscript"/>
        </w:rPr>
        <w:t>124,125</w:t>
      </w:r>
      <w:r>
        <w:t xml:space="preserve"> </w:t>
      </w:r>
    </w:p>
    <w:p w14:paraId="1080F800" w14:textId="77777777" w:rsidR="00064A61" w:rsidRDefault="00064A61">
      <w:pPr>
        <w:rPr>
          <w:rFonts w:asciiTheme="majorHAnsi" w:eastAsiaTheme="majorEastAsia" w:hAnsiTheme="majorHAnsi" w:cstheme="majorBidi"/>
          <w:b/>
          <w:bCs/>
          <w:sz w:val="26"/>
          <w:szCs w:val="26"/>
        </w:rPr>
      </w:pPr>
      <w:r>
        <w:br w:type="page"/>
      </w:r>
    </w:p>
    <w:p w14:paraId="3EB6CCE6" w14:textId="77777777" w:rsidR="00504522" w:rsidRPr="00E0292A" w:rsidRDefault="00504522" w:rsidP="00E0292A">
      <w:pPr>
        <w:pStyle w:val="Heading2"/>
      </w:pPr>
      <w:r w:rsidRPr="00E0292A">
        <w:lastRenderedPageBreak/>
        <w:t xml:space="preserve">3.15 Tetanus </w:t>
      </w:r>
    </w:p>
    <w:p w14:paraId="05DF768A" w14:textId="77777777" w:rsidR="000817BE" w:rsidRDefault="000817BE" w:rsidP="000817BE">
      <w:pPr>
        <w:pStyle w:val="highlights"/>
        <w:rPr>
          <w:rStyle w:val="Strong"/>
        </w:rPr>
      </w:pPr>
      <w:r>
        <w:rPr>
          <w:rStyle w:val="Strong"/>
        </w:rPr>
        <w:t>Highlights</w:t>
      </w:r>
    </w:p>
    <w:p w14:paraId="68D33D95" w14:textId="77777777" w:rsidR="00504522" w:rsidRDefault="00504522" w:rsidP="000817BE">
      <w:pPr>
        <w:pStyle w:val="highlights"/>
      </w:pPr>
      <w:r>
        <w:t xml:space="preserve">The number of notifications (16) and hospitalisations (69) for tetanus remained low over the period January 2012 to December 2015. </w:t>
      </w:r>
    </w:p>
    <w:p w14:paraId="0AEE78D7" w14:textId="77777777" w:rsidR="00504522" w:rsidRDefault="00504522" w:rsidP="00E0292A">
      <w:r>
        <w:t xml:space="preserve">Tetanus is a disease caused by an exotoxin of the </w:t>
      </w:r>
      <w:r w:rsidRPr="006A6F08">
        <w:rPr>
          <w:rStyle w:val="Emphasis"/>
          <w:b w:val="0"/>
        </w:rPr>
        <w:t>Clostridium tetani</w:t>
      </w:r>
      <w:r>
        <w:t xml:space="preserve"> bacterium, which grows anaerobically at the site of an injury and is not transmissible from human to human.</w:t>
      </w:r>
      <w:r>
        <w:rPr>
          <w:vertAlign w:val="superscript"/>
        </w:rPr>
        <w:t>70</w:t>
      </w:r>
      <w:r>
        <w:t xml:space="preserve"> The disease is characterised by painful muscle contractions, primarily of the masseter and neck muscles, secondarily of the trunk muscles. The case-fatality rate ranges from 10% to 90%, with the highest case-fatality rates in infants and the elderly.</w:t>
      </w:r>
      <w:r>
        <w:rPr>
          <w:vertAlign w:val="superscript"/>
        </w:rPr>
        <w:t>126</w:t>
      </w:r>
      <w:r>
        <w:t xml:space="preserve"> </w:t>
      </w:r>
    </w:p>
    <w:p w14:paraId="799E7F4F" w14:textId="77777777" w:rsidR="00504522" w:rsidRPr="00E0292A" w:rsidRDefault="00504522" w:rsidP="00E0292A">
      <w:pPr>
        <w:pStyle w:val="Heading3"/>
      </w:pPr>
      <w:r w:rsidRPr="00E0292A">
        <w:t xml:space="preserve">Case definition </w:t>
      </w:r>
    </w:p>
    <w:p w14:paraId="5086E42C" w14:textId="77777777" w:rsidR="008246F0" w:rsidRDefault="00504522" w:rsidP="008246F0">
      <w:pPr>
        <w:pStyle w:val="highlights"/>
        <w:rPr>
          <w:rStyle w:val="Strong"/>
        </w:rPr>
      </w:pPr>
      <w:r>
        <w:rPr>
          <w:rStyle w:val="Strong"/>
        </w:rPr>
        <w:t>Notifications</w:t>
      </w:r>
      <w:r>
        <w:rPr>
          <w:vertAlign w:val="superscript"/>
        </w:rPr>
        <w:t>127</w:t>
      </w:r>
    </w:p>
    <w:p w14:paraId="61EC4A2B" w14:textId="77777777" w:rsidR="007B1F8B" w:rsidRPr="00064A61" w:rsidRDefault="007B1F8B" w:rsidP="008246F0">
      <w:pPr>
        <w:pStyle w:val="highlights"/>
        <w:rPr>
          <w:rStyle w:val="Strong"/>
          <w:b w:val="0"/>
        </w:rPr>
      </w:pPr>
      <w:r w:rsidRPr="00064A61">
        <w:rPr>
          <w:rStyle w:val="Strong"/>
          <w:b w:val="0"/>
        </w:rPr>
        <w:t>Tetanus case definition:</w:t>
      </w:r>
    </w:p>
    <w:p w14:paraId="40E639D3" w14:textId="0397371C" w:rsidR="008246F0" w:rsidRDefault="00127C4B" w:rsidP="008246F0">
      <w:pPr>
        <w:pStyle w:val="highlights"/>
      </w:pPr>
      <w:hyperlink r:id="rId38" w:tooltip="Tetanus case definition" w:history="1">
        <w:r w:rsidR="008246F0" w:rsidRPr="00E1709B">
          <w:rPr>
            <w:rStyle w:val="Hyperlink"/>
          </w:rPr>
          <w:t>http://www.health.gov.au/internet/main/publishing.nsf/Content/cda-surveil-nndss-casedefs-cd_tetanus.htm</w:t>
        </w:r>
      </w:hyperlink>
    </w:p>
    <w:p w14:paraId="5B452433" w14:textId="77777777" w:rsidR="007B1F8B" w:rsidRDefault="007B1F8B" w:rsidP="008246F0">
      <w:pPr>
        <w:pStyle w:val="highlights"/>
        <w:rPr>
          <w:rStyle w:val="Strong"/>
        </w:rPr>
      </w:pPr>
      <w:r>
        <w:rPr>
          <w:rStyle w:val="Strong"/>
        </w:rPr>
        <w:t>Hospitalisations and deaths</w:t>
      </w:r>
    </w:p>
    <w:p w14:paraId="068A9C7C" w14:textId="77777777" w:rsidR="00504522" w:rsidRDefault="00504522" w:rsidP="008246F0">
      <w:pPr>
        <w:pStyle w:val="highlights"/>
      </w:pPr>
      <w:r>
        <w:t xml:space="preserve">The ICD-10-AM/ICD-10 codes A33 (tetanus neonatorum), A34 (obstetrical tetanus) and A35 (other tetanus) were used to identify hospitalisations and deaths. </w:t>
      </w:r>
    </w:p>
    <w:p w14:paraId="0EA2005D" w14:textId="77777777" w:rsidR="00504522" w:rsidRPr="00E0292A" w:rsidRDefault="00504522" w:rsidP="00E0292A">
      <w:pPr>
        <w:pStyle w:val="Heading3"/>
      </w:pPr>
      <w:r w:rsidRPr="00E0292A">
        <w:t xml:space="preserve">Secular trends </w:t>
      </w:r>
    </w:p>
    <w:p w14:paraId="77F4B5EA" w14:textId="77777777" w:rsidR="00C16DC6" w:rsidRDefault="00504522" w:rsidP="00E0292A">
      <w:pPr>
        <w:sectPr w:rsidR="00C16DC6" w:rsidSect="00C0004F">
          <w:pgSz w:w="11906" w:h="16838"/>
          <w:pgMar w:top="720" w:right="720" w:bottom="1134" w:left="720" w:header="709" w:footer="284" w:gutter="0"/>
          <w:cols w:space="708"/>
          <w:titlePg/>
          <w:docGrid w:linePitch="360"/>
        </w:sectPr>
      </w:pPr>
      <w:r>
        <w:t>In the 4 years from January 2012 to December 2015, there were 16 notifications of tetanus (an average annual notification rate of 0.02 per 100,000) (Table 3.15.1). The annual number of notifications for tetanus has remained stable since 2005, though a slight increase was seen in 2012 (Figure 3.15.1). There were 69 hospital admissions for tetanus from January 2012 to December 2015 (Table 3.15.1). The annual number of hospital admissions remained relatively stable over the 4-year reporting period (Figure 3.15.1).</w:t>
      </w:r>
    </w:p>
    <w:p w14:paraId="01F3D2D0" w14:textId="77777777" w:rsidR="00504522" w:rsidRDefault="00504522" w:rsidP="00C16DC6">
      <w:pPr>
        <w:pStyle w:val="CDIFigures"/>
      </w:pPr>
      <w:r>
        <w:lastRenderedPageBreak/>
        <w:t>Figure 3.15.1: Tetanus notifications and hospitalisations, Australia, 1998 to 2015,</w:t>
      </w:r>
      <w:r w:rsidRPr="00831604">
        <w:rPr>
          <w:vertAlign w:val="superscript"/>
        </w:rPr>
        <w:t>a</w:t>
      </w:r>
      <w:r>
        <w:t xml:space="preserve"> by year of diagnosis or admission</w:t>
      </w:r>
    </w:p>
    <w:p w14:paraId="01EB3255" w14:textId="77777777" w:rsidR="00504522" w:rsidRDefault="00504522" w:rsidP="00F22CCF">
      <w:pPr>
        <w:jc w:val="center"/>
        <w:rPr>
          <w:rFonts w:eastAsia="Times New Roman"/>
        </w:rPr>
      </w:pPr>
      <w:r>
        <w:rPr>
          <w:rFonts w:eastAsia="Times New Roman"/>
          <w:noProof/>
        </w:rPr>
        <w:drawing>
          <wp:inline distT="0" distB="0" distL="0" distR="0" wp14:anchorId="11DC5337" wp14:editId="00290820">
            <wp:extent cx="7830112" cy="5391509"/>
            <wp:effectExtent l="0" t="0" r="0" b="0"/>
            <wp:docPr id="13" name="Picture 13" descr="Figure 3.15.1, a line graph, shows the annual numbers of notifications for tetanus have remained stable since 2005 though a slight increase was seen in 2012. The annual number of hospital admissions remained relatively stable over the 4-year reporting peri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igure 3.15.1, a line graph, shows the annual numbers of notifications for tetanus have remained stable since 2005 though a slight increase was seen in 2012. The annual number of hospital admissions remained relatively stable over the 4-year reporting period"/>
                    <pic:cNvPicPr>
                      <a:picLocks noChangeAspect="1" noChangeArrowheads="1"/>
                    </pic:cNvPicPr>
                  </pic:nvPicPr>
                  <pic:blipFill>
                    <a:blip r:embed="rId39" cstate="print">
                      <a:extLst>
                        <a:ext uri="{28A0092B-C50C-407E-A947-70E740481C1C}">
                          <a14:useLocalDpi xmlns:a14="http://schemas.microsoft.com/office/drawing/2010/main" val="0"/>
                        </a:ext>
                      </a:extLst>
                    </a:blip>
                    <a:stretch>
                      <a:fillRect/>
                    </a:stretch>
                  </pic:blipFill>
                  <pic:spPr bwMode="auto">
                    <a:xfrm>
                      <a:off x="0" y="0"/>
                      <a:ext cx="7832471" cy="5393133"/>
                    </a:xfrm>
                    <a:prstGeom prst="rect">
                      <a:avLst/>
                    </a:prstGeom>
                  </pic:spPr>
                </pic:pic>
              </a:graphicData>
            </a:graphic>
          </wp:inline>
        </w:drawing>
      </w:r>
    </w:p>
    <w:p w14:paraId="36F6A645" w14:textId="77777777" w:rsidR="00C16DC6" w:rsidRDefault="00504522" w:rsidP="00BE445B">
      <w:pPr>
        <w:pStyle w:val="CDIfootnotes"/>
        <w:sectPr w:rsidR="00C16DC6" w:rsidSect="00C16DC6">
          <w:pgSz w:w="16838" w:h="11906" w:orient="landscape"/>
          <w:pgMar w:top="720" w:right="720" w:bottom="720" w:left="1134" w:header="709" w:footer="284" w:gutter="0"/>
          <w:cols w:space="708"/>
          <w:titlePg/>
          <w:docGrid w:linePitch="360"/>
        </w:sectPr>
      </w:pPr>
      <w:r>
        <w:t>a</w:t>
      </w:r>
      <w:r>
        <w:tab/>
        <w:t>Notifications where the year of diagnosis was between 1 January1998 and 31 December 2015; hospitalisations where the year of admission was between 1 January</w:t>
      </w:r>
      <w:r w:rsidR="001712F3">
        <w:t xml:space="preserve"> </w:t>
      </w:r>
      <w:r>
        <w:t>1998 and 31 December 2015.</w:t>
      </w:r>
    </w:p>
    <w:p w14:paraId="2F55892B" w14:textId="77777777" w:rsidR="00504522" w:rsidRDefault="00504522" w:rsidP="00BE445B">
      <w:pPr>
        <w:pStyle w:val="CDIFigures"/>
      </w:pPr>
      <w:r>
        <w:lastRenderedPageBreak/>
        <w:t>Table 3.15.1: Tetanus notifications, hospitalisations and deaths, Australia, 2012 to 2015,</w:t>
      </w:r>
      <w:r w:rsidRPr="00AE01FF">
        <w:rPr>
          <w:vertAlign w:val="superscript"/>
        </w:rPr>
        <w:t>a</w:t>
      </w:r>
      <w:r>
        <w:t xml:space="preserve"> by age group</w:t>
      </w:r>
    </w:p>
    <w:tbl>
      <w:tblPr>
        <w:tblStyle w:val="CDI-StandardTable"/>
        <w:tblW w:w="0" w:type="auto"/>
        <w:tblLayout w:type="fixed"/>
        <w:tblCellMar>
          <w:top w:w="113" w:type="dxa"/>
          <w:left w:w="113" w:type="dxa"/>
          <w:bottom w:w="113" w:type="dxa"/>
          <w:right w:w="113" w:type="dxa"/>
        </w:tblCellMar>
        <w:tblLook w:val="04A0" w:firstRow="1" w:lastRow="0" w:firstColumn="1" w:lastColumn="0" w:noHBand="0" w:noVBand="1"/>
        <w:tblDescription w:val="Table 3.15.1 shows the numbers and rates by age group for tetanus notifications, hospitalisations and deaths, Australia, 2012 to 2015. The median length of stay of hospitalisations by age group is also provided."/>
      </w:tblPr>
      <w:tblGrid>
        <w:gridCol w:w="1360"/>
        <w:gridCol w:w="690"/>
        <w:gridCol w:w="1069"/>
        <w:gridCol w:w="850"/>
        <w:gridCol w:w="851"/>
        <w:gridCol w:w="992"/>
        <w:gridCol w:w="1062"/>
        <w:gridCol w:w="923"/>
        <w:gridCol w:w="1049"/>
        <w:gridCol w:w="720"/>
        <w:gridCol w:w="900"/>
      </w:tblGrid>
      <w:tr w:rsidR="00D85377" w:rsidRPr="009A392D" w14:paraId="49A74982" w14:textId="77777777" w:rsidTr="00892818">
        <w:trPr>
          <w:cnfStyle w:val="100000000000" w:firstRow="1" w:lastRow="0" w:firstColumn="0" w:lastColumn="0" w:oddVBand="0" w:evenVBand="0" w:oddHBand="0" w:evenHBand="0" w:firstRowFirstColumn="0" w:firstRowLastColumn="0" w:lastRowFirstColumn="0" w:lastRowLastColumn="0"/>
          <w:tblHeader/>
        </w:trPr>
        <w:tc>
          <w:tcPr>
            <w:tcW w:w="1360" w:type="dxa"/>
            <w:vMerge w:val="restart"/>
            <w:tcBorders>
              <w:right w:val="single" w:sz="2" w:space="0" w:color="FFFFFF" w:themeColor="background1"/>
            </w:tcBorders>
            <w:hideMark/>
          </w:tcPr>
          <w:p w14:paraId="7F7BFC3A" w14:textId="77777777" w:rsidR="00D85377" w:rsidRPr="005F60AB" w:rsidRDefault="00D85377">
            <w:pPr>
              <w:rPr>
                <w:color w:val="FFFFFF" w:themeColor="background1"/>
                <w:sz w:val="18"/>
                <w:szCs w:val="18"/>
              </w:rPr>
            </w:pPr>
          </w:p>
        </w:tc>
        <w:tc>
          <w:tcPr>
            <w:tcW w:w="1759" w:type="dxa"/>
            <w:gridSpan w:val="2"/>
            <w:vMerge w:val="restart"/>
            <w:tcBorders>
              <w:left w:val="single" w:sz="2" w:space="0" w:color="FFFFFF" w:themeColor="background1"/>
              <w:bottom w:val="single" w:sz="2" w:space="0" w:color="FFFFFF" w:themeColor="background1"/>
              <w:right w:val="single" w:sz="2" w:space="0" w:color="FFFFFF" w:themeColor="background1"/>
            </w:tcBorders>
            <w:hideMark/>
          </w:tcPr>
          <w:p w14:paraId="52883375" w14:textId="77777777" w:rsidR="00D85377" w:rsidRPr="005F60AB" w:rsidRDefault="00D85377" w:rsidP="004766B8">
            <w:pPr>
              <w:pStyle w:val="NormalWeb"/>
              <w:jc w:val="center"/>
              <w:rPr>
                <w:color w:val="FFFFFF" w:themeColor="background1"/>
                <w:sz w:val="18"/>
                <w:szCs w:val="18"/>
              </w:rPr>
            </w:pPr>
            <w:r w:rsidRPr="005F60AB">
              <w:rPr>
                <w:color w:val="FFFFFF" w:themeColor="background1"/>
                <w:sz w:val="18"/>
                <w:szCs w:val="18"/>
              </w:rPr>
              <w:t>Notifications</w:t>
            </w:r>
          </w:p>
        </w:tc>
        <w:tc>
          <w:tcPr>
            <w:tcW w:w="3755" w:type="dxa"/>
            <w:gridSpan w:val="4"/>
            <w:tcBorders>
              <w:left w:val="single" w:sz="2" w:space="0" w:color="FFFFFF" w:themeColor="background1"/>
              <w:bottom w:val="single" w:sz="2" w:space="0" w:color="FFFFFF" w:themeColor="background1"/>
              <w:right w:val="single" w:sz="2" w:space="0" w:color="FFFFFF" w:themeColor="background1"/>
            </w:tcBorders>
            <w:hideMark/>
          </w:tcPr>
          <w:p w14:paraId="4E2AE90B" w14:textId="77777777" w:rsidR="00D85377" w:rsidRPr="005F60AB" w:rsidRDefault="00D85377" w:rsidP="004766B8">
            <w:pPr>
              <w:pStyle w:val="NormalWeb"/>
              <w:jc w:val="center"/>
              <w:rPr>
                <w:color w:val="FFFFFF" w:themeColor="background1"/>
                <w:sz w:val="18"/>
                <w:szCs w:val="18"/>
              </w:rPr>
            </w:pPr>
            <w:r w:rsidRPr="005F60AB">
              <w:rPr>
                <w:color w:val="FFFFFF" w:themeColor="background1"/>
                <w:sz w:val="18"/>
                <w:szCs w:val="18"/>
              </w:rPr>
              <w:t>Hospitalisations</w:t>
            </w:r>
          </w:p>
        </w:tc>
        <w:tc>
          <w:tcPr>
            <w:tcW w:w="1972" w:type="dxa"/>
            <w:gridSpan w:val="2"/>
            <w:tcBorders>
              <w:left w:val="single" w:sz="2" w:space="0" w:color="FFFFFF" w:themeColor="background1"/>
              <w:bottom w:val="single" w:sz="2" w:space="0" w:color="FFFFFF" w:themeColor="background1"/>
              <w:right w:val="single" w:sz="2" w:space="0" w:color="FFFFFF" w:themeColor="background1"/>
            </w:tcBorders>
            <w:hideMark/>
          </w:tcPr>
          <w:p w14:paraId="5F3B2728" w14:textId="77777777" w:rsidR="00D85377" w:rsidRPr="005F60AB" w:rsidRDefault="00D85377" w:rsidP="004766B8">
            <w:pPr>
              <w:pStyle w:val="NormalWeb"/>
              <w:jc w:val="center"/>
              <w:rPr>
                <w:color w:val="FFFFFF" w:themeColor="background1"/>
                <w:sz w:val="18"/>
                <w:szCs w:val="18"/>
              </w:rPr>
            </w:pPr>
            <w:proofErr w:type="spellStart"/>
            <w:r w:rsidRPr="005F60AB">
              <w:rPr>
                <w:color w:val="FFFFFF" w:themeColor="background1"/>
                <w:sz w:val="18"/>
                <w:szCs w:val="18"/>
              </w:rPr>
              <w:t>LOS</w:t>
            </w:r>
            <w:r w:rsidRPr="006D1CD1">
              <w:rPr>
                <w:color w:val="FFFFFF" w:themeColor="background1"/>
                <w:sz w:val="18"/>
                <w:szCs w:val="18"/>
                <w:vertAlign w:val="superscript"/>
              </w:rPr>
              <w:t>b</w:t>
            </w:r>
            <w:proofErr w:type="spellEnd"/>
            <w:r w:rsidRPr="005F60AB">
              <w:rPr>
                <w:color w:val="FFFFFF" w:themeColor="background1"/>
                <w:sz w:val="18"/>
                <w:szCs w:val="18"/>
              </w:rPr>
              <w:t xml:space="preserve"> per admission</w:t>
            </w:r>
          </w:p>
        </w:tc>
        <w:tc>
          <w:tcPr>
            <w:tcW w:w="1620" w:type="dxa"/>
            <w:gridSpan w:val="2"/>
            <w:tcBorders>
              <w:left w:val="single" w:sz="2" w:space="0" w:color="FFFFFF" w:themeColor="background1"/>
              <w:bottom w:val="single" w:sz="2" w:space="0" w:color="FFFFFF" w:themeColor="background1"/>
            </w:tcBorders>
            <w:hideMark/>
          </w:tcPr>
          <w:p w14:paraId="7B5A1367" w14:textId="77777777" w:rsidR="00D85377" w:rsidRPr="005F60AB" w:rsidRDefault="00D85377" w:rsidP="004766B8">
            <w:pPr>
              <w:pStyle w:val="NormalWeb"/>
              <w:jc w:val="center"/>
              <w:rPr>
                <w:color w:val="FFFFFF" w:themeColor="background1"/>
                <w:sz w:val="18"/>
                <w:szCs w:val="18"/>
              </w:rPr>
            </w:pPr>
            <w:proofErr w:type="spellStart"/>
            <w:r w:rsidRPr="005F60AB">
              <w:rPr>
                <w:color w:val="FFFFFF" w:themeColor="background1"/>
                <w:sz w:val="18"/>
                <w:szCs w:val="18"/>
              </w:rPr>
              <w:t>Deaths</w:t>
            </w:r>
            <w:r w:rsidRPr="006D1CD1">
              <w:rPr>
                <w:color w:val="FFFFFF" w:themeColor="background1"/>
                <w:sz w:val="18"/>
                <w:szCs w:val="18"/>
                <w:vertAlign w:val="superscript"/>
              </w:rPr>
              <w:t>c</w:t>
            </w:r>
            <w:proofErr w:type="spellEnd"/>
          </w:p>
        </w:tc>
      </w:tr>
      <w:tr w:rsidR="00D85377" w:rsidRPr="009A392D" w14:paraId="28244FCD" w14:textId="77777777" w:rsidTr="00892818">
        <w:trPr>
          <w:cnfStyle w:val="100000000000" w:firstRow="1" w:lastRow="0" w:firstColumn="0" w:lastColumn="0" w:oddVBand="0" w:evenVBand="0" w:oddHBand="0" w:evenHBand="0" w:firstRowFirstColumn="0" w:firstRowLastColumn="0" w:lastRowFirstColumn="0" w:lastRowLastColumn="0"/>
          <w:tblHeader/>
        </w:trPr>
        <w:tc>
          <w:tcPr>
            <w:tcW w:w="1360" w:type="dxa"/>
            <w:vMerge/>
            <w:tcBorders>
              <w:bottom w:val="single" w:sz="2" w:space="0" w:color="FFFFFF" w:themeColor="background1"/>
              <w:right w:val="single" w:sz="2" w:space="0" w:color="FFFFFF" w:themeColor="background1"/>
            </w:tcBorders>
            <w:hideMark/>
          </w:tcPr>
          <w:p w14:paraId="31BBDA11" w14:textId="77777777" w:rsidR="00D85377" w:rsidRPr="005F60AB" w:rsidRDefault="00D85377">
            <w:pPr>
              <w:rPr>
                <w:color w:val="FFFFFF" w:themeColor="background1"/>
                <w:sz w:val="18"/>
                <w:szCs w:val="18"/>
              </w:rPr>
            </w:pPr>
          </w:p>
        </w:tc>
        <w:tc>
          <w:tcPr>
            <w:tcW w:w="1759" w:type="dxa"/>
            <w:gridSpan w:val="2"/>
            <w:vMerge/>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0EA98FDA" w14:textId="77777777" w:rsidR="00D85377" w:rsidRPr="005F60AB" w:rsidRDefault="00D85377" w:rsidP="004766B8">
            <w:pPr>
              <w:jc w:val="center"/>
              <w:rPr>
                <w:color w:val="FFFFFF" w:themeColor="background1"/>
                <w:sz w:val="18"/>
                <w:szCs w:val="18"/>
              </w:rPr>
            </w:pPr>
          </w:p>
        </w:tc>
        <w:tc>
          <w:tcPr>
            <w:tcW w:w="1701"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1A005139" w14:textId="77777777" w:rsidR="00D85377" w:rsidRPr="005F60AB" w:rsidRDefault="00D85377" w:rsidP="004766B8">
            <w:pPr>
              <w:pStyle w:val="NormalWeb"/>
              <w:jc w:val="center"/>
              <w:rPr>
                <w:color w:val="FFFFFF" w:themeColor="background1"/>
                <w:sz w:val="18"/>
                <w:szCs w:val="18"/>
              </w:rPr>
            </w:pPr>
            <w:r w:rsidRPr="005F60AB">
              <w:rPr>
                <w:color w:val="FFFFFF" w:themeColor="background1"/>
                <w:sz w:val="18"/>
                <w:szCs w:val="18"/>
              </w:rPr>
              <w:t>Any diagnosis</w:t>
            </w:r>
          </w:p>
        </w:tc>
        <w:tc>
          <w:tcPr>
            <w:tcW w:w="2054"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1938C5EF" w14:textId="77777777" w:rsidR="00D85377" w:rsidRPr="005F60AB" w:rsidRDefault="00D85377" w:rsidP="004766B8">
            <w:pPr>
              <w:pStyle w:val="NormalWeb"/>
              <w:jc w:val="center"/>
              <w:rPr>
                <w:color w:val="FFFFFF" w:themeColor="background1"/>
                <w:sz w:val="18"/>
                <w:szCs w:val="18"/>
              </w:rPr>
            </w:pPr>
            <w:r w:rsidRPr="005F60AB">
              <w:rPr>
                <w:color w:val="FFFFFF" w:themeColor="background1"/>
                <w:sz w:val="18"/>
                <w:szCs w:val="18"/>
              </w:rPr>
              <w:t>Principal diagnosis</w:t>
            </w:r>
          </w:p>
        </w:tc>
        <w:tc>
          <w:tcPr>
            <w:tcW w:w="923"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320E2D94" w14:textId="77777777" w:rsidR="00D85377" w:rsidRPr="005F60AB" w:rsidRDefault="00D85377" w:rsidP="004766B8">
            <w:pPr>
              <w:pStyle w:val="NormalWeb"/>
              <w:jc w:val="center"/>
              <w:rPr>
                <w:color w:val="FFFFFF" w:themeColor="background1"/>
                <w:sz w:val="18"/>
                <w:szCs w:val="18"/>
              </w:rPr>
            </w:pPr>
            <w:r w:rsidRPr="005F60AB">
              <w:rPr>
                <w:color w:val="FFFFFF" w:themeColor="background1"/>
                <w:sz w:val="18"/>
                <w:szCs w:val="18"/>
              </w:rPr>
              <w:t>Any diagnosis</w:t>
            </w:r>
          </w:p>
        </w:tc>
        <w:tc>
          <w:tcPr>
            <w:tcW w:w="1049"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64F752BE" w14:textId="77777777" w:rsidR="00D85377" w:rsidRPr="005F60AB" w:rsidRDefault="00D85377" w:rsidP="004766B8">
            <w:pPr>
              <w:pStyle w:val="NormalWeb"/>
              <w:jc w:val="center"/>
              <w:rPr>
                <w:color w:val="FFFFFF" w:themeColor="background1"/>
                <w:sz w:val="18"/>
                <w:szCs w:val="18"/>
              </w:rPr>
            </w:pPr>
            <w:r w:rsidRPr="005F60AB">
              <w:rPr>
                <w:color w:val="FFFFFF" w:themeColor="background1"/>
                <w:sz w:val="18"/>
                <w:szCs w:val="18"/>
              </w:rPr>
              <w:t>Principal diagnosis</w:t>
            </w:r>
          </w:p>
        </w:tc>
        <w:tc>
          <w:tcPr>
            <w:tcW w:w="1620" w:type="dxa"/>
            <w:gridSpan w:val="2"/>
            <w:tcBorders>
              <w:top w:val="single" w:sz="2" w:space="0" w:color="FFFFFF" w:themeColor="background1"/>
              <w:left w:val="single" w:sz="2" w:space="0" w:color="FFFFFF" w:themeColor="background1"/>
              <w:bottom w:val="single" w:sz="2" w:space="0" w:color="FFFFFF" w:themeColor="background1"/>
            </w:tcBorders>
            <w:hideMark/>
          </w:tcPr>
          <w:p w14:paraId="7F2E23E7" w14:textId="77777777" w:rsidR="00D85377" w:rsidRPr="005F60AB" w:rsidRDefault="00D85377" w:rsidP="004766B8">
            <w:pPr>
              <w:jc w:val="center"/>
              <w:rPr>
                <w:rFonts w:eastAsia="Times New Roman"/>
                <w:color w:val="FFFFFF" w:themeColor="background1"/>
                <w:sz w:val="18"/>
                <w:szCs w:val="18"/>
              </w:rPr>
            </w:pPr>
          </w:p>
        </w:tc>
      </w:tr>
      <w:tr w:rsidR="00892818" w:rsidRPr="009A392D" w14:paraId="01D8102E" w14:textId="77777777" w:rsidTr="00892818">
        <w:trPr>
          <w:cnfStyle w:val="100000000000" w:firstRow="1" w:lastRow="0" w:firstColumn="0" w:lastColumn="0" w:oddVBand="0" w:evenVBand="0" w:oddHBand="0" w:evenHBand="0" w:firstRowFirstColumn="0" w:firstRowLastColumn="0" w:lastRowFirstColumn="0" w:lastRowLastColumn="0"/>
          <w:tblHeader/>
        </w:trPr>
        <w:tc>
          <w:tcPr>
            <w:tcW w:w="1360" w:type="dxa"/>
            <w:tcBorders>
              <w:top w:val="single" w:sz="2" w:space="0" w:color="FFFFFF" w:themeColor="background1"/>
              <w:right w:val="single" w:sz="2" w:space="0" w:color="FFFFFF" w:themeColor="background1"/>
            </w:tcBorders>
            <w:hideMark/>
          </w:tcPr>
          <w:p w14:paraId="1416411E" w14:textId="77777777" w:rsidR="00504522" w:rsidRPr="005F60AB" w:rsidRDefault="00504522">
            <w:pPr>
              <w:pStyle w:val="NormalWeb"/>
              <w:rPr>
                <w:color w:val="FFFFFF" w:themeColor="background1"/>
                <w:sz w:val="18"/>
                <w:szCs w:val="18"/>
              </w:rPr>
            </w:pPr>
            <w:r w:rsidRPr="005F60AB">
              <w:rPr>
                <w:color w:val="FFFFFF" w:themeColor="background1"/>
                <w:sz w:val="18"/>
                <w:szCs w:val="18"/>
              </w:rPr>
              <w:t>Age group (years)</w:t>
            </w:r>
          </w:p>
        </w:tc>
        <w:tc>
          <w:tcPr>
            <w:tcW w:w="690" w:type="dxa"/>
            <w:tcBorders>
              <w:top w:val="single" w:sz="2" w:space="0" w:color="FFFFFF" w:themeColor="background1"/>
              <w:left w:val="single" w:sz="2" w:space="0" w:color="FFFFFF" w:themeColor="background1"/>
              <w:right w:val="single" w:sz="2" w:space="0" w:color="FFFFFF" w:themeColor="background1"/>
            </w:tcBorders>
            <w:hideMark/>
          </w:tcPr>
          <w:p w14:paraId="34CCE6FA" w14:textId="77777777" w:rsidR="00504522" w:rsidRPr="005F60AB" w:rsidRDefault="00504522" w:rsidP="004766B8">
            <w:pPr>
              <w:pStyle w:val="NormalWeb"/>
              <w:jc w:val="center"/>
              <w:rPr>
                <w:color w:val="FFFFFF" w:themeColor="background1"/>
                <w:sz w:val="18"/>
                <w:szCs w:val="18"/>
              </w:rPr>
            </w:pPr>
            <w:r w:rsidRPr="005F60AB">
              <w:rPr>
                <w:color w:val="FFFFFF" w:themeColor="background1"/>
                <w:sz w:val="18"/>
                <w:szCs w:val="18"/>
              </w:rPr>
              <w:t>n</w:t>
            </w:r>
          </w:p>
        </w:tc>
        <w:tc>
          <w:tcPr>
            <w:tcW w:w="1069" w:type="dxa"/>
            <w:tcBorders>
              <w:top w:val="single" w:sz="2" w:space="0" w:color="FFFFFF" w:themeColor="background1"/>
              <w:left w:val="single" w:sz="2" w:space="0" w:color="FFFFFF" w:themeColor="background1"/>
              <w:right w:val="single" w:sz="2" w:space="0" w:color="FFFFFF" w:themeColor="background1"/>
            </w:tcBorders>
            <w:hideMark/>
          </w:tcPr>
          <w:p w14:paraId="33C5DECF" w14:textId="77777777" w:rsidR="00504522" w:rsidRPr="005F60AB" w:rsidRDefault="00504522" w:rsidP="004766B8">
            <w:pPr>
              <w:pStyle w:val="NormalWeb"/>
              <w:jc w:val="center"/>
              <w:rPr>
                <w:color w:val="FFFFFF" w:themeColor="background1"/>
                <w:sz w:val="18"/>
                <w:szCs w:val="18"/>
              </w:rPr>
            </w:pPr>
            <w:r w:rsidRPr="005F60AB">
              <w:rPr>
                <w:color w:val="FFFFFF" w:themeColor="background1"/>
                <w:sz w:val="18"/>
                <w:szCs w:val="18"/>
              </w:rPr>
              <w:t>(Rate)</w:t>
            </w:r>
            <w:r w:rsidRPr="006D1CD1">
              <w:rPr>
                <w:color w:val="FFFFFF" w:themeColor="background1"/>
                <w:sz w:val="18"/>
                <w:szCs w:val="18"/>
                <w:vertAlign w:val="superscript"/>
              </w:rPr>
              <w:t>d</w:t>
            </w:r>
          </w:p>
        </w:tc>
        <w:tc>
          <w:tcPr>
            <w:tcW w:w="850" w:type="dxa"/>
            <w:tcBorders>
              <w:top w:val="single" w:sz="2" w:space="0" w:color="FFFFFF" w:themeColor="background1"/>
              <w:left w:val="single" w:sz="2" w:space="0" w:color="FFFFFF" w:themeColor="background1"/>
              <w:right w:val="single" w:sz="2" w:space="0" w:color="FFFFFF" w:themeColor="background1"/>
            </w:tcBorders>
            <w:hideMark/>
          </w:tcPr>
          <w:p w14:paraId="49018ACF" w14:textId="77777777" w:rsidR="00504522" w:rsidRPr="005F60AB" w:rsidRDefault="00504522" w:rsidP="004766B8">
            <w:pPr>
              <w:pStyle w:val="NormalWeb"/>
              <w:jc w:val="center"/>
              <w:rPr>
                <w:color w:val="FFFFFF" w:themeColor="background1"/>
                <w:sz w:val="18"/>
                <w:szCs w:val="18"/>
              </w:rPr>
            </w:pPr>
            <w:r w:rsidRPr="005F60AB">
              <w:rPr>
                <w:color w:val="FFFFFF" w:themeColor="background1"/>
                <w:sz w:val="18"/>
                <w:szCs w:val="18"/>
              </w:rPr>
              <w:t>n</w:t>
            </w:r>
          </w:p>
        </w:tc>
        <w:tc>
          <w:tcPr>
            <w:tcW w:w="851" w:type="dxa"/>
            <w:tcBorders>
              <w:top w:val="single" w:sz="2" w:space="0" w:color="FFFFFF" w:themeColor="background1"/>
              <w:left w:val="single" w:sz="2" w:space="0" w:color="FFFFFF" w:themeColor="background1"/>
              <w:right w:val="single" w:sz="2" w:space="0" w:color="FFFFFF" w:themeColor="background1"/>
            </w:tcBorders>
            <w:hideMark/>
          </w:tcPr>
          <w:p w14:paraId="5B36F858" w14:textId="77777777" w:rsidR="00504522" w:rsidRPr="005F60AB" w:rsidRDefault="00504522" w:rsidP="004766B8">
            <w:pPr>
              <w:pStyle w:val="NormalWeb"/>
              <w:jc w:val="center"/>
              <w:rPr>
                <w:color w:val="FFFFFF" w:themeColor="background1"/>
                <w:sz w:val="18"/>
                <w:szCs w:val="18"/>
              </w:rPr>
            </w:pPr>
            <w:r w:rsidRPr="005F60AB">
              <w:rPr>
                <w:color w:val="FFFFFF" w:themeColor="background1"/>
                <w:sz w:val="18"/>
                <w:szCs w:val="18"/>
              </w:rPr>
              <w:t>(Rate)</w:t>
            </w:r>
            <w:r w:rsidRPr="006D1CD1">
              <w:rPr>
                <w:color w:val="FFFFFF" w:themeColor="background1"/>
                <w:sz w:val="18"/>
                <w:szCs w:val="18"/>
                <w:vertAlign w:val="superscript"/>
              </w:rPr>
              <w:t>d</w:t>
            </w:r>
          </w:p>
        </w:tc>
        <w:tc>
          <w:tcPr>
            <w:tcW w:w="992" w:type="dxa"/>
            <w:tcBorders>
              <w:top w:val="single" w:sz="2" w:space="0" w:color="FFFFFF" w:themeColor="background1"/>
              <w:left w:val="single" w:sz="2" w:space="0" w:color="FFFFFF" w:themeColor="background1"/>
              <w:right w:val="single" w:sz="2" w:space="0" w:color="FFFFFF" w:themeColor="background1"/>
            </w:tcBorders>
            <w:hideMark/>
          </w:tcPr>
          <w:p w14:paraId="66E23D4E" w14:textId="77777777" w:rsidR="00504522" w:rsidRPr="005F60AB" w:rsidRDefault="00504522" w:rsidP="004766B8">
            <w:pPr>
              <w:pStyle w:val="NormalWeb"/>
              <w:jc w:val="center"/>
              <w:rPr>
                <w:color w:val="FFFFFF" w:themeColor="background1"/>
                <w:sz w:val="18"/>
                <w:szCs w:val="18"/>
              </w:rPr>
            </w:pPr>
            <w:r w:rsidRPr="005F60AB">
              <w:rPr>
                <w:color w:val="FFFFFF" w:themeColor="background1"/>
                <w:sz w:val="18"/>
                <w:szCs w:val="18"/>
              </w:rPr>
              <w:t>n</w:t>
            </w:r>
          </w:p>
        </w:tc>
        <w:tc>
          <w:tcPr>
            <w:tcW w:w="1062" w:type="dxa"/>
            <w:tcBorders>
              <w:top w:val="single" w:sz="2" w:space="0" w:color="FFFFFF" w:themeColor="background1"/>
              <w:left w:val="single" w:sz="2" w:space="0" w:color="FFFFFF" w:themeColor="background1"/>
              <w:right w:val="single" w:sz="2" w:space="0" w:color="FFFFFF" w:themeColor="background1"/>
            </w:tcBorders>
            <w:hideMark/>
          </w:tcPr>
          <w:p w14:paraId="1056C469" w14:textId="77777777" w:rsidR="00504522" w:rsidRPr="005F60AB" w:rsidRDefault="00504522" w:rsidP="004766B8">
            <w:pPr>
              <w:pStyle w:val="NormalWeb"/>
              <w:jc w:val="center"/>
              <w:rPr>
                <w:color w:val="FFFFFF" w:themeColor="background1"/>
                <w:sz w:val="18"/>
                <w:szCs w:val="18"/>
              </w:rPr>
            </w:pPr>
            <w:r w:rsidRPr="005F60AB">
              <w:rPr>
                <w:color w:val="FFFFFF" w:themeColor="background1"/>
                <w:sz w:val="18"/>
                <w:szCs w:val="18"/>
              </w:rPr>
              <w:t>(Rate)</w:t>
            </w:r>
            <w:r w:rsidRPr="006D1CD1">
              <w:rPr>
                <w:color w:val="FFFFFF" w:themeColor="background1"/>
                <w:sz w:val="18"/>
                <w:szCs w:val="18"/>
                <w:vertAlign w:val="superscript"/>
              </w:rPr>
              <w:t>d</w:t>
            </w:r>
          </w:p>
        </w:tc>
        <w:tc>
          <w:tcPr>
            <w:tcW w:w="1972" w:type="dxa"/>
            <w:gridSpan w:val="2"/>
            <w:tcBorders>
              <w:top w:val="single" w:sz="2" w:space="0" w:color="FFFFFF" w:themeColor="background1"/>
              <w:left w:val="single" w:sz="2" w:space="0" w:color="FFFFFF" w:themeColor="background1"/>
              <w:right w:val="single" w:sz="2" w:space="0" w:color="FFFFFF" w:themeColor="background1"/>
            </w:tcBorders>
            <w:hideMark/>
          </w:tcPr>
          <w:p w14:paraId="6BB9B946" w14:textId="77777777" w:rsidR="00504522" w:rsidRPr="005F60AB" w:rsidRDefault="00504522" w:rsidP="004766B8">
            <w:pPr>
              <w:pStyle w:val="NormalWeb"/>
              <w:jc w:val="center"/>
              <w:rPr>
                <w:color w:val="FFFFFF" w:themeColor="background1"/>
                <w:sz w:val="18"/>
                <w:szCs w:val="18"/>
              </w:rPr>
            </w:pPr>
            <w:r w:rsidRPr="005F60AB">
              <w:rPr>
                <w:color w:val="FFFFFF" w:themeColor="background1"/>
                <w:sz w:val="18"/>
                <w:szCs w:val="18"/>
              </w:rPr>
              <w:t>Median days</w:t>
            </w:r>
          </w:p>
        </w:tc>
        <w:tc>
          <w:tcPr>
            <w:tcW w:w="720" w:type="dxa"/>
            <w:tcBorders>
              <w:top w:val="single" w:sz="2" w:space="0" w:color="FFFFFF" w:themeColor="background1"/>
              <w:left w:val="single" w:sz="2" w:space="0" w:color="FFFFFF" w:themeColor="background1"/>
              <w:right w:val="single" w:sz="2" w:space="0" w:color="FFFFFF" w:themeColor="background1"/>
            </w:tcBorders>
            <w:hideMark/>
          </w:tcPr>
          <w:p w14:paraId="4F05970F" w14:textId="77777777" w:rsidR="00504522" w:rsidRPr="005F60AB" w:rsidRDefault="00504522" w:rsidP="004766B8">
            <w:pPr>
              <w:pStyle w:val="NormalWeb"/>
              <w:jc w:val="center"/>
              <w:rPr>
                <w:color w:val="FFFFFF" w:themeColor="background1"/>
                <w:sz w:val="18"/>
                <w:szCs w:val="18"/>
              </w:rPr>
            </w:pPr>
            <w:r w:rsidRPr="005F60AB">
              <w:rPr>
                <w:color w:val="FFFFFF" w:themeColor="background1"/>
                <w:sz w:val="18"/>
                <w:szCs w:val="18"/>
              </w:rPr>
              <w:t>n</w:t>
            </w:r>
          </w:p>
        </w:tc>
        <w:tc>
          <w:tcPr>
            <w:tcW w:w="900" w:type="dxa"/>
            <w:tcBorders>
              <w:top w:val="single" w:sz="2" w:space="0" w:color="FFFFFF" w:themeColor="background1"/>
              <w:left w:val="single" w:sz="2" w:space="0" w:color="FFFFFF" w:themeColor="background1"/>
            </w:tcBorders>
            <w:hideMark/>
          </w:tcPr>
          <w:p w14:paraId="2480F231" w14:textId="77777777" w:rsidR="00504522" w:rsidRPr="005F60AB" w:rsidRDefault="00504522" w:rsidP="004766B8">
            <w:pPr>
              <w:pStyle w:val="NormalWeb"/>
              <w:jc w:val="center"/>
              <w:rPr>
                <w:color w:val="FFFFFF" w:themeColor="background1"/>
                <w:sz w:val="18"/>
                <w:szCs w:val="18"/>
              </w:rPr>
            </w:pPr>
            <w:r w:rsidRPr="005F60AB">
              <w:rPr>
                <w:color w:val="FFFFFF" w:themeColor="background1"/>
                <w:sz w:val="18"/>
                <w:szCs w:val="18"/>
              </w:rPr>
              <w:t>(Rate)</w:t>
            </w:r>
            <w:r w:rsidRPr="006D1CD1">
              <w:rPr>
                <w:color w:val="FFFFFF" w:themeColor="background1"/>
                <w:sz w:val="18"/>
                <w:szCs w:val="18"/>
                <w:vertAlign w:val="superscript"/>
              </w:rPr>
              <w:t>d</w:t>
            </w:r>
          </w:p>
        </w:tc>
      </w:tr>
      <w:tr w:rsidR="003B4269" w:rsidRPr="009A392D" w14:paraId="06D5658E" w14:textId="77777777" w:rsidTr="00892818">
        <w:tc>
          <w:tcPr>
            <w:tcW w:w="1360" w:type="dxa"/>
            <w:tcBorders>
              <w:right w:val="single" w:sz="2" w:space="0" w:color="000000" w:themeColor="text1"/>
            </w:tcBorders>
            <w:hideMark/>
          </w:tcPr>
          <w:p w14:paraId="58F16809" w14:textId="77777777" w:rsidR="00504522" w:rsidRPr="009A392D" w:rsidRDefault="00504522">
            <w:pPr>
              <w:pStyle w:val="NormalWeb"/>
              <w:rPr>
                <w:sz w:val="18"/>
                <w:szCs w:val="18"/>
              </w:rPr>
            </w:pPr>
            <w:r w:rsidRPr="009A392D">
              <w:rPr>
                <w:sz w:val="18"/>
                <w:szCs w:val="18"/>
              </w:rPr>
              <w:t>&lt;1</w:t>
            </w:r>
          </w:p>
        </w:tc>
        <w:tc>
          <w:tcPr>
            <w:tcW w:w="690" w:type="dxa"/>
            <w:tcBorders>
              <w:left w:val="single" w:sz="2" w:space="0" w:color="000000" w:themeColor="text1"/>
              <w:right w:val="single" w:sz="2" w:space="0" w:color="000000" w:themeColor="text1"/>
            </w:tcBorders>
            <w:hideMark/>
          </w:tcPr>
          <w:p w14:paraId="40310B5F" w14:textId="77777777" w:rsidR="00504522" w:rsidRPr="009A392D" w:rsidRDefault="00504522" w:rsidP="004766B8">
            <w:pPr>
              <w:pStyle w:val="NormalWeb"/>
              <w:jc w:val="center"/>
              <w:rPr>
                <w:sz w:val="18"/>
                <w:szCs w:val="18"/>
              </w:rPr>
            </w:pPr>
            <w:r w:rsidRPr="009A392D">
              <w:rPr>
                <w:sz w:val="18"/>
                <w:szCs w:val="18"/>
              </w:rPr>
              <w:t>0</w:t>
            </w:r>
          </w:p>
        </w:tc>
        <w:tc>
          <w:tcPr>
            <w:tcW w:w="1069" w:type="dxa"/>
            <w:tcBorders>
              <w:left w:val="single" w:sz="2" w:space="0" w:color="000000" w:themeColor="text1"/>
              <w:right w:val="single" w:sz="2" w:space="0" w:color="000000" w:themeColor="text1"/>
            </w:tcBorders>
            <w:hideMark/>
          </w:tcPr>
          <w:p w14:paraId="348E0DC9" w14:textId="77777777" w:rsidR="00504522" w:rsidRPr="009A392D" w:rsidRDefault="00504522" w:rsidP="004766B8">
            <w:pPr>
              <w:pStyle w:val="NormalWeb"/>
              <w:jc w:val="center"/>
              <w:rPr>
                <w:sz w:val="18"/>
                <w:szCs w:val="18"/>
              </w:rPr>
            </w:pPr>
            <w:r w:rsidRPr="009A392D">
              <w:rPr>
                <w:sz w:val="18"/>
                <w:szCs w:val="18"/>
              </w:rPr>
              <w:t>–</w:t>
            </w:r>
          </w:p>
        </w:tc>
        <w:tc>
          <w:tcPr>
            <w:tcW w:w="850" w:type="dxa"/>
            <w:tcBorders>
              <w:left w:val="single" w:sz="2" w:space="0" w:color="000000" w:themeColor="text1"/>
              <w:right w:val="single" w:sz="2" w:space="0" w:color="000000" w:themeColor="text1"/>
            </w:tcBorders>
            <w:hideMark/>
          </w:tcPr>
          <w:p w14:paraId="48B39C6E" w14:textId="77777777" w:rsidR="00504522" w:rsidRPr="009A392D" w:rsidRDefault="00504522" w:rsidP="004766B8">
            <w:pPr>
              <w:pStyle w:val="NormalWeb"/>
              <w:jc w:val="center"/>
              <w:rPr>
                <w:sz w:val="18"/>
                <w:szCs w:val="18"/>
              </w:rPr>
            </w:pPr>
            <w:r w:rsidRPr="009A392D">
              <w:rPr>
                <w:sz w:val="18"/>
                <w:szCs w:val="18"/>
              </w:rPr>
              <w:t>1–4</w:t>
            </w:r>
          </w:p>
        </w:tc>
        <w:tc>
          <w:tcPr>
            <w:tcW w:w="851" w:type="dxa"/>
            <w:tcBorders>
              <w:left w:val="single" w:sz="2" w:space="0" w:color="000000" w:themeColor="text1"/>
              <w:right w:val="single" w:sz="2" w:space="0" w:color="000000" w:themeColor="text1"/>
            </w:tcBorders>
            <w:hideMark/>
          </w:tcPr>
          <w:p w14:paraId="2D84FB95" w14:textId="77777777" w:rsidR="00504522" w:rsidRPr="009A392D" w:rsidRDefault="00504522" w:rsidP="004766B8">
            <w:pPr>
              <w:pStyle w:val="NormalWeb"/>
              <w:jc w:val="center"/>
              <w:rPr>
                <w:sz w:val="18"/>
                <w:szCs w:val="18"/>
              </w:rPr>
            </w:pPr>
            <w:r w:rsidRPr="009A392D">
              <w:rPr>
                <w:sz w:val="18"/>
                <w:szCs w:val="18"/>
              </w:rPr>
              <w:t>(0.08)</w:t>
            </w:r>
          </w:p>
        </w:tc>
        <w:tc>
          <w:tcPr>
            <w:tcW w:w="992" w:type="dxa"/>
            <w:tcBorders>
              <w:left w:val="single" w:sz="2" w:space="0" w:color="000000" w:themeColor="text1"/>
              <w:right w:val="single" w:sz="2" w:space="0" w:color="000000" w:themeColor="text1"/>
            </w:tcBorders>
            <w:hideMark/>
          </w:tcPr>
          <w:p w14:paraId="61B451E0" w14:textId="77777777" w:rsidR="00504522" w:rsidRPr="009A392D" w:rsidRDefault="00504522" w:rsidP="004766B8">
            <w:pPr>
              <w:pStyle w:val="NormalWeb"/>
              <w:jc w:val="center"/>
              <w:rPr>
                <w:sz w:val="18"/>
                <w:szCs w:val="18"/>
              </w:rPr>
            </w:pPr>
            <w:r w:rsidRPr="009A392D">
              <w:rPr>
                <w:sz w:val="18"/>
                <w:szCs w:val="18"/>
              </w:rPr>
              <w:t>0</w:t>
            </w:r>
          </w:p>
        </w:tc>
        <w:tc>
          <w:tcPr>
            <w:tcW w:w="1062" w:type="dxa"/>
            <w:tcBorders>
              <w:left w:val="single" w:sz="2" w:space="0" w:color="000000" w:themeColor="text1"/>
              <w:right w:val="single" w:sz="2" w:space="0" w:color="000000" w:themeColor="text1"/>
            </w:tcBorders>
            <w:hideMark/>
          </w:tcPr>
          <w:p w14:paraId="5DB5FAE8" w14:textId="77777777" w:rsidR="00504522" w:rsidRPr="009A392D" w:rsidRDefault="00504522" w:rsidP="004766B8">
            <w:pPr>
              <w:pStyle w:val="NormalWeb"/>
              <w:jc w:val="center"/>
              <w:rPr>
                <w:sz w:val="18"/>
                <w:szCs w:val="18"/>
              </w:rPr>
            </w:pPr>
            <w:r w:rsidRPr="009A392D">
              <w:rPr>
                <w:sz w:val="18"/>
                <w:szCs w:val="18"/>
              </w:rPr>
              <w:t>–</w:t>
            </w:r>
          </w:p>
        </w:tc>
        <w:tc>
          <w:tcPr>
            <w:tcW w:w="923" w:type="dxa"/>
            <w:tcBorders>
              <w:left w:val="single" w:sz="2" w:space="0" w:color="000000" w:themeColor="text1"/>
              <w:right w:val="single" w:sz="2" w:space="0" w:color="000000" w:themeColor="text1"/>
            </w:tcBorders>
            <w:hideMark/>
          </w:tcPr>
          <w:p w14:paraId="29676BC7" w14:textId="77777777" w:rsidR="00504522" w:rsidRPr="009A392D" w:rsidRDefault="00504522" w:rsidP="004766B8">
            <w:pPr>
              <w:pStyle w:val="NormalWeb"/>
              <w:jc w:val="center"/>
              <w:rPr>
                <w:sz w:val="18"/>
                <w:szCs w:val="18"/>
              </w:rPr>
            </w:pPr>
            <w:r w:rsidRPr="009A392D">
              <w:rPr>
                <w:sz w:val="18"/>
                <w:szCs w:val="18"/>
              </w:rPr>
              <w:t>1</w:t>
            </w:r>
          </w:p>
        </w:tc>
        <w:tc>
          <w:tcPr>
            <w:tcW w:w="1049" w:type="dxa"/>
            <w:tcBorders>
              <w:left w:val="single" w:sz="2" w:space="0" w:color="000000" w:themeColor="text1"/>
              <w:right w:val="single" w:sz="2" w:space="0" w:color="000000" w:themeColor="text1"/>
            </w:tcBorders>
            <w:hideMark/>
          </w:tcPr>
          <w:p w14:paraId="7F9E6E6E" w14:textId="77777777" w:rsidR="00504522" w:rsidRPr="009A392D" w:rsidRDefault="00504522" w:rsidP="004766B8">
            <w:pPr>
              <w:pStyle w:val="NormalWeb"/>
              <w:jc w:val="center"/>
              <w:rPr>
                <w:sz w:val="18"/>
                <w:szCs w:val="18"/>
              </w:rPr>
            </w:pPr>
            <w:r w:rsidRPr="009A392D">
              <w:rPr>
                <w:sz w:val="18"/>
                <w:szCs w:val="18"/>
              </w:rPr>
              <w:t>–</w:t>
            </w:r>
          </w:p>
        </w:tc>
        <w:tc>
          <w:tcPr>
            <w:tcW w:w="720" w:type="dxa"/>
            <w:tcBorders>
              <w:left w:val="single" w:sz="2" w:space="0" w:color="000000" w:themeColor="text1"/>
              <w:right w:val="single" w:sz="2" w:space="0" w:color="000000" w:themeColor="text1"/>
            </w:tcBorders>
            <w:hideMark/>
          </w:tcPr>
          <w:p w14:paraId="7BFF7A8D" w14:textId="77777777" w:rsidR="00504522" w:rsidRPr="009A392D" w:rsidRDefault="00504522" w:rsidP="004766B8">
            <w:pPr>
              <w:pStyle w:val="NormalWeb"/>
              <w:jc w:val="center"/>
              <w:rPr>
                <w:sz w:val="18"/>
                <w:szCs w:val="18"/>
              </w:rPr>
            </w:pPr>
            <w:r w:rsidRPr="009A392D">
              <w:rPr>
                <w:sz w:val="18"/>
                <w:szCs w:val="18"/>
              </w:rPr>
              <w:t>0</w:t>
            </w:r>
          </w:p>
        </w:tc>
        <w:tc>
          <w:tcPr>
            <w:tcW w:w="900" w:type="dxa"/>
            <w:tcBorders>
              <w:left w:val="single" w:sz="2" w:space="0" w:color="000000" w:themeColor="text1"/>
            </w:tcBorders>
            <w:hideMark/>
          </w:tcPr>
          <w:p w14:paraId="130D7886" w14:textId="77777777" w:rsidR="00504522" w:rsidRPr="009A392D" w:rsidRDefault="00504522" w:rsidP="004766B8">
            <w:pPr>
              <w:pStyle w:val="NormalWeb"/>
              <w:jc w:val="center"/>
              <w:rPr>
                <w:sz w:val="18"/>
                <w:szCs w:val="18"/>
              </w:rPr>
            </w:pPr>
            <w:r w:rsidRPr="009A392D">
              <w:rPr>
                <w:sz w:val="18"/>
                <w:szCs w:val="18"/>
              </w:rPr>
              <w:t>–</w:t>
            </w:r>
          </w:p>
        </w:tc>
      </w:tr>
      <w:tr w:rsidR="00892818" w:rsidRPr="009A392D" w14:paraId="32DB96A5" w14:textId="77777777" w:rsidTr="00892818">
        <w:trPr>
          <w:cnfStyle w:val="000000010000" w:firstRow="0" w:lastRow="0" w:firstColumn="0" w:lastColumn="0" w:oddVBand="0" w:evenVBand="0" w:oddHBand="0" w:evenHBand="1" w:firstRowFirstColumn="0" w:firstRowLastColumn="0" w:lastRowFirstColumn="0" w:lastRowLastColumn="0"/>
        </w:trPr>
        <w:tc>
          <w:tcPr>
            <w:tcW w:w="1360" w:type="dxa"/>
            <w:tcBorders>
              <w:right w:val="single" w:sz="2" w:space="0" w:color="000000" w:themeColor="text1"/>
            </w:tcBorders>
            <w:hideMark/>
          </w:tcPr>
          <w:p w14:paraId="43A5A6E4" w14:textId="77777777" w:rsidR="00504522" w:rsidRPr="009A392D" w:rsidRDefault="00504522">
            <w:pPr>
              <w:pStyle w:val="NormalWeb"/>
              <w:rPr>
                <w:sz w:val="18"/>
                <w:szCs w:val="18"/>
              </w:rPr>
            </w:pPr>
            <w:r w:rsidRPr="009A392D">
              <w:rPr>
                <w:sz w:val="18"/>
                <w:szCs w:val="18"/>
              </w:rPr>
              <w:t>1–4</w:t>
            </w:r>
          </w:p>
        </w:tc>
        <w:tc>
          <w:tcPr>
            <w:tcW w:w="690" w:type="dxa"/>
            <w:tcBorders>
              <w:left w:val="single" w:sz="2" w:space="0" w:color="000000" w:themeColor="text1"/>
              <w:right w:val="single" w:sz="2" w:space="0" w:color="000000" w:themeColor="text1"/>
            </w:tcBorders>
            <w:hideMark/>
          </w:tcPr>
          <w:p w14:paraId="45005C68" w14:textId="77777777" w:rsidR="00504522" w:rsidRPr="009A392D" w:rsidRDefault="00504522" w:rsidP="004766B8">
            <w:pPr>
              <w:pStyle w:val="NormalWeb"/>
              <w:jc w:val="center"/>
              <w:rPr>
                <w:sz w:val="18"/>
                <w:szCs w:val="18"/>
              </w:rPr>
            </w:pPr>
            <w:r w:rsidRPr="009A392D">
              <w:rPr>
                <w:sz w:val="18"/>
                <w:szCs w:val="18"/>
              </w:rPr>
              <w:t>0</w:t>
            </w:r>
          </w:p>
        </w:tc>
        <w:tc>
          <w:tcPr>
            <w:tcW w:w="1069" w:type="dxa"/>
            <w:tcBorders>
              <w:left w:val="single" w:sz="2" w:space="0" w:color="000000" w:themeColor="text1"/>
              <w:right w:val="single" w:sz="2" w:space="0" w:color="000000" w:themeColor="text1"/>
            </w:tcBorders>
            <w:hideMark/>
          </w:tcPr>
          <w:p w14:paraId="39E5EAFB" w14:textId="77777777" w:rsidR="00504522" w:rsidRPr="009A392D" w:rsidRDefault="00504522" w:rsidP="004766B8">
            <w:pPr>
              <w:pStyle w:val="NormalWeb"/>
              <w:jc w:val="center"/>
              <w:rPr>
                <w:sz w:val="18"/>
                <w:szCs w:val="18"/>
              </w:rPr>
            </w:pPr>
            <w:r w:rsidRPr="009A392D">
              <w:rPr>
                <w:sz w:val="18"/>
                <w:szCs w:val="18"/>
              </w:rPr>
              <w:t>–</w:t>
            </w:r>
          </w:p>
        </w:tc>
        <w:tc>
          <w:tcPr>
            <w:tcW w:w="850" w:type="dxa"/>
            <w:tcBorders>
              <w:left w:val="single" w:sz="2" w:space="0" w:color="000000" w:themeColor="text1"/>
              <w:right w:val="single" w:sz="2" w:space="0" w:color="000000" w:themeColor="text1"/>
            </w:tcBorders>
            <w:hideMark/>
          </w:tcPr>
          <w:p w14:paraId="447479EC" w14:textId="77777777" w:rsidR="00504522" w:rsidRPr="009A392D" w:rsidRDefault="00504522" w:rsidP="004766B8">
            <w:pPr>
              <w:pStyle w:val="NormalWeb"/>
              <w:jc w:val="center"/>
              <w:rPr>
                <w:sz w:val="18"/>
                <w:szCs w:val="18"/>
              </w:rPr>
            </w:pPr>
            <w:r w:rsidRPr="009A392D">
              <w:rPr>
                <w:sz w:val="18"/>
                <w:szCs w:val="18"/>
              </w:rPr>
              <w:t>0</w:t>
            </w:r>
          </w:p>
        </w:tc>
        <w:tc>
          <w:tcPr>
            <w:tcW w:w="851" w:type="dxa"/>
            <w:tcBorders>
              <w:left w:val="single" w:sz="2" w:space="0" w:color="000000" w:themeColor="text1"/>
              <w:right w:val="single" w:sz="2" w:space="0" w:color="000000" w:themeColor="text1"/>
            </w:tcBorders>
            <w:hideMark/>
          </w:tcPr>
          <w:p w14:paraId="43762B4D" w14:textId="77777777" w:rsidR="00504522" w:rsidRPr="009A392D" w:rsidRDefault="00504522" w:rsidP="004766B8">
            <w:pPr>
              <w:pStyle w:val="NormalWeb"/>
              <w:jc w:val="center"/>
              <w:rPr>
                <w:sz w:val="18"/>
                <w:szCs w:val="18"/>
              </w:rPr>
            </w:pPr>
            <w:r w:rsidRPr="009A392D">
              <w:rPr>
                <w:sz w:val="18"/>
                <w:szCs w:val="18"/>
              </w:rPr>
              <w:t>–</w:t>
            </w:r>
          </w:p>
        </w:tc>
        <w:tc>
          <w:tcPr>
            <w:tcW w:w="992" w:type="dxa"/>
            <w:tcBorders>
              <w:left w:val="single" w:sz="2" w:space="0" w:color="000000" w:themeColor="text1"/>
              <w:right w:val="single" w:sz="2" w:space="0" w:color="000000" w:themeColor="text1"/>
            </w:tcBorders>
            <w:hideMark/>
          </w:tcPr>
          <w:p w14:paraId="2767F746" w14:textId="77777777" w:rsidR="00504522" w:rsidRPr="009A392D" w:rsidRDefault="00504522" w:rsidP="004766B8">
            <w:pPr>
              <w:pStyle w:val="NormalWeb"/>
              <w:jc w:val="center"/>
              <w:rPr>
                <w:sz w:val="18"/>
                <w:szCs w:val="18"/>
              </w:rPr>
            </w:pPr>
            <w:r w:rsidRPr="009A392D">
              <w:rPr>
                <w:sz w:val="18"/>
                <w:szCs w:val="18"/>
              </w:rPr>
              <w:t>0</w:t>
            </w:r>
          </w:p>
        </w:tc>
        <w:tc>
          <w:tcPr>
            <w:tcW w:w="1062" w:type="dxa"/>
            <w:tcBorders>
              <w:left w:val="single" w:sz="2" w:space="0" w:color="000000" w:themeColor="text1"/>
              <w:right w:val="single" w:sz="2" w:space="0" w:color="000000" w:themeColor="text1"/>
            </w:tcBorders>
            <w:hideMark/>
          </w:tcPr>
          <w:p w14:paraId="5A860B26" w14:textId="77777777" w:rsidR="00504522" w:rsidRPr="009A392D" w:rsidRDefault="00504522" w:rsidP="004766B8">
            <w:pPr>
              <w:pStyle w:val="NormalWeb"/>
              <w:jc w:val="center"/>
              <w:rPr>
                <w:sz w:val="18"/>
                <w:szCs w:val="18"/>
              </w:rPr>
            </w:pPr>
            <w:r w:rsidRPr="009A392D">
              <w:rPr>
                <w:sz w:val="18"/>
                <w:szCs w:val="18"/>
              </w:rPr>
              <w:t>–</w:t>
            </w:r>
          </w:p>
        </w:tc>
        <w:tc>
          <w:tcPr>
            <w:tcW w:w="923" w:type="dxa"/>
            <w:tcBorders>
              <w:left w:val="single" w:sz="2" w:space="0" w:color="000000" w:themeColor="text1"/>
              <w:right w:val="single" w:sz="2" w:space="0" w:color="000000" w:themeColor="text1"/>
            </w:tcBorders>
            <w:hideMark/>
          </w:tcPr>
          <w:p w14:paraId="63669F06" w14:textId="77777777" w:rsidR="00504522" w:rsidRPr="009A392D" w:rsidRDefault="00504522" w:rsidP="004766B8">
            <w:pPr>
              <w:pStyle w:val="NormalWeb"/>
              <w:jc w:val="center"/>
              <w:rPr>
                <w:sz w:val="18"/>
                <w:szCs w:val="18"/>
              </w:rPr>
            </w:pPr>
            <w:r w:rsidRPr="009A392D">
              <w:rPr>
                <w:sz w:val="18"/>
                <w:szCs w:val="18"/>
              </w:rPr>
              <w:t>–</w:t>
            </w:r>
          </w:p>
        </w:tc>
        <w:tc>
          <w:tcPr>
            <w:tcW w:w="1049" w:type="dxa"/>
            <w:tcBorders>
              <w:left w:val="single" w:sz="2" w:space="0" w:color="000000" w:themeColor="text1"/>
              <w:right w:val="single" w:sz="2" w:space="0" w:color="000000" w:themeColor="text1"/>
            </w:tcBorders>
            <w:hideMark/>
          </w:tcPr>
          <w:p w14:paraId="72EF8A6F" w14:textId="77777777" w:rsidR="00504522" w:rsidRPr="009A392D" w:rsidRDefault="00504522" w:rsidP="004766B8">
            <w:pPr>
              <w:pStyle w:val="NormalWeb"/>
              <w:jc w:val="center"/>
              <w:rPr>
                <w:sz w:val="18"/>
                <w:szCs w:val="18"/>
              </w:rPr>
            </w:pPr>
            <w:r w:rsidRPr="009A392D">
              <w:rPr>
                <w:sz w:val="18"/>
                <w:szCs w:val="18"/>
              </w:rPr>
              <w:t>–</w:t>
            </w:r>
          </w:p>
        </w:tc>
        <w:tc>
          <w:tcPr>
            <w:tcW w:w="720" w:type="dxa"/>
            <w:tcBorders>
              <w:left w:val="single" w:sz="2" w:space="0" w:color="000000" w:themeColor="text1"/>
              <w:right w:val="single" w:sz="2" w:space="0" w:color="000000" w:themeColor="text1"/>
            </w:tcBorders>
            <w:hideMark/>
          </w:tcPr>
          <w:p w14:paraId="6A9EBBAF" w14:textId="77777777" w:rsidR="00504522" w:rsidRPr="009A392D" w:rsidRDefault="00504522" w:rsidP="004766B8">
            <w:pPr>
              <w:pStyle w:val="NormalWeb"/>
              <w:jc w:val="center"/>
              <w:rPr>
                <w:sz w:val="18"/>
                <w:szCs w:val="18"/>
              </w:rPr>
            </w:pPr>
            <w:r w:rsidRPr="009A392D">
              <w:rPr>
                <w:sz w:val="18"/>
                <w:szCs w:val="18"/>
              </w:rPr>
              <w:t>0</w:t>
            </w:r>
          </w:p>
        </w:tc>
        <w:tc>
          <w:tcPr>
            <w:tcW w:w="900" w:type="dxa"/>
            <w:tcBorders>
              <w:left w:val="single" w:sz="2" w:space="0" w:color="000000" w:themeColor="text1"/>
            </w:tcBorders>
            <w:hideMark/>
          </w:tcPr>
          <w:p w14:paraId="6693100C" w14:textId="77777777" w:rsidR="00504522" w:rsidRPr="009A392D" w:rsidRDefault="00504522" w:rsidP="004766B8">
            <w:pPr>
              <w:pStyle w:val="NormalWeb"/>
              <w:jc w:val="center"/>
              <w:rPr>
                <w:sz w:val="18"/>
                <w:szCs w:val="18"/>
              </w:rPr>
            </w:pPr>
            <w:r w:rsidRPr="009A392D">
              <w:rPr>
                <w:sz w:val="18"/>
                <w:szCs w:val="18"/>
              </w:rPr>
              <w:t>–</w:t>
            </w:r>
          </w:p>
        </w:tc>
      </w:tr>
      <w:tr w:rsidR="003B4269" w:rsidRPr="009A392D" w14:paraId="43F377F6" w14:textId="77777777" w:rsidTr="00892818">
        <w:tc>
          <w:tcPr>
            <w:tcW w:w="1360" w:type="dxa"/>
            <w:tcBorders>
              <w:right w:val="single" w:sz="2" w:space="0" w:color="000000" w:themeColor="text1"/>
            </w:tcBorders>
            <w:hideMark/>
          </w:tcPr>
          <w:p w14:paraId="2D2EFC34" w14:textId="77777777" w:rsidR="00504522" w:rsidRPr="009A392D" w:rsidRDefault="00504522">
            <w:pPr>
              <w:pStyle w:val="NormalWeb"/>
              <w:rPr>
                <w:sz w:val="18"/>
                <w:szCs w:val="18"/>
              </w:rPr>
            </w:pPr>
            <w:r w:rsidRPr="009A392D">
              <w:rPr>
                <w:sz w:val="18"/>
                <w:szCs w:val="18"/>
              </w:rPr>
              <w:t>5–14</w:t>
            </w:r>
          </w:p>
        </w:tc>
        <w:tc>
          <w:tcPr>
            <w:tcW w:w="690" w:type="dxa"/>
            <w:tcBorders>
              <w:left w:val="single" w:sz="2" w:space="0" w:color="000000" w:themeColor="text1"/>
              <w:right w:val="single" w:sz="2" w:space="0" w:color="000000" w:themeColor="text1"/>
            </w:tcBorders>
            <w:hideMark/>
          </w:tcPr>
          <w:p w14:paraId="7E8E1C92" w14:textId="77777777" w:rsidR="00504522" w:rsidRPr="009A392D" w:rsidRDefault="00504522" w:rsidP="004766B8">
            <w:pPr>
              <w:pStyle w:val="NormalWeb"/>
              <w:jc w:val="center"/>
              <w:rPr>
                <w:sz w:val="18"/>
                <w:szCs w:val="18"/>
              </w:rPr>
            </w:pPr>
            <w:r w:rsidRPr="009A392D">
              <w:rPr>
                <w:sz w:val="18"/>
                <w:szCs w:val="18"/>
              </w:rPr>
              <w:t>0</w:t>
            </w:r>
          </w:p>
        </w:tc>
        <w:tc>
          <w:tcPr>
            <w:tcW w:w="1069" w:type="dxa"/>
            <w:tcBorders>
              <w:left w:val="single" w:sz="2" w:space="0" w:color="000000" w:themeColor="text1"/>
              <w:right w:val="single" w:sz="2" w:space="0" w:color="000000" w:themeColor="text1"/>
            </w:tcBorders>
            <w:hideMark/>
          </w:tcPr>
          <w:p w14:paraId="2CEB0A65" w14:textId="77777777" w:rsidR="00504522" w:rsidRPr="009A392D" w:rsidRDefault="00504522" w:rsidP="004766B8">
            <w:pPr>
              <w:pStyle w:val="NormalWeb"/>
              <w:jc w:val="center"/>
              <w:rPr>
                <w:sz w:val="18"/>
                <w:szCs w:val="18"/>
              </w:rPr>
            </w:pPr>
            <w:r w:rsidRPr="009A392D">
              <w:rPr>
                <w:sz w:val="18"/>
                <w:szCs w:val="18"/>
              </w:rPr>
              <w:t>–</w:t>
            </w:r>
          </w:p>
        </w:tc>
        <w:tc>
          <w:tcPr>
            <w:tcW w:w="850" w:type="dxa"/>
            <w:tcBorders>
              <w:left w:val="single" w:sz="2" w:space="0" w:color="000000" w:themeColor="text1"/>
              <w:right w:val="single" w:sz="2" w:space="0" w:color="000000" w:themeColor="text1"/>
            </w:tcBorders>
            <w:hideMark/>
          </w:tcPr>
          <w:p w14:paraId="4FFA9A2F" w14:textId="77777777" w:rsidR="00504522" w:rsidRPr="009A392D" w:rsidRDefault="00504522" w:rsidP="004766B8">
            <w:pPr>
              <w:pStyle w:val="NormalWeb"/>
              <w:jc w:val="center"/>
              <w:rPr>
                <w:sz w:val="18"/>
                <w:szCs w:val="18"/>
              </w:rPr>
            </w:pPr>
            <w:r w:rsidRPr="009A392D">
              <w:rPr>
                <w:sz w:val="18"/>
                <w:szCs w:val="18"/>
              </w:rPr>
              <w:t>1–4</w:t>
            </w:r>
          </w:p>
        </w:tc>
        <w:tc>
          <w:tcPr>
            <w:tcW w:w="851" w:type="dxa"/>
            <w:tcBorders>
              <w:left w:val="single" w:sz="2" w:space="0" w:color="000000" w:themeColor="text1"/>
              <w:right w:val="single" w:sz="2" w:space="0" w:color="000000" w:themeColor="text1"/>
            </w:tcBorders>
            <w:hideMark/>
          </w:tcPr>
          <w:p w14:paraId="5BF9E094" w14:textId="77777777" w:rsidR="00504522" w:rsidRPr="009A392D" w:rsidRDefault="00504522" w:rsidP="004766B8">
            <w:pPr>
              <w:pStyle w:val="NormalWeb"/>
              <w:jc w:val="center"/>
              <w:rPr>
                <w:sz w:val="18"/>
                <w:szCs w:val="18"/>
              </w:rPr>
            </w:pPr>
            <w:r w:rsidRPr="009A392D">
              <w:rPr>
                <w:sz w:val="18"/>
                <w:szCs w:val="18"/>
              </w:rPr>
              <w:t>(0.01)</w:t>
            </w:r>
          </w:p>
        </w:tc>
        <w:tc>
          <w:tcPr>
            <w:tcW w:w="992" w:type="dxa"/>
            <w:tcBorders>
              <w:left w:val="single" w:sz="2" w:space="0" w:color="000000" w:themeColor="text1"/>
              <w:right w:val="single" w:sz="2" w:space="0" w:color="000000" w:themeColor="text1"/>
            </w:tcBorders>
            <w:hideMark/>
          </w:tcPr>
          <w:p w14:paraId="1C297000" w14:textId="77777777" w:rsidR="00504522" w:rsidRPr="009A392D" w:rsidRDefault="00504522" w:rsidP="004766B8">
            <w:pPr>
              <w:pStyle w:val="NormalWeb"/>
              <w:jc w:val="center"/>
              <w:rPr>
                <w:sz w:val="18"/>
                <w:szCs w:val="18"/>
              </w:rPr>
            </w:pPr>
            <w:r w:rsidRPr="009A392D">
              <w:rPr>
                <w:sz w:val="18"/>
                <w:szCs w:val="18"/>
              </w:rPr>
              <w:t>1–4</w:t>
            </w:r>
          </w:p>
        </w:tc>
        <w:tc>
          <w:tcPr>
            <w:tcW w:w="1062" w:type="dxa"/>
            <w:tcBorders>
              <w:left w:val="single" w:sz="2" w:space="0" w:color="000000" w:themeColor="text1"/>
              <w:right w:val="single" w:sz="2" w:space="0" w:color="000000" w:themeColor="text1"/>
            </w:tcBorders>
            <w:hideMark/>
          </w:tcPr>
          <w:p w14:paraId="7CBA687E" w14:textId="77777777" w:rsidR="00504522" w:rsidRPr="009A392D" w:rsidRDefault="00504522" w:rsidP="004766B8">
            <w:pPr>
              <w:pStyle w:val="NormalWeb"/>
              <w:jc w:val="center"/>
              <w:rPr>
                <w:sz w:val="18"/>
                <w:szCs w:val="18"/>
              </w:rPr>
            </w:pPr>
            <w:r w:rsidRPr="009A392D">
              <w:rPr>
                <w:sz w:val="18"/>
                <w:szCs w:val="18"/>
              </w:rPr>
              <w:t>(0.01)</w:t>
            </w:r>
          </w:p>
        </w:tc>
        <w:tc>
          <w:tcPr>
            <w:tcW w:w="923" w:type="dxa"/>
            <w:tcBorders>
              <w:left w:val="single" w:sz="2" w:space="0" w:color="000000" w:themeColor="text1"/>
              <w:right w:val="single" w:sz="2" w:space="0" w:color="000000" w:themeColor="text1"/>
            </w:tcBorders>
            <w:hideMark/>
          </w:tcPr>
          <w:p w14:paraId="1647A855" w14:textId="77777777" w:rsidR="00504522" w:rsidRPr="009A392D" w:rsidRDefault="00504522" w:rsidP="004766B8">
            <w:pPr>
              <w:pStyle w:val="NormalWeb"/>
              <w:jc w:val="center"/>
              <w:rPr>
                <w:sz w:val="18"/>
                <w:szCs w:val="18"/>
              </w:rPr>
            </w:pPr>
            <w:r w:rsidRPr="009A392D">
              <w:rPr>
                <w:sz w:val="18"/>
                <w:szCs w:val="18"/>
              </w:rPr>
              <w:t>1</w:t>
            </w:r>
          </w:p>
        </w:tc>
        <w:tc>
          <w:tcPr>
            <w:tcW w:w="1049" w:type="dxa"/>
            <w:tcBorders>
              <w:left w:val="single" w:sz="2" w:space="0" w:color="000000" w:themeColor="text1"/>
              <w:right w:val="single" w:sz="2" w:space="0" w:color="000000" w:themeColor="text1"/>
            </w:tcBorders>
            <w:hideMark/>
          </w:tcPr>
          <w:p w14:paraId="56117069" w14:textId="77777777" w:rsidR="00504522" w:rsidRPr="009A392D" w:rsidRDefault="00504522" w:rsidP="004766B8">
            <w:pPr>
              <w:pStyle w:val="NormalWeb"/>
              <w:jc w:val="center"/>
              <w:rPr>
                <w:sz w:val="18"/>
                <w:szCs w:val="18"/>
              </w:rPr>
            </w:pPr>
            <w:r w:rsidRPr="009A392D">
              <w:rPr>
                <w:sz w:val="18"/>
                <w:szCs w:val="18"/>
              </w:rPr>
              <w:t>1</w:t>
            </w:r>
          </w:p>
        </w:tc>
        <w:tc>
          <w:tcPr>
            <w:tcW w:w="720" w:type="dxa"/>
            <w:tcBorders>
              <w:left w:val="single" w:sz="2" w:space="0" w:color="000000" w:themeColor="text1"/>
              <w:right w:val="single" w:sz="2" w:space="0" w:color="000000" w:themeColor="text1"/>
            </w:tcBorders>
            <w:hideMark/>
          </w:tcPr>
          <w:p w14:paraId="76125A70" w14:textId="77777777" w:rsidR="00504522" w:rsidRPr="009A392D" w:rsidRDefault="00504522" w:rsidP="004766B8">
            <w:pPr>
              <w:pStyle w:val="NormalWeb"/>
              <w:jc w:val="center"/>
              <w:rPr>
                <w:sz w:val="18"/>
                <w:szCs w:val="18"/>
              </w:rPr>
            </w:pPr>
            <w:r w:rsidRPr="009A392D">
              <w:rPr>
                <w:sz w:val="18"/>
                <w:szCs w:val="18"/>
              </w:rPr>
              <w:t>0</w:t>
            </w:r>
          </w:p>
        </w:tc>
        <w:tc>
          <w:tcPr>
            <w:tcW w:w="900" w:type="dxa"/>
            <w:tcBorders>
              <w:left w:val="single" w:sz="2" w:space="0" w:color="000000" w:themeColor="text1"/>
            </w:tcBorders>
            <w:hideMark/>
          </w:tcPr>
          <w:p w14:paraId="392462EA" w14:textId="77777777" w:rsidR="00504522" w:rsidRPr="009A392D" w:rsidRDefault="00504522" w:rsidP="004766B8">
            <w:pPr>
              <w:pStyle w:val="NormalWeb"/>
              <w:jc w:val="center"/>
              <w:rPr>
                <w:sz w:val="18"/>
                <w:szCs w:val="18"/>
              </w:rPr>
            </w:pPr>
            <w:r w:rsidRPr="009A392D">
              <w:rPr>
                <w:sz w:val="18"/>
                <w:szCs w:val="18"/>
              </w:rPr>
              <w:t>–</w:t>
            </w:r>
          </w:p>
        </w:tc>
      </w:tr>
      <w:tr w:rsidR="00892818" w:rsidRPr="009A392D" w14:paraId="52F502F8" w14:textId="77777777" w:rsidTr="00892818">
        <w:trPr>
          <w:cnfStyle w:val="000000010000" w:firstRow="0" w:lastRow="0" w:firstColumn="0" w:lastColumn="0" w:oddVBand="0" w:evenVBand="0" w:oddHBand="0" w:evenHBand="1" w:firstRowFirstColumn="0" w:firstRowLastColumn="0" w:lastRowFirstColumn="0" w:lastRowLastColumn="0"/>
        </w:trPr>
        <w:tc>
          <w:tcPr>
            <w:tcW w:w="1360" w:type="dxa"/>
            <w:tcBorders>
              <w:right w:val="single" w:sz="2" w:space="0" w:color="000000" w:themeColor="text1"/>
            </w:tcBorders>
            <w:hideMark/>
          </w:tcPr>
          <w:p w14:paraId="6E4DE0BF" w14:textId="77777777" w:rsidR="00504522" w:rsidRPr="009A392D" w:rsidRDefault="00504522">
            <w:pPr>
              <w:pStyle w:val="NormalWeb"/>
              <w:rPr>
                <w:sz w:val="18"/>
                <w:szCs w:val="18"/>
              </w:rPr>
            </w:pPr>
            <w:r w:rsidRPr="009A392D">
              <w:rPr>
                <w:sz w:val="18"/>
                <w:szCs w:val="18"/>
              </w:rPr>
              <w:t>15–24</w:t>
            </w:r>
          </w:p>
        </w:tc>
        <w:tc>
          <w:tcPr>
            <w:tcW w:w="690" w:type="dxa"/>
            <w:tcBorders>
              <w:left w:val="single" w:sz="2" w:space="0" w:color="000000" w:themeColor="text1"/>
              <w:right w:val="single" w:sz="2" w:space="0" w:color="000000" w:themeColor="text1"/>
            </w:tcBorders>
            <w:hideMark/>
          </w:tcPr>
          <w:p w14:paraId="3CB3EB0F" w14:textId="77777777" w:rsidR="00504522" w:rsidRPr="009A392D" w:rsidRDefault="00504522" w:rsidP="004766B8">
            <w:pPr>
              <w:pStyle w:val="NormalWeb"/>
              <w:jc w:val="center"/>
              <w:rPr>
                <w:sz w:val="18"/>
                <w:szCs w:val="18"/>
              </w:rPr>
            </w:pPr>
            <w:r w:rsidRPr="009A392D">
              <w:rPr>
                <w:sz w:val="18"/>
                <w:szCs w:val="18"/>
              </w:rPr>
              <w:t>1</w:t>
            </w:r>
          </w:p>
        </w:tc>
        <w:tc>
          <w:tcPr>
            <w:tcW w:w="1069" w:type="dxa"/>
            <w:tcBorders>
              <w:left w:val="single" w:sz="2" w:space="0" w:color="000000" w:themeColor="text1"/>
              <w:right w:val="single" w:sz="2" w:space="0" w:color="000000" w:themeColor="text1"/>
            </w:tcBorders>
            <w:hideMark/>
          </w:tcPr>
          <w:p w14:paraId="5D4D7909" w14:textId="77777777" w:rsidR="00504522" w:rsidRPr="009A392D" w:rsidRDefault="00504522" w:rsidP="004766B8">
            <w:pPr>
              <w:pStyle w:val="NormalWeb"/>
              <w:jc w:val="center"/>
              <w:rPr>
                <w:sz w:val="18"/>
                <w:szCs w:val="18"/>
              </w:rPr>
            </w:pPr>
            <w:r w:rsidRPr="009A392D">
              <w:rPr>
                <w:sz w:val="18"/>
                <w:szCs w:val="18"/>
              </w:rPr>
              <w:t>(0.01)</w:t>
            </w:r>
          </w:p>
        </w:tc>
        <w:tc>
          <w:tcPr>
            <w:tcW w:w="850" w:type="dxa"/>
            <w:tcBorders>
              <w:left w:val="single" w:sz="2" w:space="0" w:color="000000" w:themeColor="text1"/>
              <w:right w:val="single" w:sz="2" w:space="0" w:color="000000" w:themeColor="text1"/>
            </w:tcBorders>
            <w:hideMark/>
          </w:tcPr>
          <w:p w14:paraId="00293F44" w14:textId="77777777" w:rsidR="00504522" w:rsidRPr="009A392D" w:rsidRDefault="00504522" w:rsidP="004766B8">
            <w:pPr>
              <w:pStyle w:val="NormalWeb"/>
              <w:jc w:val="center"/>
              <w:rPr>
                <w:sz w:val="18"/>
                <w:szCs w:val="18"/>
              </w:rPr>
            </w:pPr>
            <w:r w:rsidRPr="009A392D">
              <w:rPr>
                <w:sz w:val="18"/>
                <w:szCs w:val="18"/>
              </w:rPr>
              <w:t>7</w:t>
            </w:r>
          </w:p>
        </w:tc>
        <w:tc>
          <w:tcPr>
            <w:tcW w:w="851" w:type="dxa"/>
            <w:tcBorders>
              <w:left w:val="single" w:sz="2" w:space="0" w:color="000000" w:themeColor="text1"/>
              <w:right w:val="single" w:sz="2" w:space="0" w:color="000000" w:themeColor="text1"/>
            </w:tcBorders>
            <w:hideMark/>
          </w:tcPr>
          <w:p w14:paraId="496CC3E2" w14:textId="77777777" w:rsidR="00504522" w:rsidRPr="009A392D" w:rsidRDefault="00504522" w:rsidP="004766B8">
            <w:pPr>
              <w:pStyle w:val="NormalWeb"/>
              <w:jc w:val="center"/>
              <w:rPr>
                <w:sz w:val="18"/>
                <w:szCs w:val="18"/>
              </w:rPr>
            </w:pPr>
            <w:r w:rsidRPr="009A392D">
              <w:rPr>
                <w:sz w:val="18"/>
                <w:szCs w:val="18"/>
              </w:rPr>
              <w:t>(0.06)</w:t>
            </w:r>
          </w:p>
        </w:tc>
        <w:tc>
          <w:tcPr>
            <w:tcW w:w="992" w:type="dxa"/>
            <w:tcBorders>
              <w:left w:val="single" w:sz="2" w:space="0" w:color="000000" w:themeColor="text1"/>
              <w:right w:val="single" w:sz="2" w:space="0" w:color="000000" w:themeColor="text1"/>
            </w:tcBorders>
            <w:hideMark/>
          </w:tcPr>
          <w:p w14:paraId="6CA38712" w14:textId="77777777" w:rsidR="00504522" w:rsidRPr="009A392D" w:rsidRDefault="00504522" w:rsidP="004766B8">
            <w:pPr>
              <w:pStyle w:val="NormalWeb"/>
              <w:jc w:val="center"/>
              <w:rPr>
                <w:sz w:val="18"/>
                <w:szCs w:val="18"/>
              </w:rPr>
            </w:pPr>
            <w:r w:rsidRPr="009A392D">
              <w:rPr>
                <w:sz w:val="18"/>
                <w:szCs w:val="18"/>
              </w:rPr>
              <w:t>6</w:t>
            </w:r>
          </w:p>
        </w:tc>
        <w:tc>
          <w:tcPr>
            <w:tcW w:w="1062" w:type="dxa"/>
            <w:tcBorders>
              <w:left w:val="single" w:sz="2" w:space="0" w:color="000000" w:themeColor="text1"/>
              <w:right w:val="single" w:sz="2" w:space="0" w:color="000000" w:themeColor="text1"/>
            </w:tcBorders>
            <w:hideMark/>
          </w:tcPr>
          <w:p w14:paraId="5881C130" w14:textId="77777777" w:rsidR="00504522" w:rsidRPr="009A392D" w:rsidRDefault="00504522" w:rsidP="004766B8">
            <w:pPr>
              <w:pStyle w:val="NormalWeb"/>
              <w:jc w:val="center"/>
              <w:rPr>
                <w:sz w:val="18"/>
                <w:szCs w:val="18"/>
              </w:rPr>
            </w:pPr>
            <w:r w:rsidRPr="009A392D">
              <w:rPr>
                <w:sz w:val="18"/>
                <w:szCs w:val="18"/>
              </w:rPr>
              <w:t>(0.05)</w:t>
            </w:r>
          </w:p>
        </w:tc>
        <w:tc>
          <w:tcPr>
            <w:tcW w:w="923" w:type="dxa"/>
            <w:tcBorders>
              <w:left w:val="single" w:sz="2" w:space="0" w:color="000000" w:themeColor="text1"/>
              <w:right w:val="single" w:sz="2" w:space="0" w:color="000000" w:themeColor="text1"/>
            </w:tcBorders>
            <w:hideMark/>
          </w:tcPr>
          <w:p w14:paraId="04DD2DD3" w14:textId="77777777" w:rsidR="00504522" w:rsidRPr="009A392D" w:rsidRDefault="00504522" w:rsidP="004766B8">
            <w:pPr>
              <w:pStyle w:val="NormalWeb"/>
              <w:jc w:val="center"/>
              <w:rPr>
                <w:sz w:val="18"/>
                <w:szCs w:val="18"/>
              </w:rPr>
            </w:pPr>
            <w:r w:rsidRPr="009A392D">
              <w:rPr>
                <w:sz w:val="18"/>
                <w:szCs w:val="18"/>
              </w:rPr>
              <w:t>1</w:t>
            </w:r>
          </w:p>
        </w:tc>
        <w:tc>
          <w:tcPr>
            <w:tcW w:w="1049" w:type="dxa"/>
            <w:tcBorders>
              <w:left w:val="single" w:sz="2" w:space="0" w:color="000000" w:themeColor="text1"/>
              <w:right w:val="single" w:sz="2" w:space="0" w:color="000000" w:themeColor="text1"/>
            </w:tcBorders>
            <w:hideMark/>
          </w:tcPr>
          <w:p w14:paraId="3433B3E5" w14:textId="77777777" w:rsidR="00504522" w:rsidRPr="009A392D" w:rsidRDefault="00504522" w:rsidP="004766B8">
            <w:pPr>
              <w:pStyle w:val="NormalWeb"/>
              <w:jc w:val="center"/>
              <w:rPr>
                <w:sz w:val="18"/>
                <w:szCs w:val="18"/>
              </w:rPr>
            </w:pPr>
            <w:r w:rsidRPr="009A392D">
              <w:rPr>
                <w:sz w:val="18"/>
                <w:szCs w:val="18"/>
              </w:rPr>
              <w:t>2</w:t>
            </w:r>
          </w:p>
        </w:tc>
        <w:tc>
          <w:tcPr>
            <w:tcW w:w="720" w:type="dxa"/>
            <w:tcBorders>
              <w:left w:val="single" w:sz="2" w:space="0" w:color="000000" w:themeColor="text1"/>
              <w:right w:val="single" w:sz="2" w:space="0" w:color="000000" w:themeColor="text1"/>
            </w:tcBorders>
            <w:hideMark/>
          </w:tcPr>
          <w:p w14:paraId="3E893388" w14:textId="77777777" w:rsidR="00504522" w:rsidRPr="009A392D" w:rsidRDefault="00504522" w:rsidP="004766B8">
            <w:pPr>
              <w:pStyle w:val="NormalWeb"/>
              <w:jc w:val="center"/>
              <w:rPr>
                <w:sz w:val="18"/>
                <w:szCs w:val="18"/>
              </w:rPr>
            </w:pPr>
            <w:r w:rsidRPr="009A392D">
              <w:rPr>
                <w:sz w:val="18"/>
                <w:szCs w:val="18"/>
              </w:rPr>
              <w:t>0</w:t>
            </w:r>
          </w:p>
        </w:tc>
        <w:tc>
          <w:tcPr>
            <w:tcW w:w="900" w:type="dxa"/>
            <w:tcBorders>
              <w:left w:val="single" w:sz="2" w:space="0" w:color="000000" w:themeColor="text1"/>
            </w:tcBorders>
            <w:hideMark/>
          </w:tcPr>
          <w:p w14:paraId="308AABFE" w14:textId="77777777" w:rsidR="00504522" w:rsidRPr="009A392D" w:rsidRDefault="00504522" w:rsidP="004766B8">
            <w:pPr>
              <w:pStyle w:val="NormalWeb"/>
              <w:jc w:val="center"/>
              <w:rPr>
                <w:sz w:val="18"/>
                <w:szCs w:val="18"/>
              </w:rPr>
            </w:pPr>
            <w:r w:rsidRPr="009A392D">
              <w:rPr>
                <w:sz w:val="18"/>
                <w:szCs w:val="18"/>
              </w:rPr>
              <w:t>–</w:t>
            </w:r>
          </w:p>
        </w:tc>
      </w:tr>
      <w:tr w:rsidR="003B4269" w:rsidRPr="009A392D" w14:paraId="6CDEE9F2" w14:textId="77777777" w:rsidTr="00892818">
        <w:tc>
          <w:tcPr>
            <w:tcW w:w="1360" w:type="dxa"/>
            <w:tcBorders>
              <w:right w:val="single" w:sz="2" w:space="0" w:color="000000" w:themeColor="text1"/>
            </w:tcBorders>
            <w:hideMark/>
          </w:tcPr>
          <w:p w14:paraId="1C7FB9D0" w14:textId="77777777" w:rsidR="00504522" w:rsidRPr="009A392D" w:rsidRDefault="00504522">
            <w:pPr>
              <w:pStyle w:val="NormalWeb"/>
              <w:rPr>
                <w:sz w:val="18"/>
                <w:szCs w:val="18"/>
              </w:rPr>
            </w:pPr>
            <w:r w:rsidRPr="009A392D">
              <w:rPr>
                <w:sz w:val="18"/>
                <w:szCs w:val="18"/>
              </w:rPr>
              <w:t>25–49</w:t>
            </w:r>
          </w:p>
        </w:tc>
        <w:tc>
          <w:tcPr>
            <w:tcW w:w="690" w:type="dxa"/>
            <w:tcBorders>
              <w:left w:val="single" w:sz="2" w:space="0" w:color="000000" w:themeColor="text1"/>
              <w:right w:val="single" w:sz="2" w:space="0" w:color="000000" w:themeColor="text1"/>
            </w:tcBorders>
            <w:hideMark/>
          </w:tcPr>
          <w:p w14:paraId="6B08329B" w14:textId="77777777" w:rsidR="00504522" w:rsidRPr="009A392D" w:rsidRDefault="00504522" w:rsidP="004766B8">
            <w:pPr>
              <w:pStyle w:val="NormalWeb"/>
              <w:jc w:val="center"/>
              <w:rPr>
                <w:sz w:val="18"/>
                <w:szCs w:val="18"/>
              </w:rPr>
            </w:pPr>
            <w:r w:rsidRPr="009A392D">
              <w:rPr>
                <w:sz w:val="18"/>
                <w:szCs w:val="18"/>
              </w:rPr>
              <w:t>4</w:t>
            </w:r>
          </w:p>
        </w:tc>
        <w:tc>
          <w:tcPr>
            <w:tcW w:w="1069" w:type="dxa"/>
            <w:tcBorders>
              <w:left w:val="single" w:sz="2" w:space="0" w:color="000000" w:themeColor="text1"/>
              <w:right w:val="single" w:sz="2" w:space="0" w:color="000000" w:themeColor="text1"/>
            </w:tcBorders>
            <w:hideMark/>
          </w:tcPr>
          <w:p w14:paraId="348A608A" w14:textId="77777777" w:rsidR="00504522" w:rsidRPr="009A392D" w:rsidRDefault="00504522" w:rsidP="004766B8">
            <w:pPr>
              <w:pStyle w:val="NormalWeb"/>
              <w:jc w:val="center"/>
              <w:rPr>
                <w:sz w:val="18"/>
                <w:szCs w:val="18"/>
              </w:rPr>
            </w:pPr>
            <w:r w:rsidRPr="009A392D">
              <w:rPr>
                <w:sz w:val="18"/>
                <w:szCs w:val="18"/>
              </w:rPr>
              <w:t>(0.01)</w:t>
            </w:r>
          </w:p>
        </w:tc>
        <w:tc>
          <w:tcPr>
            <w:tcW w:w="850" w:type="dxa"/>
            <w:tcBorders>
              <w:left w:val="single" w:sz="2" w:space="0" w:color="000000" w:themeColor="text1"/>
              <w:right w:val="single" w:sz="2" w:space="0" w:color="000000" w:themeColor="text1"/>
            </w:tcBorders>
            <w:hideMark/>
          </w:tcPr>
          <w:p w14:paraId="3BA66E44" w14:textId="77777777" w:rsidR="00504522" w:rsidRPr="009A392D" w:rsidRDefault="00504522" w:rsidP="004766B8">
            <w:pPr>
              <w:pStyle w:val="NormalWeb"/>
              <w:jc w:val="center"/>
              <w:rPr>
                <w:sz w:val="18"/>
                <w:szCs w:val="18"/>
              </w:rPr>
            </w:pPr>
            <w:r w:rsidRPr="009A392D">
              <w:rPr>
                <w:sz w:val="18"/>
                <w:szCs w:val="18"/>
              </w:rPr>
              <w:t>17</w:t>
            </w:r>
          </w:p>
        </w:tc>
        <w:tc>
          <w:tcPr>
            <w:tcW w:w="851" w:type="dxa"/>
            <w:tcBorders>
              <w:left w:val="single" w:sz="2" w:space="0" w:color="000000" w:themeColor="text1"/>
              <w:right w:val="single" w:sz="2" w:space="0" w:color="000000" w:themeColor="text1"/>
            </w:tcBorders>
            <w:hideMark/>
          </w:tcPr>
          <w:p w14:paraId="7AE10243" w14:textId="77777777" w:rsidR="00504522" w:rsidRPr="009A392D" w:rsidRDefault="00504522" w:rsidP="004766B8">
            <w:pPr>
              <w:pStyle w:val="NormalWeb"/>
              <w:jc w:val="center"/>
              <w:rPr>
                <w:sz w:val="18"/>
                <w:szCs w:val="18"/>
              </w:rPr>
            </w:pPr>
            <w:r w:rsidRPr="009A392D">
              <w:rPr>
                <w:sz w:val="18"/>
                <w:szCs w:val="18"/>
              </w:rPr>
              <w:t>(0.05)</w:t>
            </w:r>
          </w:p>
        </w:tc>
        <w:tc>
          <w:tcPr>
            <w:tcW w:w="992" w:type="dxa"/>
            <w:tcBorders>
              <w:left w:val="single" w:sz="2" w:space="0" w:color="000000" w:themeColor="text1"/>
              <w:right w:val="single" w:sz="2" w:space="0" w:color="000000" w:themeColor="text1"/>
            </w:tcBorders>
            <w:hideMark/>
          </w:tcPr>
          <w:p w14:paraId="2520C332" w14:textId="77777777" w:rsidR="00504522" w:rsidRPr="009A392D" w:rsidRDefault="00504522" w:rsidP="004766B8">
            <w:pPr>
              <w:pStyle w:val="NormalWeb"/>
              <w:jc w:val="center"/>
              <w:rPr>
                <w:sz w:val="18"/>
                <w:szCs w:val="18"/>
              </w:rPr>
            </w:pPr>
            <w:r w:rsidRPr="009A392D">
              <w:rPr>
                <w:sz w:val="18"/>
                <w:szCs w:val="18"/>
              </w:rPr>
              <w:t>13</w:t>
            </w:r>
          </w:p>
        </w:tc>
        <w:tc>
          <w:tcPr>
            <w:tcW w:w="1062" w:type="dxa"/>
            <w:tcBorders>
              <w:left w:val="single" w:sz="2" w:space="0" w:color="000000" w:themeColor="text1"/>
              <w:right w:val="single" w:sz="2" w:space="0" w:color="000000" w:themeColor="text1"/>
            </w:tcBorders>
            <w:hideMark/>
          </w:tcPr>
          <w:p w14:paraId="74ED1C91" w14:textId="77777777" w:rsidR="00504522" w:rsidRPr="009A392D" w:rsidRDefault="00504522" w:rsidP="004766B8">
            <w:pPr>
              <w:pStyle w:val="NormalWeb"/>
              <w:jc w:val="center"/>
              <w:rPr>
                <w:sz w:val="18"/>
                <w:szCs w:val="18"/>
              </w:rPr>
            </w:pPr>
            <w:r w:rsidRPr="009A392D">
              <w:rPr>
                <w:sz w:val="18"/>
                <w:szCs w:val="18"/>
              </w:rPr>
              <w:t>(0.04)</w:t>
            </w:r>
          </w:p>
        </w:tc>
        <w:tc>
          <w:tcPr>
            <w:tcW w:w="923" w:type="dxa"/>
            <w:tcBorders>
              <w:left w:val="single" w:sz="2" w:space="0" w:color="000000" w:themeColor="text1"/>
              <w:right w:val="single" w:sz="2" w:space="0" w:color="000000" w:themeColor="text1"/>
            </w:tcBorders>
            <w:hideMark/>
          </w:tcPr>
          <w:p w14:paraId="476DEAD9" w14:textId="77777777" w:rsidR="00504522" w:rsidRPr="009A392D" w:rsidRDefault="00504522" w:rsidP="004766B8">
            <w:pPr>
              <w:pStyle w:val="NormalWeb"/>
              <w:jc w:val="center"/>
              <w:rPr>
                <w:sz w:val="18"/>
                <w:szCs w:val="18"/>
              </w:rPr>
            </w:pPr>
            <w:r w:rsidRPr="009A392D">
              <w:rPr>
                <w:sz w:val="18"/>
                <w:szCs w:val="18"/>
              </w:rPr>
              <w:t>1</w:t>
            </w:r>
          </w:p>
        </w:tc>
        <w:tc>
          <w:tcPr>
            <w:tcW w:w="1049" w:type="dxa"/>
            <w:tcBorders>
              <w:left w:val="single" w:sz="2" w:space="0" w:color="000000" w:themeColor="text1"/>
              <w:right w:val="single" w:sz="2" w:space="0" w:color="000000" w:themeColor="text1"/>
            </w:tcBorders>
            <w:hideMark/>
          </w:tcPr>
          <w:p w14:paraId="5ED7708E" w14:textId="77777777" w:rsidR="00504522" w:rsidRPr="009A392D" w:rsidRDefault="00504522" w:rsidP="004766B8">
            <w:pPr>
              <w:pStyle w:val="NormalWeb"/>
              <w:jc w:val="center"/>
              <w:rPr>
                <w:sz w:val="18"/>
                <w:szCs w:val="18"/>
              </w:rPr>
            </w:pPr>
            <w:r w:rsidRPr="009A392D">
              <w:rPr>
                <w:sz w:val="18"/>
                <w:szCs w:val="18"/>
              </w:rPr>
              <w:t>1</w:t>
            </w:r>
          </w:p>
        </w:tc>
        <w:tc>
          <w:tcPr>
            <w:tcW w:w="720" w:type="dxa"/>
            <w:tcBorders>
              <w:left w:val="single" w:sz="2" w:space="0" w:color="000000" w:themeColor="text1"/>
              <w:right w:val="single" w:sz="2" w:space="0" w:color="000000" w:themeColor="text1"/>
            </w:tcBorders>
            <w:hideMark/>
          </w:tcPr>
          <w:p w14:paraId="0A05DCBE" w14:textId="77777777" w:rsidR="00504522" w:rsidRPr="009A392D" w:rsidRDefault="00504522" w:rsidP="004766B8">
            <w:pPr>
              <w:pStyle w:val="NormalWeb"/>
              <w:jc w:val="center"/>
              <w:rPr>
                <w:sz w:val="18"/>
                <w:szCs w:val="18"/>
              </w:rPr>
            </w:pPr>
            <w:r w:rsidRPr="009A392D">
              <w:rPr>
                <w:sz w:val="18"/>
                <w:szCs w:val="18"/>
              </w:rPr>
              <w:t>0</w:t>
            </w:r>
          </w:p>
        </w:tc>
        <w:tc>
          <w:tcPr>
            <w:tcW w:w="900" w:type="dxa"/>
            <w:tcBorders>
              <w:left w:val="single" w:sz="2" w:space="0" w:color="000000" w:themeColor="text1"/>
            </w:tcBorders>
            <w:hideMark/>
          </w:tcPr>
          <w:p w14:paraId="1DF220BE" w14:textId="77777777" w:rsidR="00504522" w:rsidRPr="009A392D" w:rsidRDefault="00504522" w:rsidP="004766B8">
            <w:pPr>
              <w:pStyle w:val="NormalWeb"/>
              <w:jc w:val="center"/>
              <w:rPr>
                <w:sz w:val="18"/>
                <w:szCs w:val="18"/>
              </w:rPr>
            </w:pPr>
            <w:r w:rsidRPr="009A392D">
              <w:rPr>
                <w:sz w:val="18"/>
                <w:szCs w:val="18"/>
              </w:rPr>
              <w:t>–</w:t>
            </w:r>
          </w:p>
        </w:tc>
      </w:tr>
      <w:tr w:rsidR="00892818" w:rsidRPr="009A392D" w14:paraId="02B9CC15" w14:textId="77777777" w:rsidTr="00892818">
        <w:trPr>
          <w:cnfStyle w:val="000000010000" w:firstRow="0" w:lastRow="0" w:firstColumn="0" w:lastColumn="0" w:oddVBand="0" w:evenVBand="0" w:oddHBand="0" w:evenHBand="1" w:firstRowFirstColumn="0" w:firstRowLastColumn="0" w:lastRowFirstColumn="0" w:lastRowLastColumn="0"/>
        </w:trPr>
        <w:tc>
          <w:tcPr>
            <w:tcW w:w="1360" w:type="dxa"/>
            <w:tcBorders>
              <w:right w:val="single" w:sz="2" w:space="0" w:color="000000" w:themeColor="text1"/>
            </w:tcBorders>
            <w:hideMark/>
          </w:tcPr>
          <w:p w14:paraId="3EC1C959" w14:textId="77777777" w:rsidR="00504522" w:rsidRPr="009A392D" w:rsidRDefault="00504522">
            <w:pPr>
              <w:pStyle w:val="NormalWeb"/>
              <w:rPr>
                <w:sz w:val="18"/>
                <w:szCs w:val="18"/>
              </w:rPr>
            </w:pPr>
            <w:r w:rsidRPr="009A392D">
              <w:rPr>
                <w:sz w:val="18"/>
                <w:szCs w:val="18"/>
              </w:rPr>
              <w:t>50–64</w:t>
            </w:r>
          </w:p>
        </w:tc>
        <w:tc>
          <w:tcPr>
            <w:tcW w:w="690" w:type="dxa"/>
            <w:tcBorders>
              <w:left w:val="single" w:sz="2" w:space="0" w:color="000000" w:themeColor="text1"/>
              <w:right w:val="single" w:sz="2" w:space="0" w:color="000000" w:themeColor="text1"/>
            </w:tcBorders>
            <w:hideMark/>
          </w:tcPr>
          <w:p w14:paraId="2B562C7B" w14:textId="77777777" w:rsidR="00504522" w:rsidRPr="009A392D" w:rsidRDefault="00504522" w:rsidP="004766B8">
            <w:pPr>
              <w:pStyle w:val="NormalWeb"/>
              <w:jc w:val="center"/>
              <w:rPr>
                <w:sz w:val="18"/>
                <w:szCs w:val="18"/>
              </w:rPr>
            </w:pPr>
            <w:r w:rsidRPr="009A392D">
              <w:rPr>
                <w:sz w:val="18"/>
                <w:szCs w:val="18"/>
              </w:rPr>
              <w:t>1</w:t>
            </w:r>
          </w:p>
        </w:tc>
        <w:tc>
          <w:tcPr>
            <w:tcW w:w="1069" w:type="dxa"/>
            <w:tcBorders>
              <w:left w:val="single" w:sz="2" w:space="0" w:color="000000" w:themeColor="text1"/>
              <w:right w:val="single" w:sz="2" w:space="0" w:color="000000" w:themeColor="text1"/>
            </w:tcBorders>
            <w:hideMark/>
          </w:tcPr>
          <w:p w14:paraId="23F539A9" w14:textId="77777777" w:rsidR="00504522" w:rsidRPr="009A392D" w:rsidRDefault="00504522" w:rsidP="004766B8">
            <w:pPr>
              <w:pStyle w:val="NormalWeb"/>
              <w:jc w:val="center"/>
              <w:rPr>
                <w:sz w:val="18"/>
                <w:szCs w:val="18"/>
              </w:rPr>
            </w:pPr>
            <w:r w:rsidRPr="009A392D">
              <w:rPr>
                <w:sz w:val="18"/>
                <w:szCs w:val="18"/>
              </w:rPr>
              <w:t>(0.01)</w:t>
            </w:r>
          </w:p>
        </w:tc>
        <w:tc>
          <w:tcPr>
            <w:tcW w:w="850" w:type="dxa"/>
            <w:tcBorders>
              <w:left w:val="single" w:sz="2" w:space="0" w:color="000000" w:themeColor="text1"/>
              <w:right w:val="single" w:sz="2" w:space="0" w:color="000000" w:themeColor="text1"/>
            </w:tcBorders>
            <w:hideMark/>
          </w:tcPr>
          <w:p w14:paraId="11B1CD1B" w14:textId="77777777" w:rsidR="00504522" w:rsidRPr="009A392D" w:rsidRDefault="00504522" w:rsidP="004766B8">
            <w:pPr>
              <w:pStyle w:val="NormalWeb"/>
              <w:jc w:val="center"/>
              <w:rPr>
                <w:sz w:val="18"/>
                <w:szCs w:val="18"/>
              </w:rPr>
            </w:pPr>
            <w:r w:rsidRPr="009A392D">
              <w:rPr>
                <w:sz w:val="18"/>
                <w:szCs w:val="18"/>
              </w:rPr>
              <w:t>6</w:t>
            </w:r>
          </w:p>
        </w:tc>
        <w:tc>
          <w:tcPr>
            <w:tcW w:w="851" w:type="dxa"/>
            <w:tcBorders>
              <w:left w:val="single" w:sz="2" w:space="0" w:color="000000" w:themeColor="text1"/>
              <w:right w:val="single" w:sz="2" w:space="0" w:color="000000" w:themeColor="text1"/>
            </w:tcBorders>
            <w:hideMark/>
          </w:tcPr>
          <w:p w14:paraId="6D164DF0" w14:textId="77777777" w:rsidR="00504522" w:rsidRPr="009A392D" w:rsidRDefault="00504522" w:rsidP="004766B8">
            <w:pPr>
              <w:pStyle w:val="NormalWeb"/>
              <w:jc w:val="center"/>
              <w:rPr>
                <w:sz w:val="18"/>
                <w:szCs w:val="18"/>
              </w:rPr>
            </w:pPr>
            <w:r w:rsidRPr="009A392D">
              <w:rPr>
                <w:sz w:val="18"/>
                <w:szCs w:val="18"/>
              </w:rPr>
              <w:t>(0.04)</w:t>
            </w:r>
          </w:p>
        </w:tc>
        <w:tc>
          <w:tcPr>
            <w:tcW w:w="992" w:type="dxa"/>
            <w:tcBorders>
              <w:left w:val="single" w:sz="2" w:space="0" w:color="000000" w:themeColor="text1"/>
              <w:right w:val="single" w:sz="2" w:space="0" w:color="000000" w:themeColor="text1"/>
            </w:tcBorders>
            <w:hideMark/>
          </w:tcPr>
          <w:p w14:paraId="0BB8D4D2" w14:textId="77777777" w:rsidR="00504522" w:rsidRPr="009A392D" w:rsidRDefault="00504522" w:rsidP="004766B8">
            <w:pPr>
              <w:pStyle w:val="NormalWeb"/>
              <w:jc w:val="center"/>
              <w:rPr>
                <w:sz w:val="18"/>
                <w:szCs w:val="18"/>
              </w:rPr>
            </w:pPr>
            <w:r w:rsidRPr="009A392D">
              <w:rPr>
                <w:sz w:val="18"/>
                <w:szCs w:val="18"/>
              </w:rPr>
              <w:t>1–4</w:t>
            </w:r>
          </w:p>
        </w:tc>
        <w:tc>
          <w:tcPr>
            <w:tcW w:w="1062" w:type="dxa"/>
            <w:tcBorders>
              <w:left w:val="single" w:sz="2" w:space="0" w:color="000000" w:themeColor="text1"/>
              <w:right w:val="single" w:sz="2" w:space="0" w:color="000000" w:themeColor="text1"/>
            </w:tcBorders>
            <w:hideMark/>
          </w:tcPr>
          <w:p w14:paraId="4CC92DAB" w14:textId="77777777" w:rsidR="00504522" w:rsidRPr="009A392D" w:rsidRDefault="00504522" w:rsidP="004766B8">
            <w:pPr>
              <w:pStyle w:val="NormalWeb"/>
              <w:jc w:val="center"/>
              <w:rPr>
                <w:sz w:val="18"/>
                <w:szCs w:val="18"/>
              </w:rPr>
            </w:pPr>
            <w:r w:rsidRPr="009A392D">
              <w:rPr>
                <w:sz w:val="18"/>
                <w:szCs w:val="18"/>
              </w:rPr>
              <w:t>(0.02)</w:t>
            </w:r>
          </w:p>
        </w:tc>
        <w:tc>
          <w:tcPr>
            <w:tcW w:w="923" w:type="dxa"/>
            <w:tcBorders>
              <w:left w:val="single" w:sz="2" w:space="0" w:color="000000" w:themeColor="text1"/>
              <w:right w:val="single" w:sz="2" w:space="0" w:color="000000" w:themeColor="text1"/>
            </w:tcBorders>
            <w:hideMark/>
          </w:tcPr>
          <w:p w14:paraId="5CE9C77F" w14:textId="77777777" w:rsidR="00504522" w:rsidRPr="009A392D" w:rsidRDefault="00504522" w:rsidP="004766B8">
            <w:pPr>
              <w:pStyle w:val="NormalWeb"/>
              <w:jc w:val="center"/>
              <w:rPr>
                <w:sz w:val="18"/>
                <w:szCs w:val="18"/>
              </w:rPr>
            </w:pPr>
            <w:r w:rsidRPr="009A392D">
              <w:rPr>
                <w:sz w:val="18"/>
                <w:szCs w:val="18"/>
              </w:rPr>
              <w:t>2</w:t>
            </w:r>
          </w:p>
        </w:tc>
        <w:tc>
          <w:tcPr>
            <w:tcW w:w="1049" w:type="dxa"/>
            <w:tcBorders>
              <w:left w:val="single" w:sz="2" w:space="0" w:color="000000" w:themeColor="text1"/>
              <w:right w:val="single" w:sz="2" w:space="0" w:color="000000" w:themeColor="text1"/>
            </w:tcBorders>
            <w:hideMark/>
          </w:tcPr>
          <w:p w14:paraId="0F972CD4" w14:textId="77777777" w:rsidR="00504522" w:rsidRPr="009A392D" w:rsidRDefault="00504522" w:rsidP="004766B8">
            <w:pPr>
              <w:pStyle w:val="NormalWeb"/>
              <w:jc w:val="center"/>
              <w:rPr>
                <w:sz w:val="18"/>
                <w:szCs w:val="18"/>
              </w:rPr>
            </w:pPr>
            <w:r w:rsidRPr="009A392D">
              <w:rPr>
                <w:sz w:val="18"/>
                <w:szCs w:val="18"/>
              </w:rPr>
              <w:t>2</w:t>
            </w:r>
          </w:p>
        </w:tc>
        <w:tc>
          <w:tcPr>
            <w:tcW w:w="720" w:type="dxa"/>
            <w:tcBorders>
              <w:left w:val="single" w:sz="2" w:space="0" w:color="000000" w:themeColor="text1"/>
              <w:right w:val="single" w:sz="2" w:space="0" w:color="000000" w:themeColor="text1"/>
            </w:tcBorders>
            <w:hideMark/>
          </w:tcPr>
          <w:p w14:paraId="359F84C0" w14:textId="77777777" w:rsidR="00504522" w:rsidRPr="009A392D" w:rsidRDefault="00504522" w:rsidP="004766B8">
            <w:pPr>
              <w:pStyle w:val="NormalWeb"/>
              <w:jc w:val="center"/>
              <w:rPr>
                <w:sz w:val="18"/>
                <w:szCs w:val="18"/>
              </w:rPr>
            </w:pPr>
            <w:r w:rsidRPr="009A392D">
              <w:rPr>
                <w:sz w:val="18"/>
                <w:szCs w:val="18"/>
              </w:rPr>
              <w:t>0</w:t>
            </w:r>
          </w:p>
        </w:tc>
        <w:tc>
          <w:tcPr>
            <w:tcW w:w="900" w:type="dxa"/>
            <w:tcBorders>
              <w:left w:val="single" w:sz="2" w:space="0" w:color="000000" w:themeColor="text1"/>
            </w:tcBorders>
            <w:hideMark/>
          </w:tcPr>
          <w:p w14:paraId="43B49B62" w14:textId="77777777" w:rsidR="00504522" w:rsidRPr="009A392D" w:rsidRDefault="00504522" w:rsidP="004766B8">
            <w:pPr>
              <w:pStyle w:val="NormalWeb"/>
              <w:jc w:val="center"/>
              <w:rPr>
                <w:sz w:val="18"/>
                <w:szCs w:val="18"/>
              </w:rPr>
            </w:pPr>
            <w:r w:rsidRPr="009A392D">
              <w:rPr>
                <w:sz w:val="18"/>
                <w:szCs w:val="18"/>
              </w:rPr>
              <w:t>–</w:t>
            </w:r>
          </w:p>
        </w:tc>
      </w:tr>
      <w:tr w:rsidR="003B4269" w:rsidRPr="009A392D" w14:paraId="1725A792" w14:textId="77777777" w:rsidTr="00892818">
        <w:tc>
          <w:tcPr>
            <w:tcW w:w="1360" w:type="dxa"/>
            <w:tcBorders>
              <w:right w:val="single" w:sz="2" w:space="0" w:color="000000" w:themeColor="text1"/>
            </w:tcBorders>
            <w:hideMark/>
          </w:tcPr>
          <w:p w14:paraId="2CD6EE10" w14:textId="77777777" w:rsidR="00504522" w:rsidRPr="009A392D" w:rsidRDefault="00504522">
            <w:pPr>
              <w:pStyle w:val="NormalWeb"/>
              <w:rPr>
                <w:sz w:val="18"/>
                <w:szCs w:val="18"/>
              </w:rPr>
            </w:pPr>
            <w:r w:rsidRPr="009A392D">
              <w:rPr>
                <w:sz w:val="18"/>
                <w:szCs w:val="18"/>
              </w:rPr>
              <w:t>≥65</w:t>
            </w:r>
          </w:p>
        </w:tc>
        <w:tc>
          <w:tcPr>
            <w:tcW w:w="690" w:type="dxa"/>
            <w:tcBorders>
              <w:left w:val="single" w:sz="2" w:space="0" w:color="000000" w:themeColor="text1"/>
              <w:right w:val="single" w:sz="2" w:space="0" w:color="000000" w:themeColor="text1"/>
            </w:tcBorders>
            <w:hideMark/>
          </w:tcPr>
          <w:p w14:paraId="4C77AAA4" w14:textId="77777777" w:rsidR="00504522" w:rsidRPr="009A392D" w:rsidRDefault="00504522" w:rsidP="004766B8">
            <w:pPr>
              <w:pStyle w:val="NormalWeb"/>
              <w:jc w:val="center"/>
              <w:rPr>
                <w:sz w:val="18"/>
                <w:szCs w:val="18"/>
              </w:rPr>
            </w:pPr>
            <w:r w:rsidRPr="009A392D">
              <w:rPr>
                <w:sz w:val="18"/>
                <w:szCs w:val="18"/>
              </w:rPr>
              <w:t>10</w:t>
            </w:r>
          </w:p>
        </w:tc>
        <w:tc>
          <w:tcPr>
            <w:tcW w:w="1069" w:type="dxa"/>
            <w:tcBorders>
              <w:left w:val="single" w:sz="2" w:space="0" w:color="000000" w:themeColor="text1"/>
              <w:right w:val="single" w:sz="2" w:space="0" w:color="000000" w:themeColor="text1"/>
            </w:tcBorders>
            <w:hideMark/>
          </w:tcPr>
          <w:p w14:paraId="25DA235B" w14:textId="77777777" w:rsidR="00504522" w:rsidRPr="009A392D" w:rsidRDefault="00504522" w:rsidP="004766B8">
            <w:pPr>
              <w:pStyle w:val="NormalWeb"/>
              <w:jc w:val="center"/>
              <w:rPr>
                <w:sz w:val="18"/>
                <w:szCs w:val="18"/>
              </w:rPr>
            </w:pPr>
            <w:r w:rsidRPr="009A392D">
              <w:rPr>
                <w:sz w:val="18"/>
                <w:szCs w:val="18"/>
              </w:rPr>
              <w:t>(0.07)</w:t>
            </w:r>
          </w:p>
        </w:tc>
        <w:tc>
          <w:tcPr>
            <w:tcW w:w="850" w:type="dxa"/>
            <w:tcBorders>
              <w:left w:val="single" w:sz="2" w:space="0" w:color="000000" w:themeColor="text1"/>
              <w:right w:val="single" w:sz="2" w:space="0" w:color="000000" w:themeColor="text1"/>
            </w:tcBorders>
            <w:hideMark/>
          </w:tcPr>
          <w:p w14:paraId="3C8B225D" w14:textId="77777777" w:rsidR="00504522" w:rsidRPr="009A392D" w:rsidRDefault="00504522" w:rsidP="004766B8">
            <w:pPr>
              <w:pStyle w:val="NormalWeb"/>
              <w:jc w:val="center"/>
              <w:rPr>
                <w:sz w:val="18"/>
                <w:szCs w:val="18"/>
              </w:rPr>
            </w:pPr>
            <w:r w:rsidRPr="009A392D">
              <w:rPr>
                <w:sz w:val="18"/>
                <w:szCs w:val="18"/>
              </w:rPr>
              <w:t>37</w:t>
            </w:r>
          </w:p>
        </w:tc>
        <w:tc>
          <w:tcPr>
            <w:tcW w:w="851" w:type="dxa"/>
            <w:tcBorders>
              <w:left w:val="single" w:sz="2" w:space="0" w:color="000000" w:themeColor="text1"/>
              <w:right w:val="single" w:sz="2" w:space="0" w:color="000000" w:themeColor="text1"/>
            </w:tcBorders>
            <w:hideMark/>
          </w:tcPr>
          <w:p w14:paraId="40B22E7D" w14:textId="77777777" w:rsidR="00504522" w:rsidRPr="009A392D" w:rsidRDefault="00504522" w:rsidP="004766B8">
            <w:pPr>
              <w:pStyle w:val="NormalWeb"/>
              <w:jc w:val="center"/>
              <w:rPr>
                <w:sz w:val="18"/>
                <w:szCs w:val="18"/>
              </w:rPr>
            </w:pPr>
            <w:r w:rsidRPr="009A392D">
              <w:rPr>
                <w:sz w:val="18"/>
                <w:szCs w:val="18"/>
              </w:rPr>
              <w:t>(0.27)</w:t>
            </w:r>
          </w:p>
        </w:tc>
        <w:tc>
          <w:tcPr>
            <w:tcW w:w="992" w:type="dxa"/>
            <w:tcBorders>
              <w:left w:val="single" w:sz="2" w:space="0" w:color="000000" w:themeColor="text1"/>
              <w:right w:val="single" w:sz="2" w:space="0" w:color="000000" w:themeColor="text1"/>
            </w:tcBorders>
            <w:hideMark/>
          </w:tcPr>
          <w:p w14:paraId="0EAE500C" w14:textId="77777777" w:rsidR="00504522" w:rsidRPr="009A392D" w:rsidRDefault="00504522" w:rsidP="004766B8">
            <w:pPr>
              <w:pStyle w:val="NormalWeb"/>
              <w:jc w:val="center"/>
              <w:rPr>
                <w:sz w:val="18"/>
                <w:szCs w:val="18"/>
              </w:rPr>
            </w:pPr>
            <w:r w:rsidRPr="009A392D">
              <w:rPr>
                <w:sz w:val="18"/>
                <w:szCs w:val="18"/>
              </w:rPr>
              <w:t>22</w:t>
            </w:r>
          </w:p>
        </w:tc>
        <w:tc>
          <w:tcPr>
            <w:tcW w:w="1062" w:type="dxa"/>
            <w:tcBorders>
              <w:left w:val="single" w:sz="2" w:space="0" w:color="000000" w:themeColor="text1"/>
              <w:right w:val="single" w:sz="2" w:space="0" w:color="000000" w:themeColor="text1"/>
            </w:tcBorders>
            <w:hideMark/>
          </w:tcPr>
          <w:p w14:paraId="50419FA5" w14:textId="77777777" w:rsidR="00504522" w:rsidRPr="009A392D" w:rsidRDefault="00504522" w:rsidP="004766B8">
            <w:pPr>
              <w:pStyle w:val="NormalWeb"/>
              <w:jc w:val="center"/>
              <w:rPr>
                <w:sz w:val="18"/>
                <w:szCs w:val="18"/>
              </w:rPr>
            </w:pPr>
            <w:r w:rsidRPr="009A392D">
              <w:rPr>
                <w:sz w:val="18"/>
                <w:szCs w:val="18"/>
              </w:rPr>
              <w:t>(0.16)</w:t>
            </w:r>
          </w:p>
        </w:tc>
        <w:tc>
          <w:tcPr>
            <w:tcW w:w="923" w:type="dxa"/>
            <w:tcBorders>
              <w:left w:val="single" w:sz="2" w:space="0" w:color="000000" w:themeColor="text1"/>
              <w:right w:val="single" w:sz="2" w:space="0" w:color="000000" w:themeColor="text1"/>
            </w:tcBorders>
            <w:hideMark/>
          </w:tcPr>
          <w:p w14:paraId="00965B21" w14:textId="77777777" w:rsidR="00504522" w:rsidRPr="009A392D" w:rsidRDefault="00504522" w:rsidP="004766B8">
            <w:pPr>
              <w:pStyle w:val="NormalWeb"/>
              <w:jc w:val="center"/>
              <w:rPr>
                <w:sz w:val="18"/>
                <w:szCs w:val="18"/>
              </w:rPr>
            </w:pPr>
            <w:r w:rsidRPr="009A392D">
              <w:rPr>
                <w:sz w:val="18"/>
                <w:szCs w:val="18"/>
              </w:rPr>
              <w:t>27</w:t>
            </w:r>
          </w:p>
        </w:tc>
        <w:tc>
          <w:tcPr>
            <w:tcW w:w="1049" w:type="dxa"/>
            <w:tcBorders>
              <w:left w:val="single" w:sz="2" w:space="0" w:color="000000" w:themeColor="text1"/>
              <w:right w:val="single" w:sz="2" w:space="0" w:color="000000" w:themeColor="text1"/>
            </w:tcBorders>
            <w:hideMark/>
          </w:tcPr>
          <w:p w14:paraId="2332C0D4" w14:textId="77777777" w:rsidR="00504522" w:rsidRPr="009A392D" w:rsidRDefault="00504522" w:rsidP="004766B8">
            <w:pPr>
              <w:pStyle w:val="NormalWeb"/>
              <w:jc w:val="center"/>
              <w:rPr>
                <w:sz w:val="18"/>
                <w:szCs w:val="18"/>
              </w:rPr>
            </w:pPr>
            <w:r w:rsidRPr="009A392D">
              <w:rPr>
                <w:sz w:val="18"/>
                <w:szCs w:val="18"/>
              </w:rPr>
              <w:t>29</w:t>
            </w:r>
          </w:p>
        </w:tc>
        <w:tc>
          <w:tcPr>
            <w:tcW w:w="720" w:type="dxa"/>
            <w:tcBorders>
              <w:left w:val="single" w:sz="2" w:space="0" w:color="000000" w:themeColor="text1"/>
              <w:right w:val="single" w:sz="2" w:space="0" w:color="000000" w:themeColor="text1"/>
            </w:tcBorders>
            <w:hideMark/>
          </w:tcPr>
          <w:p w14:paraId="6D1C5590" w14:textId="77777777" w:rsidR="00504522" w:rsidRPr="009A392D" w:rsidRDefault="00504522" w:rsidP="004766B8">
            <w:pPr>
              <w:pStyle w:val="NormalWeb"/>
              <w:jc w:val="center"/>
              <w:rPr>
                <w:sz w:val="18"/>
                <w:szCs w:val="18"/>
              </w:rPr>
            </w:pPr>
            <w:r w:rsidRPr="009A392D">
              <w:rPr>
                <w:sz w:val="18"/>
                <w:szCs w:val="18"/>
              </w:rPr>
              <w:t>1–3</w:t>
            </w:r>
          </w:p>
        </w:tc>
        <w:tc>
          <w:tcPr>
            <w:tcW w:w="900" w:type="dxa"/>
            <w:tcBorders>
              <w:left w:val="single" w:sz="2" w:space="0" w:color="000000" w:themeColor="text1"/>
            </w:tcBorders>
            <w:hideMark/>
          </w:tcPr>
          <w:p w14:paraId="730B64C4" w14:textId="77777777" w:rsidR="00504522" w:rsidRPr="009A392D" w:rsidRDefault="00504522" w:rsidP="004766B8">
            <w:pPr>
              <w:pStyle w:val="NormalWeb"/>
              <w:jc w:val="center"/>
              <w:rPr>
                <w:sz w:val="18"/>
                <w:szCs w:val="18"/>
              </w:rPr>
            </w:pPr>
            <w:r w:rsidRPr="009A392D">
              <w:rPr>
                <w:sz w:val="18"/>
                <w:szCs w:val="18"/>
              </w:rPr>
              <w:t>(0.01)</w:t>
            </w:r>
          </w:p>
        </w:tc>
      </w:tr>
      <w:tr w:rsidR="00892818" w:rsidRPr="009A392D" w14:paraId="6FBE3E1B" w14:textId="77777777" w:rsidTr="00892818">
        <w:trPr>
          <w:cnfStyle w:val="000000010000" w:firstRow="0" w:lastRow="0" w:firstColumn="0" w:lastColumn="0" w:oddVBand="0" w:evenVBand="0" w:oddHBand="0" w:evenHBand="1" w:firstRowFirstColumn="0" w:firstRowLastColumn="0" w:lastRowFirstColumn="0" w:lastRowLastColumn="0"/>
        </w:trPr>
        <w:tc>
          <w:tcPr>
            <w:tcW w:w="1360" w:type="dxa"/>
            <w:tcBorders>
              <w:right w:val="single" w:sz="2" w:space="0" w:color="000000" w:themeColor="text1"/>
            </w:tcBorders>
            <w:shd w:val="clear" w:color="auto" w:fill="FDE9D9" w:themeFill="accent6" w:themeFillTint="33"/>
            <w:hideMark/>
          </w:tcPr>
          <w:p w14:paraId="1A9A42F7" w14:textId="77777777" w:rsidR="00504522" w:rsidRPr="009A392D" w:rsidRDefault="00504522">
            <w:pPr>
              <w:pStyle w:val="NormalWeb"/>
              <w:rPr>
                <w:sz w:val="18"/>
                <w:szCs w:val="18"/>
              </w:rPr>
            </w:pPr>
            <w:r w:rsidRPr="009A392D">
              <w:rPr>
                <w:sz w:val="18"/>
                <w:szCs w:val="18"/>
              </w:rPr>
              <w:t>All ages</w:t>
            </w:r>
          </w:p>
        </w:tc>
        <w:tc>
          <w:tcPr>
            <w:tcW w:w="690" w:type="dxa"/>
            <w:tcBorders>
              <w:left w:val="single" w:sz="2" w:space="0" w:color="000000" w:themeColor="text1"/>
              <w:right w:val="single" w:sz="2" w:space="0" w:color="000000" w:themeColor="text1"/>
            </w:tcBorders>
            <w:shd w:val="clear" w:color="auto" w:fill="FDE9D9" w:themeFill="accent6" w:themeFillTint="33"/>
            <w:hideMark/>
          </w:tcPr>
          <w:p w14:paraId="2B07B6AD" w14:textId="77777777" w:rsidR="00504522" w:rsidRPr="009A392D" w:rsidRDefault="00504522" w:rsidP="004766B8">
            <w:pPr>
              <w:pStyle w:val="NormalWeb"/>
              <w:jc w:val="center"/>
              <w:rPr>
                <w:sz w:val="18"/>
                <w:szCs w:val="18"/>
              </w:rPr>
            </w:pPr>
            <w:r w:rsidRPr="009A392D">
              <w:rPr>
                <w:sz w:val="18"/>
                <w:szCs w:val="18"/>
              </w:rPr>
              <w:t>16</w:t>
            </w:r>
          </w:p>
        </w:tc>
        <w:tc>
          <w:tcPr>
            <w:tcW w:w="1069" w:type="dxa"/>
            <w:tcBorders>
              <w:left w:val="single" w:sz="2" w:space="0" w:color="000000" w:themeColor="text1"/>
              <w:right w:val="single" w:sz="2" w:space="0" w:color="000000" w:themeColor="text1"/>
            </w:tcBorders>
            <w:shd w:val="clear" w:color="auto" w:fill="FDE9D9" w:themeFill="accent6" w:themeFillTint="33"/>
            <w:hideMark/>
          </w:tcPr>
          <w:p w14:paraId="61F7E67C" w14:textId="77777777" w:rsidR="00504522" w:rsidRPr="009A392D" w:rsidRDefault="00504522" w:rsidP="004766B8">
            <w:pPr>
              <w:pStyle w:val="NormalWeb"/>
              <w:jc w:val="center"/>
              <w:rPr>
                <w:sz w:val="18"/>
                <w:szCs w:val="18"/>
              </w:rPr>
            </w:pPr>
            <w:r w:rsidRPr="009A392D">
              <w:rPr>
                <w:sz w:val="18"/>
                <w:szCs w:val="18"/>
              </w:rPr>
              <w:t>(0.02)</w:t>
            </w:r>
          </w:p>
        </w:tc>
        <w:tc>
          <w:tcPr>
            <w:tcW w:w="850" w:type="dxa"/>
            <w:tcBorders>
              <w:left w:val="single" w:sz="2" w:space="0" w:color="000000" w:themeColor="text1"/>
              <w:right w:val="single" w:sz="2" w:space="0" w:color="000000" w:themeColor="text1"/>
            </w:tcBorders>
            <w:shd w:val="clear" w:color="auto" w:fill="FDE9D9" w:themeFill="accent6" w:themeFillTint="33"/>
            <w:hideMark/>
          </w:tcPr>
          <w:p w14:paraId="7E520281" w14:textId="77777777" w:rsidR="00504522" w:rsidRPr="009A392D" w:rsidRDefault="00504522" w:rsidP="004766B8">
            <w:pPr>
              <w:pStyle w:val="NormalWeb"/>
              <w:jc w:val="center"/>
              <w:rPr>
                <w:sz w:val="18"/>
                <w:szCs w:val="18"/>
              </w:rPr>
            </w:pPr>
            <w:r w:rsidRPr="009A392D">
              <w:rPr>
                <w:sz w:val="18"/>
                <w:szCs w:val="18"/>
              </w:rPr>
              <w:t>69</w:t>
            </w:r>
          </w:p>
        </w:tc>
        <w:tc>
          <w:tcPr>
            <w:tcW w:w="851" w:type="dxa"/>
            <w:tcBorders>
              <w:left w:val="single" w:sz="2" w:space="0" w:color="000000" w:themeColor="text1"/>
              <w:right w:val="single" w:sz="2" w:space="0" w:color="000000" w:themeColor="text1"/>
            </w:tcBorders>
            <w:shd w:val="clear" w:color="auto" w:fill="FDE9D9" w:themeFill="accent6" w:themeFillTint="33"/>
            <w:hideMark/>
          </w:tcPr>
          <w:p w14:paraId="2B36F870" w14:textId="77777777" w:rsidR="00504522" w:rsidRPr="009A392D" w:rsidRDefault="00504522" w:rsidP="004766B8">
            <w:pPr>
              <w:pStyle w:val="NormalWeb"/>
              <w:jc w:val="center"/>
              <w:rPr>
                <w:sz w:val="18"/>
                <w:szCs w:val="18"/>
              </w:rPr>
            </w:pPr>
            <w:r w:rsidRPr="009A392D">
              <w:rPr>
                <w:sz w:val="18"/>
                <w:szCs w:val="18"/>
              </w:rPr>
              <w:t>(0.07)</w:t>
            </w:r>
          </w:p>
        </w:tc>
        <w:tc>
          <w:tcPr>
            <w:tcW w:w="992" w:type="dxa"/>
            <w:tcBorders>
              <w:left w:val="single" w:sz="2" w:space="0" w:color="000000" w:themeColor="text1"/>
              <w:right w:val="single" w:sz="2" w:space="0" w:color="000000" w:themeColor="text1"/>
            </w:tcBorders>
            <w:shd w:val="clear" w:color="auto" w:fill="FDE9D9" w:themeFill="accent6" w:themeFillTint="33"/>
            <w:hideMark/>
          </w:tcPr>
          <w:p w14:paraId="76E5B7FA" w14:textId="77777777" w:rsidR="00504522" w:rsidRPr="009A392D" w:rsidRDefault="00504522" w:rsidP="004766B8">
            <w:pPr>
              <w:pStyle w:val="NormalWeb"/>
              <w:jc w:val="center"/>
              <w:rPr>
                <w:sz w:val="18"/>
                <w:szCs w:val="18"/>
              </w:rPr>
            </w:pPr>
            <w:r w:rsidRPr="009A392D">
              <w:rPr>
                <w:sz w:val="18"/>
                <w:szCs w:val="18"/>
              </w:rPr>
              <w:t>46</w:t>
            </w:r>
          </w:p>
        </w:tc>
        <w:tc>
          <w:tcPr>
            <w:tcW w:w="1062" w:type="dxa"/>
            <w:tcBorders>
              <w:left w:val="single" w:sz="2" w:space="0" w:color="000000" w:themeColor="text1"/>
              <w:right w:val="single" w:sz="2" w:space="0" w:color="000000" w:themeColor="text1"/>
            </w:tcBorders>
            <w:shd w:val="clear" w:color="auto" w:fill="FDE9D9" w:themeFill="accent6" w:themeFillTint="33"/>
            <w:hideMark/>
          </w:tcPr>
          <w:p w14:paraId="65CFE31C" w14:textId="77777777" w:rsidR="00504522" w:rsidRPr="009A392D" w:rsidRDefault="00504522" w:rsidP="004766B8">
            <w:pPr>
              <w:pStyle w:val="NormalWeb"/>
              <w:jc w:val="center"/>
              <w:rPr>
                <w:sz w:val="18"/>
                <w:szCs w:val="18"/>
              </w:rPr>
            </w:pPr>
            <w:r w:rsidRPr="009A392D">
              <w:rPr>
                <w:sz w:val="18"/>
                <w:szCs w:val="18"/>
              </w:rPr>
              <w:t>(0.05)</w:t>
            </w:r>
          </w:p>
        </w:tc>
        <w:tc>
          <w:tcPr>
            <w:tcW w:w="923" w:type="dxa"/>
            <w:tcBorders>
              <w:left w:val="single" w:sz="2" w:space="0" w:color="000000" w:themeColor="text1"/>
              <w:right w:val="single" w:sz="2" w:space="0" w:color="000000" w:themeColor="text1"/>
            </w:tcBorders>
            <w:shd w:val="clear" w:color="auto" w:fill="FDE9D9" w:themeFill="accent6" w:themeFillTint="33"/>
            <w:hideMark/>
          </w:tcPr>
          <w:p w14:paraId="73489B96" w14:textId="77777777" w:rsidR="00504522" w:rsidRPr="009A392D" w:rsidRDefault="00504522" w:rsidP="004766B8">
            <w:pPr>
              <w:pStyle w:val="NormalWeb"/>
              <w:jc w:val="center"/>
              <w:rPr>
                <w:sz w:val="18"/>
                <w:szCs w:val="18"/>
              </w:rPr>
            </w:pPr>
            <w:r w:rsidRPr="009A392D">
              <w:rPr>
                <w:sz w:val="18"/>
                <w:szCs w:val="18"/>
              </w:rPr>
              <w:t>6</w:t>
            </w:r>
          </w:p>
        </w:tc>
        <w:tc>
          <w:tcPr>
            <w:tcW w:w="1049" w:type="dxa"/>
            <w:tcBorders>
              <w:left w:val="single" w:sz="2" w:space="0" w:color="000000" w:themeColor="text1"/>
              <w:right w:val="single" w:sz="2" w:space="0" w:color="000000" w:themeColor="text1"/>
            </w:tcBorders>
            <w:shd w:val="clear" w:color="auto" w:fill="FDE9D9" w:themeFill="accent6" w:themeFillTint="33"/>
            <w:hideMark/>
          </w:tcPr>
          <w:p w14:paraId="4385B158" w14:textId="77777777" w:rsidR="00504522" w:rsidRPr="009A392D" w:rsidRDefault="00504522" w:rsidP="004766B8">
            <w:pPr>
              <w:pStyle w:val="NormalWeb"/>
              <w:jc w:val="center"/>
              <w:rPr>
                <w:sz w:val="18"/>
                <w:szCs w:val="18"/>
              </w:rPr>
            </w:pPr>
            <w:r w:rsidRPr="009A392D">
              <w:rPr>
                <w:sz w:val="18"/>
                <w:szCs w:val="18"/>
              </w:rPr>
              <w:t>5</w:t>
            </w:r>
          </w:p>
        </w:tc>
        <w:tc>
          <w:tcPr>
            <w:tcW w:w="720" w:type="dxa"/>
            <w:tcBorders>
              <w:left w:val="single" w:sz="2" w:space="0" w:color="000000" w:themeColor="text1"/>
              <w:right w:val="single" w:sz="2" w:space="0" w:color="000000" w:themeColor="text1"/>
            </w:tcBorders>
            <w:shd w:val="clear" w:color="auto" w:fill="FDE9D9" w:themeFill="accent6" w:themeFillTint="33"/>
            <w:hideMark/>
          </w:tcPr>
          <w:p w14:paraId="7AF14D83" w14:textId="77777777" w:rsidR="00504522" w:rsidRPr="009A392D" w:rsidRDefault="00504522" w:rsidP="004766B8">
            <w:pPr>
              <w:pStyle w:val="NormalWeb"/>
              <w:jc w:val="center"/>
              <w:rPr>
                <w:sz w:val="18"/>
                <w:szCs w:val="18"/>
              </w:rPr>
            </w:pPr>
            <w:r w:rsidRPr="009A392D">
              <w:rPr>
                <w:sz w:val="18"/>
                <w:szCs w:val="18"/>
              </w:rPr>
              <w:t>1–3</w:t>
            </w:r>
          </w:p>
        </w:tc>
        <w:tc>
          <w:tcPr>
            <w:tcW w:w="900" w:type="dxa"/>
            <w:tcBorders>
              <w:left w:val="single" w:sz="2" w:space="0" w:color="000000" w:themeColor="text1"/>
            </w:tcBorders>
            <w:shd w:val="clear" w:color="auto" w:fill="FDE9D9" w:themeFill="accent6" w:themeFillTint="33"/>
            <w:hideMark/>
          </w:tcPr>
          <w:p w14:paraId="1637A4E9" w14:textId="77777777" w:rsidR="00504522" w:rsidRPr="009A392D" w:rsidRDefault="00504522" w:rsidP="004766B8">
            <w:pPr>
              <w:pStyle w:val="NormalWeb"/>
              <w:jc w:val="center"/>
              <w:rPr>
                <w:sz w:val="18"/>
                <w:szCs w:val="18"/>
              </w:rPr>
            </w:pPr>
            <w:r w:rsidRPr="009A392D">
              <w:rPr>
                <w:sz w:val="18"/>
                <w:szCs w:val="18"/>
              </w:rPr>
              <w:t>(0.00)</w:t>
            </w:r>
          </w:p>
        </w:tc>
      </w:tr>
    </w:tbl>
    <w:p w14:paraId="70618C3D" w14:textId="77777777" w:rsidR="00504522" w:rsidRDefault="00504522" w:rsidP="00206CBB">
      <w:pPr>
        <w:pStyle w:val="CDIfootnotes"/>
      </w:pPr>
      <w:r>
        <w:t>a</w:t>
      </w:r>
      <w:r>
        <w:tab/>
        <w:t>Notifications where the month of diagnosis was between 1 January 2012 and 31 December 2015; hospitalisations where the month of admission was between 1 January 2012 and 31 December 2015.</w:t>
      </w:r>
    </w:p>
    <w:p w14:paraId="694DF8DE" w14:textId="77777777" w:rsidR="00504522" w:rsidRDefault="00504522" w:rsidP="00206CBB">
      <w:pPr>
        <w:pStyle w:val="CDIfootnotes"/>
      </w:pPr>
      <w:r>
        <w:t>b</w:t>
      </w:r>
      <w:r>
        <w:tab/>
        <w:t>LOS = length of stay in hospital.</w:t>
      </w:r>
    </w:p>
    <w:p w14:paraId="6F514E76" w14:textId="77777777" w:rsidR="00504522" w:rsidRDefault="00504522" w:rsidP="00206CBB">
      <w:pPr>
        <w:pStyle w:val="CDIfootnotes"/>
      </w:pPr>
      <w:r>
        <w:t>c</w:t>
      </w:r>
      <w:r>
        <w:tab/>
        <w:t>Deaths include underlying and associated causes of deaths.</w:t>
      </w:r>
    </w:p>
    <w:p w14:paraId="1D3C01B3" w14:textId="77777777" w:rsidR="00504522" w:rsidRDefault="00504522" w:rsidP="00206CBB">
      <w:pPr>
        <w:pStyle w:val="CDIfootnotes"/>
      </w:pPr>
      <w:r>
        <w:t>d</w:t>
      </w:r>
      <w:r>
        <w:tab/>
        <w:t>Average annual age-specific rate per 100,000 population.</w:t>
      </w:r>
    </w:p>
    <w:p w14:paraId="2219FB2F" w14:textId="77777777" w:rsidR="00504522" w:rsidRPr="00B57174" w:rsidRDefault="00504522" w:rsidP="00B57174">
      <w:pPr>
        <w:pStyle w:val="Heading3"/>
      </w:pPr>
      <w:r w:rsidRPr="00B57174">
        <w:t xml:space="preserve">Severe morbidity and mortality </w:t>
      </w:r>
    </w:p>
    <w:p w14:paraId="59C5F4AB" w14:textId="77777777" w:rsidR="00504522" w:rsidRDefault="00504522" w:rsidP="00B57174">
      <w:r>
        <w:t xml:space="preserve">There were 809 hospital bed days recorded for hospitalisations with an ICD-10-AM code for tetanus. None of these were recorded as obstetric tetanus (A34). The median length of stay in hospital was 6 days; adults aged ≥65 years had a longer median stay of 20 days. </w:t>
      </w:r>
    </w:p>
    <w:p w14:paraId="1A481F9C" w14:textId="77777777" w:rsidR="00504522" w:rsidRDefault="00504522" w:rsidP="00B57174">
      <w:r>
        <w:t xml:space="preserve">Causes of death data recorded 1–3 deaths with tetanus as the underlying or associated cause of death for the 4 years from January 2012 to December 2015, all deaths were in people aged ≥65 years (Table 3.15.1). </w:t>
      </w:r>
    </w:p>
    <w:p w14:paraId="5BF17531" w14:textId="77777777" w:rsidR="00504522" w:rsidRPr="00B57174" w:rsidRDefault="00504522" w:rsidP="00B57174">
      <w:pPr>
        <w:pStyle w:val="Heading3"/>
      </w:pPr>
      <w:r w:rsidRPr="00B57174">
        <w:t xml:space="preserve">Age and sex distribution </w:t>
      </w:r>
    </w:p>
    <w:p w14:paraId="5929CA9E" w14:textId="77777777" w:rsidR="00504522" w:rsidRDefault="00504522" w:rsidP="00B57174">
      <w:r>
        <w:t>During the 4-year reporting period, the majority of both notified cases (10/16, 63%) and hospital admissions (37/69, 54%) were aged ≥65 years, a hospitalisation rate (principal diagnosis only) of 0.16 per 100,000, more than three times as high as the next highest age group (15–24; 0.05 per 100,000). Most notifications and hospitalisations were in individuals aged ≥15 years (Table 3.15.1). There were no differences in the number of notifications by sex (</w:t>
      </w:r>
      <w:proofErr w:type="spellStart"/>
      <w:r>
        <w:t>male:female</w:t>
      </w:r>
      <w:proofErr w:type="spellEnd"/>
      <w:r>
        <w:t xml:space="preserve"> ratio 1:1) but fewer hospitalisations for males (</w:t>
      </w:r>
      <w:proofErr w:type="spellStart"/>
      <w:r>
        <w:t>male:female</w:t>
      </w:r>
      <w:proofErr w:type="spellEnd"/>
      <w:r>
        <w:t xml:space="preserve"> ratio 0.8:1). </w:t>
      </w:r>
    </w:p>
    <w:p w14:paraId="334EE5DE" w14:textId="77777777" w:rsidR="00504522" w:rsidRPr="00B57174" w:rsidRDefault="00504522" w:rsidP="00B57174">
      <w:pPr>
        <w:pStyle w:val="Heading3"/>
      </w:pPr>
      <w:r w:rsidRPr="00B57174">
        <w:t xml:space="preserve">Geographical distribution </w:t>
      </w:r>
    </w:p>
    <w:p w14:paraId="74D540A6" w14:textId="77777777" w:rsidR="00504522" w:rsidRDefault="00504522" w:rsidP="007B22E3">
      <w:r>
        <w:t xml:space="preserve">Notification and hospital admission rates for tetanus were too low to identify any trends across the states and territories (Appendix 2 and 3). </w:t>
      </w:r>
    </w:p>
    <w:p w14:paraId="341E19B1" w14:textId="77777777" w:rsidR="00E35E8C" w:rsidRDefault="00E35E8C">
      <w:pPr>
        <w:rPr>
          <w:rFonts w:asciiTheme="majorHAnsi" w:eastAsiaTheme="majorEastAsia" w:hAnsiTheme="majorHAnsi" w:cstheme="majorBidi"/>
          <w:b/>
          <w:bCs/>
        </w:rPr>
      </w:pPr>
      <w:r>
        <w:br w:type="page"/>
      </w:r>
    </w:p>
    <w:p w14:paraId="01CC58AC" w14:textId="77777777" w:rsidR="00504522" w:rsidRPr="007B22E3" w:rsidRDefault="00504522" w:rsidP="007B22E3">
      <w:pPr>
        <w:pStyle w:val="Heading3"/>
      </w:pPr>
      <w:r w:rsidRPr="007B22E3">
        <w:lastRenderedPageBreak/>
        <w:t xml:space="preserve">Aboriginal or Torres Strait Islander status </w:t>
      </w:r>
    </w:p>
    <w:p w14:paraId="177268E6" w14:textId="77777777" w:rsidR="00504522" w:rsidRDefault="00504522" w:rsidP="007B22E3">
      <w:r>
        <w:t xml:space="preserve">Of the 16 notifications of tetanus over the 2012–2015 period, Indigenous status was reported for 13 (81%), No notified cases were recorded as Aboriginal or Torres Strait Islander people. There were 1–4 hospitalisations identified as Aboriginal or Torres Strait Islander people during this reporting period. </w:t>
      </w:r>
    </w:p>
    <w:p w14:paraId="1B2EEBB1" w14:textId="77777777" w:rsidR="00504522" w:rsidRPr="007B22E3" w:rsidRDefault="00504522" w:rsidP="007B22E3">
      <w:pPr>
        <w:pStyle w:val="Heading3"/>
      </w:pPr>
      <w:r w:rsidRPr="007B22E3">
        <w:t xml:space="preserve">Vaccination status </w:t>
      </w:r>
    </w:p>
    <w:p w14:paraId="7214AF41" w14:textId="77777777" w:rsidR="00504522" w:rsidRDefault="00504522" w:rsidP="007B22E3">
      <w:r>
        <w:t>Of the 16 notifications, vaccination data was not available for 38% (6/16) of cases (3 cases coded as 9999 for missing vaccine type data where cases were not followed up and 3 with no data recorded i.e. the vaccine data field was left blank). Of the 10 cases that had vaccination data available, 8 cases were reported to have received no vaccine doses (unvaccinated) and 2 cases had received 1 dose of tetanus-containing vaccine.</w:t>
      </w:r>
    </w:p>
    <w:p w14:paraId="1E94352B" w14:textId="77777777" w:rsidR="00504522" w:rsidRPr="007B22E3" w:rsidRDefault="00504522" w:rsidP="007B22E3">
      <w:pPr>
        <w:pStyle w:val="Heading3"/>
      </w:pPr>
      <w:r w:rsidRPr="007B22E3">
        <w:t xml:space="preserve">Comment </w:t>
      </w:r>
    </w:p>
    <w:p w14:paraId="36C88378" w14:textId="77777777" w:rsidR="00504522" w:rsidRDefault="00504522" w:rsidP="007B22E3">
      <w:r>
        <w:t>Tetanus immunisation (complete) induces protective levels of antitoxin throughout childhood and into adulthood.</w:t>
      </w:r>
      <w:r>
        <w:rPr>
          <w:vertAlign w:val="superscript"/>
        </w:rPr>
        <w:t>74</w:t>
      </w:r>
      <w:r>
        <w:t xml:space="preserve"> However, by middle age, approximately 50% of vaccinated persons have low or undetectable levels of antitoxin.</w:t>
      </w:r>
      <w:r>
        <w:rPr>
          <w:vertAlign w:val="superscript"/>
        </w:rPr>
        <w:t>74,128</w:t>
      </w:r>
      <w:r>
        <w:t xml:space="preserve"> In Australia, tetanus remains largely a disease of older adults. Hospitalisation rates are considerably higher than notification rates, as in previous reports.</w:t>
      </w:r>
      <w:r>
        <w:rPr>
          <w:vertAlign w:val="superscript"/>
        </w:rPr>
        <w:t>8,34</w:t>
      </w:r>
      <w:r>
        <w:t xml:space="preserve"> Under-notification by hospital staff, multiple hospital admissions or inter-hospital transfers for true cases and coding errors are all possible contributing factors.</w:t>
      </w:r>
      <w:r>
        <w:rPr>
          <w:vertAlign w:val="superscript"/>
        </w:rPr>
        <w:t>129</w:t>
      </w:r>
      <w:r>
        <w:t xml:space="preserve"> The rates in this reporting period were largely similar to those in the previous report, with slight changes in numbers of notifications and hospitalisations. </w:t>
      </w:r>
    </w:p>
    <w:p w14:paraId="45686C0F" w14:textId="77777777" w:rsidR="001712F3" w:rsidRDefault="001712F3">
      <w:pPr>
        <w:rPr>
          <w:rFonts w:asciiTheme="majorHAnsi" w:eastAsiaTheme="majorEastAsia" w:hAnsiTheme="majorHAnsi" w:cstheme="majorBidi"/>
          <w:b/>
          <w:bCs/>
          <w:sz w:val="26"/>
          <w:szCs w:val="26"/>
        </w:rPr>
      </w:pPr>
      <w:r>
        <w:br w:type="page"/>
      </w:r>
    </w:p>
    <w:p w14:paraId="520650A4" w14:textId="77777777" w:rsidR="00504522" w:rsidRPr="007B22E3" w:rsidRDefault="00504522" w:rsidP="007B22E3">
      <w:pPr>
        <w:pStyle w:val="Heading2"/>
      </w:pPr>
      <w:r w:rsidRPr="007B22E3">
        <w:lastRenderedPageBreak/>
        <w:t xml:space="preserve">3.16 Varicella-zoster virus infection </w:t>
      </w:r>
    </w:p>
    <w:p w14:paraId="57509192" w14:textId="77777777" w:rsidR="00C04699" w:rsidRDefault="00C04699" w:rsidP="00C04699">
      <w:pPr>
        <w:pStyle w:val="highlights"/>
        <w:rPr>
          <w:rStyle w:val="Strong"/>
        </w:rPr>
      </w:pPr>
      <w:r>
        <w:rPr>
          <w:rStyle w:val="Strong"/>
        </w:rPr>
        <w:t>Highlights</w:t>
      </w:r>
    </w:p>
    <w:p w14:paraId="48ED80C1" w14:textId="77777777" w:rsidR="00504522" w:rsidRDefault="00504522" w:rsidP="00C04699">
      <w:pPr>
        <w:pStyle w:val="highlights"/>
      </w:pPr>
      <w:r>
        <w:t xml:space="preserve">The number of varicella (chickenpox) hospitalisations remained low during the 4-year period January 2012 to December 2015. Since 1993 there has been a trend of increasing numbers of hospitalisations with a diagnosis of herpes zoster and this increasing trend continued over the period 2012 to 2015. </w:t>
      </w:r>
    </w:p>
    <w:p w14:paraId="5A714979" w14:textId="77777777" w:rsidR="00504522" w:rsidRDefault="00504522" w:rsidP="007B22E3">
      <w:r>
        <w:t xml:space="preserve">The varicella-zoster virus (VZV) causes two distinct illnesses: varicella (chickenpox) following primary infection and herpes zoster (shingles) following reactivation of latent virus. Varicella is a highly contagious infection with an incubation period of 10–21 days, after which a characteristic rash appears. Acute varicella may be complicated by secondary bacterial skin infections, haemorrhagic complications, </w:t>
      </w:r>
      <w:proofErr w:type="gramStart"/>
      <w:r>
        <w:t>encephalitis</w:t>
      </w:r>
      <w:proofErr w:type="gramEnd"/>
      <w:r>
        <w:t xml:space="preserve"> and pneumonia.</w:t>
      </w:r>
      <w:r>
        <w:rPr>
          <w:vertAlign w:val="superscript"/>
        </w:rPr>
        <w:t>130,131</w:t>
      </w:r>
      <w:r>
        <w:t xml:space="preserve"> </w:t>
      </w:r>
    </w:p>
    <w:p w14:paraId="471C8D3C" w14:textId="77777777" w:rsidR="00504522" w:rsidRDefault="00504522" w:rsidP="007B22E3">
      <w:r>
        <w:t>Herpes zoster (HZ) or shingles is a sporadic disease, caused by reactivation of latent VZV in sensory nerve ganglia. It is characterised by severe pain with dermatomal distribution, sometimes followed by post-herpetic neuralgia, which can be chronic and debilitating, particularly in the elderly.</w:t>
      </w:r>
      <w:r>
        <w:rPr>
          <w:vertAlign w:val="superscript"/>
        </w:rPr>
        <w:t>132,133</w:t>
      </w:r>
      <w:r>
        <w:t xml:space="preserve"> A serosurvey conducted in 1997–1999 found that 83% of the Australian population were seropositive by 10–14 years of age</w:t>
      </w:r>
      <w:r>
        <w:rPr>
          <w:vertAlign w:val="superscript"/>
        </w:rPr>
        <w:t>134</w:t>
      </w:r>
      <w:r>
        <w:t xml:space="preserve"> and thus susceptible to HZ. </w:t>
      </w:r>
    </w:p>
    <w:p w14:paraId="2D630E51" w14:textId="77777777" w:rsidR="00504522" w:rsidRDefault="00504522" w:rsidP="007B22E3">
      <w:r>
        <w:t xml:space="preserve">Detailed notification data are not reported due to the large proportion that are unspecified as to whether varicella or zoster. New South Wales also do not send notification data on varicella-zoster virus infections to the NNDSS. For the current reporting period (2012 to 2015), of the total 75,868 notifications in NNDSS, 11.5% (8,696) were recorded as varicella, 28.2% (21,380) as zoster and the majority (60.4%, 45,792) as unspecified. </w:t>
      </w:r>
    </w:p>
    <w:p w14:paraId="4C28F2E5" w14:textId="77777777" w:rsidR="00504522" w:rsidRPr="007B22E3" w:rsidRDefault="00504522" w:rsidP="007B22E3">
      <w:pPr>
        <w:pStyle w:val="Heading3"/>
      </w:pPr>
      <w:r w:rsidRPr="007B22E3">
        <w:t xml:space="preserve">Case definition </w:t>
      </w:r>
    </w:p>
    <w:p w14:paraId="59FB213E" w14:textId="77777777" w:rsidR="00B95F6A" w:rsidRDefault="00B95F6A" w:rsidP="00B95F6A">
      <w:pPr>
        <w:pStyle w:val="highlights"/>
        <w:rPr>
          <w:rStyle w:val="Strong"/>
        </w:rPr>
      </w:pPr>
      <w:r>
        <w:rPr>
          <w:rStyle w:val="Strong"/>
        </w:rPr>
        <w:t>Hospitalisations and deaths</w:t>
      </w:r>
    </w:p>
    <w:p w14:paraId="12373080" w14:textId="77777777" w:rsidR="00504522" w:rsidRDefault="00504522" w:rsidP="00B95F6A">
      <w:pPr>
        <w:pStyle w:val="highlights"/>
      </w:pPr>
      <w:r>
        <w:t xml:space="preserve">The ICD-10-AM/ICD-10 code B01 (varicella [chickenpox]) was used to identify varicella hospitalisations and deaths and B02 (zoster [shingles]) was used to identify herpes zoster hospitalisations and deaths. </w:t>
      </w:r>
    </w:p>
    <w:p w14:paraId="6A4C6455" w14:textId="77777777" w:rsidR="00504522" w:rsidRPr="007B22E3" w:rsidRDefault="00504522" w:rsidP="007B22E3">
      <w:pPr>
        <w:pStyle w:val="Heading3"/>
      </w:pPr>
      <w:r w:rsidRPr="007B22E3">
        <w:t xml:space="preserve">Secular trends, varicella and herpes zoster hospitalisations </w:t>
      </w:r>
    </w:p>
    <w:p w14:paraId="0FB1F5D0" w14:textId="77777777" w:rsidR="003C5935" w:rsidRDefault="00504522" w:rsidP="007B22E3">
      <w:r>
        <w:t>In the 4 years from January 2012 to December 2015, there were 3,142 hospital admissions with an ICD-10-AM code for varicella (chickenpox) (average annual rate of 3.4 per 100,000 population) (Table 3.16.1). The number of hospitalisations per month for varicella (chickenpox) fell in 2015 relative to the previous 3 years with less seasonal fluctuation in hospitalisations per month (Figure 3.16.1).</w:t>
      </w:r>
    </w:p>
    <w:p w14:paraId="392FD360" w14:textId="77777777" w:rsidR="00B54484" w:rsidRDefault="00B54484" w:rsidP="00B54484">
      <w:r>
        <w:t xml:space="preserve">Monthly hospital admissions with an ICD-10-AM code for herpes zoster (shingles) rose steadily over the 4-year reporting period, continuing an increasing trend in the number of zoster hospitalisations observed since 1993 (Figure 3.16.1). </w:t>
      </w:r>
    </w:p>
    <w:p w14:paraId="7ACCE728" w14:textId="77777777" w:rsidR="00B54484" w:rsidRDefault="00B54484" w:rsidP="007B22E3">
      <w:pPr>
        <w:sectPr w:rsidR="00B54484" w:rsidSect="00C0004F">
          <w:pgSz w:w="11906" w:h="16838"/>
          <w:pgMar w:top="720" w:right="720" w:bottom="1134" w:left="720" w:header="709" w:footer="284" w:gutter="0"/>
          <w:cols w:space="708"/>
          <w:titlePg/>
          <w:docGrid w:linePitch="360"/>
        </w:sectPr>
      </w:pPr>
    </w:p>
    <w:p w14:paraId="21CCEF35" w14:textId="77777777" w:rsidR="00504522" w:rsidRDefault="00504522" w:rsidP="003C5935">
      <w:pPr>
        <w:pStyle w:val="CDIFigures"/>
      </w:pPr>
      <w:r>
        <w:lastRenderedPageBreak/>
        <w:t>Figure 3.16.1: Varicella and herpes zoster hospitalisations, Australia, 1993 to 2015,</w:t>
      </w:r>
      <w:r w:rsidRPr="006B1C53">
        <w:rPr>
          <w:vertAlign w:val="superscript"/>
        </w:rPr>
        <w:t>a</w:t>
      </w:r>
      <w:r>
        <w:t xml:space="preserve"> by month of admission</w:t>
      </w:r>
    </w:p>
    <w:p w14:paraId="4E017987" w14:textId="77777777" w:rsidR="00504522" w:rsidRDefault="00504522" w:rsidP="005A3CA5">
      <w:pPr>
        <w:jc w:val="center"/>
        <w:rPr>
          <w:rFonts w:eastAsia="Times New Roman"/>
        </w:rPr>
      </w:pPr>
      <w:r>
        <w:rPr>
          <w:rFonts w:eastAsia="Times New Roman"/>
          <w:noProof/>
        </w:rPr>
        <w:drawing>
          <wp:inline distT="0" distB="0" distL="0" distR="0" wp14:anchorId="4C71165C" wp14:editId="163EBEC3">
            <wp:extent cx="7677510" cy="5381242"/>
            <wp:effectExtent l="0" t="0" r="0" b="0"/>
            <wp:docPr id="14" name="Picture 14" descr="Figure 3.16.1 is a line graph that shows the number of hospitalisations per month for varicella (chickenpox) fell in 2015 relative to the previous 3 years with less seasonal fluctuation in hospitalisations per month. Monthly hospital admissions with an ICD-10-AM code for herpes zoster (shingles) rose steadily over the 4-year reporting period, continuing an increasing trend in the number of zoster hospitalisations observed since 1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igure 3.16.1 is a line graph that shows the number of hospitalisations per month for varicella (chickenpox) fell in 2015 relative to the previous 3 years with less seasonal fluctuation in hospitalisations per month. Monthly hospital admissions with an ICD-10-AM code for herpes zoster (shingles) rose steadily over the 4-year reporting period, continuing an increasing trend in the number of zoster hospitalisations observed since 1993."/>
                    <pic:cNvPicPr>
                      <a:picLocks noChangeAspect="1" noChangeArrowheads="1"/>
                    </pic:cNvPicPr>
                  </pic:nvPicPr>
                  <pic:blipFill>
                    <a:blip r:embed="rId40" cstate="print">
                      <a:extLst>
                        <a:ext uri="{28A0092B-C50C-407E-A947-70E740481C1C}">
                          <a14:useLocalDpi xmlns:a14="http://schemas.microsoft.com/office/drawing/2010/main" val="0"/>
                        </a:ext>
                      </a:extLst>
                    </a:blip>
                    <a:stretch>
                      <a:fillRect/>
                    </a:stretch>
                  </pic:blipFill>
                  <pic:spPr bwMode="auto">
                    <a:xfrm>
                      <a:off x="0" y="0"/>
                      <a:ext cx="7679142" cy="5382386"/>
                    </a:xfrm>
                    <a:prstGeom prst="rect">
                      <a:avLst/>
                    </a:prstGeom>
                  </pic:spPr>
                </pic:pic>
              </a:graphicData>
            </a:graphic>
          </wp:inline>
        </w:drawing>
      </w:r>
    </w:p>
    <w:p w14:paraId="29A00F81" w14:textId="77777777" w:rsidR="003C5935" w:rsidRDefault="00504522" w:rsidP="00C75352">
      <w:pPr>
        <w:pStyle w:val="CDIfootnotes"/>
        <w:sectPr w:rsidR="003C5935" w:rsidSect="003C5935">
          <w:pgSz w:w="16838" w:h="11906" w:orient="landscape"/>
          <w:pgMar w:top="720" w:right="720" w:bottom="720" w:left="1134" w:header="709" w:footer="284" w:gutter="0"/>
          <w:cols w:space="708"/>
          <w:titlePg/>
          <w:docGrid w:linePitch="360"/>
        </w:sectPr>
      </w:pPr>
      <w:r>
        <w:t>a</w:t>
      </w:r>
      <w:r>
        <w:tab/>
        <w:t>Hospitalisations where the month of admission was between 1 July 1993 and 31 December 2015.</w:t>
      </w:r>
    </w:p>
    <w:p w14:paraId="7C7F8B12" w14:textId="77777777" w:rsidR="00504522" w:rsidRDefault="00504522" w:rsidP="00B030AD">
      <w:pPr>
        <w:pStyle w:val="CDIFigures"/>
      </w:pPr>
      <w:r>
        <w:lastRenderedPageBreak/>
        <w:t>Table 3.16.1: Varicella hospitalisations and deaths, Australia, 2012 to 2015,</w:t>
      </w:r>
      <w:r w:rsidRPr="00855EB0">
        <w:rPr>
          <w:vertAlign w:val="superscript"/>
        </w:rPr>
        <w:t>a</w:t>
      </w:r>
      <w:r>
        <w:t xml:space="preserve"> by age group</w:t>
      </w:r>
    </w:p>
    <w:tbl>
      <w:tblPr>
        <w:tblStyle w:val="CDI-StandardTable"/>
        <w:tblW w:w="0" w:type="auto"/>
        <w:tblCellMar>
          <w:top w:w="113" w:type="dxa"/>
          <w:left w:w="113" w:type="dxa"/>
          <w:bottom w:w="113" w:type="dxa"/>
          <w:right w:w="113" w:type="dxa"/>
        </w:tblCellMar>
        <w:tblLook w:val="04A0" w:firstRow="1" w:lastRow="0" w:firstColumn="1" w:lastColumn="0" w:noHBand="0" w:noVBand="1"/>
        <w:tblDescription w:val="Table 3.16.1 shows the numbers and rates by age group for varicella hospitalisations and deaths, Australia, 2012 to 2015. The median length of stay of hospitalisations by age group is also provided."/>
      </w:tblPr>
      <w:tblGrid>
        <w:gridCol w:w="1838"/>
        <w:gridCol w:w="1062"/>
        <w:gridCol w:w="991"/>
        <w:gridCol w:w="932"/>
        <w:gridCol w:w="1214"/>
        <w:gridCol w:w="1222"/>
        <w:gridCol w:w="1185"/>
        <w:gridCol w:w="1054"/>
        <w:gridCol w:w="968"/>
      </w:tblGrid>
      <w:tr w:rsidR="00504522" w:rsidRPr="009A392D" w14:paraId="0DF9EAE7" w14:textId="77777777" w:rsidTr="00A4104B">
        <w:trPr>
          <w:cnfStyle w:val="100000000000" w:firstRow="1" w:lastRow="0" w:firstColumn="0" w:lastColumn="0" w:oddVBand="0" w:evenVBand="0" w:oddHBand="0" w:evenHBand="0" w:firstRowFirstColumn="0" w:firstRowLastColumn="0" w:lastRowFirstColumn="0" w:lastRowLastColumn="0"/>
          <w:tblHeader/>
        </w:trPr>
        <w:tc>
          <w:tcPr>
            <w:tcW w:w="1838" w:type="dxa"/>
            <w:vMerge w:val="restart"/>
            <w:tcBorders>
              <w:bottom w:val="single" w:sz="2" w:space="0" w:color="FFFFFF" w:themeColor="background1"/>
              <w:right w:val="single" w:sz="2" w:space="0" w:color="FFFFFF" w:themeColor="background1"/>
            </w:tcBorders>
            <w:hideMark/>
          </w:tcPr>
          <w:p w14:paraId="44072F1E" w14:textId="77777777" w:rsidR="00504522" w:rsidRPr="005F60AB" w:rsidRDefault="00504522">
            <w:pPr>
              <w:pStyle w:val="NormalWeb"/>
              <w:rPr>
                <w:color w:val="FFFFFF" w:themeColor="background1"/>
                <w:sz w:val="18"/>
                <w:szCs w:val="18"/>
              </w:rPr>
            </w:pPr>
            <w:r w:rsidRPr="005F60AB">
              <w:rPr>
                <w:color w:val="FFFFFF" w:themeColor="background1"/>
                <w:sz w:val="18"/>
                <w:szCs w:val="18"/>
              </w:rPr>
              <w:t>Age group (years)</w:t>
            </w:r>
          </w:p>
        </w:tc>
        <w:tc>
          <w:tcPr>
            <w:tcW w:w="4199" w:type="dxa"/>
            <w:gridSpan w:val="4"/>
            <w:tcBorders>
              <w:left w:val="single" w:sz="2" w:space="0" w:color="FFFFFF" w:themeColor="background1"/>
              <w:bottom w:val="single" w:sz="2" w:space="0" w:color="FFFFFF" w:themeColor="background1"/>
              <w:right w:val="single" w:sz="2" w:space="0" w:color="FFFFFF" w:themeColor="background1"/>
            </w:tcBorders>
            <w:hideMark/>
          </w:tcPr>
          <w:p w14:paraId="62A77C38" w14:textId="77777777" w:rsidR="00504522" w:rsidRPr="005F60AB" w:rsidRDefault="00504522" w:rsidP="00A9481C">
            <w:pPr>
              <w:pStyle w:val="NormalWeb"/>
              <w:jc w:val="center"/>
              <w:rPr>
                <w:color w:val="FFFFFF" w:themeColor="background1"/>
                <w:sz w:val="18"/>
                <w:szCs w:val="18"/>
              </w:rPr>
            </w:pPr>
            <w:r w:rsidRPr="005F60AB">
              <w:rPr>
                <w:color w:val="FFFFFF" w:themeColor="background1"/>
                <w:sz w:val="18"/>
                <w:szCs w:val="18"/>
              </w:rPr>
              <w:t>Hospitalisations</w:t>
            </w:r>
          </w:p>
        </w:tc>
        <w:tc>
          <w:tcPr>
            <w:tcW w:w="2407" w:type="dxa"/>
            <w:gridSpan w:val="2"/>
            <w:tcBorders>
              <w:left w:val="single" w:sz="2" w:space="0" w:color="FFFFFF" w:themeColor="background1"/>
              <w:bottom w:val="single" w:sz="2" w:space="0" w:color="FFFFFF" w:themeColor="background1"/>
              <w:right w:val="single" w:sz="2" w:space="0" w:color="FFFFFF" w:themeColor="background1"/>
            </w:tcBorders>
            <w:hideMark/>
          </w:tcPr>
          <w:p w14:paraId="4E5566E1" w14:textId="77777777" w:rsidR="00504522" w:rsidRPr="005F60AB" w:rsidRDefault="00504522" w:rsidP="00A9481C">
            <w:pPr>
              <w:pStyle w:val="NormalWeb"/>
              <w:jc w:val="center"/>
              <w:rPr>
                <w:color w:val="FFFFFF" w:themeColor="background1"/>
                <w:sz w:val="18"/>
                <w:szCs w:val="18"/>
              </w:rPr>
            </w:pPr>
            <w:proofErr w:type="spellStart"/>
            <w:r w:rsidRPr="005F60AB">
              <w:rPr>
                <w:color w:val="FFFFFF" w:themeColor="background1"/>
                <w:sz w:val="18"/>
                <w:szCs w:val="18"/>
              </w:rPr>
              <w:t>LOS</w:t>
            </w:r>
            <w:r w:rsidRPr="00560941">
              <w:rPr>
                <w:color w:val="FFFFFF" w:themeColor="background1"/>
                <w:sz w:val="18"/>
                <w:szCs w:val="18"/>
                <w:vertAlign w:val="superscript"/>
              </w:rPr>
              <w:t>b</w:t>
            </w:r>
            <w:proofErr w:type="spellEnd"/>
            <w:r w:rsidRPr="005F60AB">
              <w:rPr>
                <w:color w:val="FFFFFF" w:themeColor="background1"/>
                <w:sz w:val="18"/>
                <w:szCs w:val="18"/>
              </w:rPr>
              <w:t xml:space="preserve"> per admission</w:t>
            </w:r>
          </w:p>
        </w:tc>
        <w:tc>
          <w:tcPr>
            <w:tcW w:w="2022" w:type="dxa"/>
            <w:gridSpan w:val="2"/>
            <w:tcBorders>
              <w:left w:val="single" w:sz="2" w:space="0" w:color="FFFFFF" w:themeColor="background1"/>
              <w:bottom w:val="single" w:sz="2" w:space="0" w:color="FFFFFF" w:themeColor="background1"/>
            </w:tcBorders>
            <w:hideMark/>
          </w:tcPr>
          <w:p w14:paraId="3D58AD37" w14:textId="77777777" w:rsidR="00504522" w:rsidRPr="005F60AB" w:rsidRDefault="00504522" w:rsidP="00A9481C">
            <w:pPr>
              <w:pStyle w:val="NormalWeb"/>
              <w:jc w:val="center"/>
              <w:rPr>
                <w:color w:val="FFFFFF" w:themeColor="background1"/>
                <w:sz w:val="18"/>
                <w:szCs w:val="18"/>
              </w:rPr>
            </w:pPr>
            <w:proofErr w:type="spellStart"/>
            <w:r w:rsidRPr="005F60AB">
              <w:rPr>
                <w:color w:val="FFFFFF" w:themeColor="background1"/>
                <w:sz w:val="18"/>
                <w:szCs w:val="18"/>
              </w:rPr>
              <w:t>Deaths</w:t>
            </w:r>
            <w:r w:rsidRPr="00560941">
              <w:rPr>
                <w:color w:val="FFFFFF" w:themeColor="background1"/>
                <w:sz w:val="18"/>
                <w:szCs w:val="18"/>
                <w:vertAlign w:val="superscript"/>
              </w:rPr>
              <w:t>c</w:t>
            </w:r>
            <w:proofErr w:type="spellEnd"/>
          </w:p>
        </w:tc>
      </w:tr>
      <w:tr w:rsidR="0063433C" w:rsidRPr="009A392D" w14:paraId="3DC37E77" w14:textId="77777777" w:rsidTr="00A4104B">
        <w:trPr>
          <w:cnfStyle w:val="100000000000" w:firstRow="1" w:lastRow="0" w:firstColumn="0" w:lastColumn="0" w:oddVBand="0" w:evenVBand="0" w:oddHBand="0" w:evenHBand="0" w:firstRowFirstColumn="0" w:firstRowLastColumn="0" w:lastRowFirstColumn="0" w:lastRowLastColumn="0"/>
          <w:tblHeader/>
        </w:trPr>
        <w:tc>
          <w:tcPr>
            <w:tcW w:w="1838" w:type="dxa"/>
            <w:vMerge/>
            <w:tcBorders>
              <w:top w:val="single" w:sz="2" w:space="0" w:color="FFFFFF" w:themeColor="background1"/>
              <w:bottom w:val="single" w:sz="2" w:space="0" w:color="FFFFFF" w:themeColor="background1"/>
              <w:right w:val="single" w:sz="2" w:space="0" w:color="FFFFFF" w:themeColor="background1"/>
            </w:tcBorders>
            <w:hideMark/>
          </w:tcPr>
          <w:p w14:paraId="47B5642D" w14:textId="77777777" w:rsidR="00504522" w:rsidRPr="005F60AB" w:rsidRDefault="00504522">
            <w:pPr>
              <w:rPr>
                <w:color w:val="FFFFFF" w:themeColor="background1"/>
                <w:sz w:val="18"/>
                <w:szCs w:val="18"/>
              </w:rPr>
            </w:pPr>
          </w:p>
        </w:tc>
        <w:tc>
          <w:tcPr>
            <w:tcW w:w="2053"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14D0FE66" w14:textId="77777777" w:rsidR="00504522" w:rsidRPr="005F60AB" w:rsidRDefault="00504522" w:rsidP="00A9481C">
            <w:pPr>
              <w:pStyle w:val="NormalWeb"/>
              <w:jc w:val="center"/>
              <w:rPr>
                <w:color w:val="FFFFFF" w:themeColor="background1"/>
                <w:sz w:val="18"/>
                <w:szCs w:val="18"/>
              </w:rPr>
            </w:pPr>
            <w:r w:rsidRPr="005F60AB">
              <w:rPr>
                <w:color w:val="FFFFFF" w:themeColor="background1"/>
                <w:sz w:val="18"/>
                <w:szCs w:val="18"/>
              </w:rPr>
              <w:t>Any diagnosis</w:t>
            </w:r>
          </w:p>
        </w:tc>
        <w:tc>
          <w:tcPr>
            <w:tcW w:w="2146"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30BC3FAF" w14:textId="77777777" w:rsidR="00504522" w:rsidRPr="005F60AB" w:rsidRDefault="00504522" w:rsidP="00A9481C">
            <w:pPr>
              <w:pStyle w:val="NormalWeb"/>
              <w:jc w:val="center"/>
              <w:rPr>
                <w:color w:val="FFFFFF" w:themeColor="background1"/>
                <w:sz w:val="18"/>
                <w:szCs w:val="18"/>
              </w:rPr>
            </w:pPr>
            <w:r w:rsidRPr="005F60AB">
              <w:rPr>
                <w:color w:val="FFFFFF" w:themeColor="background1"/>
                <w:sz w:val="18"/>
                <w:szCs w:val="18"/>
              </w:rPr>
              <w:t>Principal diagnosis</w:t>
            </w:r>
          </w:p>
        </w:tc>
        <w:tc>
          <w:tcPr>
            <w:tcW w:w="122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40E3F1FE" w14:textId="77777777" w:rsidR="00504522" w:rsidRPr="005F60AB" w:rsidRDefault="00504522" w:rsidP="00A9481C">
            <w:pPr>
              <w:pStyle w:val="NormalWeb"/>
              <w:jc w:val="center"/>
              <w:rPr>
                <w:color w:val="FFFFFF" w:themeColor="background1"/>
                <w:sz w:val="18"/>
                <w:szCs w:val="18"/>
              </w:rPr>
            </w:pPr>
            <w:r w:rsidRPr="005F60AB">
              <w:rPr>
                <w:color w:val="FFFFFF" w:themeColor="background1"/>
                <w:sz w:val="18"/>
                <w:szCs w:val="18"/>
              </w:rPr>
              <w:t>Any diagnosis</w:t>
            </w:r>
          </w:p>
        </w:tc>
        <w:tc>
          <w:tcPr>
            <w:tcW w:w="118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03C779D0" w14:textId="77777777" w:rsidR="00504522" w:rsidRPr="005F60AB" w:rsidRDefault="00504522" w:rsidP="00A9481C">
            <w:pPr>
              <w:pStyle w:val="NormalWeb"/>
              <w:jc w:val="center"/>
              <w:rPr>
                <w:color w:val="FFFFFF" w:themeColor="background1"/>
                <w:sz w:val="18"/>
                <w:szCs w:val="18"/>
              </w:rPr>
            </w:pPr>
            <w:r w:rsidRPr="005F60AB">
              <w:rPr>
                <w:color w:val="FFFFFF" w:themeColor="background1"/>
                <w:sz w:val="18"/>
                <w:szCs w:val="18"/>
              </w:rPr>
              <w:t>Principal diagnosis</w:t>
            </w:r>
          </w:p>
        </w:tc>
        <w:tc>
          <w:tcPr>
            <w:tcW w:w="105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1698E08E" w14:textId="77777777" w:rsidR="00504522" w:rsidRPr="005F60AB" w:rsidRDefault="00504522" w:rsidP="00A9481C">
            <w:pPr>
              <w:jc w:val="center"/>
              <w:rPr>
                <w:color w:val="FFFFFF" w:themeColor="background1"/>
                <w:sz w:val="18"/>
                <w:szCs w:val="18"/>
              </w:rPr>
            </w:pPr>
          </w:p>
        </w:tc>
        <w:tc>
          <w:tcPr>
            <w:tcW w:w="968" w:type="dxa"/>
            <w:tcBorders>
              <w:top w:val="single" w:sz="2" w:space="0" w:color="FFFFFF" w:themeColor="background1"/>
              <w:left w:val="single" w:sz="2" w:space="0" w:color="FFFFFF" w:themeColor="background1"/>
              <w:bottom w:val="single" w:sz="2" w:space="0" w:color="FFFFFF" w:themeColor="background1"/>
            </w:tcBorders>
            <w:hideMark/>
          </w:tcPr>
          <w:p w14:paraId="01EB5FB6" w14:textId="77777777" w:rsidR="00504522" w:rsidRPr="005F60AB" w:rsidRDefault="00504522" w:rsidP="00A9481C">
            <w:pPr>
              <w:jc w:val="center"/>
              <w:rPr>
                <w:rFonts w:eastAsia="Times New Roman"/>
                <w:color w:val="FFFFFF" w:themeColor="background1"/>
                <w:sz w:val="18"/>
                <w:szCs w:val="18"/>
              </w:rPr>
            </w:pPr>
          </w:p>
        </w:tc>
      </w:tr>
      <w:tr w:rsidR="0063433C" w:rsidRPr="009A392D" w14:paraId="17F8998B" w14:textId="77777777" w:rsidTr="00A4104B">
        <w:trPr>
          <w:cnfStyle w:val="100000000000" w:firstRow="1" w:lastRow="0" w:firstColumn="0" w:lastColumn="0" w:oddVBand="0" w:evenVBand="0" w:oddHBand="0" w:evenHBand="0" w:firstRowFirstColumn="0" w:firstRowLastColumn="0" w:lastRowFirstColumn="0" w:lastRowLastColumn="0"/>
          <w:tblHeader/>
        </w:trPr>
        <w:tc>
          <w:tcPr>
            <w:tcW w:w="1838" w:type="dxa"/>
            <w:vMerge/>
            <w:tcBorders>
              <w:top w:val="single" w:sz="2" w:space="0" w:color="FFFFFF" w:themeColor="background1"/>
              <w:right w:val="single" w:sz="2" w:space="0" w:color="FFFFFF" w:themeColor="background1"/>
            </w:tcBorders>
            <w:hideMark/>
          </w:tcPr>
          <w:p w14:paraId="0FD781AA" w14:textId="77777777" w:rsidR="0063433C" w:rsidRPr="005F60AB" w:rsidRDefault="0063433C">
            <w:pPr>
              <w:rPr>
                <w:color w:val="FFFFFF" w:themeColor="background1"/>
                <w:sz w:val="18"/>
                <w:szCs w:val="18"/>
              </w:rPr>
            </w:pPr>
          </w:p>
        </w:tc>
        <w:tc>
          <w:tcPr>
            <w:tcW w:w="1062" w:type="dxa"/>
            <w:tcBorders>
              <w:top w:val="single" w:sz="2" w:space="0" w:color="FFFFFF" w:themeColor="background1"/>
              <w:left w:val="single" w:sz="2" w:space="0" w:color="FFFFFF" w:themeColor="background1"/>
              <w:right w:val="single" w:sz="2" w:space="0" w:color="FFFFFF" w:themeColor="background1"/>
            </w:tcBorders>
            <w:hideMark/>
          </w:tcPr>
          <w:p w14:paraId="5996067C" w14:textId="77777777" w:rsidR="0063433C" w:rsidRPr="005F60AB" w:rsidRDefault="0063433C" w:rsidP="00A9481C">
            <w:pPr>
              <w:pStyle w:val="NormalWeb"/>
              <w:jc w:val="center"/>
              <w:rPr>
                <w:color w:val="FFFFFF" w:themeColor="background1"/>
                <w:sz w:val="18"/>
                <w:szCs w:val="18"/>
              </w:rPr>
            </w:pPr>
            <w:r w:rsidRPr="005F60AB">
              <w:rPr>
                <w:color w:val="FFFFFF" w:themeColor="background1"/>
                <w:sz w:val="18"/>
                <w:szCs w:val="18"/>
              </w:rPr>
              <w:t>n</w:t>
            </w:r>
          </w:p>
        </w:tc>
        <w:tc>
          <w:tcPr>
            <w:tcW w:w="991" w:type="dxa"/>
            <w:tcBorders>
              <w:top w:val="single" w:sz="2" w:space="0" w:color="FFFFFF" w:themeColor="background1"/>
              <w:left w:val="single" w:sz="2" w:space="0" w:color="FFFFFF" w:themeColor="background1"/>
              <w:right w:val="single" w:sz="2" w:space="0" w:color="FFFFFF" w:themeColor="background1"/>
            </w:tcBorders>
            <w:hideMark/>
          </w:tcPr>
          <w:p w14:paraId="6B83B7EF" w14:textId="77777777" w:rsidR="0063433C" w:rsidRPr="005F60AB" w:rsidRDefault="0063433C" w:rsidP="00A9481C">
            <w:pPr>
              <w:pStyle w:val="NormalWeb"/>
              <w:jc w:val="center"/>
              <w:rPr>
                <w:color w:val="FFFFFF" w:themeColor="background1"/>
                <w:sz w:val="18"/>
                <w:szCs w:val="18"/>
              </w:rPr>
            </w:pPr>
            <w:r w:rsidRPr="005F60AB">
              <w:rPr>
                <w:color w:val="FFFFFF" w:themeColor="background1"/>
                <w:sz w:val="18"/>
                <w:szCs w:val="18"/>
              </w:rPr>
              <w:t>(Rate)</w:t>
            </w:r>
            <w:r w:rsidRPr="00560941">
              <w:rPr>
                <w:color w:val="FFFFFF" w:themeColor="background1"/>
                <w:sz w:val="18"/>
                <w:szCs w:val="18"/>
                <w:vertAlign w:val="superscript"/>
              </w:rPr>
              <w:t>d</w:t>
            </w:r>
          </w:p>
        </w:tc>
        <w:tc>
          <w:tcPr>
            <w:tcW w:w="932" w:type="dxa"/>
            <w:tcBorders>
              <w:top w:val="single" w:sz="2" w:space="0" w:color="FFFFFF" w:themeColor="background1"/>
              <w:left w:val="single" w:sz="2" w:space="0" w:color="FFFFFF" w:themeColor="background1"/>
              <w:right w:val="single" w:sz="2" w:space="0" w:color="FFFFFF" w:themeColor="background1"/>
            </w:tcBorders>
            <w:hideMark/>
          </w:tcPr>
          <w:p w14:paraId="37343373" w14:textId="77777777" w:rsidR="0063433C" w:rsidRPr="005F60AB" w:rsidRDefault="0063433C" w:rsidP="00A9481C">
            <w:pPr>
              <w:pStyle w:val="NormalWeb"/>
              <w:jc w:val="center"/>
              <w:rPr>
                <w:color w:val="FFFFFF" w:themeColor="background1"/>
                <w:sz w:val="18"/>
                <w:szCs w:val="18"/>
              </w:rPr>
            </w:pPr>
            <w:r w:rsidRPr="005F60AB">
              <w:rPr>
                <w:color w:val="FFFFFF" w:themeColor="background1"/>
                <w:sz w:val="18"/>
                <w:szCs w:val="18"/>
              </w:rPr>
              <w:t>n</w:t>
            </w:r>
          </w:p>
        </w:tc>
        <w:tc>
          <w:tcPr>
            <w:tcW w:w="1214" w:type="dxa"/>
            <w:tcBorders>
              <w:top w:val="single" w:sz="2" w:space="0" w:color="FFFFFF" w:themeColor="background1"/>
              <w:left w:val="single" w:sz="2" w:space="0" w:color="FFFFFF" w:themeColor="background1"/>
              <w:right w:val="single" w:sz="2" w:space="0" w:color="FFFFFF" w:themeColor="background1"/>
            </w:tcBorders>
            <w:hideMark/>
          </w:tcPr>
          <w:p w14:paraId="68A6A4B5" w14:textId="77777777" w:rsidR="0063433C" w:rsidRPr="005F60AB" w:rsidRDefault="0063433C" w:rsidP="00A9481C">
            <w:pPr>
              <w:pStyle w:val="NormalWeb"/>
              <w:jc w:val="center"/>
              <w:rPr>
                <w:b w:val="0"/>
                <w:color w:val="FFFFFF" w:themeColor="background1"/>
                <w:sz w:val="18"/>
                <w:szCs w:val="18"/>
              </w:rPr>
            </w:pPr>
            <w:r w:rsidRPr="005F60AB">
              <w:rPr>
                <w:color w:val="FFFFFF" w:themeColor="background1"/>
                <w:sz w:val="18"/>
                <w:szCs w:val="18"/>
              </w:rPr>
              <w:t>(Rate)</w:t>
            </w:r>
            <w:r w:rsidRPr="00560941">
              <w:rPr>
                <w:color w:val="FFFFFF" w:themeColor="background1"/>
                <w:sz w:val="18"/>
                <w:szCs w:val="18"/>
                <w:vertAlign w:val="superscript"/>
              </w:rPr>
              <w:t>d</w:t>
            </w:r>
          </w:p>
        </w:tc>
        <w:tc>
          <w:tcPr>
            <w:tcW w:w="2407" w:type="dxa"/>
            <w:gridSpan w:val="2"/>
            <w:tcBorders>
              <w:top w:val="single" w:sz="2" w:space="0" w:color="FFFFFF" w:themeColor="background1"/>
              <w:left w:val="single" w:sz="2" w:space="0" w:color="FFFFFF" w:themeColor="background1"/>
              <w:right w:val="single" w:sz="2" w:space="0" w:color="FFFFFF" w:themeColor="background1"/>
            </w:tcBorders>
          </w:tcPr>
          <w:p w14:paraId="5C099D1A" w14:textId="77777777" w:rsidR="0063433C" w:rsidRPr="005F60AB" w:rsidRDefault="0063433C" w:rsidP="00A9481C">
            <w:pPr>
              <w:pStyle w:val="NormalWeb"/>
              <w:jc w:val="center"/>
              <w:rPr>
                <w:color w:val="FFFFFF" w:themeColor="background1"/>
                <w:sz w:val="18"/>
                <w:szCs w:val="18"/>
              </w:rPr>
            </w:pPr>
            <w:r w:rsidRPr="005F60AB">
              <w:rPr>
                <w:color w:val="FFFFFF" w:themeColor="background1"/>
                <w:sz w:val="18"/>
                <w:szCs w:val="18"/>
              </w:rPr>
              <w:t>Median days</w:t>
            </w:r>
          </w:p>
        </w:tc>
        <w:tc>
          <w:tcPr>
            <w:tcW w:w="1054" w:type="dxa"/>
            <w:tcBorders>
              <w:top w:val="single" w:sz="2" w:space="0" w:color="FFFFFF" w:themeColor="background1"/>
              <w:left w:val="single" w:sz="2" w:space="0" w:color="FFFFFF" w:themeColor="background1"/>
              <w:right w:val="single" w:sz="2" w:space="0" w:color="FFFFFF" w:themeColor="background1"/>
            </w:tcBorders>
            <w:hideMark/>
          </w:tcPr>
          <w:p w14:paraId="77DCD71E" w14:textId="77777777" w:rsidR="0063433C" w:rsidRPr="005F60AB" w:rsidRDefault="0063433C" w:rsidP="00A9481C">
            <w:pPr>
              <w:pStyle w:val="NormalWeb"/>
              <w:jc w:val="center"/>
              <w:rPr>
                <w:color w:val="FFFFFF" w:themeColor="background1"/>
                <w:sz w:val="18"/>
                <w:szCs w:val="18"/>
              </w:rPr>
            </w:pPr>
            <w:r w:rsidRPr="005F60AB">
              <w:rPr>
                <w:color w:val="FFFFFF" w:themeColor="background1"/>
                <w:sz w:val="18"/>
                <w:szCs w:val="18"/>
              </w:rPr>
              <w:t>n</w:t>
            </w:r>
          </w:p>
        </w:tc>
        <w:tc>
          <w:tcPr>
            <w:tcW w:w="968" w:type="dxa"/>
            <w:tcBorders>
              <w:top w:val="single" w:sz="2" w:space="0" w:color="FFFFFF" w:themeColor="background1"/>
              <w:left w:val="single" w:sz="2" w:space="0" w:color="FFFFFF" w:themeColor="background1"/>
            </w:tcBorders>
            <w:hideMark/>
          </w:tcPr>
          <w:p w14:paraId="6E359095" w14:textId="77777777" w:rsidR="0063433C" w:rsidRPr="005F60AB" w:rsidRDefault="0063433C" w:rsidP="00A9481C">
            <w:pPr>
              <w:pStyle w:val="NormalWeb"/>
              <w:jc w:val="center"/>
              <w:rPr>
                <w:color w:val="FFFFFF" w:themeColor="background1"/>
                <w:sz w:val="18"/>
                <w:szCs w:val="18"/>
              </w:rPr>
            </w:pPr>
            <w:r w:rsidRPr="005F60AB">
              <w:rPr>
                <w:color w:val="FFFFFF" w:themeColor="background1"/>
                <w:sz w:val="18"/>
                <w:szCs w:val="18"/>
              </w:rPr>
              <w:t>(Rate)</w:t>
            </w:r>
            <w:r w:rsidRPr="00560941">
              <w:rPr>
                <w:color w:val="FFFFFF" w:themeColor="background1"/>
                <w:sz w:val="18"/>
                <w:szCs w:val="18"/>
                <w:vertAlign w:val="superscript"/>
              </w:rPr>
              <w:t>d</w:t>
            </w:r>
          </w:p>
        </w:tc>
      </w:tr>
      <w:tr w:rsidR="0063433C" w:rsidRPr="009A392D" w14:paraId="1D21DC73" w14:textId="77777777" w:rsidTr="00A4104B">
        <w:tc>
          <w:tcPr>
            <w:tcW w:w="1838" w:type="dxa"/>
            <w:tcBorders>
              <w:right w:val="single" w:sz="2" w:space="0" w:color="000000" w:themeColor="text1"/>
            </w:tcBorders>
            <w:hideMark/>
          </w:tcPr>
          <w:p w14:paraId="37273540" w14:textId="77777777" w:rsidR="00504522" w:rsidRPr="009A392D" w:rsidRDefault="00504522">
            <w:pPr>
              <w:pStyle w:val="NormalWeb"/>
              <w:rPr>
                <w:sz w:val="18"/>
                <w:szCs w:val="18"/>
              </w:rPr>
            </w:pPr>
            <w:r w:rsidRPr="009A392D">
              <w:rPr>
                <w:sz w:val="18"/>
                <w:szCs w:val="18"/>
              </w:rPr>
              <w:t>&lt;1</w:t>
            </w:r>
          </w:p>
        </w:tc>
        <w:tc>
          <w:tcPr>
            <w:tcW w:w="1062" w:type="dxa"/>
            <w:tcBorders>
              <w:left w:val="single" w:sz="2" w:space="0" w:color="000000" w:themeColor="text1"/>
              <w:right w:val="single" w:sz="2" w:space="0" w:color="000000" w:themeColor="text1"/>
            </w:tcBorders>
            <w:hideMark/>
          </w:tcPr>
          <w:p w14:paraId="7632A439" w14:textId="77777777" w:rsidR="00504522" w:rsidRPr="009A392D" w:rsidRDefault="00504522" w:rsidP="00A9481C">
            <w:pPr>
              <w:pStyle w:val="NormalWeb"/>
              <w:jc w:val="center"/>
              <w:rPr>
                <w:sz w:val="18"/>
                <w:szCs w:val="18"/>
              </w:rPr>
            </w:pPr>
            <w:r w:rsidRPr="009A392D">
              <w:rPr>
                <w:sz w:val="18"/>
                <w:szCs w:val="18"/>
              </w:rPr>
              <w:t>138</w:t>
            </w:r>
          </w:p>
        </w:tc>
        <w:tc>
          <w:tcPr>
            <w:tcW w:w="991" w:type="dxa"/>
            <w:tcBorders>
              <w:left w:val="single" w:sz="2" w:space="0" w:color="000000" w:themeColor="text1"/>
              <w:right w:val="single" w:sz="2" w:space="0" w:color="000000" w:themeColor="text1"/>
            </w:tcBorders>
            <w:hideMark/>
          </w:tcPr>
          <w:p w14:paraId="0FD325F5" w14:textId="77777777" w:rsidR="00504522" w:rsidRPr="009A392D" w:rsidRDefault="00504522" w:rsidP="00A9481C">
            <w:pPr>
              <w:pStyle w:val="NormalWeb"/>
              <w:jc w:val="center"/>
              <w:rPr>
                <w:sz w:val="18"/>
                <w:szCs w:val="18"/>
              </w:rPr>
            </w:pPr>
            <w:r w:rsidRPr="009A392D">
              <w:rPr>
                <w:sz w:val="18"/>
                <w:szCs w:val="18"/>
              </w:rPr>
              <w:t>(11.2)</w:t>
            </w:r>
          </w:p>
        </w:tc>
        <w:tc>
          <w:tcPr>
            <w:tcW w:w="932" w:type="dxa"/>
            <w:tcBorders>
              <w:left w:val="single" w:sz="2" w:space="0" w:color="000000" w:themeColor="text1"/>
              <w:right w:val="single" w:sz="2" w:space="0" w:color="000000" w:themeColor="text1"/>
            </w:tcBorders>
            <w:hideMark/>
          </w:tcPr>
          <w:p w14:paraId="3263D63C" w14:textId="77777777" w:rsidR="00504522" w:rsidRPr="009A392D" w:rsidRDefault="00504522" w:rsidP="00A9481C">
            <w:pPr>
              <w:pStyle w:val="NormalWeb"/>
              <w:jc w:val="center"/>
              <w:rPr>
                <w:sz w:val="18"/>
                <w:szCs w:val="18"/>
              </w:rPr>
            </w:pPr>
            <w:r w:rsidRPr="009A392D">
              <w:rPr>
                <w:sz w:val="18"/>
                <w:szCs w:val="18"/>
              </w:rPr>
              <w:t>104</w:t>
            </w:r>
          </w:p>
        </w:tc>
        <w:tc>
          <w:tcPr>
            <w:tcW w:w="1214" w:type="dxa"/>
            <w:tcBorders>
              <w:left w:val="single" w:sz="2" w:space="0" w:color="000000" w:themeColor="text1"/>
              <w:right w:val="single" w:sz="2" w:space="0" w:color="000000" w:themeColor="text1"/>
            </w:tcBorders>
            <w:hideMark/>
          </w:tcPr>
          <w:p w14:paraId="3B1E9869" w14:textId="77777777" w:rsidR="00504522" w:rsidRPr="009A392D" w:rsidRDefault="00504522" w:rsidP="00A9481C">
            <w:pPr>
              <w:pStyle w:val="NormalWeb"/>
              <w:jc w:val="center"/>
              <w:rPr>
                <w:sz w:val="18"/>
                <w:szCs w:val="18"/>
              </w:rPr>
            </w:pPr>
            <w:r w:rsidRPr="009A392D">
              <w:rPr>
                <w:sz w:val="18"/>
                <w:szCs w:val="18"/>
              </w:rPr>
              <w:t>(8.5)</w:t>
            </w:r>
          </w:p>
        </w:tc>
        <w:tc>
          <w:tcPr>
            <w:tcW w:w="1222" w:type="dxa"/>
            <w:tcBorders>
              <w:left w:val="single" w:sz="2" w:space="0" w:color="000000" w:themeColor="text1"/>
              <w:right w:val="single" w:sz="2" w:space="0" w:color="000000" w:themeColor="text1"/>
            </w:tcBorders>
            <w:hideMark/>
          </w:tcPr>
          <w:p w14:paraId="1FC9BB1B" w14:textId="77777777" w:rsidR="00504522" w:rsidRPr="009A392D" w:rsidRDefault="00504522" w:rsidP="00A9481C">
            <w:pPr>
              <w:pStyle w:val="NormalWeb"/>
              <w:jc w:val="center"/>
              <w:rPr>
                <w:sz w:val="18"/>
                <w:szCs w:val="18"/>
              </w:rPr>
            </w:pPr>
            <w:r w:rsidRPr="009A392D">
              <w:rPr>
                <w:sz w:val="18"/>
                <w:szCs w:val="18"/>
              </w:rPr>
              <w:t>2</w:t>
            </w:r>
          </w:p>
        </w:tc>
        <w:tc>
          <w:tcPr>
            <w:tcW w:w="1185" w:type="dxa"/>
            <w:tcBorders>
              <w:left w:val="single" w:sz="2" w:space="0" w:color="000000" w:themeColor="text1"/>
              <w:right w:val="single" w:sz="2" w:space="0" w:color="000000" w:themeColor="text1"/>
            </w:tcBorders>
            <w:hideMark/>
          </w:tcPr>
          <w:p w14:paraId="191BAED0" w14:textId="77777777" w:rsidR="00504522" w:rsidRPr="009A392D" w:rsidRDefault="00504522" w:rsidP="00A9481C">
            <w:pPr>
              <w:pStyle w:val="NormalWeb"/>
              <w:jc w:val="center"/>
              <w:rPr>
                <w:sz w:val="18"/>
                <w:szCs w:val="18"/>
              </w:rPr>
            </w:pPr>
            <w:r w:rsidRPr="009A392D">
              <w:rPr>
                <w:sz w:val="18"/>
                <w:szCs w:val="18"/>
              </w:rPr>
              <w:t>2</w:t>
            </w:r>
          </w:p>
        </w:tc>
        <w:tc>
          <w:tcPr>
            <w:tcW w:w="1054" w:type="dxa"/>
            <w:tcBorders>
              <w:left w:val="single" w:sz="2" w:space="0" w:color="000000" w:themeColor="text1"/>
              <w:right w:val="single" w:sz="2" w:space="0" w:color="000000" w:themeColor="text1"/>
            </w:tcBorders>
            <w:hideMark/>
          </w:tcPr>
          <w:p w14:paraId="560E1749" w14:textId="77777777" w:rsidR="00504522" w:rsidRPr="009A392D" w:rsidRDefault="00504522" w:rsidP="00A9481C">
            <w:pPr>
              <w:pStyle w:val="NormalWeb"/>
              <w:jc w:val="center"/>
              <w:rPr>
                <w:sz w:val="18"/>
                <w:szCs w:val="18"/>
              </w:rPr>
            </w:pPr>
            <w:r w:rsidRPr="009A392D">
              <w:rPr>
                <w:sz w:val="18"/>
                <w:szCs w:val="18"/>
              </w:rPr>
              <w:t>0</w:t>
            </w:r>
          </w:p>
        </w:tc>
        <w:tc>
          <w:tcPr>
            <w:tcW w:w="968" w:type="dxa"/>
            <w:tcBorders>
              <w:left w:val="single" w:sz="2" w:space="0" w:color="000000" w:themeColor="text1"/>
            </w:tcBorders>
            <w:hideMark/>
          </w:tcPr>
          <w:p w14:paraId="75A02E6C" w14:textId="77777777" w:rsidR="00504522" w:rsidRPr="009A392D" w:rsidRDefault="00504522" w:rsidP="00A9481C">
            <w:pPr>
              <w:pStyle w:val="NormalWeb"/>
              <w:jc w:val="center"/>
              <w:rPr>
                <w:sz w:val="18"/>
                <w:szCs w:val="18"/>
              </w:rPr>
            </w:pPr>
            <w:r w:rsidRPr="009A392D">
              <w:rPr>
                <w:sz w:val="18"/>
                <w:szCs w:val="18"/>
              </w:rPr>
              <w:t>–</w:t>
            </w:r>
          </w:p>
        </w:tc>
      </w:tr>
      <w:tr w:rsidR="0063433C" w:rsidRPr="009A392D" w14:paraId="0A9DC984" w14:textId="77777777" w:rsidTr="00A4104B">
        <w:trPr>
          <w:cnfStyle w:val="000000010000" w:firstRow="0" w:lastRow="0" w:firstColumn="0" w:lastColumn="0" w:oddVBand="0" w:evenVBand="0" w:oddHBand="0" w:evenHBand="1" w:firstRowFirstColumn="0" w:firstRowLastColumn="0" w:lastRowFirstColumn="0" w:lastRowLastColumn="0"/>
        </w:trPr>
        <w:tc>
          <w:tcPr>
            <w:tcW w:w="1838" w:type="dxa"/>
            <w:tcBorders>
              <w:right w:val="single" w:sz="2" w:space="0" w:color="000000" w:themeColor="text1"/>
            </w:tcBorders>
            <w:hideMark/>
          </w:tcPr>
          <w:p w14:paraId="3712DAF4" w14:textId="77777777" w:rsidR="00504522" w:rsidRPr="009A392D" w:rsidRDefault="00504522">
            <w:pPr>
              <w:pStyle w:val="NormalWeb"/>
              <w:rPr>
                <w:sz w:val="18"/>
                <w:szCs w:val="18"/>
              </w:rPr>
            </w:pPr>
            <w:r w:rsidRPr="009A392D">
              <w:rPr>
                <w:sz w:val="18"/>
                <w:szCs w:val="18"/>
              </w:rPr>
              <w:t>1–4</w:t>
            </w:r>
          </w:p>
        </w:tc>
        <w:tc>
          <w:tcPr>
            <w:tcW w:w="1062" w:type="dxa"/>
            <w:tcBorders>
              <w:left w:val="single" w:sz="2" w:space="0" w:color="000000" w:themeColor="text1"/>
              <w:right w:val="single" w:sz="2" w:space="0" w:color="000000" w:themeColor="text1"/>
            </w:tcBorders>
            <w:hideMark/>
          </w:tcPr>
          <w:p w14:paraId="69669ECD" w14:textId="77777777" w:rsidR="00504522" w:rsidRPr="009A392D" w:rsidRDefault="00504522" w:rsidP="00A9481C">
            <w:pPr>
              <w:pStyle w:val="NormalWeb"/>
              <w:jc w:val="center"/>
              <w:rPr>
                <w:sz w:val="18"/>
                <w:szCs w:val="18"/>
              </w:rPr>
            </w:pPr>
            <w:r w:rsidRPr="009A392D">
              <w:rPr>
                <w:sz w:val="18"/>
                <w:szCs w:val="18"/>
              </w:rPr>
              <w:t>219</w:t>
            </w:r>
          </w:p>
        </w:tc>
        <w:tc>
          <w:tcPr>
            <w:tcW w:w="991" w:type="dxa"/>
            <w:tcBorders>
              <w:left w:val="single" w:sz="2" w:space="0" w:color="000000" w:themeColor="text1"/>
              <w:right w:val="single" w:sz="2" w:space="0" w:color="000000" w:themeColor="text1"/>
            </w:tcBorders>
            <w:hideMark/>
          </w:tcPr>
          <w:p w14:paraId="20E70859" w14:textId="77777777" w:rsidR="00504522" w:rsidRPr="009A392D" w:rsidRDefault="00504522" w:rsidP="00A9481C">
            <w:pPr>
              <w:pStyle w:val="NormalWeb"/>
              <w:jc w:val="center"/>
              <w:rPr>
                <w:sz w:val="18"/>
                <w:szCs w:val="18"/>
              </w:rPr>
            </w:pPr>
            <w:r w:rsidRPr="009A392D">
              <w:rPr>
                <w:sz w:val="18"/>
                <w:szCs w:val="18"/>
              </w:rPr>
              <w:t>(4.5)</w:t>
            </w:r>
          </w:p>
        </w:tc>
        <w:tc>
          <w:tcPr>
            <w:tcW w:w="932" w:type="dxa"/>
            <w:tcBorders>
              <w:left w:val="single" w:sz="2" w:space="0" w:color="000000" w:themeColor="text1"/>
              <w:right w:val="single" w:sz="2" w:space="0" w:color="000000" w:themeColor="text1"/>
            </w:tcBorders>
            <w:hideMark/>
          </w:tcPr>
          <w:p w14:paraId="5A380B0F" w14:textId="77777777" w:rsidR="00504522" w:rsidRPr="009A392D" w:rsidRDefault="00504522" w:rsidP="00A9481C">
            <w:pPr>
              <w:pStyle w:val="NormalWeb"/>
              <w:jc w:val="center"/>
              <w:rPr>
                <w:sz w:val="18"/>
                <w:szCs w:val="18"/>
              </w:rPr>
            </w:pPr>
            <w:r w:rsidRPr="009A392D">
              <w:rPr>
                <w:sz w:val="18"/>
                <w:szCs w:val="18"/>
              </w:rPr>
              <w:t>134</w:t>
            </w:r>
          </w:p>
        </w:tc>
        <w:tc>
          <w:tcPr>
            <w:tcW w:w="1214" w:type="dxa"/>
            <w:tcBorders>
              <w:left w:val="single" w:sz="2" w:space="0" w:color="000000" w:themeColor="text1"/>
              <w:right w:val="single" w:sz="2" w:space="0" w:color="000000" w:themeColor="text1"/>
            </w:tcBorders>
            <w:hideMark/>
          </w:tcPr>
          <w:p w14:paraId="330D184A" w14:textId="77777777" w:rsidR="00504522" w:rsidRPr="009A392D" w:rsidRDefault="00504522" w:rsidP="00A9481C">
            <w:pPr>
              <w:pStyle w:val="NormalWeb"/>
              <w:jc w:val="center"/>
              <w:rPr>
                <w:sz w:val="18"/>
                <w:szCs w:val="18"/>
              </w:rPr>
            </w:pPr>
            <w:r w:rsidRPr="009A392D">
              <w:rPr>
                <w:sz w:val="18"/>
                <w:szCs w:val="18"/>
              </w:rPr>
              <w:t>(2.7)</w:t>
            </w:r>
          </w:p>
        </w:tc>
        <w:tc>
          <w:tcPr>
            <w:tcW w:w="1222" w:type="dxa"/>
            <w:tcBorders>
              <w:left w:val="single" w:sz="2" w:space="0" w:color="000000" w:themeColor="text1"/>
              <w:right w:val="single" w:sz="2" w:space="0" w:color="000000" w:themeColor="text1"/>
            </w:tcBorders>
            <w:hideMark/>
          </w:tcPr>
          <w:p w14:paraId="1869A08F" w14:textId="77777777" w:rsidR="00504522" w:rsidRPr="009A392D" w:rsidRDefault="00504522" w:rsidP="00A9481C">
            <w:pPr>
              <w:pStyle w:val="NormalWeb"/>
              <w:jc w:val="center"/>
              <w:rPr>
                <w:sz w:val="18"/>
                <w:szCs w:val="18"/>
              </w:rPr>
            </w:pPr>
            <w:r w:rsidRPr="009A392D">
              <w:rPr>
                <w:sz w:val="18"/>
                <w:szCs w:val="18"/>
              </w:rPr>
              <w:t>2</w:t>
            </w:r>
          </w:p>
        </w:tc>
        <w:tc>
          <w:tcPr>
            <w:tcW w:w="1185" w:type="dxa"/>
            <w:tcBorders>
              <w:left w:val="single" w:sz="2" w:space="0" w:color="000000" w:themeColor="text1"/>
              <w:right w:val="single" w:sz="2" w:space="0" w:color="000000" w:themeColor="text1"/>
            </w:tcBorders>
            <w:hideMark/>
          </w:tcPr>
          <w:p w14:paraId="274140FA" w14:textId="77777777" w:rsidR="00504522" w:rsidRPr="009A392D" w:rsidRDefault="00504522" w:rsidP="00A9481C">
            <w:pPr>
              <w:pStyle w:val="NormalWeb"/>
              <w:jc w:val="center"/>
              <w:rPr>
                <w:sz w:val="18"/>
                <w:szCs w:val="18"/>
              </w:rPr>
            </w:pPr>
            <w:r w:rsidRPr="009A392D">
              <w:rPr>
                <w:sz w:val="18"/>
                <w:szCs w:val="18"/>
              </w:rPr>
              <w:t>2</w:t>
            </w:r>
          </w:p>
        </w:tc>
        <w:tc>
          <w:tcPr>
            <w:tcW w:w="1054" w:type="dxa"/>
            <w:tcBorders>
              <w:left w:val="single" w:sz="2" w:space="0" w:color="000000" w:themeColor="text1"/>
              <w:right w:val="single" w:sz="2" w:space="0" w:color="000000" w:themeColor="text1"/>
            </w:tcBorders>
            <w:hideMark/>
          </w:tcPr>
          <w:p w14:paraId="0D66850D" w14:textId="77777777" w:rsidR="00504522" w:rsidRPr="009A392D" w:rsidRDefault="00504522" w:rsidP="00A9481C">
            <w:pPr>
              <w:pStyle w:val="NormalWeb"/>
              <w:jc w:val="center"/>
              <w:rPr>
                <w:sz w:val="18"/>
                <w:szCs w:val="18"/>
              </w:rPr>
            </w:pPr>
            <w:r w:rsidRPr="009A392D">
              <w:rPr>
                <w:sz w:val="18"/>
                <w:szCs w:val="18"/>
              </w:rPr>
              <w:t>1–3</w:t>
            </w:r>
          </w:p>
        </w:tc>
        <w:tc>
          <w:tcPr>
            <w:tcW w:w="968" w:type="dxa"/>
            <w:tcBorders>
              <w:left w:val="single" w:sz="2" w:space="0" w:color="000000" w:themeColor="text1"/>
            </w:tcBorders>
            <w:hideMark/>
          </w:tcPr>
          <w:p w14:paraId="310AE91D" w14:textId="77777777" w:rsidR="00504522" w:rsidRPr="009A392D" w:rsidRDefault="00504522" w:rsidP="00A9481C">
            <w:pPr>
              <w:pStyle w:val="NormalWeb"/>
              <w:jc w:val="center"/>
              <w:rPr>
                <w:sz w:val="18"/>
                <w:szCs w:val="18"/>
              </w:rPr>
            </w:pPr>
            <w:r w:rsidRPr="009A392D">
              <w:rPr>
                <w:sz w:val="18"/>
                <w:szCs w:val="18"/>
              </w:rPr>
              <w:t>(0.02)</w:t>
            </w:r>
          </w:p>
        </w:tc>
      </w:tr>
      <w:tr w:rsidR="0063433C" w:rsidRPr="009A392D" w14:paraId="4881F4E3" w14:textId="77777777" w:rsidTr="00A4104B">
        <w:tc>
          <w:tcPr>
            <w:tcW w:w="1838" w:type="dxa"/>
            <w:tcBorders>
              <w:right w:val="single" w:sz="2" w:space="0" w:color="000000" w:themeColor="text1"/>
            </w:tcBorders>
            <w:hideMark/>
          </w:tcPr>
          <w:p w14:paraId="62488778" w14:textId="77777777" w:rsidR="00504522" w:rsidRPr="009A392D" w:rsidRDefault="00504522">
            <w:pPr>
              <w:pStyle w:val="NormalWeb"/>
              <w:rPr>
                <w:sz w:val="18"/>
                <w:szCs w:val="18"/>
              </w:rPr>
            </w:pPr>
            <w:r w:rsidRPr="009A392D">
              <w:rPr>
                <w:sz w:val="18"/>
                <w:szCs w:val="18"/>
              </w:rPr>
              <w:t>5–14</w:t>
            </w:r>
          </w:p>
        </w:tc>
        <w:tc>
          <w:tcPr>
            <w:tcW w:w="1062" w:type="dxa"/>
            <w:tcBorders>
              <w:left w:val="single" w:sz="2" w:space="0" w:color="000000" w:themeColor="text1"/>
              <w:right w:val="single" w:sz="2" w:space="0" w:color="000000" w:themeColor="text1"/>
            </w:tcBorders>
            <w:hideMark/>
          </w:tcPr>
          <w:p w14:paraId="1382017B" w14:textId="77777777" w:rsidR="00504522" w:rsidRPr="009A392D" w:rsidRDefault="00504522" w:rsidP="00A9481C">
            <w:pPr>
              <w:pStyle w:val="NormalWeb"/>
              <w:jc w:val="center"/>
              <w:rPr>
                <w:sz w:val="18"/>
                <w:szCs w:val="18"/>
              </w:rPr>
            </w:pPr>
            <w:r w:rsidRPr="009A392D">
              <w:rPr>
                <w:sz w:val="18"/>
                <w:szCs w:val="18"/>
              </w:rPr>
              <w:t>256</w:t>
            </w:r>
          </w:p>
        </w:tc>
        <w:tc>
          <w:tcPr>
            <w:tcW w:w="991" w:type="dxa"/>
            <w:tcBorders>
              <w:left w:val="single" w:sz="2" w:space="0" w:color="000000" w:themeColor="text1"/>
              <w:right w:val="single" w:sz="2" w:space="0" w:color="000000" w:themeColor="text1"/>
            </w:tcBorders>
            <w:hideMark/>
          </w:tcPr>
          <w:p w14:paraId="7D7F7AF6" w14:textId="77777777" w:rsidR="00504522" w:rsidRPr="009A392D" w:rsidRDefault="00504522" w:rsidP="00A9481C">
            <w:pPr>
              <w:pStyle w:val="NormalWeb"/>
              <w:jc w:val="center"/>
              <w:rPr>
                <w:sz w:val="18"/>
                <w:szCs w:val="18"/>
              </w:rPr>
            </w:pPr>
            <w:r w:rsidRPr="009A392D">
              <w:rPr>
                <w:sz w:val="18"/>
                <w:szCs w:val="18"/>
              </w:rPr>
              <w:t>(2.2)</w:t>
            </w:r>
          </w:p>
        </w:tc>
        <w:tc>
          <w:tcPr>
            <w:tcW w:w="932" w:type="dxa"/>
            <w:tcBorders>
              <w:left w:val="single" w:sz="2" w:space="0" w:color="000000" w:themeColor="text1"/>
              <w:right w:val="single" w:sz="2" w:space="0" w:color="000000" w:themeColor="text1"/>
            </w:tcBorders>
            <w:hideMark/>
          </w:tcPr>
          <w:p w14:paraId="1E9D20D0" w14:textId="77777777" w:rsidR="00504522" w:rsidRPr="009A392D" w:rsidRDefault="00504522" w:rsidP="00A9481C">
            <w:pPr>
              <w:pStyle w:val="NormalWeb"/>
              <w:jc w:val="center"/>
              <w:rPr>
                <w:sz w:val="18"/>
                <w:szCs w:val="18"/>
              </w:rPr>
            </w:pPr>
            <w:r w:rsidRPr="009A392D">
              <w:rPr>
                <w:sz w:val="18"/>
                <w:szCs w:val="18"/>
              </w:rPr>
              <w:t>161</w:t>
            </w:r>
          </w:p>
        </w:tc>
        <w:tc>
          <w:tcPr>
            <w:tcW w:w="1214" w:type="dxa"/>
            <w:tcBorders>
              <w:left w:val="single" w:sz="2" w:space="0" w:color="000000" w:themeColor="text1"/>
              <w:right w:val="single" w:sz="2" w:space="0" w:color="000000" w:themeColor="text1"/>
            </w:tcBorders>
            <w:hideMark/>
          </w:tcPr>
          <w:p w14:paraId="0D007F57" w14:textId="77777777" w:rsidR="00504522" w:rsidRPr="009A392D" w:rsidRDefault="00504522" w:rsidP="00A9481C">
            <w:pPr>
              <w:pStyle w:val="NormalWeb"/>
              <w:jc w:val="center"/>
              <w:rPr>
                <w:sz w:val="18"/>
                <w:szCs w:val="18"/>
              </w:rPr>
            </w:pPr>
            <w:r w:rsidRPr="009A392D">
              <w:rPr>
                <w:sz w:val="18"/>
                <w:szCs w:val="18"/>
              </w:rPr>
              <w:t>(1.4)</w:t>
            </w:r>
          </w:p>
        </w:tc>
        <w:tc>
          <w:tcPr>
            <w:tcW w:w="1222" w:type="dxa"/>
            <w:tcBorders>
              <w:left w:val="single" w:sz="2" w:space="0" w:color="000000" w:themeColor="text1"/>
              <w:right w:val="single" w:sz="2" w:space="0" w:color="000000" w:themeColor="text1"/>
            </w:tcBorders>
            <w:hideMark/>
          </w:tcPr>
          <w:p w14:paraId="6721F3C9" w14:textId="77777777" w:rsidR="00504522" w:rsidRPr="009A392D" w:rsidRDefault="00504522" w:rsidP="00A9481C">
            <w:pPr>
              <w:pStyle w:val="NormalWeb"/>
              <w:jc w:val="center"/>
              <w:rPr>
                <w:sz w:val="18"/>
                <w:szCs w:val="18"/>
              </w:rPr>
            </w:pPr>
            <w:r w:rsidRPr="009A392D">
              <w:rPr>
                <w:sz w:val="18"/>
                <w:szCs w:val="18"/>
              </w:rPr>
              <w:t>2</w:t>
            </w:r>
          </w:p>
        </w:tc>
        <w:tc>
          <w:tcPr>
            <w:tcW w:w="1185" w:type="dxa"/>
            <w:tcBorders>
              <w:left w:val="single" w:sz="2" w:space="0" w:color="000000" w:themeColor="text1"/>
              <w:right w:val="single" w:sz="2" w:space="0" w:color="000000" w:themeColor="text1"/>
            </w:tcBorders>
            <w:hideMark/>
          </w:tcPr>
          <w:p w14:paraId="1C92554A" w14:textId="77777777" w:rsidR="00504522" w:rsidRPr="009A392D" w:rsidRDefault="00504522" w:rsidP="00A9481C">
            <w:pPr>
              <w:pStyle w:val="NormalWeb"/>
              <w:jc w:val="center"/>
              <w:rPr>
                <w:sz w:val="18"/>
                <w:szCs w:val="18"/>
              </w:rPr>
            </w:pPr>
            <w:r w:rsidRPr="009A392D">
              <w:rPr>
                <w:sz w:val="18"/>
                <w:szCs w:val="18"/>
              </w:rPr>
              <w:t>2</w:t>
            </w:r>
          </w:p>
        </w:tc>
        <w:tc>
          <w:tcPr>
            <w:tcW w:w="1054" w:type="dxa"/>
            <w:tcBorders>
              <w:left w:val="single" w:sz="2" w:space="0" w:color="000000" w:themeColor="text1"/>
              <w:right w:val="single" w:sz="2" w:space="0" w:color="000000" w:themeColor="text1"/>
            </w:tcBorders>
            <w:hideMark/>
          </w:tcPr>
          <w:p w14:paraId="34DEC79C" w14:textId="77777777" w:rsidR="00504522" w:rsidRPr="009A392D" w:rsidRDefault="00504522" w:rsidP="00A9481C">
            <w:pPr>
              <w:pStyle w:val="NormalWeb"/>
              <w:jc w:val="center"/>
              <w:rPr>
                <w:sz w:val="18"/>
                <w:szCs w:val="18"/>
              </w:rPr>
            </w:pPr>
            <w:r w:rsidRPr="009A392D">
              <w:rPr>
                <w:sz w:val="18"/>
                <w:szCs w:val="18"/>
              </w:rPr>
              <w:t>1–3</w:t>
            </w:r>
          </w:p>
        </w:tc>
        <w:tc>
          <w:tcPr>
            <w:tcW w:w="968" w:type="dxa"/>
            <w:tcBorders>
              <w:left w:val="single" w:sz="2" w:space="0" w:color="000000" w:themeColor="text1"/>
            </w:tcBorders>
            <w:hideMark/>
          </w:tcPr>
          <w:p w14:paraId="619C6956" w14:textId="77777777" w:rsidR="00504522" w:rsidRPr="009A392D" w:rsidRDefault="00504522" w:rsidP="00A9481C">
            <w:pPr>
              <w:pStyle w:val="NormalWeb"/>
              <w:jc w:val="center"/>
              <w:rPr>
                <w:sz w:val="18"/>
                <w:szCs w:val="18"/>
              </w:rPr>
            </w:pPr>
            <w:r w:rsidRPr="009A392D">
              <w:rPr>
                <w:sz w:val="18"/>
                <w:szCs w:val="18"/>
              </w:rPr>
              <w:t>(0.01)</w:t>
            </w:r>
          </w:p>
        </w:tc>
      </w:tr>
      <w:tr w:rsidR="0063433C" w:rsidRPr="009A392D" w14:paraId="125338FF" w14:textId="77777777" w:rsidTr="00A4104B">
        <w:trPr>
          <w:cnfStyle w:val="000000010000" w:firstRow="0" w:lastRow="0" w:firstColumn="0" w:lastColumn="0" w:oddVBand="0" w:evenVBand="0" w:oddHBand="0" w:evenHBand="1" w:firstRowFirstColumn="0" w:firstRowLastColumn="0" w:lastRowFirstColumn="0" w:lastRowLastColumn="0"/>
        </w:trPr>
        <w:tc>
          <w:tcPr>
            <w:tcW w:w="1838" w:type="dxa"/>
            <w:tcBorders>
              <w:right w:val="single" w:sz="2" w:space="0" w:color="000000" w:themeColor="text1"/>
            </w:tcBorders>
            <w:hideMark/>
          </w:tcPr>
          <w:p w14:paraId="3C9C90D7" w14:textId="77777777" w:rsidR="00504522" w:rsidRPr="009A392D" w:rsidRDefault="00504522">
            <w:pPr>
              <w:pStyle w:val="NormalWeb"/>
              <w:rPr>
                <w:sz w:val="18"/>
                <w:szCs w:val="18"/>
              </w:rPr>
            </w:pPr>
            <w:r w:rsidRPr="009A392D">
              <w:rPr>
                <w:sz w:val="18"/>
                <w:szCs w:val="18"/>
              </w:rPr>
              <w:t>15–24</w:t>
            </w:r>
          </w:p>
        </w:tc>
        <w:tc>
          <w:tcPr>
            <w:tcW w:w="1062" w:type="dxa"/>
            <w:tcBorders>
              <w:left w:val="single" w:sz="2" w:space="0" w:color="000000" w:themeColor="text1"/>
              <w:right w:val="single" w:sz="2" w:space="0" w:color="000000" w:themeColor="text1"/>
            </w:tcBorders>
            <w:hideMark/>
          </w:tcPr>
          <w:p w14:paraId="5D6D62EB" w14:textId="77777777" w:rsidR="00504522" w:rsidRPr="009A392D" w:rsidRDefault="00504522" w:rsidP="00A9481C">
            <w:pPr>
              <w:pStyle w:val="NormalWeb"/>
              <w:jc w:val="center"/>
              <w:rPr>
                <w:sz w:val="18"/>
                <w:szCs w:val="18"/>
              </w:rPr>
            </w:pPr>
            <w:r w:rsidRPr="009A392D">
              <w:rPr>
                <w:sz w:val="18"/>
                <w:szCs w:val="18"/>
              </w:rPr>
              <w:t>237</w:t>
            </w:r>
          </w:p>
        </w:tc>
        <w:tc>
          <w:tcPr>
            <w:tcW w:w="991" w:type="dxa"/>
            <w:tcBorders>
              <w:left w:val="single" w:sz="2" w:space="0" w:color="000000" w:themeColor="text1"/>
              <w:right w:val="single" w:sz="2" w:space="0" w:color="000000" w:themeColor="text1"/>
            </w:tcBorders>
            <w:hideMark/>
          </w:tcPr>
          <w:p w14:paraId="4878B0E8" w14:textId="77777777" w:rsidR="00504522" w:rsidRPr="009A392D" w:rsidRDefault="00504522" w:rsidP="00A9481C">
            <w:pPr>
              <w:pStyle w:val="NormalWeb"/>
              <w:jc w:val="center"/>
              <w:rPr>
                <w:sz w:val="18"/>
                <w:szCs w:val="18"/>
              </w:rPr>
            </w:pPr>
            <w:r w:rsidRPr="009A392D">
              <w:rPr>
                <w:sz w:val="18"/>
                <w:szCs w:val="18"/>
              </w:rPr>
              <w:t>(1.9)</w:t>
            </w:r>
          </w:p>
        </w:tc>
        <w:tc>
          <w:tcPr>
            <w:tcW w:w="932" w:type="dxa"/>
            <w:tcBorders>
              <w:left w:val="single" w:sz="2" w:space="0" w:color="000000" w:themeColor="text1"/>
              <w:right w:val="single" w:sz="2" w:space="0" w:color="000000" w:themeColor="text1"/>
            </w:tcBorders>
            <w:hideMark/>
          </w:tcPr>
          <w:p w14:paraId="59277E76" w14:textId="77777777" w:rsidR="00504522" w:rsidRPr="009A392D" w:rsidRDefault="00504522" w:rsidP="00A9481C">
            <w:pPr>
              <w:pStyle w:val="NormalWeb"/>
              <w:jc w:val="center"/>
              <w:rPr>
                <w:sz w:val="18"/>
                <w:szCs w:val="18"/>
              </w:rPr>
            </w:pPr>
            <w:r w:rsidRPr="009A392D">
              <w:rPr>
                <w:sz w:val="18"/>
                <w:szCs w:val="18"/>
              </w:rPr>
              <w:t>174</w:t>
            </w:r>
          </w:p>
        </w:tc>
        <w:tc>
          <w:tcPr>
            <w:tcW w:w="1214" w:type="dxa"/>
            <w:tcBorders>
              <w:left w:val="single" w:sz="2" w:space="0" w:color="000000" w:themeColor="text1"/>
              <w:right w:val="single" w:sz="2" w:space="0" w:color="000000" w:themeColor="text1"/>
            </w:tcBorders>
            <w:hideMark/>
          </w:tcPr>
          <w:p w14:paraId="5B2B47F6" w14:textId="77777777" w:rsidR="00504522" w:rsidRPr="009A392D" w:rsidRDefault="00504522" w:rsidP="00A9481C">
            <w:pPr>
              <w:pStyle w:val="NormalWeb"/>
              <w:jc w:val="center"/>
              <w:rPr>
                <w:sz w:val="18"/>
                <w:szCs w:val="18"/>
              </w:rPr>
            </w:pPr>
            <w:r w:rsidRPr="009A392D">
              <w:rPr>
                <w:sz w:val="18"/>
                <w:szCs w:val="18"/>
              </w:rPr>
              <w:t>(1.4)</w:t>
            </w:r>
          </w:p>
        </w:tc>
        <w:tc>
          <w:tcPr>
            <w:tcW w:w="1222" w:type="dxa"/>
            <w:tcBorders>
              <w:left w:val="single" w:sz="2" w:space="0" w:color="000000" w:themeColor="text1"/>
              <w:right w:val="single" w:sz="2" w:space="0" w:color="000000" w:themeColor="text1"/>
            </w:tcBorders>
            <w:hideMark/>
          </w:tcPr>
          <w:p w14:paraId="26749311" w14:textId="77777777" w:rsidR="00504522" w:rsidRPr="009A392D" w:rsidRDefault="00504522" w:rsidP="00A9481C">
            <w:pPr>
              <w:pStyle w:val="NormalWeb"/>
              <w:jc w:val="center"/>
              <w:rPr>
                <w:sz w:val="18"/>
                <w:szCs w:val="18"/>
              </w:rPr>
            </w:pPr>
            <w:r w:rsidRPr="009A392D">
              <w:rPr>
                <w:sz w:val="18"/>
                <w:szCs w:val="18"/>
              </w:rPr>
              <w:t>3</w:t>
            </w:r>
          </w:p>
        </w:tc>
        <w:tc>
          <w:tcPr>
            <w:tcW w:w="1185" w:type="dxa"/>
            <w:tcBorders>
              <w:left w:val="single" w:sz="2" w:space="0" w:color="000000" w:themeColor="text1"/>
              <w:right w:val="single" w:sz="2" w:space="0" w:color="000000" w:themeColor="text1"/>
            </w:tcBorders>
            <w:hideMark/>
          </w:tcPr>
          <w:p w14:paraId="613ABFD3" w14:textId="77777777" w:rsidR="00504522" w:rsidRPr="009A392D" w:rsidRDefault="00504522" w:rsidP="00A9481C">
            <w:pPr>
              <w:pStyle w:val="NormalWeb"/>
              <w:jc w:val="center"/>
              <w:rPr>
                <w:sz w:val="18"/>
                <w:szCs w:val="18"/>
              </w:rPr>
            </w:pPr>
            <w:r w:rsidRPr="009A392D">
              <w:rPr>
                <w:sz w:val="18"/>
                <w:szCs w:val="18"/>
              </w:rPr>
              <w:t>3</w:t>
            </w:r>
          </w:p>
        </w:tc>
        <w:tc>
          <w:tcPr>
            <w:tcW w:w="1054" w:type="dxa"/>
            <w:tcBorders>
              <w:left w:val="single" w:sz="2" w:space="0" w:color="000000" w:themeColor="text1"/>
              <w:right w:val="single" w:sz="2" w:space="0" w:color="000000" w:themeColor="text1"/>
            </w:tcBorders>
            <w:hideMark/>
          </w:tcPr>
          <w:p w14:paraId="25DDFAE3" w14:textId="77777777" w:rsidR="00504522" w:rsidRPr="009A392D" w:rsidRDefault="00504522" w:rsidP="00A9481C">
            <w:pPr>
              <w:pStyle w:val="NormalWeb"/>
              <w:jc w:val="center"/>
              <w:rPr>
                <w:sz w:val="18"/>
                <w:szCs w:val="18"/>
              </w:rPr>
            </w:pPr>
            <w:r w:rsidRPr="009A392D">
              <w:rPr>
                <w:sz w:val="18"/>
                <w:szCs w:val="18"/>
              </w:rPr>
              <w:t>0</w:t>
            </w:r>
          </w:p>
        </w:tc>
        <w:tc>
          <w:tcPr>
            <w:tcW w:w="968" w:type="dxa"/>
            <w:tcBorders>
              <w:left w:val="single" w:sz="2" w:space="0" w:color="000000" w:themeColor="text1"/>
            </w:tcBorders>
            <w:hideMark/>
          </w:tcPr>
          <w:p w14:paraId="4FEEAC42" w14:textId="77777777" w:rsidR="00504522" w:rsidRPr="009A392D" w:rsidRDefault="00504522" w:rsidP="00A9481C">
            <w:pPr>
              <w:pStyle w:val="NormalWeb"/>
              <w:jc w:val="center"/>
              <w:rPr>
                <w:sz w:val="18"/>
                <w:szCs w:val="18"/>
              </w:rPr>
            </w:pPr>
            <w:r w:rsidRPr="009A392D">
              <w:rPr>
                <w:sz w:val="18"/>
                <w:szCs w:val="18"/>
              </w:rPr>
              <w:t>–</w:t>
            </w:r>
          </w:p>
        </w:tc>
      </w:tr>
      <w:tr w:rsidR="0063433C" w:rsidRPr="009A392D" w14:paraId="6C8A917D" w14:textId="77777777" w:rsidTr="00A4104B">
        <w:tc>
          <w:tcPr>
            <w:tcW w:w="1838" w:type="dxa"/>
            <w:tcBorders>
              <w:right w:val="single" w:sz="2" w:space="0" w:color="000000" w:themeColor="text1"/>
            </w:tcBorders>
            <w:hideMark/>
          </w:tcPr>
          <w:p w14:paraId="1DBE3A06" w14:textId="77777777" w:rsidR="00504522" w:rsidRPr="009A392D" w:rsidRDefault="00504522">
            <w:pPr>
              <w:pStyle w:val="NormalWeb"/>
              <w:rPr>
                <w:sz w:val="18"/>
                <w:szCs w:val="18"/>
              </w:rPr>
            </w:pPr>
            <w:r w:rsidRPr="009A392D">
              <w:rPr>
                <w:sz w:val="18"/>
                <w:szCs w:val="18"/>
              </w:rPr>
              <w:t>25–49</w:t>
            </w:r>
          </w:p>
        </w:tc>
        <w:tc>
          <w:tcPr>
            <w:tcW w:w="1062" w:type="dxa"/>
            <w:tcBorders>
              <w:left w:val="single" w:sz="2" w:space="0" w:color="000000" w:themeColor="text1"/>
              <w:right w:val="single" w:sz="2" w:space="0" w:color="000000" w:themeColor="text1"/>
            </w:tcBorders>
            <w:hideMark/>
          </w:tcPr>
          <w:p w14:paraId="25C4B22D" w14:textId="77777777" w:rsidR="00504522" w:rsidRPr="009A392D" w:rsidRDefault="00504522" w:rsidP="00A9481C">
            <w:pPr>
              <w:pStyle w:val="NormalWeb"/>
              <w:jc w:val="center"/>
              <w:rPr>
                <w:sz w:val="18"/>
                <w:szCs w:val="18"/>
              </w:rPr>
            </w:pPr>
            <w:r w:rsidRPr="009A392D">
              <w:rPr>
                <w:sz w:val="18"/>
                <w:szCs w:val="18"/>
              </w:rPr>
              <w:t>825</w:t>
            </w:r>
          </w:p>
        </w:tc>
        <w:tc>
          <w:tcPr>
            <w:tcW w:w="991" w:type="dxa"/>
            <w:tcBorders>
              <w:left w:val="single" w:sz="2" w:space="0" w:color="000000" w:themeColor="text1"/>
              <w:right w:val="single" w:sz="2" w:space="0" w:color="000000" w:themeColor="text1"/>
            </w:tcBorders>
            <w:hideMark/>
          </w:tcPr>
          <w:p w14:paraId="05F43275" w14:textId="77777777" w:rsidR="00504522" w:rsidRPr="009A392D" w:rsidRDefault="00504522" w:rsidP="00A9481C">
            <w:pPr>
              <w:pStyle w:val="NormalWeb"/>
              <w:jc w:val="center"/>
              <w:rPr>
                <w:sz w:val="18"/>
                <w:szCs w:val="18"/>
              </w:rPr>
            </w:pPr>
            <w:r w:rsidRPr="009A392D">
              <w:rPr>
                <w:sz w:val="18"/>
                <w:szCs w:val="18"/>
              </w:rPr>
              <w:t>(2.5)</w:t>
            </w:r>
          </w:p>
        </w:tc>
        <w:tc>
          <w:tcPr>
            <w:tcW w:w="932" w:type="dxa"/>
            <w:tcBorders>
              <w:left w:val="single" w:sz="2" w:space="0" w:color="000000" w:themeColor="text1"/>
              <w:right w:val="single" w:sz="2" w:space="0" w:color="000000" w:themeColor="text1"/>
            </w:tcBorders>
            <w:hideMark/>
          </w:tcPr>
          <w:p w14:paraId="04405846" w14:textId="77777777" w:rsidR="00504522" w:rsidRPr="009A392D" w:rsidRDefault="00504522" w:rsidP="00A9481C">
            <w:pPr>
              <w:pStyle w:val="NormalWeb"/>
              <w:jc w:val="center"/>
              <w:rPr>
                <w:sz w:val="18"/>
                <w:szCs w:val="18"/>
              </w:rPr>
            </w:pPr>
            <w:r w:rsidRPr="009A392D">
              <w:rPr>
                <w:sz w:val="18"/>
                <w:szCs w:val="18"/>
              </w:rPr>
              <w:t>563</w:t>
            </w:r>
          </w:p>
        </w:tc>
        <w:tc>
          <w:tcPr>
            <w:tcW w:w="1214" w:type="dxa"/>
            <w:tcBorders>
              <w:left w:val="single" w:sz="2" w:space="0" w:color="000000" w:themeColor="text1"/>
              <w:right w:val="single" w:sz="2" w:space="0" w:color="000000" w:themeColor="text1"/>
            </w:tcBorders>
            <w:hideMark/>
          </w:tcPr>
          <w:p w14:paraId="33871786" w14:textId="77777777" w:rsidR="00504522" w:rsidRPr="009A392D" w:rsidRDefault="00504522" w:rsidP="00A9481C">
            <w:pPr>
              <w:pStyle w:val="NormalWeb"/>
              <w:jc w:val="center"/>
              <w:rPr>
                <w:sz w:val="18"/>
                <w:szCs w:val="18"/>
              </w:rPr>
            </w:pPr>
            <w:r w:rsidRPr="009A392D">
              <w:rPr>
                <w:sz w:val="18"/>
                <w:szCs w:val="18"/>
              </w:rPr>
              <w:t>(1.7)</w:t>
            </w:r>
          </w:p>
        </w:tc>
        <w:tc>
          <w:tcPr>
            <w:tcW w:w="1222" w:type="dxa"/>
            <w:tcBorders>
              <w:left w:val="single" w:sz="2" w:space="0" w:color="000000" w:themeColor="text1"/>
              <w:right w:val="single" w:sz="2" w:space="0" w:color="000000" w:themeColor="text1"/>
            </w:tcBorders>
            <w:hideMark/>
          </w:tcPr>
          <w:p w14:paraId="609E3BF4" w14:textId="77777777" w:rsidR="00504522" w:rsidRPr="009A392D" w:rsidRDefault="00504522" w:rsidP="00A9481C">
            <w:pPr>
              <w:pStyle w:val="NormalWeb"/>
              <w:jc w:val="center"/>
              <w:rPr>
                <w:sz w:val="18"/>
                <w:szCs w:val="18"/>
              </w:rPr>
            </w:pPr>
            <w:r w:rsidRPr="009A392D">
              <w:rPr>
                <w:sz w:val="18"/>
                <w:szCs w:val="18"/>
              </w:rPr>
              <w:t>3</w:t>
            </w:r>
          </w:p>
        </w:tc>
        <w:tc>
          <w:tcPr>
            <w:tcW w:w="1185" w:type="dxa"/>
            <w:tcBorders>
              <w:left w:val="single" w:sz="2" w:space="0" w:color="000000" w:themeColor="text1"/>
              <w:right w:val="single" w:sz="2" w:space="0" w:color="000000" w:themeColor="text1"/>
            </w:tcBorders>
            <w:hideMark/>
          </w:tcPr>
          <w:p w14:paraId="316EFC66" w14:textId="77777777" w:rsidR="00504522" w:rsidRPr="009A392D" w:rsidRDefault="00504522" w:rsidP="00A9481C">
            <w:pPr>
              <w:pStyle w:val="NormalWeb"/>
              <w:jc w:val="center"/>
              <w:rPr>
                <w:sz w:val="18"/>
                <w:szCs w:val="18"/>
              </w:rPr>
            </w:pPr>
            <w:r w:rsidRPr="009A392D">
              <w:rPr>
                <w:sz w:val="18"/>
                <w:szCs w:val="18"/>
              </w:rPr>
              <w:t>3</w:t>
            </w:r>
          </w:p>
        </w:tc>
        <w:tc>
          <w:tcPr>
            <w:tcW w:w="1054" w:type="dxa"/>
            <w:tcBorders>
              <w:left w:val="single" w:sz="2" w:space="0" w:color="000000" w:themeColor="text1"/>
              <w:right w:val="single" w:sz="2" w:space="0" w:color="000000" w:themeColor="text1"/>
            </w:tcBorders>
            <w:hideMark/>
          </w:tcPr>
          <w:p w14:paraId="09D59918" w14:textId="77777777" w:rsidR="00504522" w:rsidRPr="009A392D" w:rsidRDefault="00504522" w:rsidP="00A9481C">
            <w:pPr>
              <w:pStyle w:val="NormalWeb"/>
              <w:jc w:val="center"/>
              <w:rPr>
                <w:sz w:val="18"/>
                <w:szCs w:val="18"/>
              </w:rPr>
            </w:pPr>
            <w:r w:rsidRPr="009A392D">
              <w:rPr>
                <w:sz w:val="18"/>
                <w:szCs w:val="18"/>
              </w:rPr>
              <w:t>1–3</w:t>
            </w:r>
          </w:p>
        </w:tc>
        <w:tc>
          <w:tcPr>
            <w:tcW w:w="968" w:type="dxa"/>
            <w:tcBorders>
              <w:left w:val="single" w:sz="2" w:space="0" w:color="000000" w:themeColor="text1"/>
            </w:tcBorders>
            <w:hideMark/>
          </w:tcPr>
          <w:p w14:paraId="625EDE7F" w14:textId="77777777" w:rsidR="00504522" w:rsidRPr="009A392D" w:rsidRDefault="00504522" w:rsidP="00A9481C">
            <w:pPr>
              <w:pStyle w:val="NormalWeb"/>
              <w:jc w:val="center"/>
              <w:rPr>
                <w:sz w:val="18"/>
                <w:szCs w:val="18"/>
              </w:rPr>
            </w:pPr>
            <w:r w:rsidRPr="009A392D">
              <w:rPr>
                <w:sz w:val="18"/>
                <w:szCs w:val="18"/>
              </w:rPr>
              <w:t>(0.01)</w:t>
            </w:r>
          </w:p>
        </w:tc>
      </w:tr>
      <w:tr w:rsidR="0063433C" w:rsidRPr="009A392D" w14:paraId="5DCD6BF4" w14:textId="77777777" w:rsidTr="00A4104B">
        <w:trPr>
          <w:cnfStyle w:val="000000010000" w:firstRow="0" w:lastRow="0" w:firstColumn="0" w:lastColumn="0" w:oddVBand="0" w:evenVBand="0" w:oddHBand="0" w:evenHBand="1" w:firstRowFirstColumn="0" w:firstRowLastColumn="0" w:lastRowFirstColumn="0" w:lastRowLastColumn="0"/>
        </w:trPr>
        <w:tc>
          <w:tcPr>
            <w:tcW w:w="1838" w:type="dxa"/>
            <w:tcBorders>
              <w:right w:val="single" w:sz="2" w:space="0" w:color="000000" w:themeColor="text1"/>
            </w:tcBorders>
            <w:hideMark/>
          </w:tcPr>
          <w:p w14:paraId="1AFC6312" w14:textId="77777777" w:rsidR="00504522" w:rsidRPr="009A392D" w:rsidRDefault="00504522">
            <w:pPr>
              <w:pStyle w:val="NormalWeb"/>
              <w:rPr>
                <w:sz w:val="18"/>
                <w:szCs w:val="18"/>
              </w:rPr>
            </w:pPr>
            <w:r w:rsidRPr="009A392D">
              <w:rPr>
                <w:sz w:val="18"/>
                <w:szCs w:val="18"/>
              </w:rPr>
              <w:t>50–64</w:t>
            </w:r>
          </w:p>
        </w:tc>
        <w:tc>
          <w:tcPr>
            <w:tcW w:w="1062" w:type="dxa"/>
            <w:tcBorders>
              <w:left w:val="single" w:sz="2" w:space="0" w:color="000000" w:themeColor="text1"/>
              <w:right w:val="single" w:sz="2" w:space="0" w:color="000000" w:themeColor="text1"/>
            </w:tcBorders>
            <w:hideMark/>
          </w:tcPr>
          <w:p w14:paraId="5F716A5A" w14:textId="77777777" w:rsidR="00504522" w:rsidRPr="009A392D" w:rsidRDefault="00504522" w:rsidP="00A9481C">
            <w:pPr>
              <w:pStyle w:val="NormalWeb"/>
              <w:jc w:val="center"/>
              <w:rPr>
                <w:sz w:val="18"/>
                <w:szCs w:val="18"/>
              </w:rPr>
            </w:pPr>
            <w:r w:rsidRPr="009A392D">
              <w:rPr>
                <w:sz w:val="18"/>
                <w:szCs w:val="18"/>
              </w:rPr>
              <w:t>428</w:t>
            </w:r>
          </w:p>
        </w:tc>
        <w:tc>
          <w:tcPr>
            <w:tcW w:w="991" w:type="dxa"/>
            <w:tcBorders>
              <w:left w:val="single" w:sz="2" w:space="0" w:color="000000" w:themeColor="text1"/>
              <w:right w:val="single" w:sz="2" w:space="0" w:color="000000" w:themeColor="text1"/>
            </w:tcBorders>
            <w:hideMark/>
          </w:tcPr>
          <w:p w14:paraId="1D09DD1B" w14:textId="77777777" w:rsidR="00504522" w:rsidRPr="009A392D" w:rsidRDefault="00504522" w:rsidP="00A9481C">
            <w:pPr>
              <w:pStyle w:val="NormalWeb"/>
              <w:jc w:val="center"/>
              <w:rPr>
                <w:sz w:val="18"/>
                <w:szCs w:val="18"/>
              </w:rPr>
            </w:pPr>
            <w:r w:rsidRPr="009A392D">
              <w:rPr>
                <w:sz w:val="18"/>
                <w:szCs w:val="18"/>
              </w:rPr>
              <w:t>(2.5)</w:t>
            </w:r>
          </w:p>
        </w:tc>
        <w:tc>
          <w:tcPr>
            <w:tcW w:w="932" w:type="dxa"/>
            <w:tcBorders>
              <w:left w:val="single" w:sz="2" w:space="0" w:color="000000" w:themeColor="text1"/>
              <w:right w:val="single" w:sz="2" w:space="0" w:color="000000" w:themeColor="text1"/>
            </w:tcBorders>
            <w:hideMark/>
          </w:tcPr>
          <w:p w14:paraId="1E74298E" w14:textId="77777777" w:rsidR="00504522" w:rsidRPr="009A392D" w:rsidRDefault="00504522" w:rsidP="00A9481C">
            <w:pPr>
              <w:pStyle w:val="NormalWeb"/>
              <w:jc w:val="center"/>
              <w:rPr>
                <w:sz w:val="18"/>
                <w:szCs w:val="18"/>
              </w:rPr>
            </w:pPr>
            <w:r w:rsidRPr="009A392D">
              <w:rPr>
                <w:sz w:val="18"/>
                <w:szCs w:val="18"/>
              </w:rPr>
              <w:t>209</w:t>
            </w:r>
          </w:p>
        </w:tc>
        <w:tc>
          <w:tcPr>
            <w:tcW w:w="1214" w:type="dxa"/>
            <w:tcBorders>
              <w:left w:val="single" w:sz="2" w:space="0" w:color="000000" w:themeColor="text1"/>
              <w:right w:val="single" w:sz="2" w:space="0" w:color="000000" w:themeColor="text1"/>
            </w:tcBorders>
            <w:hideMark/>
          </w:tcPr>
          <w:p w14:paraId="696AF0C5" w14:textId="77777777" w:rsidR="00504522" w:rsidRPr="009A392D" w:rsidRDefault="00504522" w:rsidP="00A9481C">
            <w:pPr>
              <w:pStyle w:val="NormalWeb"/>
              <w:jc w:val="center"/>
              <w:rPr>
                <w:sz w:val="18"/>
                <w:szCs w:val="18"/>
              </w:rPr>
            </w:pPr>
            <w:r w:rsidRPr="009A392D">
              <w:rPr>
                <w:sz w:val="18"/>
                <w:szCs w:val="18"/>
              </w:rPr>
              <w:t>(1.2)</w:t>
            </w:r>
          </w:p>
        </w:tc>
        <w:tc>
          <w:tcPr>
            <w:tcW w:w="1222" w:type="dxa"/>
            <w:tcBorders>
              <w:left w:val="single" w:sz="2" w:space="0" w:color="000000" w:themeColor="text1"/>
              <w:right w:val="single" w:sz="2" w:space="0" w:color="000000" w:themeColor="text1"/>
            </w:tcBorders>
            <w:hideMark/>
          </w:tcPr>
          <w:p w14:paraId="46A39AA5" w14:textId="77777777" w:rsidR="00504522" w:rsidRPr="009A392D" w:rsidRDefault="00504522" w:rsidP="00A9481C">
            <w:pPr>
              <w:pStyle w:val="NormalWeb"/>
              <w:jc w:val="center"/>
              <w:rPr>
                <w:sz w:val="18"/>
                <w:szCs w:val="18"/>
              </w:rPr>
            </w:pPr>
            <w:r w:rsidRPr="009A392D">
              <w:rPr>
                <w:sz w:val="18"/>
                <w:szCs w:val="18"/>
              </w:rPr>
              <w:t>6</w:t>
            </w:r>
          </w:p>
        </w:tc>
        <w:tc>
          <w:tcPr>
            <w:tcW w:w="1185" w:type="dxa"/>
            <w:tcBorders>
              <w:left w:val="single" w:sz="2" w:space="0" w:color="000000" w:themeColor="text1"/>
              <w:right w:val="single" w:sz="2" w:space="0" w:color="000000" w:themeColor="text1"/>
            </w:tcBorders>
            <w:hideMark/>
          </w:tcPr>
          <w:p w14:paraId="0D70870F" w14:textId="77777777" w:rsidR="00504522" w:rsidRPr="009A392D" w:rsidRDefault="00504522" w:rsidP="00A9481C">
            <w:pPr>
              <w:pStyle w:val="NormalWeb"/>
              <w:jc w:val="center"/>
              <w:rPr>
                <w:sz w:val="18"/>
                <w:szCs w:val="18"/>
              </w:rPr>
            </w:pPr>
            <w:r w:rsidRPr="009A392D">
              <w:rPr>
                <w:sz w:val="18"/>
                <w:szCs w:val="18"/>
              </w:rPr>
              <w:t>5</w:t>
            </w:r>
          </w:p>
        </w:tc>
        <w:tc>
          <w:tcPr>
            <w:tcW w:w="1054" w:type="dxa"/>
            <w:tcBorders>
              <w:left w:val="single" w:sz="2" w:space="0" w:color="000000" w:themeColor="text1"/>
              <w:right w:val="single" w:sz="2" w:space="0" w:color="000000" w:themeColor="text1"/>
            </w:tcBorders>
            <w:hideMark/>
          </w:tcPr>
          <w:p w14:paraId="30F9F921" w14:textId="77777777" w:rsidR="00504522" w:rsidRPr="009A392D" w:rsidRDefault="00504522" w:rsidP="00A9481C">
            <w:pPr>
              <w:pStyle w:val="NormalWeb"/>
              <w:jc w:val="center"/>
              <w:rPr>
                <w:sz w:val="18"/>
                <w:szCs w:val="18"/>
              </w:rPr>
            </w:pPr>
            <w:r w:rsidRPr="009A392D">
              <w:rPr>
                <w:sz w:val="18"/>
                <w:szCs w:val="18"/>
              </w:rPr>
              <w:t>7</w:t>
            </w:r>
          </w:p>
        </w:tc>
        <w:tc>
          <w:tcPr>
            <w:tcW w:w="968" w:type="dxa"/>
            <w:tcBorders>
              <w:left w:val="single" w:sz="2" w:space="0" w:color="000000" w:themeColor="text1"/>
            </w:tcBorders>
            <w:hideMark/>
          </w:tcPr>
          <w:p w14:paraId="00D7470D" w14:textId="77777777" w:rsidR="00504522" w:rsidRPr="009A392D" w:rsidRDefault="00504522" w:rsidP="00A9481C">
            <w:pPr>
              <w:pStyle w:val="NormalWeb"/>
              <w:jc w:val="center"/>
              <w:rPr>
                <w:sz w:val="18"/>
                <w:szCs w:val="18"/>
              </w:rPr>
            </w:pPr>
            <w:r w:rsidRPr="009A392D">
              <w:rPr>
                <w:sz w:val="18"/>
                <w:szCs w:val="18"/>
              </w:rPr>
              <w:t>(0.04)</w:t>
            </w:r>
          </w:p>
        </w:tc>
      </w:tr>
      <w:tr w:rsidR="0063433C" w:rsidRPr="009A392D" w14:paraId="01C5D09C" w14:textId="77777777" w:rsidTr="00A4104B">
        <w:tc>
          <w:tcPr>
            <w:tcW w:w="1838" w:type="dxa"/>
            <w:tcBorders>
              <w:right w:val="single" w:sz="2" w:space="0" w:color="000000" w:themeColor="text1"/>
            </w:tcBorders>
            <w:hideMark/>
          </w:tcPr>
          <w:p w14:paraId="2CB34C41" w14:textId="77777777" w:rsidR="00504522" w:rsidRPr="009A392D" w:rsidRDefault="00504522">
            <w:pPr>
              <w:pStyle w:val="NormalWeb"/>
              <w:rPr>
                <w:sz w:val="18"/>
                <w:szCs w:val="18"/>
              </w:rPr>
            </w:pPr>
            <w:r w:rsidRPr="009A392D">
              <w:rPr>
                <w:sz w:val="18"/>
                <w:szCs w:val="18"/>
              </w:rPr>
              <w:t>≥65</w:t>
            </w:r>
          </w:p>
        </w:tc>
        <w:tc>
          <w:tcPr>
            <w:tcW w:w="1062" w:type="dxa"/>
            <w:tcBorders>
              <w:left w:val="single" w:sz="2" w:space="0" w:color="000000" w:themeColor="text1"/>
              <w:right w:val="single" w:sz="2" w:space="0" w:color="000000" w:themeColor="text1"/>
            </w:tcBorders>
            <w:hideMark/>
          </w:tcPr>
          <w:p w14:paraId="75812C08" w14:textId="77777777" w:rsidR="00504522" w:rsidRPr="009A392D" w:rsidRDefault="00504522" w:rsidP="00A9481C">
            <w:pPr>
              <w:pStyle w:val="NormalWeb"/>
              <w:jc w:val="center"/>
              <w:rPr>
                <w:sz w:val="18"/>
                <w:szCs w:val="18"/>
              </w:rPr>
            </w:pPr>
            <w:r w:rsidRPr="009A392D">
              <w:rPr>
                <w:sz w:val="18"/>
                <w:szCs w:val="18"/>
              </w:rPr>
              <w:t>1,039</w:t>
            </w:r>
          </w:p>
        </w:tc>
        <w:tc>
          <w:tcPr>
            <w:tcW w:w="991" w:type="dxa"/>
            <w:tcBorders>
              <w:left w:val="single" w:sz="2" w:space="0" w:color="000000" w:themeColor="text1"/>
              <w:right w:val="single" w:sz="2" w:space="0" w:color="000000" w:themeColor="text1"/>
            </w:tcBorders>
            <w:hideMark/>
          </w:tcPr>
          <w:p w14:paraId="7783279D" w14:textId="77777777" w:rsidR="00504522" w:rsidRPr="009A392D" w:rsidRDefault="00504522" w:rsidP="00A9481C">
            <w:pPr>
              <w:pStyle w:val="NormalWeb"/>
              <w:jc w:val="center"/>
              <w:rPr>
                <w:sz w:val="18"/>
                <w:szCs w:val="18"/>
              </w:rPr>
            </w:pPr>
            <w:r w:rsidRPr="009A392D">
              <w:rPr>
                <w:sz w:val="18"/>
                <w:szCs w:val="18"/>
              </w:rPr>
              <w:t>(7.7)</w:t>
            </w:r>
          </w:p>
        </w:tc>
        <w:tc>
          <w:tcPr>
            <w:tcW w:w="932" w:type="dxa"/>
            <w:tcBorders>
              <w:left w:val="single" w:sz="2" w:space="0" w:color="000000" w:themeColor="text1"/>
              <w:right w:val="single" w:sz="2" w:space="0" w:color="000000" w:themeColor="text1"/>
            </w:tcBorders>
            <w:hideMark/>
          </w:tcPr>
          <w:p w14:paraId="7D93A3D9" w14:textId="77777777" w:rsidR="00504522" w:rsidRPr="009A392D" w:rsidRDefault="00504522" w:rsidP="00A9481C">
            <w:pPr>
              <w:pStyle w:val="NormalWeb"/>
              <w:jc w:val="center"/>
              <w:rPr>
                <w:sz w:val="18"/>
                <w:szCs w:val="18"/>
              </w:rPr>
            </w:pPr>
            <w:r w:rsidRPr="009A392D">
              <w:rPr>
                <w:sz w:val="18"/>
                <w:szCs w:val="18"/>
              </w:rPr>
              <w:t>356</w:t>
            </w:r>
          </w:p>
        </w:tc>
        <w:tc>
          <w:tcPr>
            <w:tcW w:w="1214" w:type="dxa"/>
            <w:tcBorders>
              <w:left w:val="single" w:sz="2" w:space="0" w:color="000000" w:themeColor="text1"/>
              <w:right w:val="single" w:sz="2" w:space="0" w:color="000000" w:themeColor="text1"/>
            </w:tcBorders>
            <w:hideMark/>
          </w:tcPr>
          <w:p w14:paraId="2401B8BD" w14:textId="77777777" w:rsidR="00504522" w:rsidRPr="009A392D" w:rsidRDefault="00504522" w:rsidP="00A9481C">
            <w:pPr>
              <w:pStyle w:val="NormalWeb"/>
              <w:jc w:val="center"/>
              <w:rPr>
                <w:sz w:val="18"/>
                <w:szCs w:val="18"/>
              </w:rPr>
            </w:pPr>
            <w:r w:rsidRPr="009A392D">
              <w:rPr>
                <w:sz w:val="18"/>
                <w:szCs w:val="18"/>
              </w:rPr>
              <w:t>(2.6)</w:t>
            </w:r>
          </w:p>
        </w:tc>
        <w:tc>
          <w:tcPr>
            <w:tcW w:w="1222" w:type="dxa"/>
            <w:tcBorders>
              <w:left w:val="single" w:sz="2" w:space="0" w:color="000000" w:themeColor="text1"/>
              <w:right w:val="single" w:sz="2" w:space="0" w:color="000000" w:themeColor="text1"/>
            </w:tcBorders>
            <w:hideMark/>
          </w:tcPr>
          <w:p w14:paraId="7118FCB4" w14:textId="77777777" w:rsidR="00504522" w:rsidRPr="009A392D" w:rsidRDefault="00504522" w:rsidP="00A9481C">
            <w:pPr>
              <w:pStyle w:val="NormalWeb"/>
              <w:jc w:val="center"/>
              <w:rPr>
                <w:sz w:val="18"/>
                <w:szCs w:val="18"/>
              </w:rPr>
            </w:pPr>
            <w:r w:rsidRPr="009A392D">
              <w:rPr>
                <w:sz w:val="18"/>
                <w:szCs w:val="18"/>
              </w:rPr>
              <w:t>8</w:t>
            </w:r>
          </w:p>
        </w:tc>
        <w:tc>
          <w:tcPr>
            <w:tcW w:w="1185" w:type="dxa"/>
            <w:tcBorders>
              <w:left w:val="single" w:sz="2" w:space="0" w:color="000000" w:themeColor="text1"/>
              <w:right w:val="single" w:sz="2" w:space="0" w:color="000000" w:themeColor="text1"/>
            </w:tcBorders>
            <w:hideMark/>
          </w:tcPr>
          <w:p w14:paraId="66A3819F" w14:textId="77777777" w:rsidR="00504522" w:rsidRPr="009A392D" w:rsidRDefault="00504522" w:rsidP="00A9481C">
            <w:pPr>
              <w:pStyle w:val="NormalWeb"/>
              <w:jc w:val="center"/>
              <w:rPr>
                <w:sz w:val="18"/>
                <w:szCs w:val="18"/>
              </w:rPr>
            </w:pPr>
            <w:r w:rsidRPr="009A392D">
              <w:rPr>
                <w:sz w:val="18"/>
                <w:szCs w:val="18"/>
              </w:rPr>
              <w:t>6</w:t>
            </w:r>
          </w:p>
        </w:tc>
        <w:tc>
          <w:tcPr>
            <w:tcW w:w="1054" w:type="dxa"/>
            <w:tcBorders>
              <w:left w:val="single" w:sz="2" w:space="0" w:color="000000" w:themeColor="text1"/>
              <w:right w:val="single" w:sz="2" w:space="0" w:color="000000" w:themeColor="text1"/>
            </w:tcBorders>
            <w:hideMark/>
          </w:tcPr>
          <w:p w14:paraId="29B090E5" w14:textId="77777777" w:rsidR="00504522" w:rsidRPr="009A392D" w:rsidRDefault="00504522" w:rsidP="00A9481C">
            <w:pPr>
              <w:pStyle w:val="NormalWeb"/>
              <w:jc w:val="center"/>
              <w:rPr>
                <w:sz w:val="18"/>
                <w:szCs w:val="18"/>
              </w:rPr>
            </w:pPr>
            <w:r w:rsidRPr="009A392D">
              <w:rPr>
                <w:sz w:val="18"/>
                <w:szCs w:val="18"/>
              </w:rPr>
              <w:t>32</w:t>
            </w:r>
          </w:p>
        </w:tc>
        <w:tc>
          <w:tcPr>
            <w:tcW w:w="968" w:type="dxa"/>
            <w:tcBorders>
              <w:left w:val="single" w:sz="2" w:space="0" w:color="000000" w:themeColor="text1"/>
            </w:tcBorders>
            <w:hideMark/>
          </w:tcPr>
          <w:p w14:paraId="75B37CC0" w14:textId="77777777" w:rsidR="00504522" w:rsidRPr="009A392D" w:rsidRDefault="00504522" w:rsidP="00A9481C">
            <w:pPr>
              <w:pStyle w:val="NormalWeb"/>
              <w:jc w:val="center"/>
              <w:rPr>
                <w:sz w:val="18"/>
                <w:szCs w:val="18"/>
              </w:rPr>
            </w:pPr>
            <w:r w:rsidRPr="009A392D">
              <w:rPr>
                <w:sz w:val="18"/>
                <w:szCs w:val="18"/>
              </w:rPr>
              <w:t>(0.24)</w:t>
            </w:r>
          </w:p>
        </w:tc>
      </w:tr>
      <w:tr w:rsidR="00A4104B" w:rsidRPr="009A392D" w14:paraId="4E266E21" w14:textId="77777777" w:rsidTr="00A4104B">
        <w:trPr>
          <w:cnfStyle w:val="000000010000" w:firstRow="0" w:lastRow="0" w:firstColumn="0" w:lastColumn="0" w:oddVBand="0" w:evenVBand="0" w:oddHBand="0" w:evenHBand="1" w:firstRowFirstColumn="0" w:firstRowLastColumn="0" w:lastRowFirstColumn="0" w:lastRowLastColumn="0"/>
        </w:trPr>
        <w:tc>
          <w:tcPr>
            <w:tcW w:w="1838" w:type="dxa"/>
            <w:tcBorders>
              <w:right w:val="single" w:sz="2" w:space="0" w:color="000000" w:themeColor="text1"/>
            </w:tcBorders>
            <w:shd w:val="clear" w:color="auto" w:fill="FDE9D9" w:themeFill="accent6" w:themeFillTint="33"/>
            <w:hideMark/>
          </w:tcPr>
          <w:p w14:paraId="1CE091B8" w14:textId="77777777" w:rsidR="00504522" w:rsidRPr="009A392D" w:rsidRDefault="00504522">
            <w:pPr>
              <w:pStyle w:val="NormalWeb"/>
              <w:rPr>
                <w:sz w:val="18"/>
                <w:szCs w:val="18"/>
              </w:rPr>
            </w:pPr>
            <w:r w:rsidRPr="009A392D">
              <w:rPr>
                <w:sz w:val="18"/>
                <w:szCs w:val="18"/>
              </w:rPr>
              <w:t>All ages</w:t>
            </w:r>
          </w:p>
        </w:tc>
        <w:tc>
          <w:tcPr>
            <w:tcW w:w="1062" w:type="dxa"/>
            <w:tcBorders>
              <w:left w:val="single" w:sz="2" w:space="0" w:color="000000" w:themeColor="text1"/>
              <w:right w:val="single" w:sz="2" w:space="0" w:color="000000" w:themeColor="text1"/>
            </w:tcBorders>
            <w:shd w:val="clear" w:color="auto" w:fill="FDE9D9" w:themeFill="accent6" w:themeFillTint="33"/>
            <w:hideMark/>
          </w:tcPr>
          <w:p w14:paraId="6E42F74A" w14:textId="77777777" w:rsidR="00504522" w:rsidRPr="009A392D" w:rsidRDefault="00504522" w:rsidP="00A9481C">
            <w:pPr>
              <w:pStyle w:val="NormalWeb"/>
              <w:jc w:val="center"/>
              <w:rPr>
                <w:sz w:val="18"/>
                <w:szCs w:val="18"/>
              </w:rPr>
            </w:pPr>
            <w:r w:rsidRPr="009A392D">
              <w:rPr>
                <w:sz w:val="18"/>
                <w:szCs w:val="18"/>
              </w:rPr>
              <w:t>3,142</w:t>
            </w:r>
          </w:p>
        </w:tc>
        <w:tc>
          <w:tcPr>
            <w:tcW w:w="991" w:type="dxa"/>
            <w:tcBorders>
              <w:left w:val="single" w:sz="2" w:space="0" w:color="000000" w:themeColor="text1"/>
              <w:right w:val="single" w:sz="2" w:space="0" w:color="000000" w:themeColor="text1"/>
            </w:tcBorders>
            <w:shd w:val="clear" w:color="auto" w:fill="FDE9D9" w:themeFill="accent6" w:themeFillTint="33"/>
            <w:hideMark/>
          </w:tcPr>
          <w:p w14:paraId="1A15D29D" w14:textId="77777777" w:rsidR="00504522" w:rsidRPr="009A392D" w:rsidRDefault="00504522" w:rsidP="00A9481C">
            <w:pPr>
              <w:pStyle w:val="NormalWeb"/>
              <w:jc w:val="center"/>
              <w:rPr>
                <w:sz w:val="18"/>
                <w:szCs w:val="18"/>
              </w:rPr>
            </w:pPr>
            <w:r w:rsidRPr="009A392D">
              <w:rPr>
                <w:sz w:val="18"/>
                <w:szCs w:val="18"/>
              </w:rPr>
              <w:t>(3.4)</w:t>
            </w:r>
          </w:p>
        </w:tc>
        <w:tc>
          <w:tcPr>
            <w:tcW w:w="932" w:type="dxa"/>
            <w:tcBorders>
              <w:left w:val="single" w:sz="2" w:space="0" w:color="000000" w:themeColor="text1"/>
              <w:right w:val="single" w:sz="2" w:space="0" w:color="000000" w:themeColor="text1"/>
            </w:tcBorders>
            <w:shd w:val="clear" w:color="auto" w:fill="FDE9D9" w:themeFill="accent6" w:themeFillTint="33"/>
            <w:hideMark/>
          </w:tcPr>
          <w:p w14:paraId="523D86E8" w14:textId="77777777" w:rsidR="00504522" w:rsidRPr="009A392D" w:rsidRDefault="00504522" w:rsidP="00A9481C">
            <w:pPr>
              <w:pStyle w:val="NormalWeb"/>
              <w:jc w:val="center"/>
              <w:rPr>
                <w:sz w:val="18"/>
                <w:szCs w:val="18"/>
              </w:rPr>
            </w:pPr>
            <w:r w:rsidRPr="009A392D">
              <w:rPr>
                <w:sz w:val="18"/>
                <w:szCs w:val="18"/>
              </w:rPr>
              <w:t>1,701</w:t>
            </w:r>
          </w:p>
        </w:tc>
        <w:tc>
          <w:tcPr>
            <w:tcW w:w="1214" w:type="dxa"/>
            <w:tcBorders>
              <w:left w:val="single" w:sz="2" w:space="0" w:color="000000" w:themeColor="text1"/>
              <w:right w:val="single" w:sz="2" w:space="0" w:color="000000" w:themeColor="text1"/>
            </w:tcBorders>
            <w:shd w:val="clear" w:color="auto" w:fill="FDE9D9" w:themeFill="accent6" w:themeFillTint="33"/>
            <w:hideMark/>
          </w:tcPr>
          <w:p w14:paraId="1D6D6320" w14:textId="77777777" w:rsidR="00504522" w:rsidRPr="009A392D" w:rsidRDefault="00504522" w:rsidP="00A9481C">
            <w:pPr>
              <w:pStyle w:val="NormalWeb"/>
              <w:jc w:val="center"/>
              <w:rPr>
                <w:sz w:val="18"/>
                <w:szCs w:val="18"/>
              </w:rPr>
            </w:pPr>
            <w:r w:rsidRPr="009A392D">
              <w:rPr>
                <w:sz w:val="18"/>
                <w:szCs w:val="18"/>
              </w:rPr>
              <w:t>(1.8)</w:t>
            </w:r>
          </w:p>
        </w:tc>
        <w:tc>
          <w:tcPr>
            <w:tcW w:w="1222" w:type="dxa"/>
            <w:tcBorders>
              <w:left w:val="single" w:sz="2" w:space="0" w:color="000000" w:themeColor="text1"/>
              <w:right w:val="single" w:sz="2" w:space="0" w:color="000000" w:themeColor="text1"/>
            </w:tcBorders>
            <w:shd w:val="clear" w:color="auto" w:fill="FDE9D9" w:themeFill="accent6" w:themeFillTint="33"/>
            <w:hideMark/>
          </w:tcPr>
          <w:p w14:paraId="08808B3C" w14:textId="77777777" w:rsidR="00504522" w:rsidRPr="009A392D" w:rsidRDefault="00504522" w:rsidP="00A9481C">
            <w:pPr>
              <w:pStyle w:val="NormalWeb"/>
              <w:jc w:val="center"/>
              <w:rPr>
                <w:sz w:val="18"/>
                <w:szCs w:val="18"/>
              </w:rPr>
            </w:pPr>
            <w:r w:rsidRPr="009A392D">
              <w:rPr>
                <w:sz w:val="18"/>
                <w:szCs w:val="18"/>
              </w:rPr>
              <w:t>4</w:t>
            </w:r>
          </w:p>
        </w:tc>
        <w:tc>
          <w:tcPr>
            <w:tcW w:w="1185" w:type="dxa"/>
            <w:tcBorders>
              <w:left w:val="single" w:sz="2" w:space="0" w:color="000000" w:themeColor="text1"/>
              <w:right w:val="single" w:sz="2" w:space="0" w:color="000000" w:themeColor="text1"/>
            </w:tcBorders>
            <w:shd w:val="clear" w:color="auto" w:fill="FDE9D9" w:themeFill="accent6" w:themeFillTint="33"/>
            <w:hideMark/>
          </w:tcPr>
          <w:p w14:paraId="466A30A6" w14:textId="77777777" w:rsidR="00504522" w:rsidRPr="009A392D" w:rsidRDefault="00504522" w:rsidP="00A9481C">
            <w:pPr>
              <w:pStyle w:val="NormalWeb"/>
              <w:jc w:val="center"/>
              <w:rPr>
                <w:sz w:val="18"/>
                <w:szCs w:val="18"/>
              </w:rPr>
            </w:pPr>
            <w:r w:rsidRPr="009A392D">
              <w:rPr>
                <w:sz w:val="18"/>
                <w:szCs w:val="18"/>
              </w:rPr>
              <w:t>3</w:t>
            </w:r>
          </w:p>
        </w:tc>
        <w:tc>
          <w:tcPr>
            <w:tcW w:w="1054" w:type="dxa"/>
            <w:tcBorders>
              <w:left w:val="single" w:sz="2" w:space="0" w:color="000000" w:themeColor="text1"/>
              <w:right w:val="single" w:sz="2" w:space="0" w:color="000000" w:themeColor="text1"/>
            </w:tcBorders>
            <w:shd w:val="clear" w:color="auto" w:fill="FDE9D9" w:themeFill="accent6" w:themeFillTint="33"/>
            <w:hideMark/>
          </w:tcPr>
          <w:p w14:paraId="72D91E74" w14:textId="77777777" w:rsidR="00504522" w:rsidRPr="009A392D" w:rsidRDefault="00504522" w:rsidP="00A9481C">
            <w:pPr>
              <w:pStyle w:val="NormalWeb"/>
              <w:jc w:val="center"/>
              <w:rPr>
                <w:sz w:val="18"/>
                <w:szCs w:val="18"/>
              </w:rPr>
            </w:pPr>
            <w:r w:rsidRPr="009A392D">
              <w:rPr>
                <w:sz w:val="18"/>
                <w:szCs w:val="18"/>
              </w:rPr>
              <w:t>44</w:t>
            </w:r>
          </w:p>
        </w:tc>
        <w:tc>
          <w:tcPr>
            <w:tcW w:w="968" w:type="dxa"/>
            <w:tcBorders>
              <w:left w:val="single" w:sz="2" w:space="0" w:color="000000" w:themeColor="text1"/>
            </w:tcBorders>
            <w:shd w:val="clear" w:color="auto" w:fill="FDE9D9" w:themeFill="accent6" w:themeFillTint="33"/>
            <w:hideMark/>
          </w:tcPr>
          <w:p w14:paraId="0E72334B" w14:textId="77777777" w:rsidR="00504522" w:rsidRPr="009A392D" w:rsidRDefault="00504522" w:rsidP="00A9481C">
            <w:pPr>
              <w:pStyle w:val="NormalWeb"/>
              <w:jc w:val="center"/>
              <w:rPr>
                <w:sz w:val="18"/>
                <w:szCs w:val="18"/>
              </w:rPr>
            </w:pPr>
            <w:r w:rsidRPr="009A392D">
              <w:rPr>
                <w:sz w:val="18"/>
                <w:szCs w:val="18"/>
              </w:rPr>
              <w:t>(0.05)</w:t>
            </w:r>
          </w:p>
        </w:tc>
      </w:tr>
    </w:tbl>
    <w:p w14:paraId="335BD66F" w14:textId="77777777" w:rsidR="00504522" w:rsidRDefault="00504522" w:rsidP="00C75352">
      <w:pPr>
        <w:pStyle w:val="CDIfootnotes"/>
      </w:pPr>
      <w:r>
        <w:t>a</w:t>
      </w:r>
      <w:r>
        <w:tab/>
        <w:t>Hospitalisations where the month of admission was between 1 January 2012 and 31 December 2015.</w:t>
      </w:r>
    </w:p>
    <w:p w14:paraId="653E301F" w14:textId="77777777" w:rsidR="00504522" w:rsidRDefault="00504522" w:rsidP="00C75352">
      <w:pPr>
        <w:pStyle w:val="CDIfootnotes"/>
      </w:pPr>
      <w:r>
        <w:t>b</w:t>
      </w:r>
      <w:r>
        <w:tab/>
        <w:t>LOS = length of stay in hospital.</w:t>
      </w:r>
    </w:p>
    <w:p w14:paraId="1DC90043" w14:textId="77777777" w:rsidR="00504522" w:rsidRDefault="00504522" w:rsidP="00C75352">
      <w:pPr>
        <w:pStyle w:val="CDIfootnotes"/>
      </w:pPr>
      <w:r>
        <w:t>c</w:t>
      </w:r>
      <w:r>
        <w:tab/>
        <w:t>Deaths include underlying and associated causes of deaths.</w:t>
      </w:r>
    </w:p>
    <w:p w14:paraId="431BCC80" w14:textId="77777777" w:rsidR="00504522" w:rsidRDefault="00504522" w:rsidP="00C75352">
      <w:pPr>
        <w:pStyle w:val="CDIfootnotes"/>
      </w:pPr>
      <w:r>
        <w:t>d</w:t>
      </w:r>
      <w:r>
        <w:tab/>
        <w:t>Average annual age-specific rate per 100,000 population</w:t>
      </w:r>
    </w:p>
    <w:p w14:paraId="1C813341" w14:textId="77777777" w:rsidR="00504522" w:rsidRPr="00756F08" w:rsidRDefault="00504522" w:rsidP="00756F08">
      <w:pPr>
        <w:pStyle w:val="Heading3"/>
      </w:pPr>
      <w:r w:rsidRPr="00756F08">
        <w:t xml:space="preserve">Severe morbidity and mortality, varicella </w:t>
      </w:r>
    </w:p>
    <w:p w14:paraId="2397F58B" w14:textId="77777777" w:rsidR="00504522" w:rsidRDefault="00504522" w:rsidP="00756F08">
      <w:r>
        <w:t xml:space="preserve">From January 2012 to December 2015, there were 22,502 hospital bed days recorded for admissions with an ICD-10-AM code for chickenpox, with a median length of stay per hospital admission of 4 days (Table 3.16.1). The median length of stay was at least twice as long for adults aged ≥65 years as for younger patients. For the 4-year period, the causes of death data recorded 44 deaths with varicella (chickenpox) as the underlying or associated cause of death (Table 3.16.1). </w:t>
      </w:r>
    </w:p>
    <w:p w14:paraId="17B3A06D" w14:textId="77777777" w:rsidR="00504522" w:rsidRPr="00756F08" w:rsidRDefault="00504522" w:rsidP="00756F08">
      <w:pPr>
        <w:pStyle w:val="Heading3"/>
      </w:pPr>
      <w:r w:rsidRPr="00756F08">
        <w:t xml:space="preserve">Age and sex distribution, varicella </w:t>
      </w:r>
    </w:p>
    <w:p w14:paraId="611E41A6" w14:textId="77777777" w:rsidR="00504522" w:rsidRDefault="00504522" w:rsidP="00756F08">
      <w:r>
        <w:t xml:space="preserve">During the 4-year reporting period, the highest hospitalisation rate for varicella was among infants aged &lt;1 year, followed by children aged 1–4 years (Table 3.16.1). </w:t>
      </w:r>
    </w:p>
    <w:p w14:paraId="60C96527" w14:textId="77777777" w:rsidR="00504522" w:rsidRDefault="00504522" w:rsidP="00756F08">
      <w:r>
        <w:t>There were slightly more admissions for males than females over the 4 years (</w:t>
      </w:r>
      <w:proofErr w:type="spellStart"/>
      <w:r>
        <w:t>male:female</w:t>
      </w:r>
      <w:proofErr w:type="spellEnd"/>
      <w:r>
        <w:t xml:space="preserve"> ratio 1.2:1). </w:t>
      </w:r>
    </w:p>
    <w:p w14:paraId="293A7FEE" w14:textId="77777777" w:rsidR="00504522" w:rsidRPr="00756F08" w:rsidRDefault="00504522" w:rsidP="00756F08">
      <w:pPr>
        <w:pStyle w:val="Heading3"/>
      </w:pPr>
      <w:r w:rsidRPr="00756F08">
        <w:t xml:space="preserve">Geographical distribution, varicella </w:t>
      </w:r>
    </w:p>
    <w:p w14:paraId="444AA37B" w14:textId="77777777" w:rsidR="00504522" w:rsidRDefault="00504522" w:rsidP="00756F08">
      <w:r>
        <w:t xml:space="preserve">The Northern Territory had higher rates of hospital admissions for chickenpox than other jurisdictions; however, the Northern Territory only accounted for 2% of hospitalisations for varicella (Appendix 3). New South Wales accounted for 30% of admissions with an ICD-10-AM code for chickenpox. </w:t>
      </w:r>
    </w:p>
    <w:p w14:paraId="7E6E6D3D" w14:textId="77777777" w:rsidR="00504522" w:rsidRPr="00756F08" w:rsidRDefault="00504522" w:rsidP="00756F08">
      <w:pPr>
        <w:pStyle w:val="Heading3"/>
      </w:pPr>
      <w:r w:rsidRPr="00756F08">
        <w:t xml:space="preserve">Severe morbidity and mortality, herpes zoster </w:t>
      </w:r>
    </w:p>
    <w:p w14:paraId="6D61A8E8" w14:textId="77777777" w:rsidR="00504522" w:rsidRDefault="00504522" w:rsidP="00756F08">
      <w:r>
        <w:t>For hospitalisations with an ICD-10-AM code for herpes zoster, 244,848 hospital bed days (average 61,212 per year) were recorded in the 4 years from January 2012 to December 2015. The median length of stay was 5 days for any herpes zoster diagnosis and 4 days for a principal diagnosis of herpes zoster (Table 3.16.2).</w:t>
      </w:r>
    </w:p>
    <w:p w14:paraId="5699ADE9" w14:textId="77777777" w:rsidR="00614CA0" w:rsidRDefault="00614CA0">
      <w:pPr>
        <w:rPr>
          <w:b/>
        </w:rPr>
      </w:pPr>
      <w:r>
        <w:br w:type="page"/>
      </w:r>
    </w:p>
    <w:p w14:paraId="60B1B78F" w14:textId="77777777" w:rsidR="00504522" w:rsidRDefault="00504522" w:rsidP="00756F08">
      <w:pPr>
        <w:pStyle w:val="CDIFigures"/>
      </w:pPr>
      <w:r>
        <w:lastRenderedPageBreak/>
        <w:t>Table 3.16.2: Zoster hospitalisations and deaths, Australia, 2012 to 2015,</w:t>
      </w:r>
      <w:r w:rsidRPr="009D371D">
        <w:rPr>
          <w:vertAlign w:val="superscript"/>
        </w:rPr>
        <w:t>a</w:t>
      </w:r>
      <w:r>
        <w:t xml:space="preserve"> by age group</w:t>
      </w:r>
    </w:p>
    <w:tbl>
      <w:tblPr>
        <w:tblStyle w:val="CDI-StandardTable"/>
        <w:tblW w:w="0" w:type="auto"/>
        <w:tblCellMar>
          <w:top w:w="113" w:type="dxa"/>
          <w:left w:w="113" w:type="dxa"/>
          <w:bottom w:w="113" w:type="dxa"/>
          <w:right w:w="113" w:type="dxa"/>
        </w:tblCellMar>
        <w:tblLook w:val="04A0" w:firstRow="1" w:lastRow="0" w:firstColumn="1" w:lastColumn="0" w:noHBand="0" w:noVBand="1"/>
        <w:tblDescription w:val="Table 3.16.2 shows the numbers and rates by age group for zoster hospitalisations and deaths, Australia, 2012 to 2015. The median length of stay of hospitalisations by age group is also provided."/>
      </w:tblPr>
      <w:tblGrid>
        <w:gridCol w:w="1134"/>
        <w:gridCol w:w="993"/>
        <w:gridCol w:w="992"/>
        <w:gridCol w:w="1134"/>
        <w:gridCol w:w="1134"/>
        <w:gridCol w:w="1276"/>
        <w:gridCol w:w="1701"/>
        <w:gridCol w:w="992"/>
        <w:gridCol w:w="1110"/>
      </w:tblGrid>
      <w:tr w:rsidR="00504522" w:rsidRPr="009A392D" w14:paraId="42BCC43E" w14:textId="77777777" w:rsidTr="00EA58BC">
        <w:trPr>
          <w:cnfStyle w:val="100000000000" w:firstRow="1" w:lastRow="0" w:firstColumn="0" w:lastColumn="0" w:oddVBand="0" w:evenVBand="0" w:oddHBand="0" w:evenHBand="0" w:firstRowFirstColumn="0" w:firstRowLastColumn="0" w:lastRowFirstColumn="0" w:lastRowLastColumn="0"/>
          <w:tblHeader/>
        </w:trPr>
        <w:tc>
          <w:tcPr>
            <w:tcW w:w="1134" w:type="dxa"/>
            <w:vMerge w:val="restart"/>
            <w:tcBorders>
              <w:bottom w:val="single" w:sz="2" w:space="0" w:color="FFFFFF" w:themeColor="background1"/>
              <w:right w:val="single" w:sz="2" w:space="0" w:color="FFFFFF" w:themeColor="background1"/>
            </w:tcBorders>
            <w:hideMark/>
          </w:tcPr>
          <w:p w14:paraId="1CDBC2B7" w14:textId="77777777" w:rsidR="00504522" w:rsidRPr="00A921A9" w:rsidRDefault="00504522">
            <w:pPr>
              <w:pStyle w:val="NormalWeb"/>
              <w:rPr>
                <w:color w:val="FFFFFF" w:themeColor="background1"/>
                <w:sz w:val="18"/>
                <w:szCs w:val="18"/>
              </w:rPr>
            </w:pPr>
            <w:r w:rsidRPr="00A921A9">
              <w:rPr>
                <w:color w:val="FFFFFF" w:themeColor="background1"/>
                <w:sz w:val="18"/>
                <w:szCs w:val="18"/>
              </w:rPr>
              <w:t>Age group (years)</w:t>
            </w:r>
          </w:p>
        </w:tc>
        <w:tc>
          <w:tcPr>
            <w:tcW w:w="4253" w:type="dxa"/>
            <w:gridSpan w:val="4"/>
            <w:tcBorders>
              <w:left w:val="single" w:sz="2" w:space="0" w:color="FFFFFF" w:themeColor="background1"/>
              <w:bottom w:val="single" w:sz="2" w:space="0" w:color="FFFFFF" w:themeColor="background1"/>
              <w:right w:val="single" w:sz="2" w:space="0" w:color="FFFFFF" w:themeColor="background1"/>
            </w:tcBorders>
            <w:hideMark/>
          </w:tcPr>
          <w:p w14:paraId="35C9B12F" w14:textId="77777777" w:rsidR="00504522" w:rsidRPr="00A921A9" w:rsidRDefault="00504522" w:rsidP="00A9481C">
            <w:pPr>
              <w:pStyle w:val="NormalWeb"/>
              <w:jc w:val="center"/>
              <w:rPr>
                <w:color w:val="FFFFFF" w:themeColor="background1"/>
                <w:sz w:val="18"/>
                <w:szCs w:val="18"/>
              </w:rPr>
            </w:pPr>
            <w:r w:rsidRPr="00A921A9">
              <w:rPr>
                <w:color w:val="FFFFFF" w:themeColor="background1"/>
                <w:sz w:val="18"/>
                <w:szCs w:val="18"/>
              </w:rPr>
              <w:t>Hospitalisations</w:t>
            </w:r>
          </w:p>
        </w:tc>
        <w:tc>
          <w:tcPr>
            <w:tcW w:w="2977" w:type="dxa"/>
            <w:gridSpan w:val="2"/>
            <w:tcBorders>
              <w:left w:val="single" w:sz="2" w:space="0" w:color="FFFFFF" w:themeColor="background1"/>
              <w:bottom w:val="single" w:sz="2" w:space="0" w:color="FFFFFF" w:themeColor="background1"/>
              <w:right w:val="single" w:sz="2" w:space="0" w:color="FFFFFF" w:themeColor="background1"/>
            </w:tcBorders>
            <w:hideMark/>
          </w:tcPr>
          <w:p w14:paraId="159F3596" w14:textId="77777777" w:rsidR="00504522" w:rsidRPr="00A921A9" w:rsidRDefault="00504522" w:rsidP="00A9481C">
            <w:pPr>
              <w:pStyle w:val="NormalWeb"/>
              <w:jc w:val="center"/>
              <w:rPr>
                <w:color w:val="FFFFFF" w:themeColor="background1"/>
                <w:sz w:val="18"/>
                <w:szCs w:val="18"/>
              </w:rPr>
            </w:pPr>
            <w:proofErr w:type="spellStart"/>
            <w:r w:rsidRPr="00A921A9">
              <w:rPr>
                <w:color w:val="FFFFFF" w:themeColor="background1"/>
                <w:sz w:val="18"/>
                <w:szCs w:val="18"/>
              </w:rPr>
              <w:t>LOS</w:t>
            </w:r>
            <w:r w:rsidRPr="00FB1A0B">
              <w:rPr>
                <w:color w:val="FFFFFF" w:themeColor="background1"/>
                <w:sz w:val="18"/>
                <w:szCs w:val="18"/>
                <w:vertAlign w:val="superscript"/>
              </w:rPr>
              <w:t>b</w:t>
            </w:r>
            <w:proofErr w:type="spellEnd"/>
            <w:r w:rsidRPr="00A921A9">
              <w:rPr>
                <w:color w:val="FFFFFF" w:themeColor="background1"/>
                <w:sz w:val="18"/>
                <w:szCs w:val="18"/>
              </w:rPr>
              <w:t xml:space="preserve"> per admission</w:t>
            </w:r>
          </w:p>
        </w:tc>
        <w:tc>
          <w:tcPr>
            <w:tcW w:w="2102" w:type="dxa"/>
            <w:gridSpan w:val="2"/>
            <w:vMerge w:val="restart"/>
            <w:tcBorders>
              <w:left w:val="single" w:sz="2" w:space="0" w:color="FFFFFF" w:themeColor="background1"/>
              <w:bottom w:val="single" w:sz="2" w:space="0" w:color="FFFFFF" w:themeColor="background1"/>
            </w:tcBorders>
            <w:hideMark/>
          </w:tcPr>
          <w:p w14:paraId="17D78958" w14:textId="77777777" w:rsidR="00504522" w:rsidRPr="00A921A9" w:rsidRDefault="00504522" w:rsidP="00A9481C">
            <w:pPr>
              <w:pStyle w:val="NormalWeb"/>
              <w:jc w:val="center"/>
              <w:rPr>
                <w:color w:val="FFFFFF" w:themeColor="background1"/>
                <w:sz w:val="18"/>
                <w:szCs w:val="18"/>
              </w:rPr>
            </w:pPr>
            <w:proofErr w:type="spellStart"/>
            <w:r w:rsidRPr="00A921A9">
              <w:rPr>
                <w:color w:val="FFFFFF" w:themeColor="background1"/>
                <w:sz w:val="18"/>
                <w:szCs w:val="18"/>
              </w:rPr>
              <w:t>Deaths</w:t>
            </w:r>
            <w:r w:rsidRPr="00FB1A0B">
              <w:rPr>
                <w:color w:val="FFFFFF" w:themeColor="background1"/>
                <w:sz w:val="18"/>
                <w:szCs w:val="18"/>
                <w:vertAlign w:val="superscript"/>
              </w:rPr>
              <w:t>c</w:t>
            </w:r>
            <w:proofErr w:type="spellEnd"/>
          </w:p>
        </w:tc>
      </w:tr>
      <w:tr w:rsidR="00623AEB" w:rsidRPr="009A392D" w14:paraId="2AA99B03" w14:textId="77777777" w:rsidTr="00EA58BC">
        <w:trPr>
          <w:cnfStyle w:val="100000000000" w:firstRow="1" w:lastRow="0" w:firstColumn="0" w:lastColumn="0" w:oddVBand="0" w:evenVBand="0" w:oddHBand="0" w:evenHBand="0" w:firstRowFirstColumn="0" w:firstRowLastColumn="0" w:lastRowFirstColumn="0" w:lastRowLastColumn="0"/>
          <w:tblHeader/>
        </w:trPr>
        <w:tc>
          <w:tcPr>
            <w:tcW w:w="1134" w:type="dxa"/>
            <w:vMerge/>
            <w:tcBorders>
              <w:top w:val="single" w:sz="2" w:space="0" w:color="FFFFFF" w:themeColor="background1"/>
              <w:bottom w:val="single" w:sz="2" w:space="0" w:color="FFFFFF" w:themeColor="background1"/>
              <w:right w:val="single" w:sz="2" w:space="0" w:color="FFFFFF" w:themeColor="background1"/>
            </w:tcBorders>
            <w:hideMark/>
          </w:tcPr>
          <w:p w14:paraId="5EC15F1B" w14:textId="77777777" w:rsidR="00504522" w:rsidRPr="00A921A9" w:rsidRDefault="00504522">
            <w:pPr>
              <w:rPr>
                <w:color w:val="FFFFFF" w:themeColor="background1"/>
                <w:sz w:val="18"/>
                <w:szCs w:val="18"/>
              </w:rPr>
            </w:pPr>
          </w:p>
        </w:tc>
        <w:tc>
          <w:tcPr>
            <w:tcW w:w="1985"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3B6A6DD1" w14:textId="77777777" w:rsidR="00504522" w:rsidRPr="00A921A9" w:rsidRDefault="00504522" w:rsidP="00A9481C">
            <w:pPr>
              <w:pStyle w:val="NormalWeb"/>
              <w:jc w:val="center"/>
              <w:rPr>
                <w:color w:val="FFFFFF" w:themeColor="background1"/>
                <w:sz w:val="18"/>
                <w:szCs w:val="18"/>
              </w:rPr>
            </w:pPr>
            <w:r w:rsidRPr="00A921A9">
              <w:rPr>
                <w:color w:val="FFFFFF" w:themeColor="background1"/>
                <w:sz w:val="18"/>
                <w:szCs w:val="18"/>
              </w:rPr>
              <w:t>Any diagnosis</w:t>
            </w:r>
          </w:p>
        </w:tc>
        <w:tc>
          <w:tcPr>
            <w:tcW w:w="226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7D03D10D" w14:textId="77777777" w:rsidR="00504522" w:rsidRPr="00A921A9" w:rsidRDefault="00504522" w:rsidP="00A9481C">
            <w:pPr>
              <w:pStyle w:val="NormalWeb"/>
              <w:jc w:val="center"/>
              <w:rPr>
                <w:color w:val="FFFFFF" w:themeColor="background1"/>
                <w:sz w:val="18"/>
                <w:szCs w:val="18"/>
              </w:rPr>
            </w:pPr>
            <w:r w:rsidRPr="00A921A9">
              <w:rPr>
                <w:color w:val="FFFFFF" w:themeColor="background1"/>
                <w:sz w:val="18"/>
                <w:szCs w:val="18"/>
              </w:rPr>
              <w:t>Principal diagnosis</w:t>
            </w:r>
          </w:p>
        </w:tc>
        <w:tc>
          <w:tcPr>
            <w:tcW w:w="1276"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1677CFAB" w14:textId="77777777" w:rsidR="00504522" w:rsidRPr="00A921A9" w:rsidRDefault="00504522" w:rsidP="00A9481C">
            <w:pPr>
              <w:pStyle w:val="NormalWeb"/>
              <w:jc w:val="center"/>
              <w:rPr>
                <w:color w:val="FFFFFF" w:themeColor="background1"/>
                <w:sz w:val="18"/>
                <w:szCs w:val="18"/>
              </w:rPr>
            </w:pPr>
            <w:r w:rsidRPr="00A921A9">
              <w:rPr>
                <w:color w:val="FFFFFF" w:themeColor="background1"/>
                <w:sz w:val="18"/>
                <w:szCs w:val="18"/>
              </w:rPr>
              <w:t>Any diagnosis</w:t>
            </w:r>
          </w:p>
        </w:tc>
        <w:tc>
          <w:tcPr>
            <w:tcW w:w="1701"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0D6694FD" w14:textId="77777777" w:rsidR="00504522" w:rsidRPr="00A921A9" w:rsidRDefault="00504522" w:rsidP="00A9481C">
            <w:pPr>
              <w:pStyle w:val="NormalWeb"/>
              <w:jc w:val="center"/>
              <w:rPr>
                <w:color w:val="FFFFFF" w:themeColor="background1"/>
                <w:sz w:val="18"/>
                <w:szCs w:val="18"/>
              </w:rPr>
            </w:pPr>
            <w:r w:rsidRPr="00A921A9">
              <w:rPr>
                <w:color w:val="FFFFFF" w:themeColor="background1"/>
                <w:sz w:val="18"/>
                <w:szCs w:val="18"/>
              </w:rPr>
              <w:t>Principal diagnosis</w:t>
            </w:r>
          </w:p>
        </w:tc>
        <w:tc>
          <w:tcPr>
            <w:tcW w:w="2102" w:type="dxa"/>
            <w:gridSpan w:val="2"/>
            <w:vMerge/>
            <w:tcBorders>
              <w:top w:val="single" w:sz="2" w:space="0" w:color="FFFFFF" w:themeColor="background1"/>
              <w:left w:val="single" w:sz="2" w:space="0" w:color="FFFFFF" w:themeColor="background1"/>
              <w:bottom w:val="single" w:sz="2" w:space="0" w:color="FFFFFF" w:themeColor="background1"/>
            </w:tcBorders>
            <w:hideMark/>
          </w:tcPr>
          <w:p w14:paraId="336E546D" w14:textId="77777777" w:rsidR="00504522" w:rsidRPr="00A921A9" w:rsidRDefault="00504522" w:rsidP="00A9481C">
            <w:pPr>
              <w:jc w:val="center"/>
              <w:rPr>
                <w:color w:val="FFFFFF" w:themeColor="background1"/>
                <w:sz w:val="18"/>
                <w:szCs w:val="18"/>
              </w:rPr>
            </w:pPr>
          </w:p>
        </w:tc>
      </w:tr>
      <w:tr w:rsidR="00EA58BC" w:rsidRPr="009A392D" w14:paraId="5574CF1F" w14:textId="77777777" w:rsidTr="00EA58BC">
        <w:trPr>
          <w:cnfStyle w:val="100000000000" w:firstRow="1" w:lastRow="0" w:firstColumn="0" w:lastColumn="0" w:oddVBand="0" w:evenVBand="0" w:oddHBand="0" w:evenHBand="0" w:firstRowFirstColumn="0" w:firstRowLastColumn="0" w:lastRowFirstColumn="0" w:lastRowLastColumn="0"/>
          <w:tblHeader/>
        </w:trPr>
        <w:tc>
          <w:tcPr>
            <w:tcW w:w="1134" w:type="dxa"/>
            <w:vMerge/>
            <w:tcBorders>
              <w:top w:val="single" w:sz="2" w:space="0" w:color="FFFFFF" w:themeColor="background1"/>
              <w:right w:val="single" w:sz="2" w:space="0" w:color="FFFFFF" w:themeColor="background1"/>
            </w:tcBorders>
            <w:hideMark/>
          </w:tcPr>
          <w:p w14:paraId="47AC8B85" w14:textId="77777777" w:rsidR="00504522" w:rsidRPr="00A921A9" w:rsidRDefault="00504522">
            <w:pPr>
              <w:rPr>
                <w:color w:val="FFFFFF" w:themeColor="background1"/>
                <w:sz w:val="18"/>
                <w:szCs w:val="18"/>
              </w:rPr>
            </w:pPr>
          </w:p>
        </w:tc>
        <w:tc>
          <w:tcPr>
            <w:tcW w:w="993" w:type="dxa"/>
            <w:tcBorders>
              <w:top w:val="single" w:sz="2" w:space="0" w:color="FFFFFF" w:themeColor="background1"/>
              <w:left w:val="single" w:sz="2" w:space="0" w:color="FFFFFF" w:themeColor="background1"/>
              <w:right w:val="single" w:sz="2" w:space="0" w:color="FFFFFF" w:themeColor="background1"/>
            </w:tcBorders>
            <w:hideMark/>
          </w:tcPr>
          <w:p w14:paraId="41714775" w14:textId="77777777" w:rsidR="00504522" w:rsidRPr="00A921A9" w:rsidRDefault="00504522" w:rsidP="00A9481C">
            <w:pPr>
              <w:pStyle w:val="NormalWeb"/>
              <w:jc w:val="center"/>
              <w:rPr>
                <w:color w:val="FFFFFF" w:themeColor="background1"/>
                <w:sz w:val="18"/>
                <w:szCs w:val="18"/>
              </w:rPr>
            </w:pPr>
            <w:r w:rsidRPr="00A921A9">
              <w:rPr>
                <w:color w:val="FFFFFF" w:themeColor="background1"/>
                <w:sz w:val="18"/>
                <w:szCs w:val="18"/>
              </w:rPr>
              <w:t>n</w:t>
            </w:r>
          </w:p>
        </w:tc>
        <w:tc>
          <w:tcPr>
            <w:tcW w:w="992" w:type="dxa"/>
            <w:tcBorders>
              <w:top w:val="single" w:sz="2" w:space="0" w:color="FFFFFF" w:themeColor="background1"/>
              <w:left w:val="single" w:sz="2" w:space="0" w:color="FFFFFF" w:themeColor="background1"/>
              <w:right w:val="single" w:sz="2" w:space="0" w:color="FFFFFF" w:themeColor="background1"/>
            </w:tcBorders>
            <w:hideMark/>
          </w:tcPr>
          <w:p w14:paraId="31CF1AB0" w14:textId="77777777" w:rsidR="00504522" w:rsidRPr="00A921A9" w:rsidRDefault="00504522" w:rsidP="00A9481C">
            <w:pPr>
              <w:pStyle w:val="NormalWeb"/>
              <w:jc w:val="center"/>
              <w:rPr>
                <w:color w:val="FFFFFF" w:themeColor="background1"/>
                <w:sz w:val="18"/>
                <w:szCs w:val="18"/>
              </w:rPr>
            </w:pPr>
            <w:r w:rsidRPr="00A921A9">
              <w:rPr>
                <w:color w:val="FFFFFF" w:themeColor="background1"/>
                <w:sz w:val="18"/>
                <w:szCs w:val="18"/>
              </w:rPr>
              <w:t>(Rate)</w:t>
            </w:r>
            <w:r w:rsidRPr="00FB1A0B">
              <w:rPr>
                <w:color w:val="FFFFFF" w:themeColor="background1"/>
                <w:sz w:val="18"/>
                <w:szCs w:val="18"/>
                <w:vertAlign w:val="superscript"/>
              </w:rPr>
              <w:t>d</w:t>
            </w:r>
          </w:p>
        </w:tc>
        <w:tc>
          <w:tcPr>
            <w:tcW w:w="1134" w:type="dxa"/>
            <w:tcBorders>
              <w:top w:val="single" w:sz="2" w:space="0" w:color="FFFFFF" w:themeColor="background1"/>
              <w:left w:val="single" w:sz="2" w:space="0" w:color="FFFFFF" w:themeColor="background1"/>
              <w:right w:val="single" w:sz="2" w:space="0" w:color="FFFFFF" w:themeColor="background1"/>
            </w:tcBorders>
            <w:hideMark/>
          </w:tcPr>
          <w:p w14:paraId="713F9AD7" w14:textId="77777777" w:rsidR="00504522" w:rsidRPr="00A921A9" w:rsidRDefault="00504522" w:rsidP="00A9481C">
            <w:pPr>
              <w:pStyle w:val="NormalWeb"/>
              <w:jc w:val="center"/>
              <w:rPr>
                <w:color w:val="FFFFFF" w:themeColor="background1"/>
                <w:sz w:val="18"/>
                <w:szCs w:val="18"/>
              </w:rPr>
            </w:pPr>
            <w:r w:rsidRPr="00A921A9">
              <w:rPr>
                <w:color w:val="FFFFFF" w:themeColor="background1"/>
                <w:sz w:val="18"/>
                <w:szCs w:val="18"/>
              </w:rPr>
              <w:t>n</w:t>
            </w:r>
          </w:p>
        </w:tc>
        <w:tc>
          <w:tcPr>
            <w:tcW w:w="1134" w:type="dxa"/>
            <w:tcBorders>
              <w:top w:val="single" w:sz="2" w:space="0" w:color="FFFFFF" w:themeColor="background1"/>
              <w:left w:val="single" w:sz="2" w:space="0" w:color="FFFFFF" w:themeColor="background1"/>
              <w:right w:val="single" w:sz="2" w:space="0" w:color="FFFFFF" w:themeColor="background1"/>
            </w:tcBorders>
            <w:hideMark/>
          </w:tcPr>
          <w:p w14:paraId="30242032" w14:textId="77777777" w:rsidR="00504522" w:rsidRPr="00A921A9" w:rsidRDefault="00504522" w:rsidP="00A9481C">
            <w:pPr>
              <w:pStyle w:val="NormalWeb"/>
              <w:jc w:val="center"/>
              <w:rPr>
                <w:color w:val="FFFFFF" w:themeColor="background1"/>
                <w:sz w:val="18"/>
                <w:szCs w:val="18"/>
              </w:rPr>
            </w:pPr>
            <w:r w:rsidRPr="00A921A9">
              <w:rPr>
                <w:color w:val="FFFFFF" w:themeColor="background1"/>
                <w:sz w:val="18"/>
                <w:szCs w:val="18"/>
              </w:rPr>
              <w:t>(Rate)</w:t>
            </w:r>
            <w:r w:rsidRPr="00FB1A0B">
              <w:rPr>
                <w:color w:val="FFFFFF" w:themeColor="background1"/>
                <w:sz w:val="18"/>
                <w:szCs w:val="18"/>
                <w:vertAlign w:val="superscript"/>
              </w:rPr>
              <w:t>d</w:t>
            </w:r>
          </w:p>
        </w:tc>
        <w:tc>
          <w:tcPr>
            <w:tcW w:w="2977" w:type="dxa"/>
            <w:gridSpan w:val="2"/>
            <w:tcBorders>
              <w:top w:val="single" w:sz="2" w:space="0" w:color="FFFFFF" w:themeColor="background1"/>
              <w:left w:val="single" w:sz="2" w:space="0" w:color="FFFFFF" w:themeColor="background1"/>
              <w:right w:val="single" w:sz="2" w:space="0" w:color="FFFFFF" w:themeColor="background1"/>
            </w:tcBorders>
            <w:hideMark/>
          </w:tcPr>
          <w:p w14:paraId="74F3DBD4" w14:textId="77777777" w:rsidR="00504522" w:rsidRPr="00A921A9" w:rsidRDefault="00504522" w:rsidP="00A9481C">
            <w:pPr>
              <w:pStyle w:val="NormalWeb"/>
              <w:jc w:val="center"/>
              <w:rPr>
                <w:color w:val="FFFFFF" w:themeColor="background1"/>
                <w:sz w:val="18"/>
                <w:szCs w:val="18"/>
              </w:rPr>
            </w:pPr>
            <w:r w:rsidRPr="00A921A9">
              <w:rPr>
                <w:color w:val="FFFFFF" w:themeColor="background1"/>
                <w:sz w:val="18"/>
                <w:szCs w:val="18"/>
              </w:rPr>
              <w:t>Median days</w:t>
            </w:r>
          </w:p>
        </w:tc>
        <w:tc>
          <w:tcPr>
            <w:tcW w:w="992" w:type="dxa"/>
            <w:tcBorders>
              <w:top w:val="single" w:sz="2" w:space="0" w:color="FFFFFF" w:themeColor="background1"/>
              <w:left w:val="single" w:sz="2" w:space="0" w:color="FFFFFF" w:themeColor="background1"/>
              <w:right w:val="single" w:sz="2" w:space="0" w:color="FFFFFF" w:themeColor="background1"/>
            </w:tcBorders>
            <w:hideMark/>
          </w:tcPr>
          <w:p w14:paraId="4A4540A9" w14:textId="77777777" w:rsidR="00504522" w:rsidRPr="00A921A9" w:rsidRDefault="00504522" w:rsidP="00A9481C">
            <w:pPr>
              <w:pStyle w:val="NormalWeb"/>
              <w:jc w:val="center"/>
              <w:rPr>
                <w:color w:val="FFFFFF" w:themeColor="background1"/>
                <w:sz w:val="18"/>
                <w:szCs w:val="18"/>
              </w:rPr>
            </w:pPr>
            <w:r w:rsidRPr="00A921A9">
              <w:rPr>
                <w:color w:val="FFFFFF" w:themeColor="background1"/>
                <w:sz w:val="18"/>
                <w:szCs w:val="18"/>
              </w:rPr>
              <w:t>n</w:t>
            </w:r>
          </w:p>
        </w:tc>
        <w:tc>
          <w:tcPr>
            <w:tcW w:w="1110" w:type="dxa"/>
            <w:tcBorders>
              <w:top w:val="single" w:sz="2" w:space="0" w:color="FFFFFF" w:themeColor="background1"/>
              <w:left w:val="single" w:sz="2" w:space="0" w:color="FFFFFF" w:themeColor="background1"/>
            </w:tcBorders>
            <w:hideMark/>
          </w:tcPr>
          <w:p w14:paraId="5DCE7BEB" w14:textId="77777777" w:rsidR="00504522" w:rsidRPr="00A921A9" w:rsidRDefault="00504522" w:rsidP="00A9481C">
            <w:pPr>
              <w:pStyle w:val="NormalWeb"/>
              <w:jc w:val="center"/>
              <w:rPr>
                <w:color w:val="FFFFFF" w:themeColor="background1"/>
                <w:sz w:val="18"/>
                <w:szCs w:val="18"/>
              </w:rPr>
            </w:pPr>
            <w:r w:rsidRPr="00A921A9">
              <w:rPr>
                <w:color w:val="FFFFFF" w:themeColor="background1"/>
                <w:sz w:val="18"/>
                <w:szCs w:val="18"/>
              </w:rPr>
              <w:t>(Rate)</w:t>
            </w:r>
            <w:r w:rsidRPr="00FB1A0B">
              <w:rPr>
                <w:color w:val="FFFFFF" w:themeColor="background1"/>
                <w:sz w:val="18"/>
                <w:szCs w:val="18"/>
                <w:vertAlign w:val="superscript"/>
              </w:rPr>
              <w:t>d</w:t>
            </w:r>
          </w:p>
        </w:tc>
      </w:tr>
      <w:tr w:rsidR="00623AEB" w:rsidRPr="009A392D" w14:paraId="5D3CDD0B" w14:textId="77777777" w:rsidTr="00EA58BC">
        <w:tc>
          <w:tcPr>
            <w:tcW w:w="1134" w:type="dxa"/>
            <w:tcBorders>
              <w:right w:val="single" w:sz="2" w:space="0" w:color="000000" w:themeColor="text1"/>
            </w:tcBorders>
            <w:hideMark/>
          </w:tcPr>
          <w:p w14:paraId="7D3AAF8D" w14:textId="77777777" w:rsidR="00504522" w:rsidRPr="009A392D" w:rsidRDefault="00B54484">
            <w:pPr>
              <w:pStyle w:val="NormalWeb"/>
              <w:rPr>
                <w:sz w:val="18"/>
                <w:szCs w:val="18"/>
              </w:rPr>
            </w:pPr>
            <w:r>
              <w:rPr>
                <w:sz w:val="18"/>
                <w:szCs w:val="18"/>
              </w:rPr>
              <w:t>&lt;1</w:t>
            </w:r>
          </w:p>
        </w:tc>
        <w:tc>
          <w:tcPr>
            <w:tcW w:w="993" w:type="dxa"/>
            <w:tcBorders>
              <w:left w:val="single" w:sz="2" w:space="0" w:color="000000" w:themeColor="text1"/>
              <w:right w:val="single" w:sz="2" w:space="0" w:color="000000" w:themeColor="text1"/>
            </w:tcBorders>
            <w:hideMark/>
          </w:tcPr>
          <w:p w14:paraId="4F6DA583" w14:textId="77777777" w:rsidR="00504522" w:rsidRPr="009A392D" w:rsidRDefault="00504522" w:rsidP="00A9481C">
            <w:pPr>
              <w:pStyle w:val="NormalWeb"/>
              <w:jc w:val="center"/>
              <w:rPr>
                <w:sz w:val="18"/>
                <w:szCs w:val="18"/>
              </w:rPr>
            </w:pPr>
            <w:r w:rsidRPr="009A392D">
              <w:rPr>
                <w:sz w:val="18"/>
                <w:szCs w:val="18"/>
              </w:rPr>
              <w:t>23</w:t>
            </w:r>
          </w:p>
        </w:tc>
        <w:tc>
          <w:tcPr>
            <w:tcW w:w="992" w:type="dxa"/>
            <w:tcBorders>
              <w:left w:val="single" w:sz="2" w:space="0" w:color="000000" w:themeColor="text1"/>
              <w:right w:val="single" w:sz="2" w:space="0" w:color="000000" w:themeColor="text1"/>
            </w:tcBorders>
            <w:hideMark/>
          </w:tcPr>
          <w:p w14:paraId="3C738502" w14:textId="77777777" w:rsidR="00504522" w:rsidRPr="009A392D" w:rsidRDefault="00504522" w:rsidP="00A9481C">
            <w:pPr>
              <w:pStyle w:val="NormalWeb"/>
              <w:jc w:val="center"/>
              <w:rPr>
                <w:sz w:val="18"/>
                <w:szCs w:val="18"/>
              </w:rPr>
            </w:pPr>
            <w:r w:rsidRPr="009A392D">
              <w:rPr>
                <w:sz w:val="18"/>
                <w:szCs w:val="18"/>
              </w:rPr>
              <w:t>(1.9)</w:t>
            </w:r>
          </w:p>
        </w:tc>
        <w:tc>
          <w:tcPr>
            <w:tcW w:w="1134" w:type="dxa"/>
            <w:tcBorders>
              <w:left w:val="single" w:sz="2" w:space="0" w:color="000000" w:themeColor="text1"/>
              <w:right w:val="single" w:sz="2" w:space="0" w:color="000000" w:themeColor="text1"/>
            </w:tcBorders>
            <w:hideMark/>
          </w:tcPr>
          <w:p w14:paraId="36C25F37" w14:textId="77777777" w:rsidR="00504522" w:rsidRPr="009A392D" w:rsidRDefault="00504522" w:rsidP="00A9481C">
            <w:pPr>
              <w:pStyle w:val="NormalWeb"/>
              <w:jc w:val="center"/>
              <w:rPr>
                <w:sz w:val="18"/>
                <w:szCs w:val="18"/>
              </w:rPr>
            </w:pPr>
            <w:r w:rsidRPr="009A392D">
              <w:rPr>
                <w:sz w:val="18"/>
                <w:szCs w:val="18"/>
              </w:rPr>
              <w:t>6</w:t>
            </w:r>
          </w:p>
        </w:tc>
        <w:tc>
          <w:tcPr>
            <w:tcW w:w="1134" w:type="dxa"/>
            <w:tcBorders>
              <w:left w:val="single" w:sz="2" w:space="0" w:color="000000" w:themeColor="text1"/>
              <w:right w:val="single" w:sz="2" w:space="0" w:color="000000" w:themeColor="text1"/>
            </w:tcBorders>
            <w:hideMark/>
          </w:tcPr>
          <w:p w14:paraId="59CB9161" w14:textId="77777777" w:rsidR="00504522" w:rsidRPr="009A392D" w:rsidRDefault="00504522" w:rsidP="00A9481C">
            <w:pPr>
              <w:pStyle w:val="NormalWeb"/>
              <w:jc w:val="center"/>
              <w:rPr>
                <w:sz w:val="18"/>
                <w:szCs w:val="18"/>
              </w:rPr>
            </w:pPr>
            <w:r w:rsidRPr="009A392D">
              <w:rPr>
                <w:sz w:val="18"/>
                <w:szCs w:val="18"/>
              </w:rPr>
              <w:t>(0.5)</w:t>
            </w:r>
          </w:p>
        </w:tc>
        <w:tc>
          <w:tcPr>
            <w:tcW w:w="1276" w:type="dxa"/>
            <w:tcBorders>
              <w:left w:val="single" w:sz="2" w:space="0" w:color="000000" w:themeColor="text1"/>
              <w:right w:val="single" w:sz="2" w:space="0" w:color="000000" w:themeColor="text1"/>
            </w:tcBorders>
            <w:hideMark/>
          </w:tcPr>
          <w:p w14:paraId="71950C41" w14:textId="77777777" w:rsidR="00504522" w:rsidRPr="009A392D" w:rsidRDefault="00504522" w:rsidP="00A9481C">
            <w:pPr>
              <w:pStyle w:val="NormalWeb"/>
              <w:jc w:val="center"/>
              <w:rPr>
                <w:sz w:val="18"/>
                <w:szCs w:val="18"/>
              </w:rPr>
            </w:pPr>
            <w:r w:rsidRPr="009A392D">
              <w:rPr>
                <w:sz w:val="18"/>
                <w:szCs w:val="18"/>
              </w:rPr>
              <w:t>3</w:t>
            </w:r>
          </w:p>
        </w:tc>
        <w:tc>
          <w:tcPr>
            <w:tcW w:w="1701" w:type="dxa"/>
            <w:tcBorders>
              <w:left w:val="single" w:sz="2" w:space="0" w:color="000000" w:themeColor="text1"/>
              <w:right w:val="single" w:sz="2" w:space="0" w:color="000000" w:themeColor="text1"/>
            </w:tcBorders>
            <w:hideMark/>
          </w:tcPr>
          <w:p w14:paraId="7E040788" w14:textId="77777777" w:rsidR="00504522" w:rsidRPr="009A392D" w:rsidRDefault="00504522" w:rsidP="00A9481C">
            <w:pPr>
              <w:pStyle w:val="NormalWeb"/>
              <w:jc w:val="center"/>
              <w:rPr>
                <w:sz w:val="18"/>
                <w:szCs w:val="18"/>
              </w:rPr>
            </w:pPr>
            <w:r w:rsidRPr="009A392D">
              <w:rPr>
                <w:sz w:val="18"/>
                <w:szCs w:val="18"/>
              </w:rPr>
              <w:t>1</w:t>
            </w:r>
          </w:p>
        </w:tc>
        <w:tc>
          <w:tcPr>
            <w:tcW w:w="992" w:type="dxa"/>
            <w:tcBorders>
              <w:left w:val="single" w:sz="2" w:space="0" w:color="000000" w:themeColor="text1"/>
              <w:right w:val="single" w:sz="2" w:space="0" w:color="000000" w:themeColor="text1"/>
            </w:tcBorders>
            <w:hideMark/>
          </w:tcPr>
          <w:p w14:paraId="7BA1D83A" w14:textId="77777777" w:rsidR="00504522" w:rsidRPr="009A392D" w:rsidRDefault="00504522" w:rsidP="00A9481C">
            <w:pPr>
              <w:pStyle w:val="NormalWeb"/>
              <w:jc w:val="center"/>
              <w:rPr>
                <w:sz w:val="18"/>
                <w:szCs w:val="18"/>
              </w:rPr>
            </w:pPr>
            <w:r w:rsidRPr="009A392D">
              <w:rPr>
                <w:sz w:val="18"/>
                <w:szCs w:val="18"/>
              </w:rPr>
              <w:t>0</w:t>
            </w:r>
          </w:p>
        </w:tc>
        <w:tc>
          <w:tcPr>
            <w:tcW w:w="1110" w:type="dxa"/>
            <w:tcBorders>
              <w:left w:val="single" w:sz="2" w:space="0" w:color="000000" w:themeColor="text1"/>
            </w:tcBorders>
            <w:hideMark/>
          </w:tcPr>
          <w:p w14:paraId="0AF11199" w14:textId="77777777" w:rsidR="00504522" w:rsidRPr="009A392D" w:rsidRDefault="00504522" w:rsidP="00A9481C">
            <w:pPr>
              <w:pStyle w:val="NormalWeb"/>
              <w:jc w:val="center"/>
              <w:rPr>
                <w:sz w:val="18"/>
                <w:szCs w:val="18"/>
              </w:rPr>
            </w:pPr>
            <w:r w:rsidRPr="009A392D">
              <w:rPr>
                <w:sz w:val="18"/>
                <w:szCs w:val="18"/>
              </w:rPr>
              <w:t>–</w:t>
            </w:r>
          </w:p>
        </w:tc>
      </w:tr>
      <w:tr w:rsidR="00EA58BC" w:rsidRPr="009A392D" w14:paraId="1E1404A3" w14:textId="77777777" w:rsidTr="00EA58BC">
        <w:trPr>
          <w:cnfStyle w:val="000000010000" w:firstRow="0" w:lastRow="0" w:firstColumn="0" w:lastColumn="0" w:oddVBand="0" w:evenVBand="0" w:oddHBand="0" w:evenHBand="1" w:firstRowFirstColumn="0" w:firstRowLastColumn="0" w:lastRowFirstColumn="0" w:lastRowLastColumn="0"/>
        </w:trPr>
        <w:tc>
          <w:tcPr>
            <w:tcW w:w="1134" w:type="dxa"/>
            <w:tcBorders>
              <w:right w:val="single" w:sz="2" w:space="0" w:color="000000" w:themeColor="text1"/>
            </w:tcBorders>
            <w:hideMark/>
          </w:tcPr>
          <w:p w14:paraId="02F8CD43" w14:textId="77777777" w:rsidR="00504522" w:rsidRPr="009A392D" w:rsidRDefault="00504522">
            <w:pPr>
              <w:pStyle w:val="NormalWeb"/>
              <w:rPr>
                <w:sz w:val="18"/>
                <w:szCs w:val="18"/>
              </w:rPr>
            </w:pPr>
            <w:r w:rsidRPr="009A392D">
              <w:rPr>
                <w:sz w:val="18"/>
                <w:szCs w:val="18"/>
              </w:rPr>
              <w:t>1–4</w:t>
            </w:r>
          </w:p>
        </w:tc>
        <w:tc>
          <w:tcPr>
            <w:tcW w:w="993" w:type="dxa"/>
            <w:tcBorders>
              <w:left w:val="single" w:sz="2" w:space="0" w:color="000000" w:themeColor="text1"/>
              <w:right w:val="single" w:sz="2" w:space="0" w:color="000000" w:themeColor="text1"/>
            </w:tcBorders>
            <w:hideMark/>
          </w:tcPr>
          <w:p w14:paraId="1DE723C9" w14:textId="77777777" w:rsidR="00504522" w:rsidRPr="009A392D" w:rsidRDefault="00504522" w:rsidP="00A9481C">
            <w:pPr>
              <w:pStyle w:val="NormalWeb"/>
              <w:jc w:val="center"/>
              <w:rPr>
                <w:sz w:val="18"/>
                <w:szCs w:val="18"/>
              </w:rPr>
            </w:pPr>
            <w:r w:rsidRPr="009A392D">
              <w:rPr>
                <w:sz w:val="18"/>
                <w:szCs w:val="18"/>
              </w:rPr>
              <w:t>37</w:t>
            </w:r>
          </w:p>
        </w:tc>
        <w:tc>
          <w:tcPr>
            <w:tcW w:w="992" w:type="dxa"/>
            <w:tcBorders>
              <w:left w:val="single" w:sz="2" w:space="0" w:color="000000" w:themeColor="text1"/>
              <w:right w:val="single" w:sz="2" w:space="0" w:color="000000" w:themeColor="text1"/>
            </w:tcBorders>
            <w:hideMark/>
          </w:tcPr>
          <w:p w14:paraId="4754A273" w14:textId="77777777" w:rsidR="00504522" w:rsidRPr="009A392D" w:rsidRDefault="00504522" w:rsidP="00A9481C">
            <w:pPr>
              <w:pStyle w:val="NormalWeb"/>
              <w:jc w:val="center"/>
              <w:rPr>
                <w:sz w:val="18"/>
                <w:szCs w:val="18"/>
              </w:rPr>
            </w:pPr>
            <w:r w:rsidRPr="009A392D">
              <w:rPr>
                <w:sz w:val="18"/>
                <w:szCs w:val="18"/>
              </w:rPr>
              <w:t>(0.8)</w:t>
            </w:r>
          </w:p>
        </w:tc>
        <w:tc>
          <w:tcPr>
            <w:tcW w:w="1134" w:type="dxa"/>
            <w:tcBorders>
              <w:left w:val="single" w:sz="2" w:space="0" w:color="000000" w:themeColor="text1"/>
              <w:right w:val="single" w:sz="2" w:space="0" w:color="000000" w:themeColor="text1"/>
            </w:tcBorders>
            <w:hideMark/>
          </w:tcPr>
          <w:p w14:paraId="14E8EAC0" w14:textId="77777777" w:rsidR="00504522" w:rsidRPr="009A392D" w:rsidRDefault="00504522" w:rsidP="00A9481C">
            <w:pPr>
              <w:pStyle w:val="NormalWeb"/>
              <w:jc w:val="center"/>
              <w:rPr>
                <w:sz w:val="18"/>
                <w:szCs w:val="18"/>
              </w:rPr>
            </w:pPr>
            <w:r w:rsidRPr="009A392D">
              <w:rPr>
                <w:sz w:val="18"/>
                <w:szCs w:val="18"/>
              </w:rPr>
              <w:t>17</w:t>
            </w:r>
          </w:p>
        </w:tc>
        <w:tc>
          <w:tcPr>
            <w:tcW w:w="1134" w:type="dxa"/>
            <w:tcBorders>
              <w:left w:val="single" w:sz="2" w:space="0" w:color="000000" w:themeColor="text1"/>
              <w:right w:val="single" w:sz="2" w:space="0" w:color="000000" w:themeColor="text1"/>
            </w:tcBorders>
            <w:hideMark/>
          </w:tcPr>
          <w:p w14:paraId="46827A7A" w14:textId="77777777" w:rsidR="00504522" w:rsidRPr="009A392D" w:rsidRDefault="00504522" w:rsidP="00A9481C">
            <w:pPr>
              <w:pStyle w:val="NormalWeb"/>
              <w:jc w:val="center"/>
              <w:rPr>
                <w:sz w:val="18"/>
                <w:szCs w:val="18"/>
              </w:rPr>
            </w:pPr>
            <w:r w:rsidRPr="009A392D">
              <w:rPr>
                <w:sz w:val="18"/>
                <w:szCs w:val="18"/>
              </w:rPr>
              <w:t>(0.3)</w:t>
            </w:r>
          </w:p>
        </w:tc>
        <w:tc>
          <w:tcPr>
            <w:tcW w:w="1276" w:type="dxa"/>
            <w:tcBorders>
              <w:left w:val="single" w:sz="2" w:space="0" w:color="000000" w:themeColor="text1"/>
              <w:right w:val="single" w:sz="2" w:space="0" w:color="000000" w:themeColor="text1"/>
            </w:tcBorders>
            <w:hideMark/>
          </w:tcPr>
          <w:p w14:paraId="16A1730A" w14:textId="77777777" w:rsidR="00504522" w:rsidRPr="009A392D" w:rsidRDefault="00504522" w:rsidP="00A9481C">
            <w:pPr>
              <w:pStyle w:val="NormalWeb"/>
              <w:jc w:val="center"/>
              <w:rPr>
                <w:sz w:val="18"/>
                <w:szCs w:val="18"/>
              </w:rPr>
            </w:pPr>
            <w:r w:rsidRPr="009A392D">
              <w:rPr>
                <w:sz w:val="18"/>
                <w:szCs w:val="18"/>
              </w:rPr>
              <w:t>2</w:t>
            </w:r>
          </w:p>
        </w:tc>
        <w:tc>
          <w:tcPr>
            <w:tcW w:w="1701" w:type="dxa"/>
            <w:tcBorders>
              <w:left w:val="single" w:sz="2" w:space="0" w:color="000000" w:themeColor="text1"/>
              <w:right w:val="single" w:sz="2" w:space="0" w:color="000000" w:themeColor="text1"/>
            </w:tcBorders>
            <w:hideMark/>
          </w:tcPr>
          <w:p w14:paraId="4AC6FC82" w14:textId="77777777" w:rsidR="00504522" w:rsidRPr="009A392D" w:rsidRDefault="00504522" w:rsidP="00A9481C">
            <w:pPr>
              <w:pStyle w:val="NormalWeb"/>
              <w:jc w:val="center"/>
              <w:rPr>
                <w:sz w:val="18"/>
                <w:szCs w:val="18"/>
              </w:rPr>
            </w:pPr>
            <w:r w:rsidRPr="009A392D">
              <w:rPr>
                <w:sz w:val="18"/>
                <w:szCs w:val="18"/>
              </w:rPr>
              <w:t>2</w:t>
            </w:r>
          </w:p>
        </w:tc>
        <w:tc>
          <w:tcPr>
            <w:tcW w:w="992" w:type="dxa"/>
            <w:tcBorders>
              <w:left w:val="single" w:sz="2" w:space="0" w:color="000000" w:themeColor="text1"/>
              <w:right w:val="single" w:sz="2" w:space="0" w:color="000000" w:themeColor="text1"/>
            </w:tcBorders>
            <w:hideMark/>
          </w:tcPr>
          <w:p w14:paraId="4ED1D1B4" w14:textId="77777777" w:rsidR="00504522" w:rsidRPr="009A392D" w:rsidRDefault="00504522" w:rsidP="00A9481C">
            <w:pPr>
              <w:pStyle w:val="NormalWeb"/>
              <w:jc w:val="center"/>
              <w:rPr>
                <w:sz w:val="18"/>
                <w:szCs w:val="18"/>
              </w:rPr>
            </w:pPr>
            <w:r w:rsidRPr="009A392D">
              <w:rPr>
                <w:sz w:val="18"/>
                <w:szCs w:val="18"/>
              </w:rPr>
              <w:t>0</w:t>
            </w:r>
          </w:p>
        </w:tc>
        <w:tc>
          <w:tcPr>
            <w:tcW w:w="1110" w:type="dxa"/>
            <w:tcBorders>
              <w:left w:val="single" w:sz="2" w:space="0" w:color="000000" w:themeColor="text1"/>
            </w:tcBorders>
            <w:hideMark/>
          </w:tcPr>
          <w:p w14:paraId="6266D55C" w14:textId="77777777" w:rsidR="00504522" w:rsidRPr="009A392D" w:rsidRDefault="00504522" w:rsidP="00A9481C">
            <w:pPr>
              <w:pStyle w:val="NormalWeb"/>
              <w:jc w:val="center"/>
              <w:rPr>
                <w:sz w:val="18"/>
                <w:szCs w:val="18"/>
              </w:rPr>
            </w:pPr>
            <w:r w:rsidRPr="009A392D">
              <w:rPr>
                <w:sz w:val="18"/>
                <w:szCs w:val="18"/>
              </w:rPr>
              <w:t>–</w:t>
            </w:r>
          </w:p>
        </w:tc>
      </w:tr>
      <w:tr w:rsidR="00623AEB" w:rsidRPr="009A392D" w14:paraId="731437FA" w14:textId="77777777" w:rsidTr="00EA58BC">
        <w:tc>
          <w:tcPr>
            <w:tcW w:w="1134" w:type="dxa"/>
            <w:tcBorders>
              <w:right w:val="single" w:sz="2" w:space="0" w:color="000000" w:themeColor="text1"/>
            </w:tcBorders>
            <w:hideMark/>
          </w:tcPr>
          <w:p w14:paraId="0102AF5F" w14:textId="77777777" w:rsidR="00504522" w:rsidRPr="009A392D" w:rsidRDefault="00504522">
            <w:pPr>
              <w:pStyle w:val="NormalWeb"/>
              <w:rPr>
                <w:sz w:val="18"/>
                <w:szCs w:val="18"/>
              </w:rPr>
            </w:pPr>
            <w:r w:rsidRPr="009A392D">
              <w:rPr>
                <w:sz w:val="18"/>
                <w:szCs w:val="18"/>
              </w:rPr>
              <w:t>5–14</w:t>
            </w:r>
          </w:p>
        </w:tc>
        <w:tc>
          <w:tcPr>
            <w:tcW w:w="993" w:type="dxa"/>
            <w:tcBorders>
              <w:left w:val="single" w:sz="2" w:space="0" w:color="000000" w:themeColor="text1"/>
              <w:right w:val="single" w:sz="2" w:space="0" w:color="000000" w:themeColor="text1"/>
            </w:tcBorders>
            <w:hideMark/>
          </w:tcPr>
          <w:p w14:paraId="5F0E6DEE" w14:textId="77777777" w:rsidR="00504522" w:rsidRPr="009A392D" w:rsidRDefault="00504522" w:rsidP="00A9481C">
            <w:pPr>
              <w:pStyle w:val="NormalWeb"/>
              <w:jc w:val="center"/>
              <w:rPr>
                <w:sz w:val="18"/>
                <w:szCs w:val="18"/>
              </w:rPr>
            </w:pPr>
            <w:r w:rsidRPr="009A392D">
              <w:rPr>
                <w:sz w:val="18"/>
                <w:szCs w:val="18"/>
              </w:rPr>
              <w:t>248</w:t>
            </w:r>
          </w:p>
        </w:tc>
        <w:tc>
          <w:tcPr>
            <w:tcW w:w="992" w:type="dxa"/>
            <w:tcBorders>
              <w:left w:val="single" w:sz="2" w:space="0" w:color="000000" w:themeColor="text1"/>
              <w:right w:val="single" w:sz="2" w:space="0" w:color="000000" w:themeColor="text1"/>
            </w:tcBorders>
            <w:hideMark/>
          </w:tcPr>
          <w:p w14:paraId="479C39EC" w14:textId="77777777" w:rsidR="00504522" w:rsidRPr="009A392D" w:rsidRDefault="00504522" w:rsidP="00A9481C">
            <w:pPr>
              <w:pStyle w:val="NormalWeb"/>
              <w:jc w:val="center"/>
              <w:rPr>
                <w:sz w:val="18"/>
                <w:szCs w:val="18"/>
              </w:rPr>
            </w:pPr>
            <w:r w:rsidRPr="009A392D">
              <w:rPr>
                <w:sz w:val="18"/>
                <w:szCs w:val="18"/>
              </w:rPr>
              <w:t>(2.2)</w:t>
            </w:r>
          </w:p>
        </w:tc>
        <w:tc>
          <w:tcPr>
            <w:tcW w:w="1134" w:type="dxa"/>
            <w:tcBorders>
              <w:left w:val="single" w:sz="2" w:space="0" w:color="000000" w:themeColor="text1"/>
              <w:right w:val="single" w:sz="2" w:space="0" w:color="000000" w:themeColor="text1"/>
            </w:tcBorders>
            <w:hideMark/>
          </w:tcPr>
          <w:p w14:paraId="4F66FEB5" w14:textId="77777777" w:rsidR="00504522" w:rsidRPr="009A392D" w:rsidRDefault="00504522" w:rsidP="00A9481C">
            <w:pPr>
              <w:pStyle w:val="NormalWeb"/>
              <w:jc w:val="center"/>
              <w:rPr>
                <w:sz w:val="18"/>
                <w:szCs w:val="18"/>
              </w:rPr>
            </w:pPr>
            <w:r w:rsidRPr="009A392D">
              <w:rPr>
                <w:sz w:val="18"/>
                <w:szCs w:val="18"/>
              </w:rPr>
              <w:t>149</w:t>
            </w:r>
          </w:p>
        </w:tc>
        <w:tc>
          <w:tcPr>
            <w:tcW w:w="1134" w:type="dxa"/>
            <w:tcBorders>
              <w:left w:val="single" w:sz="2" w:space="0" w:color="000000" w:themeColor="text1"/>
              <w:right w:val="single" w:sz="2" w:space="0" w:color="000000" w:themeColor="text1"/>
            </w:tcBorders>
            <w:hideMark/>
          </w:tcPr>
          <w:p w14:paraId="3D4635C7" w14:textId="77777777" w:rsidR="00504522" w:rsidRPr="009A392D" w:rsidRDefault="00504522" w:rsidP="00A9481C">
            <w:pPr>
              <w:pStyle w:val="NormalWeb"/>
              <w:jc w:val="center"/>
              <w:rPr>
                <w:sz w:val="18"/>
                <w:szCs w:val="18"/>
              </w:rPr>
            </w:pPr>
            <w:r w:rsidRPr="009A392D">
              <w:rPr>
                <w:sz w:val="18"/>
                <w:szCs w:val="18"/>
              </w:rPr>
              <w:t>(1.3)</w:t>
            </w:r>
          </w:p>
        </w:tc>
        <w:tc>
          <w:tcPr>
            <w:tcW w:w="1276" w:type="dxa"/>
            <w:tcBorders>
              <w:left w:val="single" w:sz="2" w:space="0" w:color="000000" w:themeColor="text1"/>
              <w:right w:val="single" w:sz="2" w:space="0" w:color="000000" w:themeColor="text1"/>
            </w:tcBorders>
            <w:hideMark/>
          </w:tcPr>
          <w:p w14:paraId="4989ECD5" w14:textId="77777777" w:rsidR="00504522" w:rsidRPr="009A392D" w:rsidRDefault="00504522" w:rsidP="00A9481C">
            <w:pPr>
              <w:pStyle w:val="NormalWeb"/>
              <w:jc w:val="center"/>
              <w:rPr>
                <w:sz w:val="18"/>
                <w:szCs w:val="18"/>
              </w:rPr>
            </w:pPr>
            <w:r w:rsidRPr="009A392D">
              <w:rPr>
                <w:sz w:val="18"/>
                <w:szCs w:val="18"/>
              </w:rPr>
              <w:t>3</w:t>
            </w:r>
          </w:p>
        </w:tc>
        <w:tc>
          <w:tcPr>
            <w:tcW w:w="1701" w:type="dxa"/>
            <w:tcBorders>
              <w:left w:val="single" w:sz="2" w:space="0" w:color="000000" w:themeColor="text1"/>
              <w:right w:val="single" w:sz="2" w:space="0" w:color="000000" w:themeColor="text1"/>
            </w:tcBorders>
            <w:hideMark/>
          </w:tcPr>
          <w:p w14:paraId="4B4F838A" w14:textId="77777777" w:rsidR="00504522" w:rsidRPr="009A392D" w:rsidRDefault="00504522" w:rsidP="00A9481C">
            <w:pPr>
              <w:pStyle w:val="NormalWeb"/>
              <w:jc w:val="center"/>
              <w:rPr>
                <w:sz w:val="18"/>
                <w:szCs w:val="18"/>
              </w:rPr>
            </w:pPr>
            <w:r w:rsidRPr="009A392D">
              <w:rPr>
                <w:sz w:val="18"/>
                <w:szCs w:val="18"/>
              </w:rPr>
              <w:t>3</w:t>
            </w:r>
          </w:p>
        </w:tc>
        <w:tc>
          <w:tcPr>
            <w:tcW w:w="992" w:type="dxa"/>
            <w:tcBorders>
              <w:left w:val="single" w:sz="2" w:space="0" w:color="000000" w:themeColor="text1"/>
              <w:right w:val="single" w:sz="2" w:space="0" w:color="000000" w:themeColor="text1"/>
            </w:tcBorders>
            <w:hideMark/>
          </w:tcPr>
          <w:p w14:paraId="44762F02" w14:textId="77777777" w:rsidR="00504522" w:rsidRPr="009A392D" w:rsidRDefault="00504522" w:rsidP="00A9481C">
            <w:pPr>
              <w:pStyle w:val="NormalWeb"/>
              <w:jc w:val="center"/>
              <w:rPr>
                <w:sz w:val="18"/>
                <w:szCs w:val="18"/>
              </w:rPr>
            </w:pPr>
            <w:r w:rsidRPr="009A392D">
              <w:rPr>
                <w:sz w:val="18"/>
                <w:szCs w:val="18"/>
              </w:rPr>
              <w:t>0</w:t>
            </w:r>
          </w:p>
        </w:tc>
        <w:tc>
          <w:tcPr>
            <w:tcW w:w="1110" w:type="dxa"/>
            <w:tcBorders>
              <w:left w:val="single" w:sz="2" w:space="0" w:color="000000" w:themeColor="text1"/>
            </w:tcBorders>
            <w:hideMark/>
          </w:tcPr>
          <w:p w14:paraId="04F62C75" w14:textId="77777777" w:rsidR="00504522" w:rsidRPr="009A392D" w:rsidRDefault="00504522" w:rsidP="00A9481C">
            <w:pPr>
              <w:pStyle w:val="NormalWeb"/>
              <w:jc w:val="center"/>
              <w:rPr>
                <w:sz w:val="18"/>
                <w:szCs w:val="18"/>
              </w:rPr>
            </w:pPr>
            <w:r w:rsidRPr="009A392D">
              <w:rPr>
                <w:sz w:val="18"/>
                <w:szCs w:val="18"/>
              </w:rPr>
              <w:t>–</w:t>
            </w:r>
          </w:p>
        </w:tc>
      </w:tr>
      <w:tr w:rsidR="00EA58BC" w:rsidRPr="009A392D" w14:paraId="78602129" w14:textId="77777777" w:rsidTr="00EA58BC">
        <w:trPr>
          <w:cnfStyle w:val="000000010000" w:firstRow="0" w:lastRow="0" w:firstColumn="0" w:lastColumn="0" w:oddVBand="0" w:evenVBand="0" w:oddHBand="0" w:evenHBand="1" w:firstRowFirstColumn="0" w:firstRowLastColumn="0" w:lastRowFirstColumn="0" w:lastRowLastColumn="0"/>
        </w:trPr>
        <w:tc>
          <w:tcPr>
            <w:tcW w:w="1134" w:type="dxa"/>
            <w:tcBorders>
              <w:right w:val="single" w:sz="2" w:space="0" w:color="000000" w:themeColor="text1"/>
            </w:tcBorders>
            <w:hideMark/>
          </w:tcPr>
          <w:p w14:paraId="69B469DA" w14:textId="77777777" w:rsidR="00504522" w:rsidRPr="009A392D" w:rsidRDefault="00504522">
            <w:pPr>
              <w:pStyle w:val="NormalWeb"/>
              <w:rPr>
                <w:sz w:val="18"/>
                <w:szCs w:val="18"/>
              </w:rPr>
            </w:pPr>
            <w:r w:rsidRPr="009A392D">
              <w:rPr>
                <w:sz w:val="18"/>
                <w:szCs w:val="18"/>
              </w:rPr>
              <w:t>15–24</w:t>
            </w:r>
          </w:p>
        </w:tc>
        <w:tc>
          <w:tcPr>
            <w:tcW w:w="993" w:type="dxa"/>
            <w:tcBorders>
              <w:left w:val="single" w:sz="2" w:space="0" w:color="000000" w:themeColor="text1"/>
              <w:right w:val="single" w:sz="2" w:space="0" w:color="000000" w:themeColor="text1"/>
            </w:tcBorders>
            <w:hideMark/>
          </w:tcPr>
          <w:p w14:paraId="494DD019" w14:textId="77777777" w:rsidR="00504522" w:rsidRPr="009A392D" w:rsidRDefault="00504522" w:rsidP="00A9481C">
            <w:pPr>
              <w:pStyle w:val="NormalWeb"/>
              <w:jc w:val="center"/>
              <w:rPr>
                <w:sz w:val="18"/>
                <w:szCs w:val="18"/>
              </w:rPr>
            </w:pPr>
            <w:r w:rsidRPr="009A392D">
              <w:rPr>
                <w:sz w:val="18"/>
                <w:szCs w:val="18"/>
              </w:rPr>
              <w:t>433</w:t>
            </w:r>
          </w:p>
        </w:tc>
        <w:tc>
          <w:tcPr>
            <w:tcW w:w="992" w:type="dxa"/>
            <w:tcBorders>
              <w:left w:val="single" w:sz="2" w:space="0" w:color="000000" w:themeColor="text1"/>
              <w:right w:val="single" w:sz="2" w:space="0" w:color="000000" w:themeColor="text1"/>
            </w:tcBorders>
            <w:hideMark/>
          </w:tcPr>
          <w:p w14:paraId="49352B3E" w14:textId="77777777" w:rsidR="00504522" w:rsidRPr="009A392D" w:rsidRDefault="00504522" w:rsidP="00A9481C">
            <w:pPr>
              <w:pStyle w:val="NormalWeb"/>
              <w:jc w:val="center"/>
              <w:rPr>
                <w:sz w:val="18"/>
                <w:szCs w:val="18"/>
              </w:rPr>
            </w:pPr>
            <w:r w:rsidRPr="009A392D">
              <w:rPr>
                <w:sz w:val="18"/>
                <w:szCs w:val="18"/>
              </w:rPr>
              <w:t>(3.5)</w:t>
            </w:r>
          </w:p>
        </w:tc>
        <w:tc>
          <w:tcPr>
            <w:tcW w:w="1134" w:type="dxa"/>
            <w:tcBorders>
              <w:left w:val="single" w:sz="2" w:space="0" w:color="000000" w:themeColor="text1"/>
              <w:right w:val="single" w:sz="2" w:space="0" w:color="000000" w:themeColor="text1"/>
            </w:tcBorders>
            <w:hideMark/>
          </w:tcPr>
          <w:p w14:paraId="17C8D366" w14:textId="77777777" w:rsidR="00504522" w:rsidRPr="009A392D" w:rsidRDefault="00504522" w:rsidP="00A9481C">
            <w:pPr>
              <w:pStyle w:val="NormalWeb"/>
              <w:jc w:val="center"/>
              <w:rPr>
                <w:sz w:val="18"/>
                <w:szCs w:val="18"/>
              </w:rPr>
            </w:pPr>
            <w:r w:rsidRPr="009A392D">
              <w:rPr>
                <w:sz w:val="18"/>
                <w:szCs w:val="18"/>
              </w:rPr>
              <w:t>215</w:t>
            </w:r>
          </w:p>
        </w:tc>
        <w:tc>
          <w:tcPr>
            <w:tcW w:w="1134" w:type="dxa"/>
            <w:tcBorders>
              <w:left w:val="single" w:sz="2" w:space="0" w:color="000000" w:themeColor="text1"/>
              <w:right w:val="single" w:sz="2" w:space="0" w:color="000000" w:themeColor="text1"/>
            </w:tcBorders>
            <w:hideMark/>
          </w:tcPr>
          <w:p w14:paraId="0E62BCC9" w14:textId="77777777" w:rsidR="00504522" w:rsidRPr="009A392D" w:rsidRDefault="00504522" w:rsidP="00A9481C">
            <w:pPr>
              <w:pStyle w:val="NormalWeb"/>
              <w:jc w:val="center"/>
              <w:rPr>
                <w:sz w:val="18"/>
                <w:szCs w:val="18"/>
              </w:rPr>
            </w:pPr>
            <w:r w:rsidRPr="009A392D">
              <w:rPr>
                <w:sz w:val="18"/>
                <w:szCs w:val="18"/>
              </w:rPr>
              <w:t>(1.7)</w:t>
            </w:r>
          </w:p>
        </w:tc>
        <w:tc>
          <w:tcPr>
            <w:tcW w:w="1276" w:type="dxa"/>
            <w:tcBorders>
              <w:left w:val="single" w:sz="2" w:space="0" w:color="000000" w:themeColor="text1"/>
              <w:right w:val="single" w:sz="2" w:space="0" w:color="000000" w:themeColor="text1"/>
            </w:tcBorders>
            <w:hideMark/>
          </w:tcPr>
          <w:p w14:paraId="7CF11E7E" w14:textId="77777777" w:rsidR="00504522" w:rsidRPr="009A392D" w:rsidRDefault="00504522" w:rsidP="00A9481C">
            <w:pPr>
              <w:pStyle w:val="NormalWeb"/>
              <w:jc w:val="center"/>
              <w:rPr>
                <w:sz w:val="18"/>
                <w:szCs w:val="18"/>
              </w:rPr>
            </w:pPr>
            <w:r w:rsidRPr="009A392D">
              <w:rPr>
                <w:sz w:val="18"/>
                <w:szCs w:val="18"/>
              </w:rPr>
              <w:t>3</w:t>
            </w:r>
          </w:p>
        </w:tc>
        <w:tc>
          <w:tcPr>
            <w:tcW w:w="1701" w:type="dxa"/>
            <w:tcBorders>
              <w:left w:val="single" w:sz="2" w:space="0" w:color="000000" w:themeColor="text1"/>
              <w:right w:val="single" w:sz="2" w:space="0" w:color="000000" w:themeColor="text1"/>
            </w:tcBorders>
            <w:hideMark/>
          </w:tcPr>
          <w:p w14:paraId="492BBFCF" w14:textId="77777777" w:rsidR="00504522" w:rsidRPr="009A392D" w:rsidRDefault="00504522" w:rsidP="00A9481C">
            <w:pPr>
              <w:pStyle w:val="NormalWeb"/>
              <w:jc w:val="center"/>
              <w:rPr>
                <w:sz w:val="18"/>
                <w:szCs w:val="18"/>
              </w:rPr>
            </w:pPr>
            <w:r w:rsidRPr="009A392D">
              <w:rPr>
                <w:sz w:val="18"/>
                <w:szCs w:val="18"/>
              </w:rPr>
              <w:t>3</w:t>
            </w:r>
          </w:p>
        </w:tc>
        <w:tc>
          <w:tcPr>
            <w:tcW w:w="992" w:type="dxa"/>
            <w:tcBorders>
              <w:left w:val="single" w:sz="2" w:space="0" w:color="000000" w:themeColor="text1"/>
              <w:right w:val="single" w:sz="2" w:space="0" w:color="000000" w:themeColor="text1"/>
            </w:tcBorders>
            <w:hideMark/>
          </w:tcPr>
          <w:p w14:paraId="2E6A41BD" w14:textId="77777777" w:rsidR="00504522" w:rsidRPr="009A392D" w:rsidRDefault="00504522" w:rsidP="00A9481C">
            <w:pPr>
              <w:pStyle w:val="NormalWeb"/>
              <w:jc w:val="center"/>
              <w:rPr>
                <w:sz w:val="18"/>
                <w:szCs w:val="18"/>
              </w:rPr>
            </w:pPr>
            <w:r w:rsidRPr="009A392D">
              <w:rPr>
                <w:sz w:val="18"/>
                <w:szCs w:val="18"/>
              </w:rPr>
              <w:t>0</w:t>
            </w:r>
          </w:p>
        </w:tc>
        <w:tc>
          <w:tcPr>
            <w:tcW w:w="1110" w:type="dxa"/>
            <w:tcBorders>
              <w:left w:val="single" w:sz="2" w:space="0" w:color="000000" w:themeColor="text1"/>
            </w:tcBorders>
            <w:hideMark/>
          </w:tcPr>
          <w:p w14:paraId="3D68CBD3" w14:textId="77777777" w:rsidR="00504522" w:rsidRPr="009A392D" w:rsidRDefault="00504522" w:rsidP="00A9481C">
            <w:pPr>
              <w:pStyle w:val="NormalWeb"/>
              <w:jc w:val="center"/>
              <w:rPr>
                <w:sz w:val="18"/>
                <w:szCs w:val="18"/>
              </w:rPr>
            </w:pPr>
            <w:r w:rsidRPr="009A392D">
              <w:rPr>
                <w:sz w:val="18"/>
                <w:szCs w:val="18"/>
              </w:rPr>
              <w:t>–</w:t>
            </w:r>
          </w:p>
        </w:tc>
      </w:tr>
      <w:tr w:rsidR="00623AEB" w:rsidRPr="009A392D" w14:paraId="73D3EB8E" w14:textId="77777777" w:rsidTr="00EA58BC">
        <w:tc>
          <w:tcPr>
            <w:tcW w:w="1134" w:type="dxa"/>
            <w:tcBorders>
              <w:right w:val="single" w:sz="2" w:space="0" w:color="000000" w:themeColor="text1"/>
            </w:tcBorders>
            <w:hideMark/>
          </w:tcPr>
          <w:p w14:paraId="1AE514FD" w14:textId="77777777" w:rsidR="00504522" w:rsidRPr="009A392D" w:rsidRDefault="00504522">
            <w:pPr>
              <w:pStyle w:val="NormalWeb"/>
              <w:rPr>
                <w:sz w:val="18"/>
                <w:szCs w:val="18"/>
              </w:rPr>
            </w:pPr>
            <w:r w:rsidRPr="009A392D">
              <w:rPr>
                <w:sz w:val="18"/>
                <w:szCs w:val="18"/>
              </w:rPr>
              <w:t>25–49</w:t>
            </w:r>
          </w:p>
        </w:tc>
        <w:tc>
          <w:tcPr>
            <w:tcW w:w="993" w:type="dxa"/>
            <w:tcBorders>
              <w:left w:val="single" w:sz="2" w:space="0" w:color="000000" w:themeColor="text1"/>
              <w:right w:val="single" w:sz="2" w:space="0" w:color="000000" w:themeColor="text1"/>
            </w:tcBorders>
            <w:hideMark/>
          </w:tcPr>
          <w:p w14:paraId="6162E162" w14:textId="77777777" w:rsidR="00504522" w:rsidRPr="009A392D" w:rsidRDefault="00504522" w:rsidP="00A9481C">
            <w:pPr>
              <w:pStyle w:val="NormalWeb"/>
              <w:jc w:val="center"/>
              <w:rPr>
                <w:sz w:val="18"/>
                <w:szCs w:val="18"/>
              </w:rPr>
            </w:pPr>
            <w:r w:rsidRPr="009A392D">
              <w:rPr>
                <w:sz w:val="18"/>
                <w:szCs w:val="18"/>
              </w:rPr>
              <w:t>2,410</w:t>
            </w:r>
          </w:p>
        </w:tc>
        <w:tc>
          <w:tcPr>
            <w:tcW w:w="992" w:type="dxa"/>
            <w:tcBorders>
              <w:left w:val="single" w:sz="2" w:space="0" w:color="000000" w:themeColor="text1"/>
              <w:right w:val="single" w:sz="2" w:space="0" w:color="000000" w:themeColor="text1"/>
            </w:tcBorders>
            <w:hideMark/>
          </w:tcPr>
          <w:p w14:paraId="296D64A3" w14:textId="77777777" w:rsidR="00504522" w:rsidRPr="009A392D" w:rsidRDefault="00504522" w:rsidP="00A9481C">
            <w:pPr>
              <w:pStyle w:val="NormalWeb"/>
              <w:jc w:val="center"/>
              <w:rPr>
                <w:sz w:val="18"/>
                <w:szCs w:val="18"/>
              </w:rPr>
            </w:pPr>
            <w:r w:rsidRPr="009A392D">
              <w:rPr>
                <w:sz w:val="18"/>
                <w:szCs w:val="18"/>
              </w:rPr>
              <w:t>(7.4)</w:t>
            </w:r>
          </w:p>
        </w:tc>
        <w:tc>
          <w:tcPr>
            <w:tcW w:w="1134" w:type="dxa"/>
            <w:tcBorders>
              <w:left w:val="single" w:sz="2" w:space="0" w:color="000000" w:themeColor="text1"/>
              <w:right w:val="single" w:sz="2" w:space="0" w:color="000000" w:themeColor="text1"/>
            </w:tcBorders>
            <w:hideMark/>
          </w:tcPr>
          <w:p w14:paraId="64BA9A9A" w14:textId="77777777" w:rsidR="00504522" w:rsidRPr="009A392D" w:rsidRDefault="00504522" w:rsidP="00A9481C">
            <w:pPr>
              <w:pStyle w:val="NormalWeb"/>
              <w:jc w:val="center"/>
              <w:rPr>
                <w:sz w:val="18"/>
                <w:szCs w:val="18"/>
              </w:rPr>
            </w:pPr>
            <w:r w:rsidRPr="009A392D">
              <w:rPr>
                <w:sz w:val="18"/>
                <w:szCs w:val="18"/>
              </w:rPr>
              <w:t>1,091</w:t>
            </w:r>
          </w:p>
        </w:tc>
        <w:tc>
          <w:tcPr>
            <w:tcW w:w="1134" w:type="dxa"/>
            <w:tcBorders>
              <w:left w:val="single" w:sz="2" w:space="0" w:color="000000" w:themeColor="text1"/>
              <w:right w:val="single" w:sz="2" w:space="0" w:color="000000" w:themeColor="text1"/>
            </w:tcBorders>
            <w:hideMark/>
          </w:tcPr>
          <w:p w14:paraId="65C9FA88" w14:textId="77777777" w:rsidR="00504522" w:rsidRPr="009A392D" w:rsidRDefault="00504522" w:rsidP="00A9481C">
            <w:pPr>
              <w:pStyle w:val="NormalWeb"/>
              <w:jc w:val="center"/>
              <w:rPr>
                <w:sz w:val="18"/>
                <w:szCs w:val="18"/>
              </w:rPr>
            </w:pPr>
            <w:r w:rsidRPr="009A392D">
              <w:rPr>
                <w:sz w:val="18"/>
                <w:szCs w:val="18"/>
              </w:rPr>
              <w:t>(3.3)</w:t>
            </w:r>
          </w:p>
        </w:tc>
        <w:tc>
          <w:tcPr>
            <w:tcW w:w="1276" w:type="dxa"/>
            <w:tcBorders>
              <w:left w:val="single" w:sz="2" w:space="0" w:color="000000" w:themeColor="text1"/>
              <w:right w:val="single" w:sz="2" w:space="0" w:color="000000" w:themeColor="text1"/>
            </w:tcBorders>
            <w:hideMark/>
          </w:tcPr>
          <w:p w14:paraId="109D2586" w14:textId="77777777" w:rsidR="00504522" w:rsidRPr="009A392D" w:rsidRDefault="00504522" w:rsidP="00A9481C">
            <w:pPr>
              <w:pStyle w:val="NormalWeb"/>
              <w:jc w:val="center"/>
              <w:rPr>
                <w:sz w:val="18"/>
                <w:szCs w:val="18"/>
              </w:rPr>
            </w:pPr>
            <w:r w:rsidRPr="009A392D">
              <w:rPr>
                <w:sz w:val="18"/>
                <w:szCs w:val="18"/>
              </w:rPr>
              <w:t>3</w:t>
            </w:r>
          </w:p>
        </w:tc>
        <w:tc>
          <w:tcPr>
            <w:tcW w:w="1701" w:type="dxa"/>
            <w:tcBorders>
              <w:left w:val="single" w:sz="2" w:space="0" w:color="000000" w:themeColor="text1"/>
              <w:right w:val="single" w:sz="2" w:space="0" w:color="000000" w:themeColor="text1"/>
            </w:tcBorders>
            <w:hideMark/>
          </w:tcPr>
          <w:p w14:paraId="77B551A7" w14:textId="77777777" w:rsidR="00504522" w:rsidRPr="009A392D" w:rsidRDefault="00504522" w:rsidP="00A9481C">
            <w:pPr>
              <w:pStyle w:val="NormalWeb"/>
              <w:jc w:val="center"/>
              <w:rPr>
                <w:sz w:val="18"/>
                <w:szCs w:val="18"/>
              </w:rPr>
            </w:pPr>
            <w:r w:rsidRPr="009A392D">
              <w:rPr>
                <w:sz w:val="18"/>
                <w:szCs w:val="18"/>
              </w:rPr>
              <w:t>2</w:t>
            </w:r>
          </w:p>
        </w:tc>
        <w:tc>
          <w:tcPr>
            <w:tcW w:w="992" w:type="dxa"/>
            <w:tcBorders>
              <w:left w:val="single" w:sz="2" w:space="0" w:color="000000" w:themeColor="text1"/>
              <w:right w:val="single" w:sz="2" w:space="0" w:color="000000" w:themeColor="text1"/>
            </w:tcBorders>
            <w:hideMark/>
          </w:tcPr>
          <w:p w14:paraId="020A7AEB" w14:textId="77777777" w:rsidR="00504522" w:rsidRPr="009A392D" w:rsidRDefault="00504522" w:rsidP="00A9481C">
            <w:pPr>
              <w:pStyle w:val="NormalWeb"/>
              <w:jc w:val="center"/>
              <w:rPr>
                <w:sz w:val="18"/>
                <w:szCs w:val="18"/>
              </w:rPr>
            </w:pPr>
            <w:r w:rsidRPr="009A392D">
              <w:rPr>
                <w:sz w:val="18"/>
                <w:szCs w:val="18"/>
              </w:rPr>
              <w:t>1–3</w:t>
            </w:r>
          </w:p>
        </w:tc>
        <w:tc>
          <w:tcPr>
            <w:tcW w:w="1110" w:type="dxa"/>
            <w:tcBorders>
              <w:left w:val="single" w:sz="2" w:space="0" w:color="000000" w:themeColor="text1"/>
            </w:tcBorders>
            <w:hideMark/>
          </w:tcPr>
          <w:p w14:paraId="671A379A" w14:textId="77777777" w:rsidR="00504522" w:rsidRPr="009A392D" w:rsidRDefault="00504522" w:rsidP="00A9481C">
            <w:pPr>
              <w:pStyle w:val="NormalWeb"/>
              <w:jc w:val="center"/>
              <w:rPr>
                <w:sz w:val="18"/>
                <w:szCs w:val="18"/>
              </w:rPr>
            </w:pPr>
            <w:r w:rsidRPr="009A392D">
              <w:rPr>
                <w:sz w:val="18"/>
                <w:szCs w:val="18"/>
              </w:rPr>
              <w:t>(&lt;0.01)</w:t>
            </w:r>
          </w:p>
        </w:tc>
      </w:tr>
      <w:tr w:rsidR="00EA58BC" w:rsidRPr="009A392D" w14:paraId="232542D6" w14:textId="77777777" w:rsidTr="00EA58BC">
        <w:trPr>
          <w:cnfStyle w:val="000000010000" w:firstRow="0" w:lastRow="0" w:firstColumn="0" w:lastColumn="0" w:oddVBand="0" w:evenVBand="0" w:oddHBand="0" w:evenHBand="1" w:firstRowFirstColumn="0" w:firstRowLastColumn="0" w:lastRowFirstColumn="0" w:lastRowLastColumn="0"/>
        </w:trPr>
        <w:tc>
          <w:tcPr>
            <w:tcW w:w="1134" w:type="dxa"/>
            <w:tcBorders>
              <w:right w:val="single" w:sz="2" w:space="0" w:color="000000" w:themeColor="text1"/>
            </w:tcBorders>
            <w:hideMark/>
          </w:tcPr>
          <w:p w14:paraId="2400AAE9" w14:textId="77777777" w:rsidR="00504522" w:rsidRPr="009A392D" w:rsidRDefault="00504522">
            <w:pPr>
              <w:pStyle w:val="NormalWeb"/>
              <w:rPr>
                <w:sz w:val="18"/>
                <w:szCs w:val="18"/>
              </w:rPr>
            </w:pPr>
            <w:r w:rsidRPr="009A392D">
              <w:rPr>
                <w:sz w:val="18"/>
                <w:szCs w:val="18"/>
              </w:rPr>
              <w:t>50–64</w:t>
            </w:r>
          </w:p>
        </w:tc>
        <w:tc>
          <w:tcPr>
            <w:tcW w:w="993" w:type="dxa"/>
            <w:tcBorders>
              <w:left w:val="single" w:sz="2" w:space="0" w:color="000000" w:themeColor="text1"/>
              <w:right w:val="single" w:sz="2" w:space="0" w:color="000000" w:themeColor="text1"/>
            </w:tcBorders>
            <w:hideMark/>
          </w:tcPr>
          <w:p w14:paraId="48A97E17" w14:textId="77777777" w:rsidR="00504522" w:rsidRPr="009A392D" w:rsidRDefault="00504522" w:rsidP="00A9481C">
            <w:pPr>
              <w:pStyle w:val="NormalWeb"/>
              <w:jc w:val="center"/>
              <w:rPr>
                <w:sz w:val="18"/>
                <w:szCs w:val="18"/>
              </w:rPr>
            </w:pPr>
            <w:r w:rsidRPr="009A392D">
              <w:rPr>
                <w:sz w:val="18"/>
                <w:szCs w:val="18"/>
              </w:rPr>
              <w:t>4,330</w:t>
            </w:r>
          </w:p>
        </w:tc>
        <w:tc>
          <w:tcPr>
            <w:tcW w:w="992" w:type="dxa"/>
            <w:tcBorders>
              <w:left w:val="single" w:sz="2" w:space="0" w:color="000000" w:themeColor="text1"/>
              <w:right w:val="single" w:sz="2" w:space="0" w:color="000000" w:themeColor="text1"/>
            </w:tcBorders>
            <w:hideMark/>
          </w:tcPr>
          <w:p w14:paraId="29572334" w14:textId="77777777" w:rsidR="00504522" w:rsidRPr="009A392D" w:rsidRDefault="00504522" w:rsidP="00A9481C">
            <w:pPr>
              <w:pStyle w:val="NormalWeb"/>
              <w:jc w:val="center"/>
              <w:rPr>
                <w:sz w:val="18"/>
                <w:szCs w:val="18"/>
              </w:rPr>
            </w:pPr>
            <w:r w:rsidRPr="009A392D">
              <w:rPr>
                <w:sz w:val="18"/>
                <w:szCs w:val="18"/>
              </w:rPr>
              <w:t>(25.7)</w:t>
            </w:r>
          </w:p>
        </w:tc>
        <w:tc>
          <w:tcPr>
            <w:tcW w:w="1134" w:type="dxa"/>
            <w:tcBorders>
              <w:left w:val="single" w:sz="2" w:space="0" w:color="000000" w:themeColor="text1"/>
              <w:right w:val="single" w:sz="2" w:space="0" w:color="000000" w:themeColor="text1"/>
            </w:tcBorders>
            <w:hideMark/>
          </w:tcPr>
          <w:p w14:paraId="0EEE5C7B" w14:textId="77777777" w:rsidR="00504522" w:rsidRPr="009A392D" w:rsidRDefault="00504522" w:rsidP="00A9481C">
            <w:pPr>
              <w:pStyle w:val="NormalWeb"/>
              <w:jc w:val="center"/>
              <w:rPr>
                <w:sz w:val="18"/>
                <w:szCs w:val="18"/>
              </w:rPr>
            </w:pPr>
            <w:r w:rsidRPr="009A392D">
              <w:rPr>
                <w:sz w:val="18"/>
                <w:szCs w:val="18"/>
              </w:rPr>
              <w:t>1,745</w:t>
            </w:r>
          </w:p>
        </w:tc>
        <w:tc>
          <w:tcPr>
            <w:tcW w:w="1134" w:type="dxa"/>
            <w:tcBorders>
              <w:left w:val="single" w:sz="2" w:space="0" w:color="000000" w:themeColor="text1"/>
              <w:right w:val="single" w:sz="2" w:space="0" w:color="000000" w:themeColor="text1"/>
            </w:tcBorders>
            <w:hideMark/>
          </w:tcPr>
          <w:p w14:paraId="695EA54F" w14:textId="77777777" w:rsidR="00504522" w:rsidRPr="009A392D" w:rsidRDefault="00504522" w:rsidP="00A9481C">
            <w:pPr>
              <w:pStyle w:val="NormalWeb"/>
              <w:jc w:val="center"/>
              <w:rPr>
                <w:sz w:val="18"/>
                <w:szCs w:val="18"/>
              </w:rPr>
            </w:pPr>
            <w:r w:rsidRPr="009A392D">
              <w:rPr>
                <w:sz w:val="18"/>
                <w:szCs w:val="18"/>
              </w:rPr>
              <w:t>(10.4)</w:t>
            </w:r>
          </w:p>
        </w:tc>
        <w:tc>
          <w:tcPr>
            <w:tcW w:w="1276" w:type="dxa"/>
            <w:tcBorders>
              <w:left w:val="single" w:sz="2" w:space="0" w:color="000000" w:themeColor="text1"/>
              <w:right w:val="single" w:sz="2" w:space="0" w:color="000000" w:themeColor="text1"/>
            </w:tcBorders>
            <w:hideMark/>
          </w:tcPr>
          <w:p w14:paraId="6EF8C49A" w14:textId="77777777" w:rsidR="00504522" w:rsidRPr="009A392D" w:rsidRDefault="00504522" w:rsidP="00A9481C">
            <w:pPr>
              <w:pStyle w:val="NormalWeb"/>
              <w:jc w:val="center"/>
              <w:rPr>
                <w:sz w:val="18"/>
                <w:szCs w:val="18"/>
              </w:rPr>
            </w:pPr>
            <w:r w:rsidRPr="009A392D">
              <w:rPr>
                <w:sz w:val="18"/>
                <w:szCs w:val="18"/>
              </w:rPr>
              <w:t>4</w:t>
            </w:r>
          </w:p>
        </w:tc>
        <w:tc>
          <w:tcPr>
            <w:tcW w:w="1701" w:type="dxa"/>
            <w:tcBorders>
              <w:left w:val="single" w:sz="2" w:space="0" w:color="000000" w:themeColor="text1"/>
              <w:right w:val="single" w:sz="2" w:space="0" w:color="000000" w:themeColor="text1"/>
            </w:tcBorders>
            <w:hideMark/>
          </w:tcPr>
          <w:p w14:paraId="589B4047" w14:textId="77777777" w:rsidR="00504522" w:rsidRPr="009A392D" w:rsidRDefault="00504522" w:rsidP="00A9481C">
            <w:pPr>
              <w:pStyle w:val="NormalWeb"/>
              <w:jc w:val="center"/>
              <w:rPr>
                <w:sz w:val="18"/>
                <w:szCs w:val="18"/>
              </w:rPr>
            </w:pPr>
            <w:r w:rsidRPr="009A392D">
              <w:rPr>
                <w:sz w:val="18"/>
                <w:szCs w:val="18"/>
              </w:rPr>
              <w:t>3</w:t>
            </w:r>
          </w:p>
        </w:tc>
        <w:tc>
          <w:tcPr>
            <w:tcW w:w="992" w:type="dxa"/>
            <w:tcBorders>
              <w:left w:val="single" w:sz="2" w:space="0" w:color="000000" w:themeColor="text1"/>
              <w:right w:val="single" w:sz="2" w:space="0" w:color="000000" w:themeColor="text1"/>
            </w:tcBorders>
            <w:hideMark/>
          </w:tcPr>
          <w:p w14:paraId="56FDD934" w14:textId="77777777" w:rsidR="00504522" w:rsidRPr="009A392D" w:rsidRDefault="00504522" w:rsidP="00A9481C">
            <w:pPr>
              <w:pStyle w:val="NormalWeb"/>
              <w:jc w:val="center"/>
              <w:rPr>
                <w:sz w:val="18"/>
                <w:szCs w:val="18"/>
              </w:rPr>
            </w:pPr>
            <w:proofErr w:type="spellStart"/>
            <w:r w:rsidRPr="009A392D">
              <w:rPr>
                <w:sz w:val="18"/>
                <w:szCs w:val="18"/>
              </w:rPr>
              <w:t>np</w:t>
            </w:r>
            <w:r w:rsidRPr="00A24682">
              <w:rPr>
                <w:sz w:val="18"/>
                <w:szCs w:val="18"/>
                <w:vertAlign w:val="superscript"/>
              </w:rPr>
              <w:t>e</w:t>
            </w:r>
            <w:proofErr w:type="spellEnd"/>
          </w:p>
        </w:tc>
        <w:tc>
          <w:tcPr>
            <w:tcW w:w="1110" w:type="dxa"/>
            <w:tcBorders>
              <w:left w:val="single" w:sz="2" w:space="0" w:color="000000" w:themeColor="text1"/>
            </w:tcBorders>
            <w:hideMark/>
          </w:tcPr>
          <w:p w14:paraId="638291EE" w14:textId="77777777" w:rsidR="00504522" w:rsidRPr="009A392D" w:rsidRDefault="00504522" w:rsidP="00A9481C">
            <w:pPr>
              <w:pStyle w:val="NormalWeb"/>
              <w:jc w:val="center"/>
              <w:rPr>
                <w:sz w:val="18"/>
                <w:szCs w:val="18"/>
              </w:rPr>
            </w:pPr>
            <w:r w:rsidRPr="009A392D">
              <w:rPr>
                <w:sz w:val="18"/>
                <w:szCs w:val="18"/>
              </w:rPr>
              <w:t>(0.11)</w:t>
            </w:r>
          </w:p>
        </w:tc>
      </w:tr>
      <w:tr w:rsidR="00623AEB" w:rsidRPr="009A392D" w14:paraId="33CDC65E" w14:textId="77777777" w:rsidTr="00EA58BC">
        <w:tc>
          <w:tcPr>
            <w:tcW w:w="1134" w:type="dxa"/>
            <w:tcBorders>
              <w:right w:val="single" w:sz="2" w:space="0" w:color="000000" w:themeColor="text1"/>
            </w:tcBorders>
            <w:hideMark/>
          </w:tcPr>
          <w:p w14:paraId="6781CA61" w14:textId="77777777" w:rsidR="00504522" w:rsidRPr="009A392D" w:rsidRDefault="00504522">
            <w:pPr>
              <w:pStyle w:val="NormalWeb"/>
              <w:rPr>
                <w:sz w:val="18"/>
                <w:szCs w:val="18"/>
              </w:rPr>
            </w:pPr>
            <w:r w:rsidRPr="009A392D">
              <w:rPr>
                <w:sz w:val="18"/>
                <w:szCs w:val="18"/>
              </w:rPr>
              <w:t>≥65</w:t>
            </w:r>
          </w:p>
        </w:tc>
        <w:tc>
          <w:tcPr>
            <w:tcW w:w="993" w:type="dxa"/>
            <w:tcBorders>
              <w:left w:val="single" w:sz="2" w:space="0" w:color="000000" w:themeColor="text1"/>
              <w:right w:val="single" w:sz="2" w:space="0" w:color="000000" w:themeColor="text1"/>
            </w:tcBorders>
            <w:hideMark/>
          </w:tcPr>
          <w:p w14:paraId="793DE5BE" w14:textId="77777777" w:rsidR="00504522" w:rsidRPr="009A392D" w:rsidRDefault="00504522" w:rsidP="00A9481C">
            <w:pPr>
              <w:pStyle w:val="NormalWeb"/>
              <w:jc w:val="center"/>
              <w:rPr>
                <w:sz w:val="18"/>
                <w:szCs w:val="18"/>
              </w:rPr>
            </w:pPr>
            <w:r w:rsidRPr="009A392D">
              <w:rPr>
                <w:sz w:val="18"/>
                <w:szCs w:val="18"/>
              </w:rPr>
              <w:t>21,036</w:t>
            </w:r>
          </w:p>
        </w:tc>
        <w:tc>
          <w:tcPr>
            <w:tcW w:w="992" w:type="dxa"/>
            <w:tcBorders>
              <w:left w:val="single" w:sz="2" w:space="0" w:color="000000" w:themeColor="text1"/>
              <w:right w:val="single" w:sz="2" w:space="0" w:color="000000" w:themeColor="text1"/>
            </w:tcBorders>
            <w:hideMark/>
          </w:tcPr>
          <w:p w14:paraId="56A3A98D" w14:textId="77777777" w:rsidR="00504522" w:rsidRPr="009A392D" w:rsidRDefault="00504522" w:rsidP="00A9481C">
            <w:pPr>
              <w:pStyle w:val="NormalWeb"/>
              <w:jc w:val="center"/>
              <w:rPr>
                <w:sz w:val="18"/>
                <w:szCs w:val="18"/>
              </w:rPr>
            </w:pPr>
            <w:r w:rsidRPr="009A392D">
              <w:rPr>
                <w:sz w:val="18"/>
                <w:szCs w:val="18"/>
              </w:rPr>
              <w:t>(155.3)</w:t>
            </w:r>
          </w:p>
        </w:tc>
        <w:tc>
          <w:tcPr>
            <w:tcW w:w="1134" w:type="dxa"/>
            <w:tcBorders>
              <w:left w:val="single" w:sz="2" w:space="0" w:color="000000" w:themeColor="text1"/>
              <w:right w:val="single" w:sz="2" w:space="0" w:color="000000" w:themeColor="text1"/>
            </w:tcBorders>
            <w:hideMark/>
          </w:tcPr>
          <w:p w14:paraId="5FAC660E" w14:textId="77777777" w:rsidR="00504522" w:rsidRPr="009A392D" w:rsidRDefault="00504522" w:rsidP="00A9481C">
            <w:pPr>
              <w:pStyle w:val="NormalWeb"/>
              <w:jc w:val="center"/>
              <w:rPr>
                <w:sz w:val="18"/>
                <w:szCs w:val="18"/>
              </w:rPr>
            </w:pPr>
            <w:r w:rsidRPr="009A392D">
              <w:rPr>
                <w:sz w:val="18"/>
                <w:szCs w:val="18"/>
              </w:rPr>
              <w:t>7,214</w:t>
            </w:r>
          </w:p>
        </w:tc>
        <w:tc>
          <w:tcPr>
            <w:tcW w:w="1134" w:type="dxa"/>
            <w:tcBorders>
              <w:left w:val="single" w:sz="2" w:space="0" w:color="000000" w:themeColor="text1"/>
              <w:right w:val="single" w:sz="2" w:space="0" w:color="000000" w:themeColor="text1"/>
            </w:tcBorders>
            <w:hideMark/>
          </w:tcPr>
          <w:p w14:paraId="73D40D23" w14:textId="77777777" w:rsidR="00504522" w:rsidRPr="009A392D" w:rsidRDefault="00504522" w:rsidP="00A9481C">
            <w:pPr>
              <w:pStyle w:val="NormalWeb"/>
              <w:jc w:val="center"/>
              <w:rPr>
                <w:sz w:val="18"/>
                <w:szCs w:val="18"/>
              </w:rPr>
            </w:pPr>
            <w:r w:rsidRPr="009A392D">
              <w:rPr>
                <w:sz w:val="18"/>
                <w:szCs w:val="18"/>
              </w:rPr>
              <w:t>(53.3)</w:t>
            </w:r>
          </w:p>
        </w:tc>
        <w:tc>
          <w:tcPr>
            <w:tcW w:w="1276" w:type="dxa"/>
            <w:tcBorders>
              <w:left w:val="single" w:sz="2" w:space="0" w:color="000000" w:themeColor="text1"/>
              <w:right w:val="single" w:sz="2" w:space="0" w:color="000000" w:themeColor="text1"/>
            </w:tcBorders>
            <w:hideMark/>
          </w:tcPr>
          <w:p w14:paraId="2908E0B1" w14:textId="77777777" w:rsidR="00504522" w:rsidRPr="009A392D" w:rsidRDefault="00504522" w:rsidP="00A9481C">
            <w:pPr>
              <w:pStyle w:val="NormalWeb"/>
              <w:jc w:val="center"/>
              <w:rPr>
                <w:sz w:val="18"/>
                <w:szCs w:val="18"/>
              </w:rPr>
            </w:pPr>
            <w:r w:rsidRPr="009A392D">
              <w:rPr>
                <w:sz w:val="18"/>
                <w:szCs w:val="18"/>
              </w:rPr>
              <w:t>6</w:t>
            </w:r>
          </w:p>
        </w:tc>
        <w:tc>
          <w:tcPr>
            <w:tcW w:w="1701" w:type="dxa"/>
            <w:tcBorders>
              <w:left w:val="single" w:sz="2" w:space="0" w:color="000000" w:themeColor="text1"/>
              <w:right w:val="single" w:sz="2" w:space="0" w:color="000000" w:themeColor="text1"/>
            </w:tcBorders>
            <w:hideMark/>
          </w:tcPr>
          <w:p w14:paraId="54A0AC35" w14:textId="77777777" w:rsidR="00504522" w:rsidRPr="009A392D" w:rsidRDefault="00504522" w:rsidP="00A9481C">
            <w:pPr>
              <w:pStyle w:val="NormalWeb"/>
              <w:jc w:val="center"/>
              <w:rPr>
                <w:sz w:val="18"/>
                <w:szCs w:val="18"/>
              </w:rPr>
            </w:pPr>
            <w:r w:rsidRPr="009A392D">
              <w:rPr>
                <w:sz w:val="18"/>
                <w:szCs w:val="18"/>
              </w:rPr>
              <w:t>4</w:t>
            </w:r>
          </w:p>
        </w:tc>
        <w:tc>
          <w:tcPr>
            <w:tcW w:w="992" w:type="dxa"/>
            <w:tcBorders>
              <w:left w:val="single" w:sz="2" w:space="0" w:color="000000" w:themeColor="text1"/>
              <w:right w:val="single" w:sz="2" w:space="0" w:color="000000" w:themeColor="text1"/>
            </w:tcBorders>
            <w:hideMark/>
          </w:tcPr>
          <w:p w14:paraId="32FB5927" w14:textId="77777777" w:rsidR="00504522" w:rsidRPr="009A392D" w:rsidRDefault="00504522" w:rsidP="00A9481C">
            <w:pPr>
              <w:pStyle w:val="NormalWeb"/>
              <w:jc w:val="center"/>
              <w:rPr>
                <w:sz w:val="18"/>
                <w:szCs w:val="18"/>
              </w:rPr>
            </w:pPr>
            <w:r w:rsidRPr="009A392D">
              <w:rPr>
                <w:sz w:val="18"/>
                <w:szCs w:val="18"/>
              </w:rPr>
              <w:t>359</w:t>
            </w:r>
          </w:p>
        </w:tc>
        <w:tc>
          <w:tcPr>
            <w:tcW w:w="1110" w:type="dxa"/>
            <w:tcBorders>
              <w:left w:val="single" w:sz="2" w:space="0" w:color="000000" w:themeColor="text1"/>
            </w:tcBorders>
            <w:hideMark/>
          </w:tcPr>
          <w:p w14:paraId="6F97F638" w14:textId="77777777" w:rsidR="00504522" w:rsidRPr="009A392D" w:rsidRDefault="00504522" w:rsidP="00A9481C">
            <w:pPr>
              <w:pStyle w:val="NormalWeb"/>
              <w:jc w:val="center"/>
              <w:rPr>
                <w:sz w:val="18"/>
                <w:szCs w:val="18"/>
              </w:rPr>
            </w:pPr>
            <w:r w:rsidRPr="009A392D">
              <w:rPr>
                <w:sz w:val="18"/>
                <w:szCs w:val="18"/>
              </w:rPr>
              <w:t>(2.65)</w:t>
            </w:r>
          </w:p>
        </w:tc>
      </w:tr>
      <w:tr w:rsidR="00EA58BC" w:rsidRPr="009A392D" w14:paraId="2FE4A85F" w14:textId="77777777" w:rsidTr="00EA58BC">
        <w:trPr>
          <w:cnfStyle w:val="000000010000" w:firstRow="0" w:lastRow="0" w:firstColumn="0" w:lastColumn="0" w:oddVBand="0" w:evenVBand="0" w:oddHBand="0" w:evenHBand="1" w:firstRowFirstColumn="0" w:firstRowLastColumn="0" w:lastRowFirstColumn="0" w:lastRowLastColumn="0"/>
        </w:trPr>
        <w:tc>
          <w:tcPr>
            <w:tcW w:w="1134" w:type="dxa"/>
            <w:tcBorders>
              <w:right w:val="single" w:sz="2" w:space="0" w:color="000000" w:themeColor="text1"/>
            </w:tcBorders>
            <w:shd w:val="clear" w:color="auto" w:fill="FDE9D9" w:themeFill="accent6" w:themeFillTint="33"/>
            <w:hideMark/>
          </w:tcPr>
          <w:p w14:paraId="783FE015" w14:textId="77777777" w:rsidR="00504522" w:rsidRPr="009A392D" w:rsidRDefault="00504522">
            <w:pPr>
              <w:pStyle w:val="NormalWeb"/>
              <w:rPr>
                <w:sz w:val="18"/>
                <w:szCs w:val="18"/>
              </w:rPr>
            </w:pPr>
            <w:r w:rsidRPr="009A392D">
              <w:rPr>
                <w:sz w:val="18"/>
                <w:szCs w:val="18"/>
              </w:rPr>
              <w:t>All ages</w:t>
            </w:r>
          </w:p>
        </w:tc>
        <w:tc>
          <w:tcPr>
            <w:tcW w:w="993" w:type="dxa"/>
            <w:tcBorders>
              <w:left w:val="single" w:sz="2" w:space="0" w:color="000000" w:themeColor="text1"/>
              <w:right w:val="single" w:sz="2" w:space="0" w:color="000000" w:themeColor="text1"/>
            </w:tcBorders>
            <w:shd w:val="clear" w:color="auto" w:fill="FDE9D9" w:themeFill="accent6" w:themeFillTint="33"/>
            <w:hideMark/>
          </w:tcPr>
          <w:p w14:paraId="458480F6" w14:textId="77777777" w:rsidR="00504522" w:rsidRPr="009A392D" w:rsidRDefault="00504522" w:rsidP="00A9481C">
            <w:pPr>
              <w:pStyle w:val="NormalWeb"/>
              <w:jc w:val="center"/>
              <w:rPr>
                <w:sz w:val="18"/>
                <w:szCs w:val="18"/>
              </w:rPr>
            </w:pPr>
            <w:r w:rsidRPr="009A392D">
              <w:rPr>
                <w:sz w:val="18"/>
                <w:szCs w:val="18"/>
              </w:rPr>
              <w:t>28,517</w:t>
            </w:r>
          </w:p>
        </w:tc>
        <w:tc>
          <w:tcPr>
            <w:tcW w:w="992" w:type="dxa"/>
            <w:tcBorders>
              <w:left w:val="single" w:sz="2" w:space="0" w:color="000000" w:themeColor="text1"/>
              <w:right w:val="single" w:sz="2" w:space="0" w:color="000000" w:themeColor="text1"/>
            </w:tcBorders>
            <w:shd w:val="clear" w:color="auto" w:fill="FDE9D9" w:themeFill="accent6" w:themeFillTint="33"/>
            <w:hideMark/>
          </w:tcPr>
          <w:p w14:paraId="0754369C" w14:textId="77777777" w:rsidR="00504522" w:rsidRPr="009A392D" w:rsidRDefault="00504522" w:rsidP="00A9481C">
            <w:pPr>
              <w:pStyle w:val="NormalWeb"/>
              <w:jc w:val="center"/>
              <w:rPr>
                <w:sz w:val="18"/>
                <w:szCs w:val="18"/>
              </w:rPr>
            </w:pPr>
            <w:r w:rsidRPr="009A392D">
              <w:rPr>
                <w:sz w:val="18"/>
                <w:szCs w:val="18"/>
              </w:rPr>
              <w:t>(30.6)</w:t>
            </w:r>
          </w:p>
        </w:tc>
        <w:tc>
          <w:tcPr>
            <w:tcW w:w="1134" w:type="dxa"/>
            <w:tcBorders>
              <w:left w:val="single" w:sz="2" w:space="0" w:color="000000" w:themeColor="text1"/>
              <w:right w:val="single" w:sz="2" w:space="0" w:color="000000" w:themeColor="text1"/>
            </w:tcBorders>
            <w:shd w:val="clear" w:color="auto" w:fill="FDE9D9" w:themeFill="accent6" w:themeFillTint="33"/>
            <w:hideMark/>
          </w:tcPr>
          <w:p w14:paraId="44BFBEF6" w14:textId="77777777" w:rsidR="00504522" w:rsidRPr="009A392D" w:rsidRDefault="00504522" w:rsidP="00A9481C">
            <w:pPr>
              <w:pStyle w:val="NormalWeb"/>
              <w:jc w:val="center"/>
              <w:rPr>
                <w:sz w:val="18"/>
                <w:szCs w:val="18"/>
              </w:rPr>
            </w:pPr>
            <w:r w:rsidRPr="009A392D">
              <w:rPr>
                <w:sz w:val="18"/>
                <w:szCs w:val="18"/>
              </w:rPr>
              <w:t>10,437</w:t>
            </w:r>
          </w:p>
        </w:tc>
        <w:tc>
          <w:tcPr>
            <w:tcW w:w="1134" w:type="dxa"/>
            <w:tcBorders>
              <w:left w:val="single" w:sz="2" w:space="0" w:color="000000" w:themeColor="text1"/>
              <w:right w:val="single" w:sz="2" w:space="0" w:color="000000" w:themeColor="text1"/>
            </w:tcBorders>
            <w:shd w:val="clear" w:color="auto" w:fill="FDE9D9" w:themeFill="accent6" w:themeFillTint="33"/>
            <w:hideMark/>
          </w:tcPr>
          <w:p w14:paraId="0B0DB75E" w14:textId="77777777" w:rsidR="00504522" w:rsidRPr="009A392D" w:rsidRDefault="00504522" w:rsidP="00A9481C">
            <w:pPr>
              <w:pStyle w:val="NormalWeb"/>
              <w:jc w:val="center"/>
              <w:rPr>
                <w:sz w:val="18"/>
                <w:szCs w:val="18"/>
              </w:rPr>
            </w:pPr>
            <w:r w:rsidRPr="009A392D">
              <w:rPr>
                <w:sz w:val="18"/>
                <w:szCs w:val="18"/>
              </w:rPr>
              <w:t>(11.2)</w:t>
            </w:r>
          </w:p>
        </w:tc>
        <w:tc>
          <w:tcPr>
            <w:tcW w:w="1276" w:type="dxa"/>
            <w:tcBorders>
              <w:left w:val="single" w:sz="2" w:space="0" w:color="000000" w:themeColor="text1"/>
              <w:right w:val="single" w:sz="2" w:space="0" w:color="000000" w:themeColor="text1"/>
            </w:tcBorders>
            <w:shd w:val="clear" w:color="auto" w:fill="FDE9D9" w:themeFill="accent6" w:themeFillTint="33"/>
            <w:hideMark/>
          </w:tcPr>
          <w:p w14:paraId="28403604" w14:textId="77777777" w:rsidR="00504522" w:rsidRPr="009A392D" w:rsidRDefault="00504522" w:rsidP="00A9481C">
            <w:pPr>
              <w:pStyle w:val="NormalWeb"/>
              <w:jc w:val="center"/>
              <w:rPr>
                <w:sz w:val="18"/>
                <w:szCs w:val="18"/>
              </w:rPr>
            </w:pPr>
            <w:r w:rsidRPr="009A392D">
              <w:rPr>
                <w:sz w:val="18"/>
                <w:szCs w:val="18"/>
              </w:rPr>
              <w:t>5</w:t>
            </w:r>
          </w:p>
        </w:tc>
        <w:tc>
          <w:tcPr>
            <w:tcW w:w="1701" w:type="dxa"/>
            <w:tcBorders>
              <w:left w:val="single" w:sz="2" w:space="0" w:color="000000" w:themeColor="text1"/>
              <w:right w:val="single" w:sz="2" w:space="0" w:color="000000" w:themeColor="text1"/>
            </w:tcBorders>
            <w:shd w:val="clear" w:color="auto" w:fill="FDE9D9" w:themeFill="accent6" w:themeFillTint="33"/>
            <w:hideMark/>
          </w:tcPr>
          <w:p w14:paraId="4264F904" w14:textId="77777777" w:rsidR="00504522" w:rsidRPr="009A392D" w:rsidRDefault="00504522" w:rsidP="00A9481C">
            <w:pPr>
              <w:pStyle w:val="NormalWeb"/>
              <w:jc w:val="center"/>
              <w:rPr>
                <w:sz w:val="18"/>
                <w:szCs w:val="18"/>
              </w:rPr>
            </w:pPr>
            <w:r w:rsidRPr="009A392D">
              <w:rPr>
                <w:sz w:val="18"/>
                <w:szCs w:val="18"/>
              </w:rPr>
              <w:t>4</w:t>
            </w:r>
          </w:p>
        </w:tc>
        <w:tc>
          <w:tcPr>
            <w:tcW w:w="992" w:type="dxa"/>
            <w:tcBorders>
              <w:left w:val="single" w:sz="2" w:space="0" w:color="000000" w:themeColor="text1"/>
              <w:right w:val="single" w:sz="2" w:space="0" w:color="000000" w:themeColor="text1"/>
            </w:tcBorders>
            <w:shd w:val="clear" w:color="auto" w:fill="FDE9D9" w:themeFill="accent6" w:themeFillTint="33"/>
            <w:hideMark/>
          </w:tcPr>
          <w:p w14:paraId="36B1E5D2" w14:textId="77777777" w:rsidR="00504522" w:rsidRPr="009A392D" w:rsidRDefault="00504522" w:rsidP="00A9481C">
            <w:pPr>
              <w:pStyle w:val="NormalWeb"/>
              <w:jc w:val="center"/>
              <w:rPr>
                <w:sz w:val="18"/>
                <w:szCs w:val="18"/>
              </w:rPr>
            </w:pPr>
            <w:r w:rsidRPr="009A392D">
              <w:rPr>
                <w:sz w:val="18"/>
                <w:szCs w:val="18"/>
              </w:rPr>
              <w:t>378</w:t>
            </w:r>
          </w:p>
        </w:tc>
        <w:tc>
          <w:tcPr>
            <w:tcW w:w="1110" w:type="dxa"/>
            <w:tcBorders>
              <w:left w:val="single" w:sz="2" w:space="0" w:color="000000" w:themeColor="text1"/>
            </w:tcBorders>
            <w:shd w:val="clear" w:color="auto" w:fill="FDE9D9" w:themeFill="accent6" w:themeFillTint="33"/>
            <w:hideMark/>
          </w:tcPr>
          <w:p w14:paraId="61CA7B2F" w14:textId="77777777" w:rsidR="00504522" w:rsidRPr="009A392D" w:rsidRDefault="00504522" w:rsidP="00A9481C">
            <w:pPr>
              <w:pStyle w:val="NormalWeb"/>
              <w:jc w:val="center"/>
              <w:rPr>
                <w:sz w:val="18"/>
                <w:szCs w:val="18"/>
              </w:rPr>
            </w:pPr>
            <w:r w:rsidRPr="009A392D">
              <w:rPr>
                <w:sz w:val="18"/>
                <w:szCs w:val="18"/>
              </w:rPr>
              <w:t>(0.41)</w:t>
            </w:r>
          </w:p>
        </w:tc>
      </w:tr>
    </w:tbl>
    <w:p w14:paraId="721C065F" w14:textId="77777777" w:rsidR="00504522" w:rsidRDefault="00504522" w:rsidP="00756F08">
      <w:pPr>
        <w:pStyle w:val="CDIfootnotes"/>
      </w:pPr>
      <w:r>
        <w:t>a</w:t>
      </w:r>
      <w:r>
        <w:tab/>
        <w:t>Hospitalisations where the month of admission was between 1 January 2012 and 31 December 2015.</w:t>
      </w:r>
    </w:p>
    <w:p w14:paraId="382D5DC1" w14:textId="77777777" w:rsidR="00504522" w:rsidRDefault="00504522" w:rsidP="00756F08">
      <w:pPr>
        <w:pStyle w:val="CDIfootnotes"/>
      </w:pPr>
      <w:r>
        <w:t>b</w:t>
      </w:r>
      <w:r>
        <w:tab/>
        <w:t>LOS = length of stay in hospital.</w:t>
      </w:r>
    </w:p>
    <w:p w14:paraId="3F7276AD" w14:textId="77777777" w:rsidR="00504522" w:rsidRDefault="00504522" w:rsidP="00756F08">
      <w:pPr>
        <w:pStyle w:val="CDIfootnotes"/>
      </w:pPr>
      <w:r>
        <w:t>c</w:t>
      </w:r>
      <w:r>
        <w:tab/>
        <w:t>Deaths include underlying and associated causes of deaths.</w:t>
      </w:r>
    </w:p>
    <w:p w14:paraId="253FA237" w14:textId="77777777" w:rsidR="00504522" w:rsidRDefault="00504522" w:rsidP="00756F08">
      <w:pPr>
        <w:pStyle w:val="CDIfootnotes"/>
      </w:pPr>
      <w:r>
        <w:t>d</w:t>
      </w:r>
      <w:r>
        <w:tab/>
        <w:t>Average annual age-specific rate per 100,000 population.</w:t>
      </w:r>
    </w:p>
    <w:p w14:paraId="153EE9E1" w14:textId="77777777" w:rsidR="00504522" w:rsidRDefault="00504522" w:rsidP="00756F08">
      <w:pPr>
        <w:pStyle w:val="CDIfootnotes"/>
      </w:pPr>
      <w:r>
        <w:t>e</w:t>
      </w:r>
      <w:r>
        <w:tab/>
        <w:t>np = not provided</w:t>
      </w:r>
    </w:p>
    <w:p w14:paraId="299F24AC" w14:textId="77777777" w:rsidR="00504522" w:rsidRDefault="00504522" w:rsidP="00756F08">
      <w:r>
        <w:t xml:space="preserve">For the same 4-year period, the causes of death data recorded 378 deaths with zoster (herpes zoster, shingles) as the underlying or associated cause of death; nearly all were aged ≥65 years (Table 3.16.2). </w:t>
      </w:r>
    </w:p>
    <w:p w14:paraId="594E9C58" w14:textId="77777777" w:rsidR="00504522" w:rsidRPr="00756F08" w:rsidRDefault="00504522" w:rsidP="00756F08">
      <w:pPr>
        <w:pStyle w:val="Heading3"/>
      </w:pPr>
      <w:r w:rsidRPr="00756F08">
        <w:t xml:space="preserve">Age and sex distribution, herpes zoster </w:t>
      </w:r>
    </w:p>
    <w:p w14:paraId="37D0CF36" w14:textId="77777777" w:rsidR="00504522" w:rsidRDefault="00504522" w:rsidP="00756F08">
      <w:r>
        <w:t>During the 4-year reporting period the highest hospitalisation rate for herpes zoster was among older adults ≥65 years (Table 3.16.2). There were more herpes zoster admissions for females than males (</w:t>
      </w:r>
      <w:proofErr w:type="spellStart"/>
      <w:r>
        <w:t>male:female</w:t>
      </w:r>
      <w:proofErr w:type="spellEnd"/>
      <w:r>
        <w:t xml:space="preserve"> ratio 1:1.4) and the higher ratio of females to males was constant across the 4 years. </w:t>
      </w:r>
    </w:p>
    <w:p w14:paraId="60AA0C07" w14:textId="77777777" w:rsidR="00504522" w:rsidRPr="00756F08" w:rsidRDefault="00504522" w:rsidP="00756F08">
      <w:pPr>
        <w:pStyle w:val="Heading3"/>
      </w:pPr>
      <w:r w:rsidRPr="00756F08">
        <w:t xml:space="preserve">Geographical distribution, herpes zoster </w:t>
      </w:r>
    </w:p>
    <w:p w14:paraId="769C5855" w14:textId="77777777" w:rsidR="00504522" w:rsidRDefault="00504522" w:rsidP="00756F08">
      <w:r>
        <w:t xml:space="preserve">The Northern Territory had lower rates of hospital admissions for herpes zoster than other jurisdictions (average rate 18 per 100,000), while South Australia had higher hospitalisation rates than all other jurisdictions (average rate 34.4 per 100,000). The majority (58%) of hospital admissions for herpes zoster were from New South Wales and Victoria (Appendix 3). </w:t>
      </w:r>
    </w:p>
    <w:p w14:paraId="66F5B561" w14:textId="77777777" w:rsidR="00504522" w:rsidRPr="00756F08" w:rsidRDefault="00504522" w:rsidP="00756F08">
      <w:pPr>
        <w:pStyle w:val="Heading3"/>
      </w:pPr>
      <w:r w:rsidRPr="00756F08">
        <w:t xml:space="preserve">Aboriginal and Torres Strait Islander status </w:t>
      </w:r>
    </w:p>
    <w:p w14:paraId="7B3C37DB" w14:textId="77777777" w:rsidR="00504522" w:rsidRDefault="00504522" w:rsidP="00756F08">
      <w:r>
        <w:t xml:space="preserve">Aboriginal and Torres Strait Islander people accounted for 110/3142 </w:t>
      </w:r>
      <w:r w:rsidR="00B54484">
        <w:t xml:space="preserve">varicella </w:t>
      </w:r>
      <w:r>
        <w:t xml:space="preserve">hospitalisations (4%), with 35/110 (32%) in children aged &lt;5 years. Aboriginal and Torres Strait Islander varicella hospitalisation rates were slightly higher than other Australians (3.9 per 100,000 population and 3.4 per 100,000 population respectively). Zoster hospitalisations were reported in 464 Aboriginal and Torres Strait Islander people of a total of 28,517 (2%), most aged 50–64 years. Overall, Aboriginal and Torres Strait Islander zoster hospitalisation rates were lower than other </w:t>
      </w:r>
      <w:r>
        <w:lastRenderedPageBreak/>
        <w:t>Australians (16.4 per 100,000 population and 31.1 per 100,000 population respectively) but there were higher hospitalisation rates in Aboriginal and Torres Strait Islander adults aged 60 to 69.</w:t>
      </w:r>
      <w:r>
        <w:rPr>
          <w:vertAlign w:val="superscript"/>
        </w:rPr>
        <w:t>135</w:t>
      </w:r>
      <w:r>
        <w:t xml:space="preserve"> </w:t>
      </w:r>
    </w:p>
    <w:p w14:paraId="5037C2CB" w14:textId="77777777" w:rsidR="00504522" w:rsidRPr="00756F08" w:rsidRDefault="00504522" w:rsidP="00756F08">
      <w:pPr>
        <w:pStyle w:val="Heading3"/>
      </w:pPr>
      <w:r w:rsidRPr="00756F08">
        <w:t xml:space="preserve">Comment </w:t>
      </w:r>
    </w:p>
    <w:p w14:paraId="0638D7DE" w14:textId="77777777" w:rsidR="00504522" w:rsidRDefault="00504522" w:rsidP="00756F08">
      <w:r>
        <w:t>The decline in varicella hospitalisations documented over this 4-year period is consistent with increasing coverage and continued impact of varicella vaccine since its introduction to the NIP in late 2005.</w:t>
      </w:r>
      <w:r>
        <w:rPr>
          <w:vertAlign w:val="superscript"/>
        </w:rPr>
        <w:t>7,136</w:t>
      </w:r>
      <w:r>
        <w:t xml:space="preserve"> Herpes zoster hospitalisations continued on an increasing trend, but as previously reported this may largely be due to population ageing.</w:t>
      </w:r>
      <w:r>
        <w:rPr>
          <w:vertAlign w:val="superscript"/>
        </w:rPr>
        <w:t>137</w:t>
      </w:r>
      <w:r>
        <w:t xml:space="preserve"> In November 2016, a zoster vaccine was included in Australia’s National Immunisation Program (NIP) for all people aged 70, together with a 5-year catch up program for those aged 71–79 years.</w:t>
      </w:r>
      <w:r>
        <w:rPr>
          <w:vertAlign w:val="superscript"/>
        </w:rPr>
        <w:t>138</w:t>
      </w:r>
      <w:r>
        <w:t xml:space="preserve"> </w:t>
      </w:r>
    </w:p>
    <w:p w14:paraId="4DBE0543" w14:textId="77777777" w:rsidR="0071073C" w:rsidRDefault="0071073C">
      <w:pPr>
        <w:sectPr w:rsidR="0071073C" w:rsidSect="00B030AD">
          <w:pgSz w:w="11906" w:h="16838"/>
          <w:pgMar w:top="720" w:right="720" w:bottom="1134" w:left="720" w:header="709" w:footer="284" w:gutter="0"/>
          <w:cols w:space="708"/>
          <w:titlePg/>
          <w:docGrid w:linePitch="360"/>
        </w:sectPr>
      </w:pPr>
    </w:p>
    <w:p w14:paraId="0DDCBC3A" w14:textId="77777777" w:rsidR="00504522" w:rsidRPr="00756F08" w:rsidRDefault="00504522" w:rsidP="00151D67">
      <w:pPr>
        <w:pStyle w:val="Heading1"/>
        <w:spacing w:before="240" w:after="120" w:line="240" w:lineRule="auto"/>
      </w:pPr>
      <w:r w:rsidRPr="00756F08">
        <w:lastRenderedPageBreak/>
        <w:t xml:space="preserve">Appendix 1. Charts of historical national notification data </w:t>
      </w:r>
    </w:p>
    <w:p w14:paraId="682DAB39" w14:textId="77777777" w:rsidR="000519C0" w:rsidRPr="00151D67" w:rsidRDefault="00504522" w:rsidP="00151D67">
      <w:pPr>
        <w:pStyle w:val="NormalWeb"/>
        <w:spacing w:before="120" w:beforeAutospacing="0" w:after="120" w:afterAutospacing="0" w:line="240" w:lineRule="auto"/>
      </w:pPr>
      <w:r>
        <w:rPr>
          <w:rStyle w:val="Strong"/>
        </w:rPr>
        <w:t xml:space="preserve">Selected vaccine preventable diseases </w:t>
      </w:r>
    </w:p>
    <w:p w14:paraId="3B0EA5B7" w14:textId="77777777" w:rsidR="00151D67" w:rsidRPr="00265579" w:rsidRDefault="00151D67" w:rsidP="00151D67">
      <w:pPr>
        <w:pStyle w:val="CDIFigures"/>
        <w:spacing w:before="120" w:beforeAutospacing="0" w:after="120" w:afterAutospacing="0" w:line="240" w:lineRule="auto"/>
      </w:pPr>
      <w:r w:rsidRPr="00265579">
        <w:t>Figure A.1: Notifications of diphtheria, 1917 to 2015,</w:t>
      </w:r>
      <w:proofErr w:type="gramStart"/>
      <w:r w:rsidRPr="00F15CFE">
        <w:rPr>
          <w:vertAlign w:val="superscript"/>
        </w:rPr>
        <w:t>a</w:t>
      </w:r>
      <w:proofErr w:type="gramEnd"/>
      <w:r w:rsidRPr="00265579">
        <w:t xml:space="preserve"> Australia</w:t>
      </w:r>
    </w:p>
    <w:p w14:paraId="3BF8288F" w14:textId="77777777" w:rsidR="00151D67" w:rsidRDefault="00151D67" w:rsidP="00151D67">
      <w:pPr>
        <w:pStyle w:val="NormalWeb"/>
        <w:jc w:val="center"/>
      </w:pPr>
      <w:r>
        <w:rPr>
          <w:noProof/>
        </w:rPr>
        <w:drawing>
          <wp:inline distT="0" distB="0" distL="0" distR="0" wp14:anchorId="297395CC" wp14:editId="4E72694E">
            <wp:extent cx="7220310" cy="4850596"/>
            <wp:effectExtent l="0" t="0" r="0" b="7620"/>
            <wp:docPr id="15" name="Picture 15" descr="Figure A.1, a line graph, shows the notification rates per 100, 000 population for diphtheria, 1917 to 2015. The rates declined significantly following introduction of DTP vaccination in 195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igure A.1, a line graph, shows the notification rates per 100, 000 population for diphtheria, 1917 to 2015. The rates declined significantly following introduction of DTP vaccination in 1953. "/>
                    <pic:cNvPicPr>
                      <a:picLocks noChangeAspect="1" noChangeArrowheads="1"/>
                    </pic:cNvPicPr>
                  </pic:nvPicPr>
                  <pic:blipFill>
                    <a:blip r:embed="rId41" cstate="print">
                      <a:extLst>
                        <a:ext uri="{28A0092B-C50C-407E-A947-70E740481C1C}">
                          <a14:useLocalDpi xmlns:a14="http://schemas.microsoft.com/office/drawing/2010/main" val="0"/>
                        </a:ext>
                      </a:extLst>
                    </a:blip>
                    <a:stretch>
                      <a:fillRect/>
                    </a:stretch>
                  </pic:blipFill>
                  <pic:spPr bwMode="auto">
                    <a:xfrm>
                      <a:off x="0" y="0"/>
                      <a:ext cx="7246919" cy="4868472"/>
                    </a:xfrm>
                    <a:prstGeom prst="rect">
                      <a:avLst/>
                    </a:prstGeom>
                  </pic:spPr>
                </pic:pic>
              </a:graphicData>
            </a:graphic>
          </wp:inline>
        </w:drawing>
      </w:r>
    </w:p>
    <w:p w14:paraId="3A38CFF0" w14:textId="77777777" w:rsidR="00151D67" w:rsidRDefault="00151D67" w:rsidP="0071073C">
      <w:pPr>
        <w:pStyle w:val="CDIfootnotes"/>
        <w:sectPr w:rsidR="00151D67" w:rsidSect="0071073C">
          <w:pgSz w:w="16838" w:h="11906" w:orient="landscape"/>
          <w:pgMar w:top="720" w:right="720" w:bottom="720" w:left="1134" w:header="709" w:footer="284" w:gutter="0"/>
          <w:cols w:space="708"/>
          <w:titlePg/>
          <w:docGrid w:linePitch="360"/>
        </w:sectPr>
      </w:pPr>
      <w:r>
        <w:t>a</w:t>
      </w:r>
      <w:r>
        <w:tab/>
        <w:t xml:space="preserve">Data are reported by calendar year from 1917–1963 and 1970–2015 and by financial year 1963/1964–1969/1970. Source: National Notifiable Diseases Surveillance System; and Hall R. Notifiable disease surveillance, 1917 to 1991. </w:t>
      </w:r>
      <w:r w:rsidRPr="00244420">
        <w:rPr>
          <w:i/>
        </w:rPr>
        <w:t>Commun Dis Intell</w:t>
      </w:r>
      <w:r>
        <w:t xml:space="preserve"> 1993;17(11):226–236.</w:t>
      </w:r>
    </w:p>
    <w:p w14:paraId="308E09CC" w14:textId="77777777" w:rsidR="00151D67" w:rsidRPr="00265579" w:rsidRDefault="00151D67" w:rsidP="00151D67">
      <w:pPr>
        <w:pStyle w:val="CDIFigures"/>
      </w:pPr>
      <w:r w:rsidRPr="00265579">
        <w:lastRenderedPageBreak/>
        <w:t xml:space="preserve">Figure A.2: Notifications of </w:t>
      </w:r>
      <w:r w:rsidRPr="00244420">
        <w:rPr>
          <w:i/>
        </w:rPr>
        <w:t>Haemophilus influenzae</w:t>
      </w:r>
      <w:r w:rsidRPr="00265579">
        <w:t xml:space="preserve"> type b, 1991 to 2015,</w:t>
      </w:r>
      <w:proofErr w:type="gramStart"/>
      <w:r w:rsidRPr="00D128AA">
        <w:rPr>
          <w:vertAlign w:val="superscript"/>
        </w:rPr>
        <w:t>a</w:t>
      </w:r>
      <w:proofErr w:type="gramEnd"/>
      <w:r w:rsidRPr="00265579">
        <w:t xml:space="preserve"> Australia</w:t>
      </w:r>
    </w:p>
    <w:p w14:paraId="541AA841" w14:textId="77777777" w:rsidR="00151D67" w:rsidRDefault="00151D67" w:rsidP="00CB52B0">
      <w:pPr>
        <w:jc w:val="center"/>
        <w:rPr>
          <w:rFonts w:eastAsia="Times New Roman"/>
        </w:rPr>
      </w:pPr>
      <w:r>
        <w:rPr>
          <w:rFonts w:eastAsia="Times New Roman"/>
          <w:noProof/>
        </w:rPr>
        <w:drawing>
          <wp:inline distT="0" distB="0" distL="0" distR="0" wp14:anchorId="52468CCC" wp14:editId="14925FD0">
            <wp:extent cx="8058928" cy="5462027"/>
            <wp:effectExtent l="0" t="0" r="0" b="5715"/>
            <wp:docPr id="16" name="Picture 16" descr="Figure A.2, a line graph, shows the notification rates per 100, 000 population for Haemophilus influenzae type b, 1991 to 2015. The rates declined significantly over the yea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igure A.2, a line graph, shows the notification rates per 100, 000 population for Haemophilus influenzae type b, 1991 to 2015. The rates declined significantly over the years.  "/>
                    <pic:cNvPicPr>
                      <a:picLocks noChangeAspect="1" noChangeArrowheads="1"/>
                    </pic:cNvPicPr>
                  </pic:nvPicPr>
                  <pic:blipFill>
                    <a:blip r:embed="rId42" cstate="print">
                      <a:extLst>
                        <a:ext uri="{28A0092B-C50C-407E-A947-70E740481C1C}">
                          <a14:useLocalDpi xmlns:a14="http://schemas.microsoft.com/office/drawing/2010/main" val="0"/>
                        </a:ext>
                      </a:extLst>
                    </a:blip>
                    <a:stretch>
                      <a:fillRect/>
                    </a:stretch>
                  </pic:blipFill>
                  <pic:spPr bwMode="auto">
                    <a:xfrm>
                      <a:off x="0" y="0"/>
                      <a:ext cx="8058928" cy="5462027"/>
                    </a:xfrm>
                    <a:prstGeom prst="rect">
                      <a:avLst/>
                    </a:prstGeom>
                  </pic:spPr>
                </pic:pic>
              </a:graphicData>
            </a:graphic>
          </wp:inline>
        </w:drawing>
      </w:r>
    </w:p>
    <w:p w14:paraId="1DB5BAF4" w14:textId="77777777" w:rsidR="00151D67" w:rsidRDefault="00151D67" w:rsidP="00151D67">
      <w:pPr>
        <w:pStyle w:val="CDIfootnotes"/>
        <w:sectPr w:rsidR="00151D67" w:rsidSect="006F6547">
          <w:pgSz w:w="16838" w:h="11906" w:orient="landscape"/>
          <w:pgMar w:top="720" w:right="720" w:bottom="720" w:left="1134" w:header="709" w:footer="284" w:gutter="0"/>
          <w:cols w:space="708"/>
          <w:titlePg/>
          <w:docGrid w:linePitch="360"/>
        </w:sectPr>
      </w:pPr>
      <w:r>
        <w:t>a</w:t>
      </w:r>
      <w:r>
        <w:tab/>
        <w:t>Data are reported by calendar year from 19</w:t>
      </w:r>
      <w:r w:rsidR="00E65CC7">
        <w:t>91</w:t>
      </w:r>
      <w:r>
        <w:t>–2015.</w:t>
      </w:r>
      <w:r w:rsidR="00E65CC7">
        <w:t xml:space="preserve"> </w:t>
      </w:r>
      <w:r w:rsidR="00E65CC7" w:rsidRPr="00E92A28">
        <w:t xml:space="preserve">Source: National Notifiable Diseases Surveillance System; and Hall R. Notifiable disease surveillance, 1917 to 1991. </w:t>
      </w:r>
      <w:r w:rsidR="00E65CC7" w:rsidRPr="00244420">
        <w:rPr>
          <w:i/>
        </w:rPr>
        <w:t>Commun Dis Intell</w:t>
      </w:r>
      <w:r w:rsidR="00E65CC7" w:rsidRPr="00E92A28">
        <w:t xml:space="preserve"> 1993;17(11):226–236.</w:t>
      </w:r>
    </w:p>
    <w:p w14:paraId="5FD1E759" w14:textId="77777777" w:rsidR="00151D67" w:rsidRPr="00265579" w:rsidRDefault="00151D67" w:rsidP="00151D67">
      <w:pPr>
        <w:pStyle w:val="CDIFigures"/>
      </w:pPr>
      <w:r w:rsidRPr="00265579">
        <w:lastRenderedPageBreak/>
        <w:t>Figure A.3: Notifications of hepatitis A, 1952 to 2015,</w:t>
      </w:r>
      <w:proofErr w:type="gramStart"/>
      <w:r w:rsidRPr="00D128AA">
        <w:rPr>
          <w:vertAlign w:val="superscript"/>
        </w:rPr>
        <w:t>a</w:t>
      </w:r>
      <w:proofErr w:type="gramEnd"/>
      <w:r w:rsidRPr="00265579">
        <w:t xml:space="preserve"> Australia</w:t>
      </w:r>
    </w:p>
    <w:p w14:paraId="12A530D4" w14:textId="77777777" w:rsidR="00151D67" w:rsidRDefault="00151D67" w:rsidP="00CB52B0">
      <w:pPr>
        <w:jc w:val="center"/>
        <w:rPr>
          <w:rFonts w:eastAsia="Times New Roman"/>
        </w:rPr>
      </w:pPr>
      <w:r>
        <w:rPr>
          <w:rFonts w:eastAsia="Times New Roman"/>
          <w:noProof/>
        </w:rPr>
        <w:drawing>
          <wp:inline distT="0" distB="0" distL="0" distR="0" wp14:anchorId="77945834" wp14:editId="04282EA7">
            <wp:extent cx="7831283" cy="5305246"/>
            <wp:effectExtent l="0" t="0" r="0" b="0"/>
            <wp:docPr id="17" name="Picture 17" descr="Figure A.3, a line graph, shows the notification rates per 100, 000 population for hepatitis A, 1952 to 2015. The rates declined significantly over the yea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igure A.3, a line graph, shows the notification rates per 100, 000 population for hepatitis A, 1952 to 2015. The rates declined significantly over the years.  "/>
                    <pic:cNvPicPr>
                      <a:picLocks noChangeAspect="1" noChangeArrowheads="1"/>
                    </pic:cNvPicPr>
                  </pic:nvPicPr>
                  <pic:blipFill>
                    <a:blip r:embed="rId43" cstate="print">
                      <a:extLst>
                        <a:ext uri="{28A0092B-C50C-407E-A947-70E740481C1C}">
                          <a14:useLocalDpi xmlns:a14="http://schemas.microsoft.com/office/drawing/2010/main" val="0"/>
                        </a:ext>
                      </a:extLst>
                    </a:blip>
                    <a:stretch>
                      <a:fillRect/>
                    </a:stretch>
                  </pic:blipFill>
                  <pic:spPr bwMode="auto">
                    <a:xfrm>
                      <a:off x="0" y="0"/>
                      <a:ext cx="7835250" cy="5307933"/>
                    </a:xfrm>
                    <a:prstGeom prst="rect">
                      <a:avLst/>
                    </a:prstGeom>
                  </pic:spPr>
                </pic:pic>
              </a:graphicData>
            </a:graphic>
          </wp:inline>
        </w:drawing>
      </w:r>
    </w:p>
    <w:p w14:paraId="664EF347" w14:textId="77777777" w:rsidR="00151D67" w:rsidRDefault="00E65CC7" w:rsidP="00151D67">
      <w:pPr>
        <w:pStyle w:val="CDIfootnotes"/>
        <w:sectPr w:rsidR="00151D67" w:rsidSect="002A4DEE">
          <w:pgSz w:w="16838" w:h="11906" w:orient="landscape"/>
          <w:pgMar w:top="720" w:right="720" w:bottom="720" w:left="1134" w:header="709" w:footer="284" w:gutter="0"/>
          <w:cols w:space="708"/>
          <w:titlePg/>
          <w:docGrid w:linePitch="360"/>
        </w:sectPr>
      </w:pPr>
      <w:r>
        <w:t>a</w:t>
      </w:r>
      <w:r>
        <w:tab/>
        <w:t xml:space="preserve">Data are reported by calendar year from 1952–1963 and 1970–2015 and by financial year 1963/1964–1969/1970. </w:t>
      </w:r>
      <w:r w:rsidR="00151D67" w:rsidRPr="00E92A28">
        <w:t xml:space="preserve">Source: National Notifiable Diseases Surveillance System; and Hall R. Notifiable disease surveillance, 1917 to 1991. </w:t>
      </w:r>
      <w:r w:rsidR="00151D67" w:rsidRPr="00244420">
        <w:rPr>
          <w:i/>
        </w:rPr>
        <w:t>Commun Dis Intell</w:t>
      </w:r>
      <w:r w:rsidR="00151D67" w:rsidRPr="00E92A28">
        <w:t xml:space="preserve"> 1993;17(11):226–236.</w:t>
      </w:r>
    </w:p>
    <w:p w14:paraId="7DD7E8D2" w14:textId="77777777" w:rsidR="00151D67" w:rsidRPr="00E92A28" w:rsidRDefault="00151D67" w:rsidP="00151D67">
      <w:pPr>
        <w:pStyle w:val="CDIFigures"/>
      </w:pPr>
      <w:r w:rsidRPr="00E92A28">
        <w:lastRenderedPageBreak/>
        <w:t>Figure A.4: Notifications of measles, 1917 to 2015,</w:t>
      </w:r>
      <w:proofErr w:type="gramStart"/>
      <w:r w:rsidRPr="00D128AA">
        <w:rPr>
          <w:vertAlign w:val="superscript"/>
        </w:rPr>
        <w:t>a</w:t>
      </w:r>
      <w:proofErr w:type="gramEnd"/>
      <w:r w:rsidRPr="00E92A28">
        <w:t xml:space="preserve"> Australia</w:t>
      </w:r>
    </w:p>
    <w:p w14:paraId="5F0BAE0F" w14:textId="77777777" w:rsidR="00151D67" w:rsidRDefault="00151D67" w:rsidP="00CB52B0">
      <w:pPr>
        <w:jc w:val="center"/>
        <w:rPr>
          <w:rFonts w:eastAsia="Times New Roman"/>
        </w:rPr>
      </w:pPr>
      <w:r>
        <w:rPr>
          <w:rFonts w:eastAsia="Times New Roman"/>
          <w:noProof/>
        </w:rPr>
        <w:drawing>
          <wp:inline distT="0" distB="0" distL="0" distR="0" wp14:anchorId="1108CAE3" wp14:editId="5D72475A">
            <wp:extent cx="7427344" cy="5072942"/>
            <wp:effectExtent l="0" t="0" r="2540" b="0"/>
            <wp:docPr id="18" name="Picture 18" descr="Figure A.4, a line graph, shows the notification rates per 100, 000 population for measles, 1917 to 2015. The rates declined significantly over the yea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igure A.4, a line graph, shows the notification rates per 100, 000 population for measles, 1917 to 2015. The rates declined significantly over the years.  "/>
                    <pic:cNvPicPr>
                      <a:picLocks noChangeAspect="1" noChangeArrowheads="1"/>
                    </pic:cNvPicPr>
                  </pic:nvPicPr>
                  <pic:blipFill>
                    <a:blip r:embed="rId44" cstate="print">
                      <a:extLst>
                        <a:ext uri="{28A0092B-C50C-407E-A947-70E740481C1C}">
                          <a14:useLocalDpi xmlns:a14="http://schemas.microsoft.com/office/drawing/2010/main" val="0"/>
                        </a:ext>
                      </a:extLst>
                    </a:blip>
                    <a:stretch>
                      <a:fillRect/>
                    </a:stretch>
                  </pic:blipFill>
                  <pic:spPr bwMode="auto">
                    <a:xfrm>
                      <a:off x="0" y="0"/>
                      <a:ext cx="7430315" cy="5074971"/>
                    </a:xfrm>
                    <a:prstGeom prst="rect">
                      <a:avLst/>
                    </a:prstGeom>
                  </pic:spPr>
                </pic:pic>
              </a:graphicData>
            </a:graphic>
          </wp:inline>
        </w:drawing>
      </w:r>
    </w:p>
    <w:p w14:paraId="5E215355" w14:textId="77777777" w:rsidR="00151D67" w:rsidRDefault="00151D67" w:rsidP="00151D67">
      <w:pPr>
        <w:pStyle w:val="CDIfootnotes"/>
        <w:sectPr w:rsidR="00151D67" w:rsidSect="003D6BE3">
          <w:pgSz w:w="16838" w:h="11906" w:orient="landscape"/>
          <w:pgMar w:top="720" w:right="720" w:bottom="720" w:left="1134" w:header="709" w:footer="284" w:gutter="0"/>
          <w:cols w:space="708"/>
          <w:titlePg/>
          <w:docGrid w:linePitch="360"/>
        </w:sectPr>
      </w:pPr>
      <w:r w:rsidRPr="00E92A28">
        <w:t>a</w:t>
      </w:r>
      <w:r w:rsidRPr="00E92A28">
        <w:tab/>
        <w:t>Data are reported by calendar year from 1917–1963 and 1970–2015 and by financial year 1963/1964–1969/1970.</w:t>
      </w:r>
      <w:r w:rsidR="00E65CC7">
        <w:t xml:space="preserve"> </w:t>
      </w:r>
      <w:r>
        <w:t>Source:</w:t>
      </w:r>
      <w:r w:rsidR="00E65CC7">
        <w:t xml:space="preserve"> </w:t>
      </w:r>
      <w:r w:rsidRPr="00E92A28">
        <w:t xml:space="preserve">National Notifiable Diseases Surveillance System; and Hall R. Notifiable disease surveillance, 1917 to 1991. </w:t>
      </w:r>
      <w:r w:rsidRPr="00244420">
        <w:rPr>
          <w:i/>
        </w:rPr>
        <w:t>Commun Dis Intell</w:t>
      </w:r>
      <w:r w:rsidRPr="00E92A28">
        <w:t xml:space="preserve"> 1993;17(11):226–236.</w:t>
      </w:r>
    </w:p>
    <w:p w14:paraId="3F86D492" w14:textId="77777777" w:rsidR="00151D67" w:rsidRPr="00E92A28" w:rsidRDefault="00151D67" w:rsidP="00151D67">
      <w:pPr>
        <w:pStyle w:val="CDIFigures"/>
      </w:pPr>
      <w:r w:rsidRPr="00E92A28">
        <w:lastRenderedPageBreak/>
        <w:t>Figure A.5: Notifications of meningococcal disease (invasive), 1949 to 2015,</w:t>
      </w:r>
      <w:proofErr w:type="gramStart"/>
      <w:r w:rsidRPr="00D128AA">
        <w:rPr>
          <w:vertAlign w:val="superscript"/>
        </w:rPr>
        <w:t>a</w:t>
      </w:r>
      <w:proofErr w:type="gramEnd"/>
      <w:r w:rsidRPr="00E92A28">
        <w:t xml:space="preserve"> Australia</w:t>
      </w:r>
    </w:p>
    <w:p w14:paraId="3295C613" w14:textId="77777777" w:rsidR="00151D67" w:rsidRDefault="00151D67" w:rsidP="00CB52B0">
      <w:pPr>
        <w:jc w:val="center"/>
        <w:rPr>
          <w:rFonts w:eastAsia="Times New Roman"/>
        </w:rPr>
      </w:pPr>
      <w:r>
        <w:rPr>
          <w:rFonts w:eastAsia="Times New Roman"/>
          <w:noProof/>
        </w:rPr>
        <w:drawing>
          <wp:inline distT="0" distB="0" distL="0" distR="0" wp14:anchorId="195C3405" wp14:editId="56462E7D">
            <wp:extent cx="8393502" cy="5422143"/>
            <wp:effectExtent l="0" t="0" r="7620" b="7620"/>
            <wp:docPr id="19" name="Picture 19" descr="Figure A.5, a line graph, shows the notification rates per 100, 000 population for meningococcal disease (invasive), 1949 to 2015. The rates declined significantly following introduction of meningococcal C vaccination program in 200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igure A.5, a line graph, shows the notification rates per 100, 000 population for meningococcal disease (invasive), 1949 to 2015. The rates declined significantly following introduction of meningococcal C vaccination program in 2003. "/>
                    <pic:cNvPicPr>
                      <a:picLocks noChangeAspect="1" noChangeArrowheads="1"/>
                    </pic:cNvPicPr>
                  </pic:nvPicPr>
                  <pic:blipFill>
                    <a:blip r:embed="rId45" cstate="print">
                      <a:extLst>
                        <a:ext uri="{28A0092B-C50C-407E-A947-70E740481C1C}">
                          <a14:useLocalDpi xmlns:a14="http://schemas.microsoft.com/office/drawing/2010/main" val="0"/>
                        </a:ext>
                      </a:extLst>
                    </a:blip>
                    <a:stretch>
                      <a:fillRect/>
                    </a:stretch>
                  </pic:blipFill>
                  <pic:spPr bwMode="auto">
                    <a:xfrm>
                      <a:off x="0" y="0"/>
                      <a:ext cx="8395987" cy="5423748"/>
                    </a:xfrm>
                    <a:prstGeom prst="rect">
                      <a:avLst/>
                    </a:prstGeom>
                  </pic:spPr>
                </pic:pic>
              </a:graphicData>
            </a:graphic>
          </wp:inline>
        </w:drawing>
      </w:r>
    </w:p>
    <w:p w14:paraId="36DC82FF" w14:textId="77777777" w:rsidR="00151D67" w:rsidRDefault="00151D67" w:rsidP="00244420">
      <w:pPr>
        <w:pStyle w:val="CDIfootnotes"/>
        <w:sectPr w:rsidR="00151D67" w:rsidSect="008943FA">
          <w:pgSz w:w="16838" w:h="11906" w:orient="landscape"/>
          <w:pgMar w:top="720" w:right="720" w:bottom="720" w:left="1134" w:header="709" w:footer="284" w:gutter="0"/>
          <w:cols w:space="708"/>
          <w:titlePg/>
          <w:docGrid w:linePitch="360"/>
        </w:sectPr>
      </w:pPr>
      <w:r>
        <w:t> </w:t>
      </w:r>
      <w:r w:rsidR="00E65CC7" w:rsidRPr="00E92A28">
        <w:t>a</w:t>
      </w:r>
      <w:r w:rsidR="00E65CC7" w:rsidRPr="00E92A28">
        <w:tab/>
        <w:t>Data are reported by calendar year from 19</w:t>
      </w:r>
      <w:r w:rsidR="00E65CC7">
        <w:t>49</w:t>
      </w:r>
      <w:r w:rsidR="00E65CC7" w:rsidRPr="00E92A28">
        <w:t>–1963 and 1970–2015 and by financial year 1963/1964–1969/1970.</w:t>
      </w:r>
      <w:r w:rsidR="00E65CC7">
        <w:t xml:space="preserve"> Source: </w:t>
      </w:r>
      <w:r w:rsidR="00E65CC7" w:rsidRPr="00E92A28">
        <w:t xml:space="preserve">National Notifiable Diseases Surveillance System; and Hall R. Notifiable disease surveillance, 1917 to 1991. </w:t>
      </w:r>
      <w:r w:rsidR="00E65CC7" w:rsidRPr="00C12C7B">
        <w:rPr>
          <w:i/>
        </w:rPr>
        <w:t>Commun Dis Intell</w:t>
      </w:r>
      <w:r w:rsidR="00E65CC7" w:rsidRPr="00E92A28">
        <w:t xml:space="preserve"> 1993;17(11):226–236.</w:t>
      </w:r>
    </w:p>
    <w:p w14:paraId="449A3E0A" w14:textId="77777777" w:rsidR="00151D67" w:rsidRPr="00E92A28" w:rsidRDefault="00151D67" w:rsidP="00151D67">
      <w:pPr>
        <w:pStyle w:val="CDIFigures"/>
      </w:pPr>
      <w:r w:rsidRPr="00E92A28">
        <w:lastRenderedPageBreak/>
        <w:t>Figure A.6: Notifications of mumps, 1932 to 2015,</w:t>
      </w:r>
      <w:proofErr w:type="gramStart"/>
      <w:r w:rsidRPr="00D128AA">
        <w:rPr>
          <w:vertAlign w:val="superscript"/>
        </w:rPr>
        <w:t>a</w:t>
      </w:r>
      <w:proofErr w:type="gramEnd"/>
      <w:r w:rsidRPr="00E92A28">
        <w:t xml:space="preserve"> Australia</w:t>
      </w:r>
    </w:p>
    <w:p w14:paraId="6C4AD175" w14:textId="77777777" w:rsidR="00151D67" w:rsidRDefault="00151D67" w:rsidP="00CB52B0">
      <w:pPr>
        <w:jc w:val="center"/>
        <w:rPr>
          <w:rFonts w:eastAsia="Times New Roman"/>
        </w:rPr>
      </w:pPr>
      <w:r>
        <w:rPr>
          <w:rFonts w:eastAsia="Times New Roman"/>
          <w:noProof/>
        </w:rPr>
        <w:drawing>
          <wp:inline distT="0" distB="0" distL="0" distR="0" wp14:anchorId="01445739" wp14:editId="382DF614">
            <wp:extent cx="8662962" cy="5184476"/>
            <wp:effectExtent l="0" t="0" r="5080" b="0"/>
            <wp:docPr id="20" name="Picture 20" descr="Figure A.6, a line graph, shows the notification rates per 100, 000 population for mumps, 1932 to 2015. The rates declined significantly over the yea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Figure A.6, a line graph, shows the notification rates per 100, 000 population for mumps, 1932 to 2015. The rates declined significantly over the years.  "/>
                    <pic:cNvPicPr>
                      <a:picLocks noChangeAspect="1" noChangeArrowheads="1"/>
                    </pic:cNvPicPr>
                  </pic:nvPicPr>
                  <pic:blipFill>
                    <a:blip r:embed="rId46" cstate="print">
                      <a:extLst>
                        <a:ext uri="{28A0092B-C50C-407E-A947-70E740481C1C}">
                          <a14:useLocalDpi xmlns:a14="http://schemas.microsoft.com/office/drawing/2010/main" val="0"/>
                        </a:ext>
                      </a:extLst>
                    </a:blip>
                    <a:stretch>
                      <a:fillRect/>
                    </a:stretch>
                  </pic:blipFill>
                  <pic:spPr bwMode="auto">
                    <a:xfrm>
                      <a:off x="0" y="0"/>
                      <a:ext cx="8665831" cy="5186193"/>
                    </a:xfrm>
                    <a:prstGeom prst="rect">
                      <a:avLst/>
                    </a:prstGeom>
                  </pic:spPr>
                </pic:pic>
              </a:graphicData>
            </a:graphic>
          </wp:inline>
        </w:drawing>
      </w:r>
    </w:p>
    <w:p w14:paraId="0D526ED1" w14:textId="77777777" w:rsidR="00151D67" w:rsidRDefault="00151D67" w:rsidP="00151D67">
      <w:pPr>
        <w:pStyle w:val="CDIfootnotes"/>
        <w:sectPr w:rsidR="00151D67" w:rsidSect="008943FA">
          <w:pgSz w:w="16838" w:h="11906" w:orient="landscape"/>
          <w:pgMar w:top="720" w:right="720" w:bottom="720" w:left="1134" w:header="709" w:footer="284" w:gutter="0"/>
          <w:cols w:space="708"/>
          <w:titlePg/>
          <w:docGrid w:linePitch="360"/>
        </w:sectPr>
      </w:pPr>
      <w:r>
        <w:t>a</w:t>
      </w:r>
      <w:r>
        <w:tab/>
        <w:t>Data are reported by calendar year from 19</w:t>
      </w:r>
      <w:r w:rsidR="00E65CC7">
        <w:t>32</w:t>
      </w:r>
      <w:r>
        <w:t>–1963 and 1970–2015 and by financial year 1963/1964–1969/1970.</w:t>
      </w:r>
      <w:r w:rsidR="00E65CC7">
        <w:t xml:space="preserve"> </w:t>
      </w:r>
      <w:r>
        <w:t>Source:</w:t>
      </w:r>
      <w:r w:rsidR="00E65CC7">
        <w:t xml:space="preserve"> </w:t>
      </w:r>
      <w:r>
        <w:t xml:space="preserve">National Notifiable Diseases Surveillance System; and Hall R. Notifiable disease surveillance, 1917 to 1991. </w:t>
      </w:r>
      <w:r w:rsidRPr="00244420">
        <w:rPr>
          <w:i/>
        </w:rPr>
        <w:t>Commun Dis Intell</w:t>
      </w:r>
      <w:r>
        <w:t xml:space="preserve"> 1993;17(11):226–236.</w:t>
      </w:r>
    </w:p>
    <w:p w14:paraId="2E71FE66" w14:textId="77777777" w:rsidR="00151D67" w:rsidRDefault="00151D67" w:rsidP="00151D67">
      <w:pPr>
        <w:pStyle w:val="CDIFigures"/>
      </w:pPr>
      <w:r>
        <w:lastRenderedPageBreak/>
        <w:t>Figure A.7 Notifications of pertussis, 1917 to 2015,</w:t>
      </w:r>
      <w:proofErr w:type="gramStart"/>
      <w:r w:rsidRPr="00A954ED">
        <w:rPr>
          <w:vertAlign w:val="superscript"/>
        </w:rPr>
        <w:t>a</w:t>
      </w:r>
      <w:proofErr w:type="gramEnd"/>
      <w:r>
        <w:t xml:space="preserve"> Australia</w:t>
      </w:r>
    </w:p>
    <w:p w14:paraId="66396AEA" w14:textId="77777777" w:rsidR="00151D67" w:rsidRDefault="00151D67" w:rsidP="00CB52B0">
      <w:pPr>
        <w:jc w:val="center"/>
        <w:rPr>
          <w:rFonts w:eastAsia="Times New Roman"/>
        </w:rPr>
      </w:pPr>
      <w:r>
        <w:rPr>
          <w:rFonts w:eastAsia="Times New Roman"/>
          <w:noProof/>
        </w:rPr>
        <w:drawing>
          <wp:inline distT="0" distB="0" distL="0" distR="0" wp14:anchorId="35D2CA0C" wp14:editId="3BB209C7">
            <wp:extent cx="8455169" cy="5513843"/>
            <wp:effectExtent l="0" t="0" r="3175" b="0"/>
            <wp:docPr id="21" name="Picture 21" descr="Figure A.7, a line graph, shows the notification rates per 100, 000 population for pertussis, 1917 to 2015. There have been outbreaks in recent years though rates are lower than the pre-vaccine rates (prior to 1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igure A.7, a line graph, shows the notification rates per 100, 000 population for pertussis, 1917 to 2015. There have been outbreaks in recent years though rates are lower than the pre-vaccine rates (prior to 1953)."/>
                    <pic:cNvPicPr>
                      <a:picLocks noChangeAspect="1" noChangeArrowheads="1"/>
                    </pic:cNvPicPr>
                  </pic:nvPicPr>
                  <pic:blipFill>
                    <a:blip r:embed="rId47" cstate="print">
                      <a:extLst>
                        <a:ext uri="{28A0092B-C50C-407E-A947-70E740481C1C}">
                          <a14:useLocalDpi xmlns:a14="http://schemas.microsoft.com/office/drawing/2010/main" val="0"/>
                        </a:ext>
                      </a:extLst>
                    </a:blip>
                    <a:stretch>
                      <a:fillRect/>
                    </a:stretch>
                  </pic:blipFill>
                  <pic:spPr bwMode="auto">
                    <a:xfrm>
                      <a:off x="0" y="0"/>
                      <a:ext cx="8455169" cy="5513843"/>
                    </a:xfrm>
                    <a:prstGeom prst="rect">
                      <a:avLst/>
                    </a:prstGeom>
                  </pic:spPr>
                </pic:pic>
              </a:graphicData>
            </a:graphic>
          </wp:inline>
        </w:drawing>
      </w:r>
    </w:p>
    <w:p w14:paraId="43C7875F" w14:textId="77777777" w:rsidR="00E65CC7" w:rsidRDefault="00E65CC7" w:rsidP="00244420">
      <w:pPr>
        <w:pStyle w:val="CDIfootnotes"/>
        <w:sectPr w:rsidR="00E65CC7" w:rsidSect="00C83876">
          <w:pgSz w:w="16838" w:h="11906" w:orient="landscape"/>
          <w:pgMar w:top="720" w:right="720" w:bottom="720" w:left="1134" w:header="709" w:footer="284" w:gutter="0"/>
          <w:cols w:space="708"/>
          <w:titlePg/>
          <w:docGrid w:linePitch="360"/>
        </w:sectPr>
      </w:pPr>
      <w:r>
        <w:t>a</w:t>
      </w:r>
      <w:r>
        <w:tab/>
        <w:t xml:space="preserve">Data are reported by calendar year from 1917–1963 and 1970–2015 and by financial year 1963/1964–1969/1970. Source: National Notifiable Diseases Surveillance System; and Hall R. Notifiable disease surveillance, 1917 to 1991. </w:t>
      </w:r>
      <w:r w:rsidRPr="00C12C7B">
        <w:rPr>
          <w:i/>
        </w:rPr>
        <w:t>Commun Dis Intell</w:t>
      </w:r>
      <w:r>
        <w:t xml:space="preserve"> 1993;17(11):226–236.</w:t>
      </w:r>
    </w:p>
    <w:p w14:paraId="58A124B9" w14:textId="77777777" w:rsidR="00151D67" w:rsidRDefault="00151D67" w:rsidP="00151D67">
      <w:pPr>
        <w:pStyle w:val="CDIFigures"/>
      </w:pPr>
      <w:r>
        <w:lastRenderedPageBreak/>
        <w:t>Figure A.8: Notifications of poliomyelitis, 1917 to 2015,</w:t>
      </w:r>
      <w:proofErr w:type="gramStart"/>
      <w:r w:rsidRPr="00A954ED">
        <w:rPr>
          <w:vertAlign w:val="superscript"/>
        </w:rPr>
        <w:t>a</w:t>
      </w:r>
      <w:proofErr w:type="gramEnd"/>
      <w:r>
        <w:t xml:space="preserve"> Australia</w:t>
      </w:r>
    </w:p>
    <w:p w14:paraId="390AA58C" w14:textId="77777777" w:rsidR="00151D67" w:rsidRDefault="00151D67" w:rsidP="00CB52B0">
      <w:pPr>
        <w:jc w:val="center"/>
        <w:rPr>
          <w:rFonts w:eastAsia="Times New Roman"/>
        </w:rPr>
      </w:pPr>
      <w:r>
        <w:rPr>
          <w:rFonts w:eastAsia="Times New Roman"/>
          <w:noProof/>
        </w:rPr>
        <w:drawing>
          <wp:inline distT="0" distB="0" distL="0" distR="0" wp14:anchorId="729E0BDE" wp14:editId="5414C40D">
            <wp:extent cx="7599872" cy="5114168"/>
            <wp:effectExtent l="0" t="0" r="1270" b="0"/>
            <wp:docPr id="22" name="Picture 22" descr="Figure A.8, a line graph, shows the notification rates per 100, 000 population for poliomyelitis, 1917 to 2015. The rates declined significantly over the years and Australia was declared polio-free in October 2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Figure A.8, a line graph, shows the notification rates per 100, 000 population for poliomyelitis, 1917 to 2015. The rates declined significantly over the years and Australia was declared polio-free in October 2000."/>
                    <pic:cNvPicPr>
                      <a:picLocks noChangeAspect="1" noChangeArrowheads="1"/>
                    </pic:cNvPicPr>
                  </pic:nvPicPr>
                  <pic:blipFill>
                    <a:blip r:embed="rId48" cstate="print">
                      <a:extLst>
                        <a:ext uri="{28A0092B-C50C-407E-A947-70E740481C1C}">
                          <a14:useLocalDpi xmlns:a14="http://schemas.microsoft.com/office/drawing/2010/main" val="0"/>
                        </a:ext>
                      </a:extLst>
                    </a:blip>
                    <a:stretch>
                      <a:fillRect/>
                    </a:stretch>
                  </pic:blipFill>
                  <pic:spPr bwMode="auto">
                    <a:xfrm>
                      <a:off x="0" y="0"/>
                      <a:ext cx="7604693" cy="5117412"/>
                    </a:xfrm>
                    <a:prstGeom prst="rect">
                      <a:avLst/>
                    </a:prstGeom>
                  </pic:spPr>
                </pic:pic>
              </a:graphicData>
            </a:graphic>
          </wp:inline>
        </w:drawing>
      </w:r>
    </w:p>
    <w:p w14:paraId="687DCB9E" w14:textId="77777777" w:rsidR="00151D67" w:rsidRDefault="00151D67" w:rsidP="00151D67">
      <w:pPr>
        <w:pStyle w:val="CDIfootnotes"/>
        <w:sectPr w:rsidR="00151D67" w:rsidSect="00854F31">
          <w:pgSz w:w="16838" w:h="11906" w:orient="landscape"/>
          <w:pgMar w:top="720" w:right="720" w:bottom="720" w:left="1134" w:header="709" w:footer="284" w:gutter="0"/>
          <w:cols w:space="708"/>
          <w:titlePg/>
          <w:docGrid w:linePitch="360"/>
        </w:sectPr>
      </w:pPr>
      <w:r>
        <w:t>a</w:t>
      </w:r>
      <w:r>
        <w:tab/>
        <w:t>Data are reported by calendar year from 1917–1963 and 1970–2015 and by financial year 1963/1964–1969/1970.</w:t>
      </w:r>
      <w:r w:rsidR="00E65CC7">
        <w:t xml:space="preserve"> </w:t>
      </w:r>
      <w:r>
        <w:t>Source:</w:t>
      </w:r>
      <w:r w:rsidR="00E65CC7">
        <w:t xml:space="preserve"> </w:t>
      </w:r>
      <w:r>
        <w:t xml:space="preserve">National Notifiable Diseases Surveillance System; and Hall R. Notifiable disease surveillance, 1917 to 1991. </w:t>
      </w:r>
      <w:r w:rsidRPr="00244420">
        <w:rPr>
          <w:i/>
        </w:rPr>
        <w:t>Commun Dis Intell</w:t>
      </w:r>
      <w:r>
        <w:t xml:space="preserve"> 1993;17(11):226–236.</w:t>
      </w:r>
    </w:p>
    <w:p w14:paraId="3CF94B7C" w14:textId="77777777" w:rsidR="00151D67" w:rsidRDefault="00151D67" w:rsidP="00151D67">
      <w:pPr>
        <w:pStyle w:val="CDIFigures"/>
      </w:pPr>
      <w:r>
        <w:lastRenderedPageBreak/>
        <w:t>Figure A.9: Notifications of rubella, 1942 to 2015,</w:t>
      </w:r>
      <w:proofErr w:type="gramStart"/>
      <w:r w:rsidRPr="00BD09FB">
        <w:rPr>
          <w:vertAlign w:val="superscript"/>
        </w:rPr>
        <w:t>a</w:t>
      </w:r>
      <w:proofErr w:type="gramEnd"/>
      <w:r>
        <w:t xml:space="preserve"> Australia</w:t>
      </w:r>
    </w:p>
    <w:p w14:paraId="42D19AC8" w14:textId="77777777" w:rsidR="00151D67" w:rsidRDefault="00151D67" w:rsidP="00CB52B0">
      <w:pPr>
        <w:jc w:val="center"/>
        <w:rPr>
          <w:rFonts w:eastAsia="Times New Roman"/>
        </w:rPr>
      </w:pPr>
      <w:r>
        <w:rPr>
          <w:rFonts w:eastAsia="Times New Roman"/>
          <w:noProof/>
        </w:rPr>
        <w:drawing>
          <wp:inline distT="0" distB="0" distL="0" distR="0" wp14:anchorId="343A4354" wp14:editId="233C1C42">
            <wp:extent cx="8244857" cy="5507747"/>
            <wp:effectExtent l="0" t="0" r="0" b="0"/>
            <wp:docPr id="23" name="Picture 23" descr="Figure A.9, a line graph, shows the notification rates per 100, 000 population for rubella, 1942 to 2015. The rates declined significantly over the years and the rates continue to remain at very low lev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Figure A.9, a line graph, shows the notification rates per 100, 000 population for rubella, 1942 to 2015. The rates declined significantly over the years and the rates continue to remain at very low levels."/>
                    <pic:cNvPicPr>
                      <a:picLocks noChangeAspect="1" noChangeArrowheads="1"/>
                    </pic:cNvPicPr>
                  </pic:nvPicPr>
                  <pic:blipFill>
                    <a:blip r:embed="rId49" cstate="print">
                      <a:extLst>
                        <a:ext uri="{28A0092B-C50C-407E-A947-70E740481C1C}">
                          <a14:useLocalDpi xmlns:a14="http://schemas.microsoft.com/office/drawing/2010/main" val="0"/>
                        </a:ext>
                      </a:extLst>
                    </a:blip>
                    <a:stretch>
                      <a:fillRect/>
                    </a:stretch>
                  </pic:blipFill>
                  <pic:spPr bwMode="auto">
                    <a:xfrm>
                      <a:off x="0" y="0"/>
                      <a:ext cx="8244857" cy="5507747"/>
                    </a:xfrm>
                    <a:prstGeom prst="rect">
                      <a:avLst/>
                    </a:prstGeom>
                  </pic:spPr>
                </pic:pic>
              </a:graphicData>
            </a:graphic>
          </wp:inline>
        </w:drawing>
      </w:r>
    </w:p>
    <w:p w14:paraId="7E2BB01C" w14:textId="77777777" w:rsidR="00E65CC7" w:rsidRDefault="00E65CC7" w:rsidP="00244420">
      <w:pPr>
        <w:pStyle w:val="CDIfootnotes"/>
        <w:sectPr w:rsidR="00E65CC7" w:rsidSect="00854F31">
          <w:pgSz w:w="16838" w:h="11906" w:orient="landscape"/>
          <w:pgMar w:top="720" w:right="720" w:bottom="720" w:left="1134" w:header="709" w:footer="284" w:gutter="0"/>
          <w:cols w:space="708"/>
          <w:titlePg/>
          <w:docGrid w:linePitch="360"/>
        </w:sectPr>
      </w:pPr>
      <w:r>
        <w:t>a</w:t>
      </w:r>
      <w:r>
        <w:tab/>
        <w:t xml:space="preserve">Data are reported by calendar year from 1942–1963 and 1970–2015 and by financial year 1963/1964–1969/1970. Source: National Notifiable Diseases Surveillance System; and Hall R. Notifiable disease surveillance, 1917 to 1991. </w:t>
      </w:r>
      <w:r w:rsidRPr="00C12C7B">
        <w:rPr>
          <w:i/>
        </w:rPr>
        <w:t>Commun Dis Intell</w:t>
      </w:r>
      <w:r>
        <w:t xml:space="preserve"> 1993;17(11):226–236.</w:t>
      </w:r>
    </w:p>
    <w:p w14:paraId="6D1030FC" w14:textId="77777777" w:rsidR="00151D67" w:rsidRDefault="00151D67" w:rsidP="00151D67">
      <w:pPr>
        <w:pStyle w:val="CDIFigures"/>
      </w:pPr>
      <w:r>
        <w:lastRenderedPageBreak/>
        <w:t>Figure A.10: Notifications of tetanus, 1921 to 2015,</w:t>
      </w:r>
      <w:proofErr w:type="gramStart"/>
      <w:r w:rsidRPr="00BD09FB">
        <w:rPr>
          <w:vertAlign w:val="superscript"/>
        </w:rPr>
        <w:t>a</w:t>
      </w:r>
      <w:proofErr w:type="gramEnd"/>
      <w:r>
        <w:t xml:space="preserve"> Australia</w:t>
      </w:r>
    </w:p>
    <w:p w14:paraId="2134157B" w14:textId="77777777" w:rsidR="00151D67" w:rsidRDefault="00151D67" w:rsidP="00CB52B0">
      <w:pPr>
        <w:jc w:val="center"/>
        <w:rPr>
          <w:rFonts w:eastAsia="Times New Roman"/>
        </w:rPr>
      </w:pPr>
      <w:r>
        <w:rPr>
          <w:rFonts w:eastAsia="Times New Roman"/>
          <w:noProof/>
        </w:rPr>
        <w:drawing>
          <wp:inline distT="0" distB="0" distL="0" distR="0" wp14:anchorId="3A35B4C6" wp14:editId="70E52EAA">
            <wp:extent cx="7617124" cy="5077150"/>
            <wp:effectExtent l="0" t="0" r="3175" b="9525"/>
            <wp:docPr id="24" name="Picture 24" descr="Figure A.10, a line graph, shows the notification rates per 100, 000 population for Tetanus, 1921 to 2015. The rates declined significantly following introduction of DTP vaccination in 1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Figure A.10, a line graph, shows the notification rates per 100, 000 population for Tetanus, 1921 to 2015. The rates declined significantly following introduction of DTP vaccination in 1953."/>
                    <pic:cNvPicPr>
                      <a:picLocks noChangeAspect="1" noChangeArrowheads="1"/>
                    </pic:cNvPicPr>
                  </pic:nvPicPr>
                  <pic:blipFill>
                    <a:blip r:embed="rId50" cstate="print">
                      <a:extLst>
                        <a:ext uri="{28A0092B-C50C-407E-A947-70E740481C1C}">
                          <a14:useLocalDpi xmlns:a14="http://schemas.microsoft.com/office/drawing/2010/main" val="0"/>
                        </a:ext>
                      </a:extLst>
                    </a:blip>
                    <a:stretch>
                      <a:fillRect/>
                    </a:stretch>
                  </pic:blipFill>
                  <pic:spPr bwMode="auto">
                    <a:xfrm>
                      <a:off x="0" y="0"/>
                      <a:ext cx="7619348" cy="5078632"/>
                    </a:xfrm>
                    <a:prstGeom prst="rect">
                      <a:avLst/>
                    </a:prstGeom>
                  </pic:spPr>
                </pic:pic>
              </a:graphicData>
            </a:graphic>
          </wp:inline>
        </w:drawing>
      </w:r>
    </w:p>
    <w:p w14:paraId="6628D2BE" w14:textId="77777777" w:rsidR="00151D67" w:rsidRPr="00544941" w:rsidRDefault="00151D67" w:rsidP="00151D67">
      <w:pPr>
        <w:pStyle w:val="CDIfootnotes"/>
        <w:sectPr w:rsidR="00151D67" w:rsidRPr="00544941" w:rsidSect="0013744A">
          <w:pgSz w:w="16838" w:h="11906" w:orient="landscape"/>
          <w:pgMar w:top="720" w:right="720" w:bottom="720" w:left="1134" w:header="709" w:footer="284" w:gutter="0"/>
          <w:cols w:space="708"/>
          <w:titlePg/>
          <w:docGrid w:linePitch="360"/>
        </w:sectPr>
      </w:pPr>
      <w:r w:rsidRPr="00544941">
        <w:t>a</w:t>
      </w:r>
      <w:r w:rsidRPr="00544941">
        <w:tab/>
        <w:t xml:space="preserve">Data are reported by calendar year from </w:t>
      </w:r>
      <w:r w:rsidR="00751D27" w:rsidRPr="00544941">
        <w:t>19</w:t>
      </w:r>
      <w:r w:rsidR="00751D27">
        <w:t>21</w:t>
      </w:r>
      <w:r w:rsidRPr="00544941">
        <w:t>–1963 and 1970–2015 and by financial year 1963/1964–1969/1970.</w:t>
      </w:r>
      <w:r w:rsidR="00751D27">
        <w:t xml:space="preserve"> </w:t>
      </w:r>
      <w:r>
        <w:t>Source:</w:t>
      </w:r>
      <w:r w:rsidR="00751D27">
        <w:t xml:space="preserve"> </w:t>
      </w:r>
      <w:r w:rsidRPr="00544941">
        <w:t xml:space="preserve">National Notifiable Diseases Surveillance System; and Hall R. Notifiable disease surveillance, 1917 to 1991. </w:t>
      </w:r>
      <w:r w:rsidRPr="00244420">
        <w:rPr>
          <w:i/>
        </w:rPr>
        <w:t>Commun Dis Intell</w:t>
      </w:r>
      <w:r w:rsidRPr="00544941">
        <w:t xml:space="preserve"> 1993;17(11):226–236.</w:t>
      </w:r>
    </w:p>
    <w:p w14:paraId="4729B2AB" w14:textId="77777777" w:rsidR="00504522" w:rsidRDefault="00504522">
      <w:pPr>
        <w:pStyle w:val="Heading1"/>
        <w:rPr>
          <w:rFonts w:eastAsia="Times New Roman"/>
        </w:rPr>
      </w:pPr>
      <w:r>
        <w:rPr>
          <w:rFonts w:eastAsia="Times New Roman"/>
        </w:rPr>
        <w:lastRenderedPageBreak/>
        <w:t>Appendix 2. Noti</w:t>
      </w:r>
      <w:r w:rsidR="00B941C2">
        <w:rPr>
          <w:rFonts w:eastAsia="Times New Roman"/>
        </w:rPr>
        <w:t>fications by state or territory</w:t>
      </w:r>
    </w:p>
    <w:p w14:paraId="25B81653" w14:textId="77777777" w:rsidR="00B941C2" w:rsidRPr="00670C92" w:rsidRDefault="00B941C2" w:rsidP="00B941C2">
      <w:pPr>
        <w:pStyle w:val="CDIFigures"/>
      </w:pPr>
      <w:r w:rsidRPr="00670C92">
        <w:t>Table A.1. Notifications and notification rates for vaccine preventable diseases, Australia, 1 January 2012 to 31 December 2015, by state or territory and year</w:t>
      </w:r>
    </w:p>
    <w:tbl>
      <w:tblPr>
        <w:tblStyle w:val="CDI-StandardTable"/>
        <w:tblW w:w="15480" w:type="dxa"/>
        <w:tblLayout w:type="fixed"/>
        <w:tblCellMar>
          <w:top w:w="113" w:type="dxa"/>
          <w:left w:w="57" w:type="dxa"/>
          <w:bottom w:w="113" w:type="dxa"/>
          <w:right w:w="57" w:type="dxa"/>
        </w:tblCellMar>
        <w:tblLook w:val="04A0" w:firstRow="1" w:lastRow="0" w:firstColumn="1" w:lastColumn="0" w:noHBand="0" w:noVBand="1"/>
        <w:tblDescription w:val="Table A.1 shows the notification numbers and rates per 100,000 population for diphtheria, Haemophilus influenzae type b meningitis, hepatitis A, hepatitis B, influenza, measles, meningococcal disease (invasive), mumps, pertussis, pneumococcal disease (invasive), Q fever, rubella and tetanus by state/territory from January 2012 to December 2015."/>
      </w:tblPr>
      <w:tblGrid>
        <w:gridCol w:w="2606"/>
        <w:gridCol w:w="677"/>
        <w:gridCol w:w="678"/>
        <w:gridCol w:w="677"/>
        <w:gridCol w:w="678"/>
        <w:gridCol w:w="677"/>
        <w:gridCol w:w="678"/>
        <w:gridCol w:w="678"/>
        <w:gridCol w:w="677"/>
        <w:gridCol w:w="678"/>
        <w:gridCol w:w="652"/>
        <w:gridCol w:w="703"/>
        <w:gridCol w:w="677"/>
        <w:gridCol w:w="678"/>
        <w:gridCol w:w="678"/>
        <w:gridCol w:w="677"/>
        <w:gridCol w:w="678"/>
        <w:gridCol w:w="677"/>
        <w:gridCol w:w="678"/>
        <w:gridCol w:w="678"/>
      </w:tblGrid>
      <w:tr w:rsidR="00B941C2" w:rsidRPr="00044BB5" w14:paraId="55888760" w14:textId="77777777" w:rsidTr="00582A58">
        <w:trPr>
          <w:cnfStyle w:val="100000000000" w:firstRow="1" w:lastRow="0" w:firstColumn="0" w:lastColumn="0" w:oddVBand="0" w:evenVBand="0" w:oddHBand="0" w:evenHBand="0" w:firstRowFirstColumn="0" w:firstRowLastColumn="0" w:lastRowFirstColumn="0" w:lastRowLastColumn="0"/>
          <w:tblHeader/>
        </w:trPr>
        <w:tc>
          <w:tcPr>
            <w:tcW w:w="2606" w:type="dxa"/>
            <w:tcBorders>
              <w:bottom w:val="single" w:sz="2" w:space="0" w:color="FFFFFF" w:themeColor="background1"/>
              <w:right w:val="single" w:sz="2" w:space="0" w:color="FFFFFF" w:themeColor="background1"/>
            </w:tcBorders>
            <w:hideMark/>
          </w:tcPr>
          <w:p w14:paraId="223D3D94" w14:textId="77777777" w:rsidR="00B941C2" w:rsidRPr="00044BB5" w:rsidRDefault="00B941C2" w:rsidP="00582A58">
            <w:pPr>
              <w:rPr>
                <w:rFonts w:eastAsia="Times New Roman"/>
                <w:color w:val="FFFFFF" w:themeColor="background1"/>
                <w:sz w:val="16"/>
                <w:szCs w:val="18"/>
              </w:rPr>
            </w:pPr>
          </w:p>
        </w:tc>
        <w:tc>
          <w:tcPr>
            <w:tcW w:w="6750" w:type="dxa"/>
            <w:gridSpan w:val="10"/>
            <w:tcBorders>
              <w:left w:val="single" w:sz="2" w:space="0" w:color="FFFFFF" w:themeColor="background1"/>
              <w:bottom w:val="single" w:sz="2" w:space="0" w:color="FFFFFF" w:themeColor="background1"/>
              <w:right w:val="single" w:sz="2" w:space="0" w:color="FFFFFF" w:themeColor="background1"/>
            </w:tcBorders>
            <w:hideMark/>
          </w:tcPr>
          <w:p w14:paraId="22701EEC" w14:textId="77777777" w:rsidR="00B941C2" w:rsidRPr="00044BB5" w:rsidRDefault="00B941C2" w:rsidP="00582A58">
            <w:pPr>
              <w:pStyle w:val="NormalWeb"/>
              <w:jc w:val="center"/>
              <w:rPr>
                <w:color w:val="FFFFFF" w:themeColor="background1"/>
                <w:sz w:val="16"/>
                <w:szCs w:val="18"/>
              </w:rPr>
            </w:pPr>
            <w:r w:rsidRPr="00044BB5">
              <w:rPr>
                <w:color w:val="FFFFFF" w:themeColor="background1"/>
                <w:sz w:val="16"/>
                <w:szCs w:val="18"/>
              </w:rPr>
              <w:t>Number of notifications</w:t>
            </w:r>
          </w:p>
        </w:tc>
        <w:tc>
          <w:tcPr>
            <w:tcW w:w="6124" w:type="dxa"/>
            <w:gridSpan w:val="9"/>
            <w:tcBorders>
              <w:left w:val="single" w:sz="2" w:space="0" w:color="FFFFFF" w:themeColor="background1"/>
              <w:bottom w:val="single" w:sz="2" w:space="0" w:color="FFFFFF" w:themeColor="background1"/>
            </w:tcBorders>
            <w:hideMark/>
          </w:tcPr>
          <w:p w14:paraId="425F1A80" w14:textId="77777777" w:rsidR="00B941C2" w:rsidRPr="00044BB5" w:rsidRDefault="00B941C2" w:rsidP="00582A58">
            <w:pPr>
              <w:pStyle w:val="NormalWeb"/>
              <w:jc w:val="center"/>
              <w:rPr>
                <w:color w:val="FFFFFF" w:themeColor="background1"/>
                <w:sz w:val="16"/>
                <w:szCs w:val="18"/>
              </w:rPr>
            </w:pPr>
            <w:r w:rsidRPr="00044BB5">
              <w:rPr>
                <w:color w:val="FFFFFF" w:themeColor="background1"/>
                <w:sz w:val="16"/>
                <w:szCs w:val="18"/>
              </w:rPr>
              <w:t>Notification rate per 100,000 population</w:t>
            </w:r>
          </w:p>
        </w:tc>
      </w:tr>
      <w:tr w:rsidR="00B941C2" w:rsidRPr="00044BB5" w14:paraId="073B810B" w14:textId="77777777" w:rsidTr="00582A58">
        <w:trPr>
          <w:cnfStyle w:val="100000000000" w:firstRow="1" w:lastRow="0" w:firstColumn="0" w:lastColumn="0" w:oddVBand="0" w:evenVBand="0" w:oddHBand="0" w:evenHBand="0" w:firstRowFirstColumn="0" w:firstRowLastColumn="0" w:lastRowFirstColumn="0" w:lastRowLastColumn="0"/>
          <w:tblHeader/>
        </w:trPr>
        <w:tc>
          <w:tcPr>
            <w:tcW w:w="2606" w:type="dxa"/>
            <w:tcBorders>
              <w:top w:val="single" w:sz="2" w:space="0" w:color="FFFFFF" w:themeColor="background1"/>
              <w:right w:val="single" w:sz="2" w:space="0" w:color="FFFFFF" w:themeColor="background1"/>
            </w:tcBorders>
            <w:hideMark/>
          </w:tcPr>
          <w:p w14:paraId="71BE56C6" w14:textId="77777777" w:rsidR="00B941C2" w:rsidRPr="00044BB5" w:rsidRDefault="00B941C2" w:rsidP="00582A58">
            <w:pPr>
              <w:pStyle w:val="NormalWeb"/>
              <w:rPr>
                <w:color w:val="FFFFFF" w:themeColor="background1"/>
                <w:sz w:val="16"/>
                <w:szCs w:val="18"/>
              </w:rPr>
            </w:pPr>
            <w:r w:rsidRPr="00044BB5">
              <w:rPr>
                <w:color w:val="FFFFFF" w:themeColor="background1"/>
                <w:sz w:val="16"/>
                <w:szCs w:val="18"/>
              </w:rPr>
              <w:t>Disease</w:t>
            </w:r>
          </w:p>
        </w:tc>
        <w:tc>
          <w:tcPr>
            <w:tcW w:w="677" w:type="dxa"/>
            <w:tcBorders>
              <w:top w:val="single" w:sz="2" w:space="0" w:color="FFFFFF" w:themeColor="background1"/>
              <w:left w:val="single" w:sz="2" w:space="0" w:color="FFFFFF" w:themeColor="background1"/>
              <w:right w:val="single" w:sz="2" w:space="0" w:color="FFFFFF" w:themeColor="background1"/>
            </w:tcBorders>
            <w:hideMark/>
          </w:tcPr>
          <w:p w14:paraId="2E13CF29" w14:textId="77777777" w:rsidR="00B941C2" w:rsidRPr="00044BB5" w:rsidRDefault="00B941C2" w:rsidP="00582A58">
            <w:pPr>
              <w:pStyle w:val="NormalWeb"/>
              <w:jc w:val="center"/>
              <w:rPr>
                <w:color w:val="FFFFFF" w:themeColor="background1"/>
                <w:sz w:val="16"/>
                <w:szCs w:val="18"/>
              </w:rPr>
            </w:pPr>
            <w:r w:rsidRPr="00044BB5">
              <w:rPr>
                <w:color w:val="FFFFFF" w:themeColor="background1"/>
                <w:sz w:val="16"/>
                <w:szCs w:val="18"/>
              </w:rPr>
              <w:t>Year</w:t>
            </w:r>
          </w:p>
        </w:tc>
        <w:tc>
          <w:tcPr>
            <w:tcW w:w="678" w:type="dxa"/>
            <w:tcBorders>
              <w:top w:val="single" w:sz="2" w:space="0" w:color="FFFFFF" w:themeColor="background1"/>
              <w:left w:val="single" w:sz="2" w:space="0" w:color="FFFFFF" w:themeColor="background1"/>
              <w:right w:val="single" w:sz="2" w:space="0" w:color="FFFFFF" w:themeColor="background1"/>
            </w:tcBorders>
            <w:hideMark/>
          </w:tcPr>
          <w:p w14:paraId="48FF1AA8" w14:textId="77777777" w:rsidR="00B941C2" w:rsidRPr="00044BB5" w:rsidRDefault="00B941C2" w:rsidP="00582A58">
            <w:pPr>
              <w:pStyle w:val="NormalWeb"/>
              <w:jc w:val="center"/>
              <w:rPr>
                <w:color w:val="FFFFFF" w:themeColor="background1"/>
                <w:sz w:val="16"/>
                <w:szCs w:val="18"/>
              </w:rPr>
            </w:pPr>
            <w:r w:rsidRPr="00044BB5">
              <w:rPr>
                <w:color w:val="FFFFFF" w:themeColor="background1"/>
                <w:sz w:val="16"/>
                <w:szCs w:val="18"/>
              </w:rPr>
              <w:t>ACT</w:t>
            </w:r>
          </w:p>
        </w:tc>
        <w:tc>
          <w:tcPr>
            <w:tcW w:w="677" w:type="dxa"/>
            <w:tcBorders>
              <w:top w:val="single" w:sz="2" w:space="0" w:color="FFFFFF" w:themeColor="background1"/>
              <w:left w:val="single" w:sz="2" w:space="0" w:color="FFFFFF" w:themeColor="background1"/>
              <w:right w:val="single" w:sz="2" w:space="0" w:color="FFFFFF" w:themeColor="background1"/>
            </w:tcBorders>
            <w:hideMark/>
          </w:tcPr>
          <w:p w14:paraId="7DAE72CC" w14:textId="77777777" w:rsidR="00B941C2" w:rsidRPr="00044BB5" w:rsidRDefault="00B941C2" w:rsidP="00582A58">
            <w:pPr>
              <w:pStyle w:val="NormalWeb"/>
              <w:jc w:val="center"/>
              <w:rPr>
                <w:color w:val="FFFFFF" w:themeColor="background1"/>
                <w:sz w:val="16"/>
                <w:szCs w:val="18"/>
              </w:rPr>
            </w:pPr>
            <w:r w:rsidRPr="00044BB5">
              <w:rPr>
                <w:color w:val="FFFFFF" w:themeColor="background1"/>
                <w:sz w:val="16"/>
                <w:szCs w:val="18"/>
              </w:rPr>
              <w:t>NSW</w:t>
            </w:r>
          </w:p>
        </w:tc>
        <w:tc>
          <w:tcPr>
            <w:tcW w:w="678" w:type="dxa"/>
            <w:tcBorders>
              <w:top w:val="single" w:sz="2" w:space="0" w:color="FFFFFF" w:themeColor="background1"/>
              <w:left w:val="single" w:sz="2" w:space="0" w:color="FFFFFF" w:themeColor="background1"/>
              <w:right w:val="single" w:sz="2" w:space="0" w:color="FFFFFF" w:themeColor="background1"/>
            </w:tcBorders>
            <w:hideMark/>
          </w:tcPr>
          <w:p w14:paraId="2876FF29" w14:textId="77777777" w:rsidR="00B941C2" w:rsidRPr="00044BB5" w:rsidRDefault="00B941C2" w:rsidP="00582A58">
            <w:pPr>
              <w:pStyle w:val="NormalWeb"/>
              <w:jc w:val="center"/>
              <w:rPr>
                <w:color w:val="FFFFFF" w:themeColor="background1"/>
                <w:sz w:val="16"/>
                <w:szCs w:val="18"/>
              </w:rPr>
            </w:pPr>
            <w:r w:rsidRPr="00044BB5">
              <w:rPr>
                <w:color w:val="FFFFFF" w:themeColor="background1"/>
                <w:sz w:val="16"/>
                <w:szCs w:val="18"/>
              </w:rPr>
              <w:t>NT</w:t>
            </w:r>
          </w:p>
        </w:tc>
        <w:tc>
          <w:tcPr>
            <w:tcW w:w="677" w:type="dxa"/>
            <w:tcBorders>
              <w:top w:val="single" w:sz="2" w:space="0" w:color="FFFFFF" w:themeColor="background1"/>
              <w:left w:val="single" w:sz="2" w:space="0" w:color="FFFFFF" w:themeColor="background1"/>
              <w:right w:val="single" w:sz="2" w:space="0" w:color="FFFFFF" w:themeColor="background1"/>
            </w:tcBorders>
            <w:hideMark/>
          </w:tcPr>
          <w:p w14:paraId="782795E4" w14:textId="77777777" w:rsidR="00B941C2" w:rsidRPr="00044BB5" w:rsidRDefault="00B941C2" w:rsidP="00582A58">
            <w:pPr>
              <w:pStyle w:val="NormalWeb"/>
              <w:jc w:val="center"/>
              <w:rPr>
                <w:color w:val="FFFFFF" w:themeColor="background1"/>
                <w:sz w:val="16"/>
                <w:szCs w:val="18"/>
              </w:rPr>
            </w:pPr>
            <w:r w:rsidRPr="00044BB5">
              <w:rPr>
                <w:color w:val="FFFFFF" w:themeColor="background1"/>
                <w:sz w:val="16"/>
                <w:szCs w:val="18"/>
              </w:rPr>
              <w:t>Qld</w:t>
            </w:r>
          </w:p>
        </w:tc>
        <w:tc>
          <w:tcPr>
            <w:tcW w:w="678" w:type="dxa"/>
            <w:tcBorders>
              <w:top w:val="single" w:sz="2" w:space="0" w:color="FFFFFF" w:themeColor="background1"/>
              <w:left w:val="single" w:sz="2" w:space="0" w:color="FFFFFF" w:themeColor="background1"/>
              <w:right w:val="single" w:sz="2" w:space="0" w:color="FFFFFF" w:themeColor="background1"/>
            </w:tcBorders>
            <w:hideMark/>
          </w:tcPr>
          <w:p w14:paraId="21AE4F68" w14:textId="77777777" w:rsidR="00B941C2" w:rsidRPr="00044BB5" w:rsidRDefault="00B941C2" w:rsidP="00582A58">
            <w:pPr>
              <w:pStyle w:val="NormalWeb"/>
              <w:jc w:val="center"/>
              <w:rPr>
                <w:color w:val="FFFFFF" w:themeColor="background1"/>
                <w:sz w:val="16"/>
                <w:szCs w:val="18"/>
              </w:rPr>
            </w:pPr>
            <w:r w:rsidRPr="00044BB5">
              <w:rPr>
                <w:color w:val="FFFFFF" w:themeColor="background1"/>
                <w:sz w:val="16"/>
                <w:szCs w:val="18"/>
              </w:rPr>
              <w:t>SA</w:t>
            </w:r>
          </w:p>
        </w:tc>
        <w:tc>
          <w:tcPr>
            <w:tcW w:w="678" w:type="dxa"/>
            <w:tcBorders>
              <w:top w:val="single" w:sz="2" w:space="0" w:color="FFFFFF" w:themeColor="background1"/>
              <w:left w:val="single" w:sz="2" w:space="0" w:color="FFFFFF" w:themeColor="background1"/>
              <w:right w:val="single" w:sz="2" w:space="0" w:color="FFFFFF" w:themeColor="background1"/>
            </w:tcBorders>
            <w:hideMark/>
          </w:tcPr>
          <w:p w14:paraId="3728FAC2" w14:textId="77777777" w:rsidR="00B941C2" w:rsidRPr="00044BB5" w:rsidRDefault="00B941C2" w:rsidP="00582A58">
            <w:pPr>
              <w:pStyle w:val="NormalWeb"/>
              <w:jc w:val="center"/>
              <w:rPr>
                <w:color w:val="FFFFFF" w:themeColor="background1"/>
                <w:sz w:val="16"/>
                <w:szCs w:val="18"/>
              </w:rPr>
            </w:pPr>
            <w:r w:rsidRPr="00044BB5">
              <w:rPr>
                <w:color w:val="FFFFFF" w:themeColor="background1"/>
                <w:sz w:val="16"/>
                <w:szCs w:val="18"/>
              </w:rPr>
              <w:t>Tas.</w:t>
            </w:r>
          </w:p>
        </w:tc>
        <w:tc>
          <w:tcPr>
            <w:tcW w:w="677" w:type="dxa"/>
            <w:tcBorders>
              <w:top w:val="single" w:sz="2" w:space="0" w:color="FFFFFF" w:themeColor="background1"/>
              <w:left w:val="single" w:sz="2" w:space="0" w:color="FFFFFF" w:themeColor="background1"/>
              <w:right w:val="single" w:sz="2" w:space="0" w:color="FFFFFF" w:themeColor="background1"/>
            </w:tcBorders>
            <w:hideMark/>
          </w:tcPr>
          <w:p w14:paraId="3A28C43C" w14:textId="77777777" w:rsidR="00B941C2" w:rsidRPr="00044BB5" w:rsidRDefault="00B941C2" w:rsidP="00582A58">
            <w:pPr>
              <w:pStyle w:val="NormalWeb"/>
              <w:jc w:val="center"/>
              <w:rPr>
                <w:color w:val="FFFFFF" w:themeColor="background1"/>
                <w:sz w:val="16"/>
                <w:szCs w:val="18"/>
              </w:rPr>
            </w:pPr>
            <w:r w:rsidRPr="00044BB5">
              <w:rPr>
                <w:color w:val="FFFFFF" w:themeColor="background1"/>
                <w:sz w:val="16"/>
                <w:szCs w:val="18"/>
              </w:rPr>
              <w:t>Vic.</w:t>
            </w:r>
          </w:p>
        </w:tc>
        <w:tc>
          <w:tcPr>
            <w:tcW w:w="678" w:type="dxa"/>
            <w:tcBorders>
              <w:top w:val="single" w:sz="2" w:space="0" w:color="FFFFFF" w:themeColor="background1"/>
              <w:left w:val="single" w:sz="2" w:space="0" w:color="FFFFFF" w:themeColor="background1"/>
              <w:right w:val="single" w:sz="2" w:space="0" w:color="FFFFFF" w:themeColor="background1"/>
            </w:tcBorders>
            <w:hideMark/>
          </w:tcPr>
          <w:p w14:paraId="48FD10E1" w14:textId="77777777" w:rsidR="00B941C2" w:rsidRPr="00044BB5" w:rsidRDefault="00B941C2" w:rsidP="00582A58">
            <w:pPr>
              <w:pStyle w:val="NormalWeb"/>
              <w:jc w:val="center"/>
              <w:rPr>
                <w:color w:val="FFFFFF" w:themeColor="background1"/>
                <w:sz w:val="16"/>
                <w:szCs w:val="18"/>
              </w:rPr>
            </w:pPr>
            <w:r w:rsidRPr="00044BB5">
              <w:rPr>
                <w:color w:val="FFFFFF" w:themeColor="background1"/>
                <w:sz w:val="16"/>
                <w:szCs w:val="18"/>
              </w:rPr>
              <w:t>WA</w:t>
            </w:r>
          </w:p>
        </w:tc>
        <w:tc>
          <w:tcPr>
            <w:tcW w:w="652" w:type="dxa"/>
            <w:tcBorders>
              <w:top w:val="single" w:sz="2" w:space="0" w:color="FFFFFF" w:themeColor="background1"/>
              <w:left w:val="single" w:sz="2" w:space="0" w:color="FFFFFF" w:themeColor="background1"/>
              <w:right w:val="single" w:sz="2" w:space="0" w:color="FFFFFF" w:themeColor="background1"/>
            </w:tcBorders>
            <w:hideMark/>
          </w:tcPr>
          <w:p w14:paraId="2F7D74D6" w14:textId="77777777" w:rsidR="00B941C2" w:rsidRPr="00044BB5" w:rsidRDefault="00B941C2" w:rsidP="00582A58">
            <w:pPr>
              <w:pStyle w:val="NormalWeb"/>
              <w:jc w:val="center"/>
              <w:rPr>
                <w:color w:val="FFFFFF" w:themeColor="background1"/>
                <w:sz w:val="16"/>
                <w:szCs w:val="18"/>
              </w:rPr>
            </w:pPr>
            <w:r w:rsidRPr="00044BB5">
              <w:rPr>
                <w:color w:val="FFFFFF" w:themeColor="background1"/>
                <w:sz w:val="16"/>
                <w:szCs w:val="18"/>
              </w:rPr>
              <w:t>Total</w:t>
            </w:r>
          </w:p>
        </w:tc>
        <w:tc>
          <w:tcPr>
            <w:tcW w:w="703" w:type="dxa"/>
            <w:tcBorders>
              <w:top w:val="single" w:sz="2" w:space="0" w:color="FFFFFF" w:themeColor="background1"/>
              <w:left w:val="single" w:sz="2" w:space="0" w:color="FFFFFF" w:themeColor="background1"/>
              <w:right w:val="single" w:sz="2" w:space="0" w:color="FFFFFF" w:themeColor="background1"/>
            </w:tcBorders>
            <w:hideMark/>
          </w:tcPr>
          <w:p w14:paraId="7AF7FB33" w14:textId="77777777" w:rsidR="00B941C2" w:rsidRPr="00044BB5" w:rsidRDefault="00B941C2" w:rsidP="00582A58">
            <w:pPr>
              <w:pStyle w:val="NormalWeb"/>
              <w:jc w:val="center"/>
              <w:rPr>
                <w:color w:val="FFFFFF" w:themeColor="background1"/>
                <w:sz w:val="16"/>
                <w:szCs w:val="18"/>
              </w:rPr>
            </w:pPr>
            <w:r w:rsidRPr="00044BB5">
              <w:rPr>
                <w:color w:val="FFFFFF" w:themeColor="background1"/>
                <w:sz w:val="16"/>
                <w:szCs w:val="18"/>
              </w:rPr>
              <w:t>ACT</w:t>
            </w:r>
          </w:p>
        </w:tc>
        <w:tc>
          <w:tcPr>
            <w:tcW w:w="677" w:type="dxa"/>
            <w:tcBorders>
              <w:top w:val="single" w:sz="2" w:space="0" w:color="FFFFFF" w:themeColor="background1"/>
              <w:left w:val="single" w:sz="2" w:space="0" w:color="FFFFFF" w:themeColor="background1"/>
              <w:right w:val="single" w:sz="2" w:space="0" w:color="FFFFFF" w:themeColor="background1"/>
            </w:tcBorders>
            <w:hideMark/>
          </w:tcPr>
          <w:p w14:paraId="166CBBFB" w14:textId="77777777" w:rsidR="00B941C2" w:rsidRPr="00044BB5" w:rsidRDefault="00B941C2" w:rsidP="00582A58">
            <w:pPr>
              <w:pStyle w:val="NormalWeb"/>
              <w:jc w:val="center"/>
              <w:rPr>
                <w:color w:val="FFFFFF" w:themeColor="background1"/>
                <w:sz w:val="16"/>
                <w:szCs w:val="18"/>
              </w:rPr>
            </w:pPr>
            <w:r w:rsidRPr="00044BB5">
              <w:rPr>
                <w:color w:val="FFFFFF" w:themeColor="background1"/>
                <w:sz w:val="16"/>
                <w:szCs w:val="18"/>
              </w:rPr>
              <w:t>NSW</w:t>
            </w:r>
          </w:p>
        </w:tc>
        <w:tc>
          <w:tcPr>
            <w:tcW w:w="678" w:type="dxa"/>
            <w:tcBorders>
              <w:top w:val="single" w:sz="2" w:space="0" w:color="FFFFFF" w:themeColor="background1"/>
              <w:left w:val="single" w:sz="2" w:space="0" w:color="FFFFFF" w:themeColor="background1"/>
              <w:right w:val="single" w:sz="2" w:space="0" w:color="FFFFFF" w:themeColor="background1"/>
            </w:tcBorders>
            <w:hideMark/>
          </w:tcPr>
          <w:p w14:paraId="647447C0" w14:textId="77777777" w:rsidR="00B941C2" w:rsidRPr="00044BB5" w:rsidRDefault="00B941C2" w:rsidP="00582A58">
            <w:pPr>
              <w:pStyle w:val="NormalWeb"/>
              <w:jc w:val="center"/>
              <w:rPr>
                <w:color w:val="FFFFFF" w:themeColor="background1"/>
                <w:sz w:val="16"/>
                <w:szCs w:val="18"/>
              </w:rPr>
            </w:pPr>
            <w:r w:rsidRPr="00044BB5">
              <w:rPr>
                <w:color w:val="FFFFFF" w:themeColor="background1"/>
                <w:sz w:val="16"/>
                <w:szCs w:val="18"/>
              </w:rPr>
              <w:t>NT</w:t>
            </w:r>
          </w:p>
        </w:tc>
        <w:tc>
          <w:tcPr>
            <w:tcW w:w="678" w:type="dxa"/>
            <w:tcBorders>
              <w:top w:val="single" w:sz="2" w:space="0" w:color="FFFFFF" w:themeColor="background1"/>
              <w:left w:val="single" w:sz="2" w:space="0" w:color="FFFFFF" w:themeColor="background1"/>
              <w:right w:val="single" w:sz="2" w:space="0" w:color="FFFFFF" w:themeColor="background1"/>
            </w:tcBorders>
            <w:hideMark/>
          </w:tcPr>
          <w:p w14:paraId="5BF17A19" w14:textId="77777777" w:rsidR="00B941C2" w:rsidRPr="00044BB5" w:rsidRDefault="00B941C2" w:rsidP="00582A58">
            <w:pPr>
              <w:pStyle w:val="NormalWeb"/>
              <w:jc w:val="center"/>
              <w:rPr>
                <w:color w:val="FFFFFF" w:themeColor="background1"/>
                <w:sz w:val="16"/>
                <w:szCs w:val="18"/>
              </w:rPr>
            </w:pPr>
            <w:r w:rsidRPr="00044BB5">
              <w:rPr>
                <w:color w:val="FFFFFF" w:themeColor="background1"/>
                <w:sz w:val="16"/>
                <w:szCs w:val="18"/>
              </w:rPr>
              <w:t>Qld</w:t>
            </w:r>
          </w:p>
        </w:tc>
        <w:tc>
          <w:tcPr>
            <w:tcW w:w="677" w:type="dxa"/>
            <w:tcBorders>
              <w:top w:val="single" w:sz="2" w:space="0" w:color="FFFFFF" w:themeColor="background1"/>
              <w:left w:val="single" w:sz="2" w:space="0" w:color="FFFFFF" w:themeColor="background1"/>
              <w:right w:val="single" w:sz="2" w:space="0" w:color="FFFFFF" w:themeColor="background1"/>
            </w:tcBorders>
            <w:hideMark/>
          </w:tcPr>
          <w:p w14:paraId="59E5F9C1" w14:textId="77777777" w:rsidR="00B941C2" w:rsidRPr="00044BB5" w:rsidRDefault="00B941C2" w:rsidP="00582A58">
            <w:pPr>
              <w:pStyle w:val="NormalWeb"/>
              <w:jc w:val="center"/>
              <w:rPr>
                <w:color w:val="FFFFFF" w:themeColor="background1"/>
                <w:sz w:val="16"/>
                <w:szCs w:val="18"/>
              </w:rPr>
            </w:pPr>
            <w:r w:rsidRPr="00044BB5">
              <w:rPr>
                <w:color w:val="FFFFFF" w:themeColor="background1"/>
                <w:sz w:val="16"/>
                <w:szCs w:val="18"/>
              </w:rPr>
              <w:t>SA</w:t>
            </w:r>
          </w:p>
        </w:tc>
        <w:tc>
          <w:tcPr>
            <w:tcW w:w="678" w:type="dxa"/>
            <w:tcBorders>
              <w:top w:val="single" w:sz="2" w:space="0" w:color="FFFFFF" w:themeColor="background1"/>
              <w:left w:val="single" w:sz="2" w:space="0" w:color="FFFFFF" w:themeColor="background1"/>
              <w:right w:val="single" w:sz="2" w:space="0" w:color="FFFFFF" w:themeColor="background1"/>
            </w:tcBorders>
            <w:hideMark/>
          </w:tcPr>
          <w:p w14:paraId="66AB57CC" w14:textId="77777777" w:rsidR="00B941C2" w:rsidRPr="00044BB5" w:rsidRDefault="00B941C2" w:rsidP="00582A58">
            <w:pPr>
              <w:pStyle w:val="NormalWeb"/>
              <w:jc w:val="center"/>
              <w:rPr>
                <w:color w:val="FFFFFF" w:themeColor="background1"/>
                <w:sz w:val="16"/>
                <w:szCs w:val="18"/>
              </w:rPr>
            </w:pPr>
            <w:r w:rsidRPr="00044BB5">
              <w:rPr>
                <w:color w:val="FFFFFF" w:themeColor="background1"/>
                <w:sz w:val="16"/>
                <w:szCs w:val="18"/>
              </w:rPr>
              <w:t>Tas.</w:t>
            </w:r>
          </w:p>
        </w:tc>
        <w:tc>
          <w:tcPr>
            <w:tcW w:w="677" w:type="dxa"/>
            <w:tcBorders>
              <w:top w:val="single" w:sz="2" w:space="0" w:color="FFFFFF" w:themeColor="background1"/>
              <w:left w:val="single" w:sz="2" w:space="0" w:color="FFFFFF" w:themeColor="background1"/>
              <w:right w:val="single" w:sz="2" w:space="0" w:color="FFFFFF" w:themeColor="background1"/>
            </w:tcBorders>
            <w:hideMark/>
          </w:tcPr>
          <w:p w14:paraId="56542285" w14:textId="77777777" w:rsidR="00B941C2" w:rsidRPr="00044BB5" w:rsidRDefault="00B941C2" w:rsidP="00582A58">
            <w:pPr>
              <w:pStyle w:val="NormalWeb"/>
              <w:jc w:val="center"/>
              <w:rPr>
                <w:color w:val="FFFFFF" w:themeColor="background1"/>
                <w:sz w:val="16"/>
                <w:szCs w:val="18"/>
              </w:rPr>
            </w:pPr>
            <w:r w:rsidRPr="00044BB5">
              <w:rPr>
                <w:color w:val="FFFFFF" w:themeColor="background1"/>
                <w:sz w:val="16"/>
                <w:szCs w:val="18"/>
              </w:rPr>
              <w:t>Vic.</w:t>
            </w:r>
          </w:p>
        </w:tc>
        <w:tc>
          <w:tcPr>
            <w:tcW w:w="678" w:type="dxa"/>
            <w:tcBorders>
              <w:top w:val="single" w:sz="2" w:space="0" w:color="FFFFFF" w:themeColor="background1"/>
              <w:left w:val="single" w:sz="2" w:space="0" w:color="FFFFFF" w:themeColor="background1"/>
              <w:right w:val="single" w:sz="2" w:space="0" w:color="FFFFFF" w:themeColor="background1"/>
            </w:tcBorders>
            <w:hideMark/>
          </w:tcPr>
          <w:p w14:paraId="74BD3A5B" w14:textId="77777777" w:rsidR="00B941C2" w:rsidRPr="00044BB5" w:rsidRDefault="00B941C2" w:rsidP="00582A58">
            <w:pPr>
              <w:pStyle w:val="NormalWeb"/>
              <w:jc w:val="center"/>
              <w:rPr>
                <w:color w:val="FFFFFF" w:themeColor="background1"/>
                <w:sz w:val="16"/>
                <w:szCs w:val="18"/>
              </w:rPr>
            </w:pPr>
            <w:r w:rsidRPr="00044BB5">
              <w:rPr>
                <w:color w:val="FFFFFF" w:themeColor="background1"/>
                <w:sz w:val="16"/>
                <w:szCs w:val="18"/>
              </w:rPr>
              <w:t>WA</w:t>
            </w:r>
          </w:p>
        </w:tc>
        <w:tc>
          <w:tcPr>
            <w:tcW w:w="678" w:type="dxa"/>
            <w:tcBorders>
              <w:top w:val="single" w:sz="2" w:space="0" w:color="FFFFFF" w:themeColor="background1"/>
              <w:left w:val="single" w:sz="2" w:space="0" w:color="FFFFFF" w:themeColor="background1"/>
            </w:tcBorders>
            <w:hideMark/>
          </w:tcPr>
          <w:p w14:paraId="1A74A06F" w14:textId="77777777" w:rsidR="00B941C2" w:rsidRPr="00044BB5" w:rsidRDefault="00B941C2" w:rsidP="00582A58">
            <w:pPr>
              <w:pStyle w:val="NormalWeb"/>
              <w:jc w:val="center"/>
              <w:rPr>
                <w:color w:val="FFFFFF" w:themeColor="background1"/>
                <w:sz w:val="16"/>
                <w:szCs w:val="18"/>
              </w:rPr>
            </w:pPr>
            <w:r w:rsidRPr="00044BB5">
              <w:rPr>
                <w:color w:val="FFFFFF" w:themeColor="background1"/>
                <w:sz w:val="16"/>
                <w:szCs w:val="18"/>
              </w:rPr>
              <w:t>Total</w:t>
            </w:r>
          </w:p>
        </w:tc>
      </w:tr>
      <w:tr w:rsidR="00B941C2" w:rsidRPr="00044BB5" w14:paraId="0C69671D" w14:textId="77777777" w:rsidTr="00582A58">
        <w:tc>
          <w:tcPr>
            <w:tcW w:w="2606" w:type="dxa"/>
            <w:vMerge w:val="restart"/>
            <w:tcBorders>
              <w:right w:val="single" w:sz="2" w:space="0" w:color="000000" w:themeColor="text1"/>
            </w:tcBorders>
            <w:hideMark/>
          </w:tcPr>
          <w:p w14:paraId="10D237C0" w14:textId="77777777" w:rsidR="00B941C2" w:rsidRPr="00044BB5" w:rsidRDefault="00B941C2" w:rsidP="00582A58">
            <w:pPr>
              <w:pStyle w:val="NormalWeb"/>
              <w:rPr>
                <w:sz w:val="16"/>
                <w:szCs w:val="18"/>
              </w:rPr>
            </w:pPr>
            <w:r w:rsidRPr="00044BB5">
              <w:rPr>
                <w:sz w:val="16"/>
                <w:szCs w:val="18"/>
              </w:rPr>
              <w:t>Diphtheria</w:t>
            </w:r>
          </w:p>
        </w:tc>
        <w:tc>
          <w:tcPr>
            <w:tcW w:w="677" w:type="dxa"/>
            <w:tcBorders>
              <w:left w:val="single" w:sz="2" w:space="0" w:color="000000" w:themeColor="text1"/>
              <w:right w:val="single" w:sz="2" w:space="0" w:color="000000" w:themeColor="text1"/>
            </w:tcBorders>
            <w:hideMark/>
          </w:tcPr>
          <w:p w14:paraId="6BB16F6E" w14:textId="77777777" w:rsidR="00B941C2" w:rsidRPr="00044BB5" w:rsidRDefault="00B941C2" w:rsidP="00582A58">
            <w:pPr>
              <w:pStyle w:val="NormalWeb"/>
              <w:jc w:val="center"/>
              <w:rPr>
                <w:sz w:val="16"/>
                <w:szCs w:val="18"/>
              </w:rPr>
            </w:pPr>
            <w:r w:rsidRPr="00044BB5">
              <w:rPr>
                <w:sz w:val="16"/>
                <w:szCs w:val="18"/>
              </w:rPr>
              <w:t>2012</w:t>
            </w:r>
          </w:p>
        </w:tc>
        <w:tc>
          <w:tcPr>
            <w:tcW w:w="678" w:type="dxa"/>
            <w:tcBorders>
              <w:left w:val="single" w:sz="2" w:space="0" w:color="000000" w:themeColor="text1"/>
              <w:right w:val="single" w:sz="2" w:space="0" w:color="000000" w:themeColor="text1"/>
            </w:tcBorders>
            <w:hideMark/>
          </w:tcPr>
          <w:p w14:paraId="110CAF06" w14:textId="77777777" w:rsidR="00B941C2" w:rsidRPr="00044BB5" w:rsidRDefault="00B941C2" w:rsidP="00582A58">
            <w:pPr>
              <w:pStyle w:val="NormalWeb"/>
              <w:jc w:val="center"/>
              <w:rPr>
                <w:sz w:val="16"/>
                <w:szCs w:val="18"/>
              </w:rPr>
            </w:pPr>
            <w:r w:rsidRPr="00044BB5">
              <w:rPr>
                <w:sz w:val="16"/>
                <w:szCs w:val="18"/>
              </w:rPr>
              <w:t>0</w:t>
            </w:r>
          </w:p>
        </w:tc>
        <w:tc>
          <w:tcPr>
            <w:tcW w:w="677" w:type="dxa"/>
            <w:tcBorders>
              <w:left w:val="single" w:sz="2" w:space="0" w:color="000000" w:themeColor="text1"/>
              <w:right w:val="single" w:sz="2" w:space="0" w:color="000000" w:themeColor="text1"/>
            </w:tcBorders>
            <w:hideMark/>
          </w:tcPr>
          <w:p w14:paraId="2EA32790" w14:textId="77777777" w:rsidR="00B941C2" w:rsidRPr="00044BB5" w:rsidRDefault="00B941C2" w:rsidP="00582A58">
            <w:pPr>
              <w:pStyle w:val="NormalWeb"/>
              <w:jc w:val="center"/>
              <w:rPr>
                <w:sz w:val="16"/>
                <w:szCs w:val="18"/>
              </w:rPr>
            </w:pPr>
            <w:r w:rsidRPr="00044BB5">
              <w:rPr>
                <w:sz w:val="16"/>
                <w:szCs w:val="18"/>
              </w:rPr>
              <w:t>0</w:t>
            </w:r>
          </w:p>
        </w:tc>
        <w:tc>
          <w:tcPr>
            <w:tcW w:w="678" w:type="dxa"/>
            <w:tcBorders>
              <w:left w:val="single" w:sz="2" w:space="0" w:color="000000" w:themeColor="text1"/>
              <w:right w:val="single" w:sz="2" w:space="0" w:color="000000" w:themeColor="text1"/>
            </w:tcBorders>
            <w:hideMark/>
          </w:tcPr>
          <w:p w14:paraId="4431837F" w14:textId="77777777" w:rsidR="00B941C2" w:rsidRPr="00044BB5" w:rsidRDefault="00B941C2" w:rsidP="00582A58">
            <w:pPr>
              <w:pStyle w:val="NormalWeb"/>
              <w:jc w:val="center"/>
              <w:rPr>
                <w:sz w:val="16"/>
                <w:szCs w:val="18"/>
              </w:rPr>
            </w:pPr>
            <w:r w:rsidRPr="00044BB5">
              <w:rPr>
                <w:sz w:val="16"/>
                <w:szCs w:val="18"/>
              </w:rPr>
              <w:t>0</w:t>
            </w:r>
          </w:p>
        </w:tc>
        <w:tc>
          <w:tcPr>
            <w:tcW w:w="677" w:type="dxa"/>
            <w:tcBorders>
              <w:left w:val="single" w:sz="2" w:space="0" w:color="000000" w:themeColor="text1"/>
              <w:right w:val="single" w:sz="2" w:space="0" w:color="000000" w:themeColor="text1"/>
            </w:tcBorders>
            <w:hideMark/>
          </w:tcPr>
          <w:p w14:paraId="3A8E8437" w14:textId="77777777" w:rsidR="00B941C2" w:rsidRPr="00044BB5" w:rsidRDefault="00B941C2" w:rsidP="00582A58">
            <w:pPr>
              <w:pStyle w:val="NormalWeb"/>
              <w:jc w:val="center"/>
              <w:rPr>
                <w:sz w:val="16"/>
                <w:szCs w:val="18"/>
              </w:rPr>
            </w:pPr>
            <w:r w:rsidRPr="00044BB5">
              <w:rPr>
                <w:sz w:val="16"/>
                <w:szCs w:val="18"/>
              </w:rPr>
              <w:t>0</w:t>
            </w:r>
          </w:p>
        </w:tc>
        <w:tc>
          <w:tcPr>
            <w:tcW w:w="678" w:type="dxa"/>
            <w:tcBorders>
              <w:left w:val="single" w:sz="2" w:space="0" w:color="000000" w:themeColor="text1"/>
              <w:right w:val="single" w:sz="2" w:space="0" w:color="000000" w:themeColor="text1"/>
            </w:tcBorders>
            <w:hideMark/>
          </w:tcPr>
          <w:p w14:paraId="08730D19" w14:textId="77777777" w:rsidR="00B941C2" w:rsidRPr="00044BB5" w:rsidRDefault="00B941C2" w:rsidP="00582A58">
            <w:pPr>
              <w:pStyle w:val="NormalWeb"/>
              <w:jc w:val="center"/>
              <w:rPr>
                <w:sz w:val="16"/>
                <w:szCs w:val="18"/>
              </w:rPr>
            </w:pPr>
            <w:r w:rsidRPr="00044BB5">
              <w:rPr>
                <w:sz w:val="16"/>
                <w:szCs w:val="18"/>
              </w:rPr>
              <w:t>0</w:t>
            </w:r>
          </w:p>
        </w:tc>
        <w:tc>
          <w:tcPr>
            <w:tcW w:w="678" w:type="dxa"/>
            <w:tcBorders>
              <w:left w:val="single" w:sz="2" w:space="0" w:color="000000" w:themeColor="text1"/>
              <w:right w:val="single" w:sz="2" w:space="0" w:color="000000" w:themeColor="text1"/>
            </w:tcBorders>
            <w:hideMark/>
          </w:tcPr>
          <w:p w14:paraId="40CA26C3" w14:textId="77777777" w:rsidR="00B941C2" w:rsidRPr="00044BB5" w:rsidRDefault="00B941C2" w:rsidP="00582A58">
            <w:pPr>
              <w:pStyle w:val="NormalWeb"/>
              <w:jc w:val="center"/>
              <w:rPr>
                <w:sz w:val="16"/>
                <w:szCs w:val="18"/>
              </w:rPr>
            </w:pPr>
            <w:r w:rsidRPr="00044BB5">
              <w:rPr>
                <w:sz w:val="16"/>
                <w:szCs w:val="18"/>
              </w:rPr>
              <w:t>0</w:t>
            </w:r>
          </w:p>
        </w:tc>
        <w:tc>
          <w:tcPr>
            <w:tcW w:w="677" w:type="dxa"/>
            <w:tcBorders>
              <w:left w:val="single" w:sz="2" w:space="0" w:color="000000" w:themeColor="text1"/>
              <w:right w:val="single" w:sz="2" w:space="0" w:color="000000" w:themeColor="text1"/>
            </w:tcBorders>
            <w:hideMark/>
          </w:tcPr>
          <w:p w14:paraId="263DE6E6" w14:textId="77777777" w:rsidR="00B941C2" w:rsidRPr="00044BB5" w:rsidRDefault="00B941C2" w:rsidP="00582A58">
            <w:pPr>
              <w:pStyle w:val="NormalWeb"/>
              <w:jc w:val="center"/>
              <w:rPr>
                <w:sz w:val="16"/>
                <w:szCs w:val="18"/>
              </w:rPr>
            </w:pPr>
            <w:r w:rsidRPr="00044BB5">
              <w:rPr>
                <w:sz w:val="16"/>
                <w:szCs w:val="18"/>
              </w:rPr>
              <w:t>0</w:t>
            </w:r>
          </w:p>
        </w:tc>
        <w:tc>
          <w:tcPr>
            <w:tcW w:w="678" w:type="dxa"/>
            <w:tcBorders>
              <w:left w:val="single" w:sz="2" w:space="0" w:color="000000" w:themeColor="text1"/>
              <w:right w:val="single" w:sz="2" w:space="0" w:color="000000" w:themeColor="text1"/>
            </w:tcBorders>
            <w:hideMark/>
          </w:tcPr>
          <w:p w14:paraId="2FCFDA26" w14:textId="77777777" w:rsidR="00B941C2" w:rsidRPr="00044BB5" w:rsidRDefault="00B941C2" w:rsidP="00582A58">
            <w:pPr>
              <w:pStyle w:val="NormalWeb"/>
              <w:jc w:val="center"/>
              <w:rPr>
                <w:sz w:val="16"/>
                <w:szCs w:val="18"/>
              </w:rPr>
            </w:pPr>
            <w:r w:rsidRPr="00044BB5">
              <w:rPr>
                <w:sz w:val="16"/>
                <w:szCs w:val="18"/>
              </w:rPr>
              <w:t>0</w:t>
            </w:r>
          </w:p>
        </w:tc>
        <w:tc>
          <w:tcPr>
            <w:tcW w:w="652" w:type="dxa"/>
            <w:tcBorders>
              <w:left w:val="single" w:sz="2" w:space="0" w:color="000000" w:themeColor="text1"/>
              <w:right w:val="single" w:sz="2" w:space="0" w:color="000000" w:themeColor="text1"/>
            </w:tcBorders>
            <w:hideMark/>
          </w:tcPr>
          <w:p w14:paraId="53F0C06A" w14:textId="77777777" w:rsidR="00B941C2" w:rsidRPr="00044BB5" w:rsidRDefault="00B941C2" w:rsidP="00582A58">
            <w:pPr>
              <w:pStyle w:val="NormalWeb"/>
              <w:jc w:val="center"/>
              <w:rPr>
                <w:sz w:val="16"/>
                <w:szCs w:val="18"/>
              </w:rPr>
            </w:pPr>
            <w:r w:rsidRPr="00044BB5">
              <w:rPr>
                <w:sz w:val="16"/>
                <w:szCs w:val="18"/>
              </w:rPr>
              <w:t>0</w:t>
            </w:r>
          </w:p>
        </w:tc>
        <w:tc>
          <w:tcPr>
            <w:tcW w:w="703" w:type="dxa"/>
            <w:tcBorders>
              <w:left w:val="single" w:sz="2" w:space="0" w:color="000000" w:themeColor="text1"/>
              <w:right w:val="single" w:sz="2" w:space="0" w:color="000000" w:themeColor="text1"/>
            </w:tcBorders>
            <w:hideMark/>
          </w:tcPr>
          <w:p w14:paraId="56128FD4" w14:textId="77777777" w:rsidR="00B941C2" w:rsidRPr="00044BB5" w:rsidRDefault="00B941C2" w:rsidP="00582A58">
            <w:pPr>
              <w:pStyle w:val="NormalWeb"/>
              <w:jc w:val="center"/>
              <w:rPr>
                <w:sz w:val="16"/>
                <w:szCs w:val="18"/>
              </w:rPr>
            </w:pPr>
            <w:r w:rsidRPr="00044BB5">
              <w:rPr>
                <w:sz w:val="16"/>
                <w:szCs w:val="18"/>
              </w:rPr>
              <w:t>0.00</w:t>
            </w:r>
          </w:p>
        </w:tc>
        <w:tc>
          <w:tcPr>
            <w:tcW w:w="677" w:type="dxa"/>
            <w:tcBorders>
              <w:left w:val="single" w:sz="2" w:space="0" w:color="000000" w:themeColor="text1"/>
              <w:right w:val="single" w:sz="2" w:space="0" w:color="000000" w:themeColor="text1"/>
            </w:tcBorders>
            <w:hideMark/>
          </w:tcPr>
          <w:p w14:paraId="21249262" w14:textId="77777777" w:rsidR="00B941C2" w:rsidRPr="00044BB5" w:rsidRDefault="00B941C2" w:rsidP="00582A58">
            <w:pPr>
              <w:pStyle w:val="NormalWeb"/>
              <w:jc w:val="center"/>
              <w:rPr>
                <w:sz w:val="16"/>
                <w:szCs w:val="18"/>
              </w:rPr>
            </w:pPr>
            <w:r w:rsidRPr="00044BB5">
              <w:rPr>
                <w:sz w:val="16"/>
                <w:szCs w:val="18"/>
              </w:rPr>
              <w:t>0.00</w:t>
            </w:r>
          </w:p>
        </w:tc>
        <w:tc>
          <w:tcPr>
            <w:tcW w:w="678" w:type="dxa"/>
            <w:tcBorders>
              <w:left w:val="single" w:sz="2" w:space="0" w:color="000000" w:themeColor="text1"/>
              <w:right w:val="single" w:sz="2" w:space="0" w:color="000000" w:themeColor="text1"/>
            </w:tcBorders>
            <w:hideMark/>
          </w:tcPr>
          <w:p w14:paraId="13106F54" w14:textId="77777777" w:rsidR="00B941C2" w:rsidRPr="00044BB5" w:rsidRDefault="00B941C2" w:rsidP="00582A58">
            <w:pPr>
              <w:pStyle w:val="NormalWeb"/>
              <w:jc w:val="center"/>
              <w:rPr>
                <w:sz w:val="16"/>
                <w:szCs w:val="18"/>
              </w:rPr>
            </w:pPr>
            <w:r w:rsidRPr="00044BB5">
              <w:rPr>
                <w:sz w:val="16"/>
                <w:szCs w:val="18"/>
              </w:rPr>
              <w:t>0.00</w:t>
            </w:r>
          </w:p>
        </w:tc>
        <w:tc>
          <w:tcPr>
            <w:tcW w:w="678" w:type="dxa"/>
            <w:tcBorders>
              <w:left w:val="single" w:sz="2" w:space="0" w:color="000000" w:themeColor="text1"/>
              <w:right w:val="single" w:sz="2" w:space="0" w:color="000000" w:themeColor="text1"/>
            </w:tcBorders>
            <w:hideMark/>
          </w:tcPr>
          <w:p w14:paraId="788BA60E" w14:textId="77777777" w:rsidR="00B941C2" w:rsidRPr="00044BB5" w:rsidRDefault="00B941C2" w:rsidP="00582A58">
            <w:pPr>
              <w:pStyle w:val="NormalWeb"/>
              <w:jc w:val="center"/>
              <w:rPr>
                <w:sz w:val="16"/>
                <w:szCs w:val="18"/>
              </w:rPr>
            </w:pPr>
            <w:r w:rsidRPr="00044BB5">
              <w:rPr>
                <w:sz w:val="16"/>
                <w:szCs w:val="18"/>
              </w:rPr>
              <w:t>0.00</w:t>
            </w:r>
          </w:p>
        </w:tc>
        <w:tc>
          <w:tcPr>
            <w:tcW w:w="677" w:type="dxa"/>
            <w:tcBorders>
              <w:left w:val="single" w:sz="2" w:space="0" w:color="000000" w:themeColor="text1"/>
              <w:right w:val="single" w:sz="2" w:space="0" w:color="000000" w:themeColor="text1"/>
            </w:tcBorders>
            <w:hideMark/>
          </w:tcPr>
          <w:p w14:paraId="206E5E4D" w14:textId="77777777" w:rsidR="00B941C2" w:rsidRPr="00044BB5" w:rsidRDefault="00B941C2" w:rsidP="00582A58">
            <w:pPr>
              <w:pStyle w:val="NormalWeb"/>
              <w:jc w:val="center"/>
              <w:rPr>
                <w:sz w:val="16"/>
                <w:szCs w:val="18"/>
              </w:rPr>
            </w:pPr>
            <w:r w:rsidRPr="00044BB5">
              <w:rPr>
                <w:sz w:val="16"/>
                <w:szCs w:val="18"/>
              </w:rPr>
              <w:t>0.00</w:t>
            </w:r>
          </w:p>
        </w:tc>
        <w:tc>
          <w:tcPr>
            <w:tcW w:w="678" w:type="dxa"/>
            <w:tcBorders>
              <w:left w:val="single" w:sz="2" w:space="0" w:color="000000" w:themeColor="text1"/>
              <w:right w:val="single" w:sz="2" w:space="0" w:color="000000" w:themeColor="text1"/>
            </w:tcBorders>
            <w:hideMark/>
          </w:tcPr>
          <w:p w14:paraId="45246326" w14:textId="77777777" w:rsidR="00B941C2" w:rsidRPr="00044BB5" w:rsidRDefault="00B941C2" w:rsidP="00582A58">
            <w:pPr>
              <w:pStyle w:val="NormalWeb"/>
              <w:jc w:val="center"/>
              <w:rPr>
                <w:sz w:val="16"/>
                <w:szCs w:val="18"/>
              </w:rPr>
            </w:pPr>
            <w:r w:rsidRPr="00044BB5">
              <w:rPr>
                <w:sz w:val="16"/>
                <w:szCs w:val="18"/>
              </w:rPr>
              <w:t>0.00</w:t>
            </w:r>
          </w:p>
        </w:tc>
        <w:tc>
          <w:tcPr>
            <w:tcW w:w="677" w:type="dxa"/>
            <w:tcBorders>
              <w:left w:val="single" w:sz="2" w:space="0" w:color="000000" w:themeColor="text1"/>
              <w:right w:val="single" w:sz="2" w:space="0" w:color="000000" w:themeColor="text1"/>
            </w:tcBorders>
            <w:hideMark/>
          </w:tcPr>
          <w:p w14:paraId="1FFC84F8" w14:textId="77777777" w:rsidR="00B941C2" w:rsidRPr="00044BB5" w:rsidRDefault="00B941C2" w:rsidP="00582A58">
            <w:pPr>
              <w:pStyle w:val="NormalWeb"/>
              <w:jc w:val="center"/>
              <w:rPr>
                <w:sz w:val="16"/>
                <w:szCs w:val="18"/>
              </w:rPr>
            </w:pPr>
            <w:r w:rsidRPr="00044BB5">
              <w:rPr>
                <w:sz w:val="16"/>
                <w:szCs w:val="18"/>
              </w:rPr>
              <w:t>0.00</w:t>
            </w:r>
          </w:p>
        </w:tc>
        <w:tc>
          <w:tcPr>
            <w:tcW w:w="678" w:type="dxa"/>
            <w:tcBorders>
              <w:left w:val="single" w:sz="2" w:space="0" w:color="000000" w:themeColor="text1"/>
              <w:right w:val="single" w:sz="2" w:space="0" w:color="000000" w:themeColor="text1"/>
            </w:tcBorders>
            <w:hideMark/>
          </w:tcPr>
          <w:p w14:paraId="3585E19B" w14:textId="77777777" w:rsidR="00B941C2" w:rsidRPr="00044BB5" w:rsidRDefault="00B941C2" w:rsidP="00582A58">
            <w:pPr>
              <w:pStyle w:val="NormalWeb"/>
              <w:jc w:val="center"/>
              <w:rPr>
                <w:sz w:val="16"/>
                <w:szCs w:val="18"/>
              </w:rPr>
            </w:pPr>
            <w:r w:rsidRPr="00044BB5">
              <w:rPr>
                <w:sz w:val="16"/>
                <w:szCs w:val="18"/>
              </w:rPr>
              <w:t>0.00</w:t>
            </w:r>
          </w:p>
        </w:tc>
        <w:tc>
          <w:tcPr>
            <w:tcW w:w="678" w:type="dxa"/>
            <w:tcBorders>
              <w:left w:val="single" w:sz="2" w:space="0" w:color="000000" w:themeColor="text1"/>
            </w:tcBorders>
            <w:hideMark/>
          </w:tcPr>
          <w:p w14:paraId="6C2CC408" w14:textId="77777777" w:rsidR="00B941C2" w:rsidRPr="00044BB5" w:rsidRDefault="00B941C2" w:rsidP="00582A58">
            <w:pPr>
              <w:pStyle w:val="NormalWeb"/>
              <w:jc w:val="center"/>
              <w:rPr>
                <w:sz w:val="16"/>
                <w:szCs w:val="18"/>
              </w:rPr>
            </w:pPr>
            <w:r w:rsidRPr="00044BB5">
              <w:rPr>
                <w:sz w:val="16"/>
                <w:szCs w:val="18"/>
              </w:rPr>
              <w:t>0.00</w:t>
            </w:r>
          </w:p>
        </w:tc>
      </w:tr>
      <w:tr w:rsidR="00B941C2" w:rsidRPr="00044BB5" w14:paraId="17FFA1A8" w14:textId="77777777" w:rsidTr="00582A58">
        <w:trPr>
          <w:cnfStyle w:val="000000010000" w:firstRow="0" w:lastRow="0" w:firstColumn="0" w:lastColumn="0" w:oddVBand="0" w:evenVBand="0" w:oddHBand="0" w:evenHBand="1" w:firstRowFirstColumn="0" w:firstRowLastColumn="0" w:lastRowFirstColumn="0" w:lastRowLastColumn="0"/>
        </w:trPr>
        <w:tc>
          <w:tcPr>
            <w:tcW w:w="2606" w:type="dxa"/>
            <w:vMerge/>
            <w:tcBorders>
              <w:right w:val="single" w:sz="2" w:space="0" w:color="000000" w:themeColor="text1"/>
            </w:tcBorders>
            <w:hideMark/>
          </w:tcPr>
          <w:p w14:paraId="42A56EEB" w14:textId="77777777" w:rsidR="00B941C2" w:rsidRPr="00044BB5" w:rsidRDefault="00B941C2" w:rsidP="00582A58">
            <w:pPr>
              <w:rPr>
                <w:sz w:val="16"/>
                <w:szCs w:val="18"/>
              </w:rPr>
            </w:pPr>
          </w:p>
        </w:tc>
        <w:tc>
          <w:tcPr>
            <w:tcW w:w="677" w:type="dxa"/>
            <w:tcBorders>
              <w:left w:val="single" w:sz="2" w:space="0" w:color="000000" w:themeColor="text1"/>
              <w:right w:val="single" w:sz="2" w:space="0" w:color="000000" w:themeColor="text1"/>
            </w:tcBorders>
            <w:hideMark/>
          </w:tcPr>
          <w:p w14:paraId="5F9D0DBA" w14:textId="77777777" w:rsidR="00B941C2" w:rsidRPr="00044BB5" w:rsidRDefault="00B941C2" w:rsidP="00582A58">
            <w:pPr>
              <w:pStyle w:val="NormalWeb"/>
              <w:jc w:val="center"/>
              <w:rPr>
                <w:sz w:val="16"/>
                <w:szCs w:val="18"/>
              </w:rPr>
            </w:pPr>
            <w:r w:rsidRPr="00044BB5">
              <w:rPr>
                <w:sz w:val="16"/>
                <w:szCs w:val="18"/>
              </w:rPr>
              <w:t>2013</w:t>
            </w:r>
          </w:p>
        </w:tc>
        <w:tc>
          <w:tcPr>
            <w:tcW w:w="678" w:type="dxa"/>
            <w:tcBorders>
              <w:left w:val="single" w:sz="2" w:space="0" w:color="000000" w:themeColor="text1"/>
              <w:right w:val="single" w:sz="2" w:space="0" w:color="000000" w:themeColor="text1"/>
            </w:tcBorders>
            <w:hideMark/>
          </w:tcPr>
          <w:p w14:paraId="2724890A" w14:textId="77777777" w:rsidR="00B941C2" w:rsidRPr="00044BB5" w:rsidRDefault="00B941C2" w:rsidP="00582A58">
            <w:pPr>
              <w:pStyle w:val="NormalWeb"/>
              <w:jc w:val="center"/>
              <w:rPr>
                <w:sz w:val="16"/>
                <w:szCs w:val="18"/>
              </w:rPr>
            </w:pPr>
            <w:r w:rsidRPr="00044BB5">
              <w:rPr>
                <w:sz w:val="16"/>
                <w:szCs w:val="18"/>
              </w:rPr>
              <w:t>0</w:t>
            </w:r>
          </w:p>
        </w:tc>
        <w:tc>
          <w:tcPr>
            <w:tcW w:w="677" w:type="dxa"/>
            <w:tcBorders>
              <w:left w:val="single" w:sz="2" w:space="0" w:color="000000" w:themeColor="text1"/>
              <w:right w:val="single" w:sz="2" w:space="0" w:color="000000" w:themeColor="text1"/>
            </w:tcBorders>
            <w:hideMark/>
          </w:tcPr>
          <w:p w14:paraId="3FAA10C3" w14:textId="77777777" w:rsidR="00B941C2" w:rsidRPr="00044BB5" w:rsidRDefault="00B941C2" w:rsidP="00582A58">
            <w:pPr>
              <w:pStyle w:val="NormalWeb"/>
              <w:jc w:val="center"/>
              <w:rPr>
                <w:sz w:val="16"/>
                <w:szCs w:val="18"/>
              </w:rPr>
            </w:pPr>
            <w:r w:rsidRPr="00044BB5">
              <w:rPr>
                <w:sz w:val="16"/>
                <w:szCs w:val="18"/>
              </w:rPr>
              <w:t>0</w:t>
            </w:r>
          </w:p>
        </w:tc>
        <w:tc>
          <w:tcPr>
            <w:tcW w:w="678" w:type="dxa"/>
            <w:tcBorders>
              <w:left w:val="single" w:sz="2" w:space="0" w:color="000000" w:themeColor="text1"/>
              <w:right w:val="single" w:sz="2" w:space="0" w:color="000000" w:themeColor="text1"/>
            </w:tcBorders>
            <w:hideMark/>
          </w:tcPr>
          <w:p w14:paraId="7A51D14B" w14:textId="77777777" w:rsidR="00B941C2" w:rsidRPr="00044BB5" w:rsidRDefault="00B941C2" w:rsidP="00582A58">
            <w:pPr>
              <w:pStyle w:val="NormalWeb"/>
              <w:jc w:val="center"/>
              <w:rPr>
                <w:sz w:val="16"/>
                <w:szCs w:val="18"/>
              </w:rPr>
            </w:pPr>
            <w:r w:rsidRPr="00044BB5">
              <w:rPr>
                <w:sz w:val="16"/>
                <w:szCs w:val="18"/>
              </w:rPr>
              <w:t>0</w:t>
            </w:r>
          </w:p>
        </w:tc>
        <w:tc>
          <w:tcPr>
            <w:tcW w:w="677" w:type="dxa"/>
            <w:tcBorders>
              <w:left w:val="single" w:sz="2" w:space="0" w:color="000000" w:themeColor="text1"/>
              <w:right w:val="single" w:sz="2" w:space="0" w:color="000000" w:themeColor="text1"/>
            </w:tcBorders>
            <w:hideMark/>
          </w:tcPr>
          <w:p w14:paraId="2FD71CE3" w14:textId="77777777" w:rsidR="00B941C2" w:rsidRPr="00044BB5" w:rsidRDefault="00B941C2" w:rsidP="00582A58">
            <w:pPr>
              <w:pStyle w:val="NormalWeb"/>
              <w:jc w:val="center"/>
              <w:rPr>
                <w:sz w:val="16"/>
                <w:szCs w:val="18"/>
              </w:rPr>
            </w:pPr>
            <w:r w:rsidRPr="00044BB5">
              <w:rPr>
                <w:sz w:val="16"/>
                <w:szCs w:val="18"/>
              </w:rPr>
              <w:t>2</w:t>
            </w:r>
          </w:p>
        </w:tc>
        <w:tc>
          <w:tcPr>
            <w:tcW w:w="678" w:type="dxa"/>
            <w:tcBorders>
              <w:left w:val="single" w:sz="2" w:space="0" w:color="000000" w:themeColor="text1"/>
              <w:right w:val="single" w:sz="2" w:space="0" w:color="000000" w:themeColor="text1"/>
            </w:tcBorders>
            <w:hideMark/>
          </w:tcPr>
          <w:p w14:paraId="6A7C0701" w14:textId="77777777" w:rsidR="00B941C2" w:rsidRPr="00044BB5" w:rsidRDefault="00B941C2" w:rsidP="00582A58">
            <w:pPr>
              <w:pStyle w:val="NormalWeb"/>
              <w:jc w:val="center"/>
              <w:rPr>
                <w:sz w:val="16"/>
                <w:szCs w:val="18"/>
              </w:rPr>
            </w:pPr>
            <w:r w:rsidRPr="00044BB5">
              <w:rPr>
                <w:sz w:val="16"/>
                <w:szCs w:val="18"/>
              </w:rPr>
              <w:t>1</w:t>
            </w:r>
          </w:p>
        </w:tc>
        <w:tc>
          <w:tcPr>
            <w:tcW w:w="678" w:type="dxa"/>
            <w:tcBorders>
              <w:left w:val="single" w:sz="2" w:space="0" w:color="000000" w:themeColor="text1"/>
              <w:right w:val="single" w:sz="2" w:space="0" w:color="000000" w:themeColor="text1"/>
            </w:tcBorders>
            <w:hideMark/>
          </w:tcPr>
          <w:p w14:paraId="3325A9B3" w14:textId="77777777" w:rsidR="00B941C2" w:rsidRPr="00044BB5" w:rsidRDefault="00B941C2" w:rsidP="00582A58">
            <w:pPr>
              <w:pStyle w:val="NormalWeb"/>
              <w:jc w:val="center"/>
              <w:rPr>
                <w:sz w:val="16"/>
                <w:szCs w:val="18"/>
              </w:rPr>
            </w:pPr>
            <w:r w:rsidRPr="00044BB5">
              <w:rPr>
                <w:sz w:val="16"/>
                <w:szCs w:val="18"/>
              </w:rPr>
              <w:t>0</w:t>
            </w:r>
          </w:p>
        </w:tc>
        <w:tc>
          <w:tcPr>
            <w:tcW w:w="677" w:type="dxa"/>
            <w:tcBorders>
              <w:left w:val="single" w:sz="2" w:space="0" w:color="000000" w:themeColor="text1"/>
              <w:right w:val="single" w:sz="2" w:space="0" w:color="000000" w:themeColor="text1"/>
            </w:tcBorders>
            <w:hideMark/>
          </w:tcPr>
          <w:p w14:paraId="46EC06ED" w14:textId="77777777" w:rsidR="00B941C2" w:rsidRPr="00044BB5" w:rsidRDefault="00B941C2" w:rsidP="00582A58">
            <w:pPr>
              <w:pStyle w:val="NormalWeb"/>
              <w:jc w:val="center"/>
              <w:rPr>
                <w:sz w:val="16"/>
                <w:szCs w:val="18"/>
              </w:rPr>
            </w:pPr>
            <w:r w:rsidRPr="00044BB5">
              <w:rPr>
                <w:sz w:val="16"/>
                <w:szCs w:val="18"/>
              </w:rPr>
              <w:t>0</w:t>
            </w:r>
          </w:p>
        </w:tc>
        <w:tc>
          <w:tcPr>
            <w:tcW w:w="678" w:type="dxa"/>
            <w:tcBorders>
              <w:left w:val="single" w:sz="2" w:space="0" w:color="000000" w:themeColor="text1"/>
              <w:right w:val="single" w:sz="2" w:space="0" w:color="000000" w:themeColor="text1"/>
            </w:tcBorders>
            <w:hideMark/>
          </w:tcPr>
          <w:p w14:paraId="67D29633" w14:textId="77777777" w:rsidR="00B941C2" w:rsidRPr="00044BB5" w:rsidRDefault="00B941C2" w:rsidP="00582A58">
            <w:pPr>
              <w:pStyle w:val="NormalWeb"/>
              <w:jc w:val="center"/>
              <w:rPr>
                <w:sz w:val="16"/>
                <w:szCs w:val="18"/>
              </w:rPr>
            </w:pPr>
            <w:r w:rsidRPr="00044BB5">
              <w:rPr>
                <w:sz w:val="16"/>
                <w:szCs w:val="18"/>
              </w:rPr>
              <w:t>0</w:t>
            </w:r>
          </w:p>
        </w:tc>
        <w:tc>
          <w:tcPr>
            <w:tcW w:w="652" w:type="dxa"/>
            <w:tcBorders>
              <w:left w:val="single" w:sz="2" w:space="0" w:color="000000" w:themeColor="text1"/>
              <w:right w:val="single" w:sz="2" w:space="0" w:color="000000" w:themeColor="text1"/>
            </w:tcBorders>
            <w:hideMark/>
          </w:tcPr>
          <w:p w14:paraId="14D91625" w14:textId="77777777" w:rsidR="00B941C2" w:rsidRPr="00044BB5" w:rsidRDefault="00B941C2" w:rsidP="00582A58">
            <w:pPr>
              <w:pStyle w:val="NormalWeb"/>
              <w:jc w:val="center"/>
              <w:rPr>
                <w:sz w:val="16"/>
                <w:szCs w:val="18"/>
              </w:rPr>
            </w:pPr>
            <w:r w:rsidRPr="00044BB5">
              <w:rPr>
                <w:sz w:val="16"/>
                <w:szCs w:val="18"/>
              </w:rPr>
              <w:t>3</w:t>
            </w:r>
          </w:p>
        </w:tc>
        <w:tc>
          <w:tcPr>
            <w:tcW w:w="703" w:type="dxa"/>
            <w:tcBorders>
              <w:left w:val="single" w:sz="2" w:space="0" w:color="000000" w:themeColor="text1"/>
              <w:right w:val="single" w:sz="2" w:space="0" w:color="000000" w:themeColor="text1"/>
            </w:tcBorders>
            <w:hideMark/>
          </w:tcPr>
          <w:p w14:paraId="67334755" w14:textId="77777777" w:rsidR="00B941C2" w:rsidRPr="00044BB5" w:rsidRDefault="00B941C2" w:rsidP="00582A58">
            <w:pPr>
              <w:pStyle w:val="NormalWeb"/>
              <w:jc w:val="center"/>
              <w:rPr>
                <w:sz w:val="16"/>
                <w:szCs w:val="18"/>
              </w:rPr>
            </w:pPr>
            <w:r w:rsidRPr="00044BB5">
              <w:rPr>
                <w:sz w:val="16"/>
                <w:szCs w:val="18"/>
              </w:rPr>
              <w:t>0.00</w:t>
            </w:r>
          </w:p>
        </w:tc>
        <w:tc>
          <w:tcPr>
            <w:tcW w:w="677" w:type="dxa"/>
            <w:tcBorders>
              <w:left w:val="single" w:sz="2" w:space="0" w:color="000000" w:themeColor="text1"/>
              <w:right w:val="single" w:sz="2" w:space="0" w:color="000000" w:themeColor="text1"/>
            </w:tcBorders>
            <w:hideMark/>
          </w:tcPr>
          <w:p w14:paraId="35446311" w14:textId="77777777" w:rsidR="00B941C2" w:rsidRPr="00044BB5" w:rsidRDefault="00B941C2" w:rsidP="00582A58">
            <w:pPr>
              <w:pStyle w:val="NormalWeb"/>
              <w:jc w:val="center"/>
              <w:rPr>
                <w:sz w:val="16"/>
                <w:szCs w:val="18"/>
              </w:rPr>
            </w:pPr>
            <w:r w:rsidRPr="00044BB5">
              <w:rPr>
                <w:sz w:val="16"/>
                <w:szCs w:val="18"/>
              </w:rPr>
              <w:t>0.00</w:t>
            </w:r>
          </w:p>
        </w:tc>
        <w:tc>
          <w:tcPr>
            <w:tcW w:w="678" w:type="dxa"/>
            <w:tcBorders>
              <w:left w:val="single" w:sz="2" w:space="0" w:color="000000" w:themeColor="text1"/>
              <w:right w:val="single" w:sz="2" w:space="0" w:color="000000" w:themeColor="text1"/>
            </w:tcBorders>
            <w:hideMark/>
          </w:tcPr>
          <w:p w14:paraId="1B995F31" w14:textId="77777777" w:rsidR="00B941C2" w:rsidRPr="00044BB5" w:rsidRDefault="00B941C2" w:rsidP="00582A58">
            <w:pPr>
              <w:pStyle w:val="NormalWeb"/>
              <w:jc w:val="center"/>
              <w:rPr>
                <w:sz w:val="16"/>
                <w:szCs w:val="18"/>
              </w:rPr>
            </w:pPr>
            <w:r w:rsidRPr="00044BB5">
              <w:rPr>
                <w:sz w:val="16"/>
                <w:szCs w:val="18"/>
              </w:rPr>
              <w:t>0.00</w:t>
            </w:r>
          </w:p>
        </w:tc>
        <w:tc>
          <w:tcPr>
            <w:tcW w:w="678" w:type="dxa"/>
            <w:tcBorders>
              <w:left w:val="single" w:sz="2" w:space="0" w:color="000000" w:themeColor="text1"/>
              <w:right w:val="single" w:sz="2" w:space="0" w:color="000000" w:themeColor="text1"/>
            </w:tcBorders>
            <w:hideMark/>
          </w:tcPr>
          <w:p w14:paraId="65E5905F" w14:textId="77777777" w:rsidR="00B941C2" w:rsidRPr="00044BB5" w:rsidRDefault="00B941C2" w:rsidP="00582A58">
            <w:pPr>
              <w:pStyle w:val="NormalWeb"/>
              <w:jc w:val="center"/>
              <w:rPr>
                <w:sz w:val="16"/>
                <w:szCs w:val="18"/>
              </w:rPr>
            </w:pPr>
            <w:r w:rsidRPr="00044BB5">
              <w:rPr>
                <w:sz w:val="16"/>
                <w:szCs w:val="18"/>
              </w:rPr>
              <w:t>0.04</w:t>
            </w:r>
          </w:p>
        </w:tc>
        <w:tc>
          <w:tcPr>
            <w:tcW w:w="677" w:type="dxa"/>
            <w:tcBorders>
              <w:left w:val="single" w:sz="2" w:space="0" w:color="000000" w:themeColor="text1"/>
              <w:right w:val="single" w:sz="2" w:space="0" w:color="000000" w:themeColor="text1"/>
            </w:tcBorders>
            <w:hideMark/>
          </w:tcPr>
          <w:p w14:paraId="32E087D8" w14:textId="77777777" w:rsidR="00B941C2" w:rsidRPr="00044BB5" w:rsidRDefault="00B941C2" w:rsidP="00582A58">
            <w:pPr>
              <w:pStyle w:val="NormalWeb"/>
              <w:jc w:val="center"/>
              <w:rPr>
                <w:sz w:val="16"/>
                <w:szCs w:val="18"/>
              </w:rPr>
            </w:pPr>
            <w:r w:rsidRPr="00044BB5">
              <w:rPr>
                <w:sz w:val="16"/>
                <w:szCs w:val="18"/>
              </w:rPr>
              <w:t>0.06</w:t>
            </w:r>
          </w:p>
        </w:tc>
        <w:tc>
          <w:tcPr>
            <w:tcW w:w="678" w:type="dxa"/>
            <w:tcBorders>
              <w:left w:val="single" w:sz="2" w:space="0" w:color="000000" w:themeColor="text1"/>
              <w:right w:val="single" w:sz="2" w:space="0" w:color="000000" w:themeColor="text1"/>
            </w:tcBorders>
            <w:hideMark/>
          </w:tcPr>
          <w:p w14:paraId="6AC8428E" w14:textId="77777777" w:rsidR="00B941C2" w:rsidRPr="00044BB5" w:rsidRDefault="00B941C2" w:rsidP="00582A58">
            <w:pPr>
              <w:pStyle w:val="NormalWeb"/>
              <w:jc w:val="center"/>
              <w:rPr>
                <w:sz w:val="16"/>
                <w:szCs w:val="18"/>
              </w:rPr>
            </w:pPr>
            <w:r w:rsidRPr="00044BB5">
              <w:rPr>
                <w:sz w:val="16"/>
                <w:szCs w:val="18"/>
              </w:rPr>
              <w:t>0.00</w:t>
            </w:r>
          </w:p>
        </w:tc>
        <w:tc>
          <w:tcPr>
            <w:tcW w:w="677" w:type="dxa"/>
            <w:tcBorders>
              <w:left w:val="single" w:sz="2" w:space="0" w:color="000000" w:themeColor="text1"/>
              <w:right w:val="single" w:sz="2" w:space="0" w:color="000000" w:themeColor="text1"/>
            </w:tcBorders>
            <w:hideMark/>
          </w:tcPr>
          <w:p w14:paraId="1FAE40AB" w14:textId="77777777" w:rsidR="00B941C2" w:rsidRPr="00044BB5" w:rsidRDefault="00B941C2" w:rsidP="00582A58">
            <w:pPr>
              <w:pStyle w:val="NormalWeb"/>
              <w:jc w:val="center"/>
              <w:rPr>
                <w:sz w:val="16"/>
                <w:szCs w:val="18"/>
              </w:rPr>
            </w:pPr>
            <w:r w:rsidRPr="00044BB5">
              <w:rPr>
                <w:sz w:val="16"/>
                <w:szCs w:val="18"/>
              </w:rPr>
              <w:t>0.00</w:t>
            </w:r>
          </w:p>
        </w:tc>
        <w:tc>
          <w:tcPr>
            <w:tcW w:w="678" w:type="dxa"/>
            <w:tcBorders>
              <w:left w:val="single" w:sz="2" w:space="0" w:color="000000" w:themeColor="text1"/>
              <w:right w:val="single" w:sz="2" w:space="0" w:color="000000" w:themeColor="text1"/>
            </w:tcBorders>
            <w:hideMark/>
          </w:tcPr>
          <w:p w14:paraId="7AF395FE" w14:textId="77777777" w:rsidR="00B941C2" w:rsidRPr="00044BB5" w:rsidRDefault="00B941C2" w:rsidP="00582A58">
            <w:pPr>
              <w:pStyle w:val="NormalWeb"/>
              <w:jc w:val="center"/>
              <w:rPr>
                <w:sz w:val="16"/>
                <w:szCs w:val="18"/>
              </w:rPr>
            </w:pPr>
            <w:r w:rsidRPr="00044BB5">
              <w:rPr>
                <w:sz w:val="16"/>
                <w:szCs w:val="18"/>
              </w:rPr>
              <w:t>0.00</w:t>
            </w:r>
          </w:p>
        </w:tc>
        <w:tc>
          <w:tcPr>
            <w:tcW w:w="678" w:type="dxa"/>
            <w:tcBorders>
              <w:left w:val="single" w:sz="2" w:space="0" w:color="000000" w:themeColor="text1"/>
            </w:tcBorders>
            <w:hideMark/>
          </w:tcPr>
          <w:p w14:paraId="6DCE221D" w14:textId="77777777" w:rsidR="00B941C2" w:rsidRPr="00044BB5" w:rsidRDefault="00B941C2" w:rsidP="00582A58">
            <w:pPr>
              <w:pStyle w:val="NormalWeb"/>
              <w:jc w:val="center"/>
              <w:rPr>
                <w:sz w:val="16"/>
                <w:szCs w:val="18"/>
              </w:rPr>
            </w:pPr>
            <w:r w:rsidRPr="00044BB5">
              <w:rPr>
                <w:sz w:val="16"/>
                <w:szCs w:val="18"/>
              </w:rPr>
              <w:t>0.01</w:t>
            </w:r>
          </w:p>
        </w:tc>
      </w:tr>
      <w:tr w:rsidR="00B941C2" w:rsidRPr="00044BB5" w14:paraId="763001E3" w14:textId="77777777" w:rsidTr="00582A58">
        <w:tc>
          <w:tcPr>
            <w:tcW w:w="2606" w:type="dxa"/>
            <w:vMerge/>
            <w:tcBorders>
              <w:right w:val="single" w:sz="2" w:space="0" w:color="000000" w:themeColor="text1"/>
            </w:tcBorders>
            <w:hideMark/>
          </w:tcPr>
          <w:p w14:paraId="44E96BE5" w14:textId="77777777" w:rsidR="00B941C2" w:rsidRPr="00044BB5" w:rsidRDefault="00B941C2" w:rsidP="00582A58">
            <w:pPr>
              <w:rPr>
                <w:sz w:val="16"/>
                <w:szCs w:val="18"/>
              </w:rPr>
            </w:pPr>
          </w:p>
        </w:tc>
        <w:tc>
          <w:tcPr>
            <w:tcW w:w="677" w:type="dxa"/>
            <w:tcBorders>
              <w:left w:val="single" w:sz="2" w:space="0" w:color="000000" w:themeColor="text1"/>
              <w:right w:val="single" w:sz="2" w:space="0" w:color="000000" w:themeColor="text1"/>
            </w:tcBorders>
            <w:hideMark/>
          </w:tcPr>
          <w:p w14:paraId="49DCFD11" w14:textId="77777777" w:rsidR="00B941C2" w:rsidRPr="00044BB5" w:rsidRDefault="00B941C2" w:rsidP="00582A58">
            <w:pPr>
              <w:pStyle w:val="NormalWeb"/>
              <w:jc w:val="center"/>
              <w:rPr>
                <w:sz w:val="16"/>
                <w:szCs w:val="18"/>
              </w:rPr>
            </w:pPr>
            <w:r w:rsidRPr="00044BB5">
              <w:rPr>
                <w:sz w:val="16"/>
                <w:szCs w:val="18"/>
              </w:rPr>
              <w:t>2014</w:t>
            </w:r>
          </w:p>
        </w:tc>
        <w:tc>
          <w:tcPr>
            <w:tcW w:w="678" w:type="dxa"/>
            <w:tcBorders>
              <w:left w:val="single" w:sz="2" w:space="0" w:color="000000" w:themeColor="text1"/>
              <w:right w:val="single" w:sz="2" w:space="0" w:color="000000" w:themeColor="text1"/>
            </w:tcBorders>
            <w:hideMark/>
          </w:tcPr>
          <w:p w14:paraId="3DE55CF4" w14:textId="77777777" w:rsidR="00B941C2" w:rsidRPr="00044BB5" w:rsidRDefault="00B941C2" w:rsidP="00582A58">
            <w:pPr>
              <w:pStyle w:val="NormalWeb"/>
              <w:jc w:val="center"/>
              <w:rPr>
                <w:sz w:val="16"/>
                <w:szCs w:val="18"/>
              </w:rPr>
            </w:pPr>
            <w:r w:rsidRPr="00044BB5">
              <w:rPr>
                <w:sz w:val="16"/>
                <w:szCs w:val="18"/>
              </w:rPr>
              <w:t>0</w:t>
            </w:r>
          </w:p>
        </w:tc>
        <w:tc>
          <w:tcPr>
            <w:tcW w:w="677" w:type="dxa"/>
            <w:tcBorders>
              <w:left w:val="single" w:sz="2" w:space="0" w:color="000000" w:themeColor="text1"/>
              <w:right w:val="single" w:sz="2" w:space="0" w:color="000000" w:themeColor="text1"/>
            </w:tcBorders>
            <w:hideMark/>
          </w:tcPr>
          <w:p w14:paraId="232BC613" w14:textId="77777777" w:rsidR="00B941C2" w:rsidRPr="00044BB5" w:rsidRDefault="00B941C2" w:rsidP="00582A58">
            <w:pPr>
              <w:pStyle w:val="NormalWeb"/>
              <w:jc w:val="center"/>
              <w:rPr>
                <w:sz w:val="16"/>
                <w:szCs w:val="18"/>
              </w:rPr>
            </w:pPr>
            <w:r w:rsidRPr="00044BB5">
              <w:rPr>
                <w:sz w:val="16"/>
                <w:szCs w:val="18"/>
              </w:rPr>
              <w:t>0</w:t>
            </w:r>
          </w:p>
        </w:tc>
        <w:tc>
          <w:tcPr>
            <w:tcW w:w="678" w:type="dxa"/>
            <w:tcBorders>
              <w:left w:val="single" w:sz="2" w:space="0" w:color="000000" w:themeColor="text1"/>
              <w:right w:val="single" w:sz="2" w:space="0" w:color="000000" w:themeColor="text1"/>
            </w:tcBorders>
            <w:hideMark/>
          </w:tcPr>
          <w:p w14:paraId="615A7AAD" w14:textId="77777777" w:rsidR="00B941C2" w:rsidRPr="00044BB5" w:rsidRDefault="00B941C2" w:rsidP="00582A58">
            <w:pPr>
              <w:pStyle w:val="NormalWeb"/>
              <w:jc w:val="center"/>
              <w:rPr>
                <w:sz w:val="16"/>
                <w:szCs w:val="18"/>
              </w:rPr>
            </w:pPr>
            <w:r w:rsidRPr="00044BB5">
              <w:rPr>
                <w:sz w:val="16"/>
                <w:szCs w:val="18"/>
              </w:rPr>
              <w:t>0</w:t>
            </w:r>
          </w:p>
        </w:tc>
        <w:tc>
          <w:tcPr>
            <w:tcW w:w="677" w:type="dxa"/>
            <w:tcBorders>
              <w:left w:val="single" w:sz="2" w:space="0" w:color="000000" w:themeColor="text1"/>
              <w:right w:val="single" w:sz="2" w:space="0" w:color="000000" w:themeColor="text1"/>
            </w:tcBorders>
            <w:hideMark/>
          </w:tcPr>
          <w:p w14:paraId="67212C64" w14:textId="77777777" w:rsidR="00B941C2" w:rsidRPr="00044BB5" w:rsidRDefault="00B941C2" w:rsidP="00582A58">
            <w:pPr>
              <w:pStyle w:val="NormalWeb"/>
              <w:jc w:val="center"/>
              <w:rPr>
                <w:sz w:val="16"/>
                <w:szCs w:val="18"/>
              </w:rPr>
            </w:pPr>
            <w:r w:rsidRPr="00044BB5">
              <w:rPr>
                <w:sz w:val="16"/>
                <w:szCs w:val="18"/>
              </w:rPr>
              <w:t>2</w:t>
            </w:r>
          </w:p>
        </w:tc>
        <w:tc>
          <w:tcPr>
            <w:tcW w:w="678" w:type="dxa"/>
            <w:tcBorders>
              <w:left w:val="single" w:sz="2" w:space="0" w:color="000000" w:themeColor="text1"/>
              <w:right w:val="single" w:sz="2" w:space="0" w:color="000000" w:themeColor="text1"/>
            </w:tcBorders>
            <w:hideMark/>
          </w:tcPr>
          <w:p w14:paraId="7EB0E798" w14:textId="77777777" w:rsidR="00B941C2" w:rsidRPr="00044BB5" w:rsidRDefault="00B941C2" w:rsidP="00582A58">
            <w:pPr>
              <w:pStyle w:val="NormalWeb"/>
              <w:jc w:val="center"/>
              <w:rPr>
                <w:sz w:val="16"/>
                <w:szCs w:val="18"/>
              </w:rPr>
            </w:pPr>
            <w:r w:rsidRPr="00044BB5">
              <w:rPr>
                <w:sz w:val="16"/>
                <w:szCs w:val="18"/>
              </w:rPr>
              <w:t>0</w:t>
            </w:r>
          </w:p>
        </w:tc>
        <w:tc>
          <w:tcPr>
            <w:tcW w:w="678" w:type="dxa"/>
            <w:tcBorders>
              <w:left w:val="single" w:sz="2" w:space="0" w:color="000000" w:themeColor="text1"/>
              <w:right w:val="single" w:sz="2" w:space="0" w:color="000000" w:themeColor="text1"/>
            </w:tcBorders>
            <w:hideMark/>
          </w:tcPr>
          <w:p w14:paraId="63B1A84E" w14:textId="77777777" w:rsidR="00B941C2" w:rsidRPr="00044BB5" w:rsidRDefault="00B941C2" w:rsidP="00582A58">
            <w:pPr>
              <w:pStyle w:val="NormalWeb"/>
              <w:jc w:val="center"/>
              <w:rPr>
                <w:sz w:val="16"/>
                <w:szCs w:val="18"/>
              </w:rPr>
            </w:pPr>
            <w:r w:rsidRPr="00044BB5">
              <w:rPr>
                <w:sz w:val="16"/>
                <w:szCs w:val="18"/>
              </w:rPr>
              <w:t>0</w:t>
            </w:r>
          </w:p>
        </w:tc>
        <w:tc>
          <w:tcPr>
            <w:tcW w:w="677" w:type="dxa"/>
            <w:tcBorders>
              <w:left w:val="single" w:sz="2" w:space="0" w:color="000000" w:themeColor="text1"/>
              <w:right w:val="single" w:sz="2" w:space="0" w:color="000000" w:themeColor="text1"/>
            </w:tcBorders>
            <w:hideMark/>
          </w:tcPr>
          <w:p w14:paraId="31929C5E" w14:textId="77777777" w:rsidR="00B941C2" w:rsidRPr="00044BB5" w:rsidRDefault="00B941C2" w:rsidP="00582A58">
            <w:pPr>
              <w:pStyle w:val="NormalWeb"/>
              <w:jc w:val="center"/>
              <w:rPr>
                <w:sz w:val="16"/>
                <w:szCs w:val="18"/>
              </w:rPr>
            </w:pPr>
            <w:r w:rsidRPr="00044BB5">
              <w:rPr>
                <w:sz w:val="16"/>
                <w:szCs w:val="18"/>
              </w:rPr>
              <w:t>0</w:t>
            </w:r>
          </w:p>
        </w:tc>
        <w:tc>
          <w:tcPr>
            <w:tcW w:w="678" w:type="dxa"/>
            <w:tcBorders>
              <w:left w:val="single" w:sz="2" w:space="0" w:color="000000" w:themeColor="text1"/>
              <w:right w:val="single" w:sz="2" w:space="0" w:color="000000" w:themeColor="text1"/>
            </w:tcBorders>
            <w:hideMark/>
          </w:tcPr>
          <w:p w14:paraId="6085886E" w14:textId="77777777" w:rsidR="00B941C2" w:rsidRPr="00044BB5" w:rsidRDefault="00B941C2" w:rsidP="00582A58">
            <w:pPr>
              <w:pStyle w:val="NormalWeb"/>
              <w:jc w:val="center"/>
              <w:rPr>
                <w:sz w:val="16"/>
                <w:szCs w:val="18"/>
              </w:rPr>
            </w:pPr>
            <w:r w:rsidRPr="00044BB5">
              <w:rPr>
                <w:sz w:val="16"/>
                <w:szCs w:val="18"/>
              </w:rPr>
              <w:t>0</w:t>
            </w:r>
          </w:p>
        </w:tc>
        <w:tc>
          <w:tcPr>
            <w:tcW w:w="652" w:type="dxa"/>
            <w:tcBorders>
              <w:left w:val="single" w:sz="2" w:space="0" w:color="000000" w:themeColor="text1"/>
              <w:right w:val="single" w:sz="2" w:space="0" w:color="000000" w:themeColor="text1"/>
            </w:tcBorders>
            <w:hideMark/>
          </w:tcPr>
          <w:p w14:paraId="7DCFCC55" w14:textId="77777777" w:rsidR="00B941C2" w:rsidRPr="00044BB5" w:rsidRDefault="00B941C2" w:rsidP="00582A58">
            <w:pPr>
              <w:pStyle w:val="NormalWeb"/>
              <w:jc w:val="center"/>
              <w:rPr>
                <w:sz w:val="16"/>
                <w:szCs w:val="18"/>
              </w:rPr>
            </w:pPr>
            <w:r w:rsidRPr="00044BB5">
              <w:rPr>
                <w:sz w:val="16"/>
                <w:szCs w:val="18"/>
              </w:rPr>
              <w:t>2</w:t>
            </w:r>
          </w:p>
        </w:tc>
        <w:tc>
          <w:tcPr>
            <w:tcW w:w="703" w:type="dxa"/>
            <w:tcBorders>
              <w:left w:val="single" w:sz="2" w:space="0" w:color="000000" w:themeColor="text1"/>
              <w:right w:val="single" w:sz="2" w:space="0" w:color="000000" w:themeColor="text1"/>
            </w:tcBorders>
            <w:hideMark/>
          </w:tcPr>
          <w:p w14:paraId="27DEDA0F" w14:textId="77777777" w:rsidR="00B941C2" w:rsidRPr="00044BB5" w:rsidRDefault="00B941C2" w:rsidP="00582A58">
            <w:pPr>
              <w:pStyle w:val="NormalWeb"/>
              <w:jc w:val="center"/>
              <w:rPr>
                <w:sz w:val="16"/>
                <w:szCs w:val="18"/>
              </w:rPr>
            </w:pPr>
            <w:r w:rsidRPr="00044BB5">
              <w:rPr>
                <w:sz w:val="16"/>
                <w:szCs w:val="18"/>
              </w:rPr>
              <w:t>0.00</w:t>
            </w:r>
          </w:p>
        </w:tc>
        <w:tc>
          <w:tcPr>
            <w:tcW w:w="677" w:type="dxa"/>
            <w:tcBorders>
              <w:left w:val="single" w:sz="2" w:space="0" w:color="000000" w:themeColor="text1"/>
              <w:right w:val="single" w:sz="2" w:space="0" w:color="000000" w:themeColor="text1"/>
            </w:tcBorders>
            <w:hideMark/>
          </w:tcPr>
          <w:p w14:paraId="2B602A9F" w14:textId="77777777" w:rsidR="00B941C2" w:rsidRPr="00044BB5" w:rsidRDefault="00B941C2" w:rsidP="00582A58">
            <w:pPr>
              <w:pStyle w:val="NormalWeb"/>
              <w:jc w:val="center"/>
              <w:rPr>
                <w:sz w:val="16"/>
                <w:szCs w:val="18"/>
              </w:rPr>
            </w:pPr>
            <w:r w:rsidRPr="00044BB5">
              <w:rPr>
                <w:sz w:val="16"/>
                <w:szCs w:val="18"/>
              </w:rPr>
              <w:t>0.00</w:t>
            </w:r>
          </w:p>
        </w:tc>
        <w:tc>
          <w:tcPr>
            <w:tcW w:w="678" w:type="dxa"/>
            <w:tcBorders>
              <w:left w:val="single" w:sz="2" w:space="0" w:color="000000" w:themeColor="text1"/>
              <w:right w:val="single" w:sz="2" w:space="0" w:color="000000" w:themeColor="text1"/>
            </w:tcBorders>
            <w:hideMark/>
          </w:tcPr>
          <w:p w14:paraId="234FDFF1" w14:textId="77777777" w:rsidR="00B941C2" w:rsidRPr="00044BB5" w:rsidRDefault="00B941C2" w:rsidP="00582A58">
            <w:pPr>
              <w:pStyle w:val="NormalWeb"/>
              <w:jc w:val="center"/>
              <w:rPr>
                <w:sz w:val="16"/>
                <w:szCs w:val="18"/>
              </w:rPr>
            </w:pPr>
            <w:r w:rsidRPr="00044BB5">
              <w:rPr>
                <w:sz w:val="16"/>
                <w:szCs w:val="18"/>
              </w:rPr>
              <w:t>0.00</w:t>
            </w:r>
          </w:p>
        </w:tc>
        <w:tc>
          <w:tcPr>
            <w:tcW w:w="678" w:type="dxa"/>
            <w:tcBorders>
              <w:left w:val="single" w:sz="2" w:space="0" w:color="000000" w:themeColor="text1"/>
              <w:right w:val="single" w:sz="2" w:space="0" w:color="000000" w:themeColor="text1"/>
            </w:tcBorders>
            <w:hideMark/>
          </w:tcPr>
          <w:p w14:paraId="4A4EF3A5" w14:textId="77777777" w:rsidR="00B941C2" w:rsidRPr="00044BB5" w:rsidRDefault="00B941C2" w:rsidP="00582A58">
            <w:pPr>
              <w:pStyle w:val="NormalWeb"/>
              <w:jc w:val="center"/>
              <w:rPr>
                <w:sz w:val="16"/>
                <w:szCs w:val="18"/>
              </w:rPr>
            </w:pPr>
            <w:r w:rsidRPr="00044BB5">
              <w:rPr>
                <w:sz w:val="16"/>
                <w:szCs w:val="18"/>
              </w:rPr>
              <w:t>0.04</w:t>
            </w:r>
          </w:p>
        </w:tc>
        <w:tc>
          <w:tcPr>
            <w:tcW w:w="677" w:type="dxa"/>
            <w:tcBorders>
              <w:left w:val="single" w:sz="2" w:space="0" w:color="000000" w:themeColor="text1"/>
              <w:right w:val="single" w:sz="2" w:space="0" w:color="000000" w:themeColor="text1"/>
            </w:tcBorders>
            <w:hideMark/>
          </w:tcPr>
          <w:p w14:paraId="51E5EBA3" w14:textId="77777777" w:rsidR="00B941C2" w:rsidRPr="00044BB5" w:rsidRDefault="00B941C2" w:rsidP="00582A58">
            <w:pPr>
              <w:pStyle w:val="NormalWeb"/>
              <w:jc w:val="center"/>
              <w:rPr>
                <w:sz w:val="16"/>
                <w:szCs w:val="18"/>
              </w:rPr>
            </w:pPr>
            <w:r w:rsidRPr="00044BB5">
              <w:rPr>
                <w:sz w:val="16"/>
                <w:szCs w:val="18"/>
              </w:rPr>
              <w:t>0.00</w:t>
            </w:r>
          </w:p>
        </w:tc>
        <w:tc>
          <w:tcPr>
            <w:tcW w:w="678" w:type="dxa"/>
            <w:tcBorders>
              <w:left w:val="single" w:sz="2" w:space="0" w:color="000000" w:themeColor="text1"/>
              <w:right w:val="single" w:sz="2" w:space="0" w:color="000000" w:themeColor="text1"/>
            </w:tcBorders>
            <w:hideMark/>
          </w:tcPr>
          <w:p w14:paraId="7C8DBF3A" w14:textId="77777777" w:rsidR="00B941C2" w:rsidRPr="00044BB5" w:rsidRDefault="00B941C2" w:rsidP="00582A58">
            <w:pPr>
              <w:pStyle w:val="NormalWeb"/>
              <w:jc w:val="center"/>
              <w:rPr>
                <w:sz w:val="16"/>
                <w:szCs w:val="18"/>
              </w:rPr>
            </w:pPr>
            <w:r w:rsidRPr="00044BB5">
              <w:rPr>
                <w:sz w:val="16"/>
                <w:szCs w:val="18"/>
              </w:rPr>
              <w:t>0.00</w:t>
            </w:r>
          </w:p>
        </w:tc>
        <w:tc>
          <w:tcPr>
            <w:tcW w:w="677" w:type="dxa"/>
            <w:tcBorders>
              <w:left w:val="single" w:sz="2" w:space="0" w:color="000000" w:themeColor="text1"/>
              <w:right w:val="single" w:sz="2" w:space="0" w:color="000000" w:themeColor="text1"/>
            </w:tcBorders>
            <w:hideMark/>
          </w:tcPr>
          <w:p w14:paraId="64EE0D4D" w14:textId="77777777" w:rsidR="00B941C2" w:rsidRPr="00044BB5" w:rsidRDefault="00B941C2" w:rsidP="00582A58">
            <w:pPr>
              <w:pStyle w:val="NormalWeb"/>
              <w:jc w:val="center"/>
              <w:rPr>
                <w:sz w:val="16"/>
                <w:szCs w:val="18"/>
              </w:rPr>
            </w:pPr>
            <w:r w:rsidRPr="00044BB5">
              <w:rPr>
                <w:sz w:val="16"/>
                <w:szCs w:val="18"/>
              </w:rPr>
              <w:t>0.00</w:t>
            </w:r>
          </w:p>
        </w:tc>
        <w:tc>
          <w:tcPr>
            <w:tcW w:w="678" w:type="dxa"/>
            <w:tcBorders>
              <w:left w:val="single" w:sz="2" w:space="0" w:color="000000" w:themeColor="text1"/>
              <w:right w:val="single" w:sz="2" w:space="0" w:color="000000" w:themeColor="text1"/>
            </w:tcBorders>
            <w:hideMark/>
          </w:tcPr>
          <w:p w14:paraId="1B813F48" w14:textId="77777777" w:rsidR="00B941C2" w:rsidRPr="00044BB5" w:rsidRDefault="00B941C2" w:rsidP="00582A58">
            <w:pPr>
              <w:pStyle w:val="NormalWeb"/>
              <w:jc w:val="center"/>
              <w:rPr>
                <w:sz w:val="16"/>
                <w:szCs w:val="18"/>
              </w:rPr>
            </w:pPr>
            <w:r w:rsidRPr="00044BB5">
              <w:rPr>
                <w:sz w:val="16"/>
                <w:szCs w:val="18"/>
              </w:rPr>
              <w:t>0.00</w:t>
            </w:r>
          </w:p>
        </w:tc>
        <w:tc>
          <w:tcPr>
            <w:tcW w:w="678" w:type="dxa"/>
            <w:tcBorders>
              <w:left w:val="single" w:sz="2" w:space="0" w:color="000000" w:themeColor="text1"/>
            </w:tcBorders>
            <w:hideMark/>
          </w:tcPr>
          <w:p w14:paraId="48656DBF" w14:textId="77777777" w:rsidR="00B941C2" w:rsidRPr="00044BB5" w:rsidRDefault="00B941C2" w:rsidP="00582A58">
            <w:pPr>
              <w:pStyle w:val="NormalWeb"/>
              <w:jc w:val="center"/>
              <w:rPr>
                <w:sz w:val="16"/>
                <w:szCs w:val="18"/>
              </w:rPr>
            </w:pPr>
            <w:r w:rsidRPr="00044BB5">
              <w:rPr>
                <w:sz w:val="16"/>
                <w:szCs w:val="18"/>
              </w:rPr>
              <w:t>0.01</w:t>
            </w:r>
          </w:p>
        </w:tc>
      </w:tr>
      <w:tr w:rsidR="00B941C2" w:rsidRPr="00044BB5" w14:paraId="0D659F04" w14:textId="77777777" w:rsidTr="00582A58">
        <w:trPr>
          <w:cnfStyle w:val="000000010000" w:firstRow="0" w:lastRow="0" w:firstColumn="0" w:lastColumn="0" w:oddVBand="0" w:evenVBand="0" w:oddHBand="0" w:evenHBand="1" w:firstRowFirstColumn="0" w:firstRowLastColumn="0" w:lastRowFirstColumn="0" w:lastRowLastColumn="0"/>
        </w:trPr>
        <w:tc>
          <w:tcPr>
            <w:tcW w:w="2606" w:type="dxa"/>
            <w:vMerge/>
            <w:tcBorders>
              <w:right w:val="single" w:sz="2" w:space="0" w:color="000000" w:themeColor="text1"/>
            </w:tcBorders>
            <w:hideMark/>
          </w:tcPr>
          <w:p w14:paraId="2AC568F0" w14:textId="77777777" w:rsidR="00B941C2" w:rsidRPr="00044BB5" w:rsidRDefault="00B941C2" w:rsidP="00582A58">
            <w:pPr>
              <w:rPr>
                <w:sz w:val="16"/>
                <w:szCs w:val="18"/>
              </w:rPr>
            </w:pPr>
          </w:p>
        </w:tc>
        <w:tc>
          <w:tcPr>
            <w:tcW w:w="677" w:type="dxa"/>
            <w:tcBorders>
              <w:left w:val="single" w:sz="2" w:space="0" w:color="000000" w:themeColor="text1"/>
              <w:right w:val="single" w:sz="2" w:space="0" w:color="000000" w:themeColor="text1"/>
            </w:tcBorders>
            <w:hideMark/>
          </w:tcPr>
          <w:p w14:paraId="7257823F" w14:textId="77777777" w:rsidR="00B941C2" w:rsidRPr="00044BB5" w:rsidRDefault="00B941C2" w:rsidP="00582A58">
            <w:pPr>
              <w:pStyle w:val="NormalWeb"/>
              <w:jc w:val="center"/>
              <w:rPr>
                <w:sz w:val="16"/>
                <w:szCs w:val="18"/>
              </w:rPr>
            </w:pPr>
            <w:r w:rsidRPr="00044BB5">
              <w:rPr>
                <w:sz w:val="16"/>
                <w:szCs w:val="18"/>
              </w:rPr>
              <w:t>2015</w:t>
            </w:r>
          </w:p>
        </w:tc>
        <w:tc>
          <w:tcPr>
            <w:tcW w:w="678" w:type="dxa"/>
            <w:tcBorders>
              <w:left w:val="single" w:sz="2" w:space="0" w:color="000000" w:themeColor="text1"/>
              <w:right w:val="single" w:sz="2" w:space="0" w:color="000000" w:themeColor="text1"/>
            </w:tcBorders>
            <w:hideMark/>
          </w:tcPr>
          <w:p w14:paraId="222C9A88" w14:textId="77777777" w:rsidR="00B941C2" w:rsidRPr="00044BB5" w:rsidRDefault="00B941C2" w:rsidP="00582A58">
            <w:pPr>
              <w:pStyle w:val="NormalWeb"/>
              <w:jc w:val="center"/>
              <w:rPr>
                <w:sz w:val="16"/>
                <w:szCs w:val="18"/>
              </w:rPr>
            </w:pPr>
            <w:r w:rsidRPr="00044BB5">
              <w:rPr>
                <w:sz w:val="16"/>
                <w:szCs w:val="18"/>
              </w:rPr>
              <w:t>0</w:t>
            </w:r>
          </w:p>
        </w:tc>
        <w:tc>
          <w:tcPr>
            <w:tcW w:w="677" w:type="dxa"/>
            <w:tcBorders>
              <w:left w:val="single" w:sz="2" w:space="0" w:color="000000" w:themeColor="text1"/>
              <w:right w:val="single" w:sz="2" w:space="0" w:color="000000" w:themeColor="text1"/>
            </w:tcBorders>
            <w:hideMark/>
          </w:tcPr>
          <w:p w14:paraId="24311FC3" w14:textId="77777777" w:rsidR="00B941C2" w:rsidRPr="00044BB5" w:rsidRDefault="00B941C2" w:rsidP="00582A58">
            <w:pPr>
              <w:pStyle w:val="NormalWeb"/>
              <w:jc w:val="center"/>
              <w:rPr>
                <w:sz w:val="16"/>
                <w:szCs w:val="18"/>
              </w:rPr>
            </w:pPr>
            <w:r w:rsidRPr="00044BB5">
              <w:rPr>
                <w:sz w:val="16"/>
                <w:szCs w:val="18"/>
              </w:rPr>
              <w:t>0</w:t>
            </w:r>
          </w:p>
        </w:tc>
        <w:tc>
          <w:tcPr>
            <w:tcW w:w="678" w:type="dxa"/>
            <w:tcBorders>
              <w:left w:val="single" w:sz="2" w:space="0" w:color="000000" w:themeColor="text1"/>
              <w:right w:val="single" w:sz="2" w:space="0" w:color="000000" w:themeColor="text1"/>
            </w:tcBorders>
            <w:hideMark/>
          </w:tcPr>
          <w:p w14:paraId="0B9C32D7" w14:textId="77777777" w:rsidR="00B941C2" w:rsidRPr="00044BB5" w:rsidRDefault="00B941C2" w:rsidP="00582A58">
            <w:pPr>
              <w:pStyle w:val="NormalWeb"/>
              <w:jc w:val="center"/>
              <w:rPr>
                <w:sz w:val="16"/>
                <w:szCs w:val="18"/>
              </w:rPr>
            </w:pPr>
            <w:r w:rsidRPr="00044BB5">
              <w:rPr>
                <w:sz w:val="16"/>
                <w:szCs w:val="18"/>
              </w:rPr>
              <w:t>0</w:t>
            </w:r>
          </w:p>
        </w:tc>
        <w:tc>
          <w:tcPr>
            <w:tcW w:w="677" w:type="dxa"/>
            <w:tcBorders>
              <w:left w:val="single" w:sz="2" w:space="0" w:color="000000" w:themeColor="text1"/>
              <w:right w:val="single" w:sz="2" w:space="0" w:color="000000" w:themeColor="text1"/>
            </w:tcBorders>
            <w:hideMark/>
          </w:tcPr>
          <w:p w14:paraId="02572206" w14:textId="77777777" w:rsidR="00B941C2" w:rsidRPr="00044BB5" w:rsidRDefault="00B941C2" w:rsidP="00582A58">
            <w:pPr>
              <w:pStyle w:val="NormalWeb"/>
              <w:jc w:val="center"/>
              <w:rPr>
                <w:sz w:val="16"/>
                <w:szCs w:val="18"/>
              </w:rPr>
            </w:pPr>
            <w:r w:rsidRPr="00044BB5">
              <w:rPr>
                <w:sz w:val="16"/>
                <w:szCs w:val="18"/>
              </w:rPr>
              <w:t>2</w:t>
            </w:r>
          </w:p>
        </w:tc>
        <w:tc>
          <w:tcPr>
            <w:tcW w:w="678" w:type="dxa"/>
            <w:tcBorders>
              <w:left w:val="single" w:sz="2" w:space="0" w:color="000000" w:themeColor="text1"/>
              <w:right w:val="single" w:sz="2" w:space="0" w:color="000000" w:themeColor="text1"/>
            </w:tcBorders>
            <w:hideMark/>
          </w:tcPr>
          <w:p w14:paraId="63C0F155" w14:textId="77777777" w:rsidR="00B941C2" w:rsidRPr="00044BB5" w:rsidRDefault="00B941C2" w:rsidP="00582A58">
            <w:pPr>
              <w:pStyle w:val="NormalWeb"/>
              <w:jc w:val="center"/>
              <w:rPr>
                <w:sz w:val="16"/>
                <w:szCs w:val="18"/>
              </w:rPr>
            </w:pPr>
            <w:r w:rsidRPr="00044BB5">
              <w:rPr>
                <w:sz w:val="16"/>
                <w:szCs w:val="18"/>
              </w:rPr>
              <w:t>0</w:t>
            </w:r>
          </w:p>
        </w:tc>
        <w:tc>
          <w:tcPr>
            <w:tcW w:w="678" w:type="dxa"/>
            <w:tcBorders>
              <w:left w:val="single" w:sz="2" w:space="0" w:color="000000" w:themeColor="text1"/>
              <w:right w:val="single" w:sz="2" w:space="0" w:color="000000" w:themeColor="text1"/>
            </w:tcBorders>
            <w:hideMark/>
          </w:tcPr>
          <w:p w14:paraId="7BF729B6" w14:textId="77777777" w:rsidR="00B941C2" w:rsidRPr="00044BB5" w:rsidRDefault="00B941C2" w:rsidP="00582A58">
            <w:pPr>
              <w:pStyle w:val="NormalWeb"/>
              <w:jc w:val="center"/>
              <w:rPr>
                <w:sz w:val="16"/>
                <w:szCs w:val="18"/>
              </w:rPr>
            </w:pPr>
            <w:r w:rsidRPr="00044BB5">
              <w:rPr>
                <w:sz w:val="16"/>
                <w:szCs w:val="18"/>
              </w:rPr>
              <w:t>0</w:t>
            </w:r>
          </w:p>
        </w:tc>
        <w:tc>
          <w:tcPr>
            <w:tcW w:w="677" w:type="dxa"/>
            <w:tcBorders>
              <w:left w:val="single" w:sz="2" w:space="0" w:color="000000" w:themeColor="text1"/>
              <w:right w:val="single" w:sz="2" w:space="0" w:color="000000" w:themeColor="text1"/>
            </w:tcBorders>
            <w:hideMark/>
          </w:tcPr>
          <w:p w14:paraId="5408282C" w14:textId="77777777" w:rsidR="00B941C2" w:rsidRPr="00044BB5" w:rsidRDefault="00B941C2" w:rsidP="00582A58">
            <w:pPr>
              <w:pStyle w:val="NormalWeb"/>
              <w:jc w:val="center"/>
              <w:rPr>
                <w:sz w:val="16"/>
                <w:szCs w:val="18"/>
              </w:rPr>
            </w:pPr>
            <w:r w:rsidRPr="00044BB5">
              <w:rPr>
                <w:sz w:val="16"/>
                <w:szCs w:val="18"/>
              </w:rPr>
              <w:t>0</w:t>
            </w:r>
          </w:p>
        </w:tc>
        <w:tc>
          <w:tcPr>
            <w:tcW w:w="678" w:type="dxa"/>
            <w:tcBorders>
              <w:left w:val="single" w:sz="2" w:space="0" w:color="000000" w:themeColor="text1"/>
              <w:right w:val="single" w:sz="2" w:space="0" w:color="000000" w:themeColor="text1"/>
            </w:tcBorders>
            <w:hideMark/>
          </w:tcPr>
          <w:p w14:paraId="57F9FFF7" w14:textId="77777777" w:rsidR="00B941C2" w:rsidRPr="00044BB5" w:rsidRDefault="00B941C2" w:rsidP="00582A58">
            <w:pPr>
              <w:pStyle w:val="NormalWeb"/>
              <w:jc w:val="center"/>
              <w:rPr>
                <w:sz w:val="16"/>
                <w:szCs w:val="18"/>
              </w:rPr>
            </w:pPr>
            <w:r w:rsidRPr="00044BB5">
              <w:rPr>
                <w:sz w:val="16"/>
                <w:szCs w:val="18"/>
              </w:rPr>
              <w:t>0</w:t>
            </w:r>
          </w:p>
        </w:tc>
        <w:tc>
          <w:tcPr>
            <w:tcW w:w="652" w:type="dxa"/>
            <w:tcBorders>
              <w:left w:val="single" w:sz="2" w:space="0" w:color="000000" w:themeColor="text1"/>
              <w:right w:val="single" w:sz="2" w:space="0" w:color="000000" w:themeColor="text1"/>
            </w:tcBorders>
            <w:hideMark/>
          </w:tcPr>
          <w:p w14:paraId="2CDD9AB9" w14:textId="77777777" w:rsidR="00B941C2" w:rsidRPr="00044BB5" w:rsidRDefault="00B941C2" w:rsidP="00582A58">
            <w:pPr>
              <w:pStyle w:val="NormalWeb"/>
              <w:jc w:val="center"/>
              <w:rPr>
                <w:sz w:val="16"/>
                <w:szCs w:val="18"/>
              </w:rPr>
            </w:pPr>
            <w:r w:rsidRPr="00044BB5">
              <w:rPr>
                <w:sz w:val="16"/>
                <w:szCs w:val="18"/>
              </w:rPr>
              <w:t>2</w:t>
            </w:r>
          </w:p>
        </w:tc>
        <w:tc>
          <w:tcPr>
            <w:tcW w:w="703" w:type="dxa"/>
            <w:tcBorders>
              <w:left w:val="single" w:sz="2" w:space="0" w:color="000000" w:themeColor="text1"/>
              <w:right w:val="single" w:sz="2" w:space="0" w:color="000000" w:themeColor="text1"/>
            </w:tcBorders>
            <w:hideMark/>
          </w:tcPr>
          <w:p w14:paraId="4C856593" w14:textId="77777777" w:rsidR="00B941C2" w:rsidRPr="00044BB5" w:rsidRDefault="00B941C2" w:rsidP="00582A58">
            <w:pPr>
              <w:pStyle w:val="NormalWeb"/>
              <w:jc w:val="center"/>
              <w:rPr>
                <w:sz w:val="16"/>
                <w:szCs w:val="18"/>
              </w:rPr>
            </w:pPr>
            <w:r w:rsidRPr="00044BB5">
              <w:rPr>
                <w:sz w:val="16"/>
                <w:szCs w:val="18"/>
              </w:rPr>
              <w:t>0.00</w:t>
            </w:r>
          </w:p>
        </w:tc>
        <w:tc>
          <w:tcPr>
            <w:tcW w:w="677" w:type="dxa"/>
            <w:tcBorders>
              <w:left w:val="single" w:sz="2" w:space="0" w:color="000000" w:themeColor="text1"/>
              <w:right w:val="single" w:sz="2" w:space="0" w:color="000000" w:themeColor="text1"/>
            </w:tcBorders>
            <w:hideMark/>
          </w:tcPr>
          <w:p w14:paraId="3496A559" w14:textId="77777777" w:rsidR="00B941C2" w:rsidRPr="00044BB5" w:rsidRDefault="00B941C2" w:rsidP="00582A58">
            <w:pPr>
              <w:pStyle w:val="NormalWeb"/>
              <w:jc w:val="center"/>
              <w:rPr>
                <w:sz w:val="16"/>
                <w:szCs w:val="18"/>
              </w:rPr>
            </w:pPr>
            <w:r w:rsidRPr="00044BB5">
              <w:rPr>
                <w:sz w:val="16"/>
                <w:szCs w:val="18"/>
              </w:rPr>
              <w:t>0.00</w:t>
            </w:r>
          </w:p>
        </w:tc>
        <w:tc>
          <w:tcPr>
            <w:tcW w:w="678" w:type="dxa"/>
            <w:tcBorders>
              <w:left w:val="single" w:sz="2" w:space="0" w:color="000000" w:themeColor="text1"/>
              <w:right w:val="single" w:sz="2" w:space="0" w:color="000000" w:themeColor="text1"/>
            </w:tcBorders>
            <w:hideMark/>
          </w:tcPr>
          <w:p w14:paraId="12522538" w14:textId="77777777" w:rsidR="00B941C2" w:rsidRPr="00044BB5" w:rsidRDefault="00B941C2" w:rsidP="00582A58">
            <w:pPr>
              <w:pStyle w:val="NormalWeb"/>
              <w:jc w:val="center"/>
              <w:rPr>
                <w:sz w:val="16"/>
                <w:szCs w:val="18"/>
              </w:rPr>
            </w:pPr>
            <w:r w:rsidRPr="00044BB5">
              <w:rPr>
                <w:sz w:val="16"/>
                <w:szCs w:val="18"/>
              </w:rPr>
              <w:t>0.00</w:t>
            </w:r>
          </w:p>
        </w:tc>
        <w:tc>
          <w:tcPr>
            <w:tcW w:w="678" w:type="dxa"/>
            <w:tcBorders>
              <w:left w:val="single" w:sz="2" w:space="0" w:color="000000" w:themeColor="text1"/>
              <w:right w:val="single" w:sz="2" w:space="0" w:color="000000" w:themeColor="text1"/>
            </w:tcBorders>
            <w:hideMark/>
          </w:tcPr>
          <w:p w14:paraId="746A9FAB" w14:textId="77777777" w:rsidR="00B941C2" w:rsidRPr="00044BB5" w:rsidRDefault="00B941C2" w:rsidP="00582A58">
            <w:pPr>
              <w:pStyle w:val="NormalWeb"/>
              <w:jc w:val="center"/>
              <w:rPr>
                <w:sz w:val="16"/>
                <w:szCs w:val="18"/>
              </w:rPr>
            </w:pPr>
            <w:r w:rsidRPr="00044BB5">
              <w:rPr>
                <w:sz w:val="16"/>
                <w:szCs w:val="18"/>
              </w:rPr>
              <w:t>0.04</w:t>
            </w:r>
          </w:p>
        </w:tc>
        <w:tc>
          <w:tcPr>
            <w:tcW w:w="677" w:type="dxa"/>
            <w:tcBorders>
              <w:left w:val="single" w:sz="2" w:space="0" w:color="000000" w:themeColor="text1"/>
              <w:right w:val="single" w:sz="2" w:space="0" w:color="000000" w:themeColor="text1"/>
            </w:tcBorders>
            <w:hideMark/>
          </w:tcPr>
          <w:p w14:paraId="397C6A84" w14:textId="77777777" w:rsidR="00B941C2" w:rsidRPr="00044BB5" w:rsidRDefault="00B941C2" w:rsidP="00582A58">
            <w:pPr>
              <w:pStyle w:val="NormalWeb"/>
              <w:jc w:val="center"/>
              <w:rPr>
                <w:sz w:val="16"/>
                <w:szCs w:val="18"/>
              </w:rPr>
            </w:pPr>
            <w:r w:rsidRPr="00044BB5">
              <w:rPr>
                <w:sz w:val="16"/>
                <w:szCs w:val="18"/>
              </w:rPr>
              <w:t>0.00</w:t>
            </w:r>
          </w:p>
        </w:tc>
        <w:tc>
          <w:tcPr>
            <w:tcW w:w="678" w:type="dxa"/>
            <w:tcBorders>
              <w:left w:val="single" w:sz="2" w:space="0" w:color="000000" w:themeColor="text1"/>
              <w:right w:val="single" w:sz="2" w:space="0" w:color="000000" w:themeColor="text1"/>
            </w:tcBorders>
            <w:hideMark/>
          </w:tcPr>
          <w:p w14:paraId="750F2C7B" w14:textId="77777777" w:rsidR="00B941C2" w:rsidRPr="00044BB5" w:rsidRDefault="00B941C2" w:rsidP="00582A58">
            <w:pPr>
              <w:pStyle w:val="NormalWeb"/>
              <w:jc w:val="center"/>
              <w:rPr>
                <w:sz w:val="16"/>
                <w:szCs w:val="18"/>
              </w:rPr>
            </w:pPr>
            <w:r w:rsidRPr="00044BB5">
              <w:rPr>
                <w:sz w:val="16"/>
                <w:szCs w:val="18"/>
              </w:rPr>
              <w:t>0.00</w:t>
            </w:r>
          </w:p>
        </w:tc>
        <w:tc>
          <w:tcPr>
            <w:tcW w:w="677" w:type="dxa"/>
            <w:tcBorders>
              <w:left w:val="single" w:sz="2" w:space="0" w:color="000000" w:themeColor="text1"/>
              <w:right w:val="single" w:sz="2" w:space="0" w:color="000000" w:themeColor="text1"/>
            </w:tcBorders>
            <w:hideMark/>
          </w:tcPr>
          <w:p w14:paraId="622A656A" w14:textId="77777777" w:rsidR="00B941C2" w:rsidRPr="00044BB5" w:rsidRDefault="00B941C2" w:rsidP="00582A58">
            <w:pPr>
              <w:pStyle w:val="NormalWeb"/>
              <w:jc w:val="center"/>
              <w:rPr>
                <w:sz w:val="16"/>
                <w:szCs w:val="18"/>
              </w:rPr>
            </w:pPr>
            <w:r w:rsidRPr="00044BB5">
              <w:rPr>
                <w:sz w:val="16"/>
                <w:szCs w:val="18"/>
              </w:rPr>
              <w:t>0.00</w:t>
            </w:r>
          </w:p>
        </w:tc>
        <w:tc>
          <w:tcPr>
            <w:tcW w:w="678" w:type="dxa"/>
            <w:tcBorders>
              <w:left w:val="single" w:sz="2" w:space="0" w:color="000000" w:themeColor="text1"/>
              <w:right w:val="single" w:sz="2" w:space="0" w:color="000000" w:themeColor="text1"/>
            </w:tcBorders>
            <w:hideMark/>
          </w:tcPr>
          <w:p w14:paraId="0F8181BB" w14:textId="77777777" w:rsidR="00B941C2" w:rsidRPr="00044BB5" w:rsidRDefault="00B941C2" w:rsidP="00582A58">
            <w:pPr>
              <w:pStyle w:val="NormalWeb"/>
              <w:jc w:val="center"/>
              <w:rPr>
                <w:sz w:val="16"/>
                <w:szCs w:val="18"/>
              </w:rPr>
            </w:pPr>
            <w:r w:rsidRPr="00044BB5">
              <w:rPr>
                <w:sz w:val="16"/>
                <w:szCs w:val="18"/>
              </w:rPr>
              <w:t>0.00</w:t>
            </w:r>
          </w:p>
        </w:tc>
        <w:tc>
          <w:tcPr>
            <w:tcW w:w="678" w:type="dxa"/>
            <w:tcBorders>
              <w:left w:val="single" w:sz="2" w:space="0" w:color="000000" w:themeColor="text1"/>
            </w:tcBorders>
            <w:hideMark/>
          </w:tcPr>
          <w:p w14:paraId="765A9DD3" w14:textId="77777777" w:rsidR="00B941C2" w:rsidRPr="00044BB5" w:rsidRDefault="00B941C2" w:rsidP="00582A58">
            <w:pPr>
              <w:pStyle w:val="NormalWeb"/>
              <w:jc w:val="center"/>
              <w:rPr>
                <w:sz w:val="16"/>
                <w:szCs w:val="18"/>
              </w:rPr>
            </w:pPr>
            <w:r w:rsidRPr="00044BB5">
              <w:rPr>
                <w:sz w:val="16"/>
                <w:szCs w:val="18"/>
              </w:rPr>
              <w:t>0.01</w:t>
            </w:r>
          </w:p>
        </w:tc>
      </w:tr>
      <w:tr w:rsidR="00B941C2" w:rsidRPr="00044BB5" w14:paraId="485A4968" w14:textId="77777777" w:rsidTr="00582A58">
        <w:tc>
          <w:tcPr>
            <w:tcW w:w="2606" w:type="dxa"/>
            <w:vMerge/>
            <w:tcBorders>
              <w:right w:val="single" w:sz="2" w:space="0" w:color="000000" w:themeColor="text1"/>
            </w:tcBorders>
            <w:hideMark/>
          </w:tcPr>
          <w:p w14:paraId="0E921D92" w14:textId="77777777" w:rsidR="00B941C2" w:rsidRPr="00044BB5" w:rsidRDefault="00B941C2" w:rsidP="00582A58">
            <w:pPr>
              <w:rPr>
                <w:sz w:val="16"/>
                <w:szCs w:val="18"/>
              </w:rPr>
            </w:pPr>
          </w:p>
        </w:tc>
        <w:tc>
          <w:tcPr>
            <w:tcW w:w="677" w:type="dxa"/>
            <w:tcBorders>
              <w:left w:val="single" w:sz="2" w:space="0" w:color="000000" w:themeColor="text1"/>
              <w:right w:val="single" w:sz="2" w:space="0" w:color="000000" w:themeColor="text1"/>
            </w:tcBorders>
            <w:hideMark/>
          </w:tcPr>
          <w:p w14:paraId="16851799" w14:textId="77777777" w:rsidR="00B941C2" w:rsidRPr="00244420" w:rsidRDefault="00B941C2" w:rsidP="00582A58">
            <w:pPr>
              <w:pStyle w:val="NormalWeb"/>
              <w:jc w:val="center"/>
              <w:rPr>
                <w:b/>
                <w:sz w:val="16"/>
                <w:szCs w:val="18"/>
              </w:rPr>
            </w:pPr>
            <w:proofErr w:type="spellStart"/>
            <w:r w:rsidRPr="00244420">
              <w:rPr>
                <w:b/>
                <w:sz w:val="16"/>
                <w:szCs w:val="18"/>
              </w:rPr>
              <w:t>Total</w:t>
            </w:r>
            <w:r w:rsidRPr="00244420">
              <w:rPr>
                <w:b/>
                <w:sz w:val="16"/>
                <w:szCs w:val="18"/>
                <w:vertAlign w:val="superscript"/>
              </w:rPr>
              <w:t>a</w:t>
            </w:r>
            <w:proofErr w:type="spellEnd"/>
          </w:p>
        </w:tc>
        <w:tc>
          <w:tcPr>
            <w:tcW w:w="678" w:type="dxa"/>
            <w:tcBorders>
              <w:left w:val="single" w:sz="2" w:space="0" w:color="000000" w:themeColor="text1"/>
              <w:right w:val="single" w:sz="2" w:space="0" w:color="000000" w:themeColor="text1"/>
            </w:tcBorders>
            <w:hideMark/>
          </w:tcPr>
          <w:p w14:paraId="0AE70CD8" w14:textId="77777777" w:rsidR="00B941C2" w:rsidRPr="00244420" w:rsidRDefault="00B941C2" w:rsidP="00582A58">
            <w:pPr>
              <w:pStyle w:val="NormalWeb"/>
              <w:jc w:val="center"/>
              <w:rPr>
                <w:b/>
                <w:sz w:val="16"/>
                <w:szCs w:val="18"/>
              </w:rPr>
            </w:pPr>
            <w:r w:rsidRPr="00244420">
              <w:rPr>
                <w:b/>
                <w:sz w:val="16"/>
                <w:szCs w:val="18"/>
              </w:rPr>
              <w:t>0</w:t>
            </w:r>
          </w:p>
        </w:tc>
        <w:tc>
          <w:tcPr>
            <w:tcW w:w="677" w:type="dxa"/>
            <w:tcBorders>
              <w:left w:val="single" w:sz="2" w:space="0" w:color="000000" w:themeColor="text1"/>
              <w:right w:val="single" w:sz="2" w:space="0" w:color="000000" w:themeColor="text1"/>
            </w:tcBorders>
            <w:hideMark/>
          </w:tcPr>
          <w:p w14:paraId="5CE48027" w14:textId="77777777" w:rsidR="00B941C2" w:rsidRPr="00244420" w:rsidRDefault="00B941C2" w:rsidP="00582A58">
            <w:pPr>
              <w:pStyle w:val="NormalWeb"/>
              <w:jc w:val="center"/>
              <w:rPr>
                <w:b/>
                <w:sz w:val="16"/>
                <w:szCs w:val="18"/>
              </w:rPr>
            </w:pPr>
            <w:r w:rsidRPr="00244420">
              <w:rPr>
                <w:b/>
                <w:sz w:val="16"/>
                <w:szCs w:val="18"/>
              </w:rPr>
              <w:t>0</w:t>
            </w:r>
          </w:p>
        </w:tc>
        <w:tc>
          <w:tcPr>
            <w:tcW w:w="678" w:type="dxa"/>
            <w:tcBorders>
              <w:left w:val="single" w:sz="2" w:space="0" w:color="000000" w:themeColor="text1"/>
              <w:right w:val="single" w:sz="2" w:space="0" w:color="000000" w:themeColor="text1"/>
            </w:tcBorders>
            <w:hideMark/>
          </w:tcPr>
          <w:p w14:paraId="45152F29" w14:textId="77777777" w:rsidR="00B941C2" w:rsidRPr="00244420" w:rsidRDefault="00B941C2" w:rsidP="00582A58">
            <w:pPr>
              <w:pStyle w:val="NormalWeb"/>
              <w:jc w:val="center"/>
              <w:rPr>
                <w:b/>
                <w:sz w:val="16"/>
                <w:szCs w:val="18"/>
              </w:rPr>
            </w:pPr>
            <w:r w:rsidRPr="00244420">
              <w:rPr>
                <w:b/>
                <w:sz w:val="16"/>
                <w:szCs w:val="18"/>
              </w:rPr>
              <w:t>0</w:t>
            </w:r>
          </w:p>
        </w:tc>
        <w:tc>
          <w:tcPr>
            <w:tcW w:w="677" w:type="dxa"/>
            <w:tcBorders>
              <w:left w:val="single" w:sz="2" w:space="0" w:color="000000" w:themeColor="text1"/>
              <w:right w:val="single" w:sz="2" w:space="0" w:color="000000" w:themeColor="text1"/>
            </w:tcBorders>
            <w:hideMark/>
          </w:tcPr>
          <w:p w14:paraId="58BF0D50" w14:textId="77777777" w:rsidR="00B941C2" w:rsidRPr="00244420" w:rsidRDefault="00B941C2" w:rsidP="00582A58">
            <w:pPr>
              <w:pStyle w:val="NormalWeb"/>
              <w:jc w:val="center"/>
              <w:rPr>
                <w:b/>
                <w:sz w:val="16"/>
                <w:szCs w:val="18"/>
              </w:rPr>
            </w:pPr>
            <w:r w:rsidRPr="00244420">
              <w:rPr>
                <w:b/>
                <w:sz w:val="16"/>
                <w:szCs w:val="18"/>
              </w:rPr>
              <w:t>6</w:t>
            </w:r>
          </w:p>
        </w:tc>
        <w:tc>
          <w:tcPr>
            <w:tcW w:w="678" w:type="dxa"/>
            <w:tcBorders>
              <w:left w:val="single" w:sz="2" w:space="0" w:color="000000" w:themeColor="text1"/>
              <w:right w:val="single" w:sz="2" w:space="0" w:color="000000" w:themeColor="text1"/>
            </w:tcBorders>
            <w:hideMark/>
          </w:tcPr>
          <w:p w14:paraId="346E929A" w14:textId="77777777" w:rsidR="00B941C2" w:rsidRPr="00244420" w:rsidRDefault="00B941C2" w:rsidP="00582A58">
            <w:pPr>
              <w:pStyle w:val="NormalWeb"/>
              <w:jc w:val="center"/>
              <w:rPr>
                <w:b/>
                <w:sz w:val="16"/>
                <w:szCs w:val="18"/>
              </w:rPr>
            </w:pPr>
            <w:r w:rsidRPr="00244420">
              <w:rPr>
                <w:b/>
                <w:sz w:val="16"/>
                <w:szCs w:val="18"/>
              </w:rPr>
              <w:t>1</w:t>
            </w:r>
          </w:p>
        </w:tc>
        <w:tc>
          <w:tcPr>
            <w:tcW w:w="678" w:type="dxa"/>
            <w:tcBorders>
              <w:left w:val="single" w:sz="2" w:space="0" w:color="000000" w:themeColor="text1"/>
              <w:right w:val="single" w:sz="2" w:space="0" w:color="000000" w:themeColor="text1"/>
            </w:tcBorders>
            <w:hideMark/>
          </w:tcPr>
          <w:p w14:paraId="10FADDF0" w14:textId="77777777" w:rsidR="00B941C2" w:rsidRPr="00244420" w:rsidRDefault="00B941C2" w:rsidP="00582A58">
            <w:pPr>
              <w:pStyle w:val="NormalWeb"/>
              <w:jc w:val="center"/>
              <w:rPr>
                <w:b/>
                <w:sz w:val="16"/>
                <w:szCs w:val="18"/>
              </w:rPr>
            </w:pPr>
            <w:r w:rsidRPr="00244420">
              <w:rPr>
                <w:b/>
                <w:sz w:val="16"/>
                <w:szCs w:val="18"/>
              </w:rPr>
              <w:t>0</w:t>
            </w:r>
          </w:p>
        </w:tc>
        <w:tc>
          <w:tcPr>
            <w:tcW w:w="677" w:type="dxa"/>
            <w:tcBorders>
              <w:left w:val="single" w:sz="2" w:space="0" w:color="000000" w:themeColor="text1"/>
              <w:right w:val="single" w:sz="2" w:space="0" w:color="000000" w:themeColor="text1"/>
            </w:tcBorders>
            <w:hideMark/>
          </w:tcPr>
          <w:p w14:paraId="0320F850" w14:textId="77777777" w:rsidR="00B941C2" w:rsidRPr="00244420" w:rsidRDefault="00B941C2" w:rsidP="00582A58">
            <w:pPr>
              <w:pStyle w:val="NormalWeb"/>
              <w:jc w:val="center"/>
              <w:rPr>
                <w:b/>
                <w:sz w:val="16"/>
                <w:szCs w:val="18"/>
              </w:rPr>
            </w:pPr>
            <w:r w:rsidRPr="00244420">
              <w:rPr>
                <w:b/>
                <w:sz w:val="16"/>
                <w:szCs w:val="18"/>
              </w:rPr>
              <w:t>0</w:t>
            </w:r>
          </w:p>
        </w:tc>
        <w:tc>
          <w:tcPr>
            <w:tcW w:w="678" w:type="dxa"/>
            <w:tcBorders>
              <w:left w:val="single" w:sz="2" w:space="0" w:color="000000" w:themeColor="text1"/>
              <w:right w:val="single" w:sz="2" w:space="0" w:color="000000" w:themeColor="text1"/>
            </w:tcBorders>
            <w:hideMark/>
          </w:tcPr>
          <w:p w14:paraId="22E2CA6A" w14:textId="77777777" w:rsidR="00B941C2" w:rsidRPr="00244420" w:rsidRDefault="00B941C2" w:rsidP="00582A58">
            <w:pPr>
              <w:pStyle w:val="NormalWeb"/>
              <w:jc w:val="center"/>
              <w:rPr>
                <w:b/>
                <w:sz w:val="16"/>
                <w:szCs w:val="18"/>
              </w:rPr>
            </w:pPr>
            <w:r w:rsidRPr="00244420">
              <w:rPr>
                <w:b/>
                <w:sz w:val="16"/>
                <w:szCs w:val="18"/>
              </w:rPr>
              <w:t>0</w:t>
            </w:r>
          </w:p>
        </w:tc>
        <w:tc>
          <w:tcPr>
            <w:tcW w:w="652" w:type="dxa"/>
            <w:tcBorders>
              <w:left w:val="single" w:sz="2" w:space="0" w:color="000000" w:themeColor="text1"/>
              <w:right w:val="single" w:sz="2" w:space="0" w:color="000000" w:themeColor="text1"/>
            </w:tcBorders>
            <w:hideMark/>
          </w:tcPr>
          <w:p w14:paraId="717C0492" w14:textId="77777777" w:rsidR="00B941C2" w:rsidRPr="00244420" w:rsidRDefault="00B941C2" w:rsidP="00582A58">
            <w:pPr>
              <w:pStyle w:val="NormalWeb"/>
              <w:jc w:val="center"/>
              <w:rPr>
                <w:b/>
                <w:sz w:val="16"/>
                <w:szCs w:val="18"/>
              </w:rPr>
            </w:pPr>
            <w:r w:rsidRPr="00244420">
              <w:rPr>
                <w:b/>
                <w:sz w:val="16"/>
                <w:szCs w:val="18"/>
              </w:rPr>
              <w:t>7</w:t>
            </w:r>
          </w:p>
        </w:tc>
        <w:tc>
          <w:tcPr>
            <w:tcW w:w="703" w:type="dxa"/>
            <w:tcBorders>
              <w:left w:val="single" w:sz="2" w:space="0" w:color="000000" w:themeColor="text1"/>
              <w:right w:val="single" w:sz="2" w:space="0" w:color="000000" w:themeColor="text1"/>
            </w:tcBorders>
            <w:hideMark/>
          </w:tcPr>
          <w:p w14:paraId="3DC8517F" w14:textId="77777777" w:rsidR="00B941C2" w:rsidRPr="00244420" w:rsidRDefault="00B941C2" w:rsidP="00582A58">
            <w:pPr>
              <w:pStyle w:val="NormalWeb"/>
              <w:jc w:val="center"/>
              <w:rPr>
                <w:b/>
                <w:sz w:val="16"/>
                <w:szCs w:val="18"/>
              </w:rPr>
            </w:pPr>
            <w:r w:rsidRPr="00244420">
              <w:rPr>
                <w:b/>
                <w:sz w:val="16"/>
                <w:szCs w:val="18"/>
              </w:rPr>
              <w:t>0.00</w:t>
            </w:r>
          </w:p>
        </w:tc>
        <w:tc>
          <w:tcPr>
            <w:tcW w:w="677" w:type="dxa"/>
            <w:tcBorders>
              <w:left w:val="single" w:sz="2" w:space="0" w:color="000000" w:themeColor="text1"/>
              <w:right w:val="single" w:sz="2" w:space="0" w:color="000000" w:themeColor="text1"/>
            </w:tcBorders>
            <w:hideMark/>
          </w:tcPr>
          <w:p w14:paraId="48EB43BC" w14:textId="77777777" w:rsidR="00B941C2" w:rsidRPr="00244420" w:rsidRDefault="00B941C2" w:rsidP="00582A58">
            <w:pPr>
              <w:pStyle w:val="NormalWeb"/>
              <w:jc w:val="center"/>
              <w:rPr>
                <w:b/>
                <w:sz w:val="16"/>
                <w:szCs w:val="18"/>
              </w:rPr>
            </w:pPr>
            <w:r w:rsidRPr="00244420">
              <w:rPr>
                <w:b/>
                <w:sz w:val="16"/>
                <w:szCs w:val="18"/>
              </w:rPr>
              <w:t>0.00</w:t>
            </w:r>
          </w:p>
        </w:tc>
        <w:tc>
          <w:tcPr>
            <w:tcW w:w="678" w:type="dxa"/>
            <w:tcBorders>
              <w:left w:val="single" w:sz="2" w:space="0" w:color="000000" w:themeColor="text1"/>
              <w:right w:val="single" w:sz="2" w:space="0" w:color="000000" w:themeColor="text1"/>
            </w:tcBorders>
            <w:hideMark/>
          </w:tcPr>
          <w:p w14:paraId="049271E5" w14:textId="77777777" w:rsidR="00B941C2" w:rsidRPr="00244420" w:rsidRDefault="00B941C2" w:rsidP="00582A58">
            <w:pPr>
              <w:pStyle w:val="NormalWeb"/>
              <w:jc w:val="center"/>
              <w:rPr>
                <w:b/>
                <w:sz w:val="16"/>
                <w:szCs w:val="18"/>
              </w:rPr>
            </w:pPr>
            <w:r w:rsidRPr="00244420">
              <w:rPr>
                <w:b/>
                <w:sz w:val="16"/>
                <w:szCs w:val="18"/>
              </w:rPr>
              <w:t>0.00</w:t>
            </w:r>
          </w:p>
        </w:tc>
        <w:tc>
          <w:tcPr>
            <w:tcW w:w="678" w:type="dxa"/>
            <w:tcBorders>
              <w:left w:val="single" w:sz="2" w:space="0" w:color="000000" w:themeColor="text1"/>
              <w:right w:val="single" w:sz="2" w:space="0" w:color="000000" w:themeColor="text1"/>
            </w:tcBorders>
            <w:hideMark/>
          </w:tcPr>
          <w:p w14:paraId="01281591" w14:textId="77777777" w:rsidR="00B941C2" w:rsidRPr="00244420" w:rsidRDefault="00B941C2" w:rsidP="00582A58">
            <w:pPr>
              <w:pStyle w:val="NormalWeb"/>
              <w:jc w:val="center"/>
              <w:rPr>
                <w:b/>
                <w:sz w:val="16"/>
                <w:szCs w:val="18"/>
              </w:rPr>
            </w:pPr>
            <w:r w:rsidRPr="00244420">
              <w:rPr>
                <w:b/>
                <w:sz w:val="16"/>
                <w:szCs w:val="18"/>
              </w:rPr>
              <w:t>0.03</w:t>
            </w:r>
          </w:p>
        </w:tc>
        <w:tc>
          <w:tcPr>
            <w:tcW w:w="677" w:type="dxa"/>
            <w:tcBorders>
              <w:left w:val="single" w:sz="2" w:space="0" w:color="000000" w:themeColor="text1"/>
              <w:right w:val="single" w:sz="2" w:space="0" w:color="000000" w:themeColor="text1"/>
            </w:tcBorders>
            <w:hideMark/>
          </w:tcPr>
          <w:p w14:paraId="79D01811" w14:textId="77777777" w:rsidR="00B941C2" w:rsidRPr="00244420" w:rsidRDefault="00B941C2" w:rsidP="00582A58">
            <w:pPr>
              <w:pStyle w:val="NormalWeb"/>
              <w:jc w:val="center"/>
              <w:rPr>
                <w:b/>
                <w:sz w:val="16"/>
                <w:szCs w:val="18"/>
              </w:rPr>
            </w:pPr>
            <w:r w:rsidRPr="00244420">
              <w:rPr>
                <w:b/>
                <w:sz w:val="16"/>
                <w:szCs w:val="18"/>
              </w:rPr>
              <w:t>0.01</w:t>
            </w:r>
          </w:p>
        </w:tc>
        <w:tc>
          <w:tcPr>
            <w:tcW w:w="678" w:type="dxa"/>
            <w:tcBorders>
              <w:left w:val="single" w:sz="2" w:space="0" w:color="000000" w:themeColor="text1"/>
              <w:right w:val="single" w:sz="2" w:space="0" w:color="000000" w:themeColor="text1"/>
            </w:tcBorders>
            <w:hideMark/>
          </w:tcPr>
          <w:p w14:paraId="3F382D74" w14:textId="77777777" w:rsidR="00B941C2" w:rsidRPr="00244420" w:rsidRDefault="00B941C2" w:rsidP="00582A58">
            <w:pPr>
              <w:pStyle w:val="NormalWeb"/>
              <w:jc w:val="center"/>
              <w:rPr>
                <w:b/>
                <w:sz w:val="16"/>
                <w:szCs w:val="18"/>
              </w:rPr>
            </w:pPr>
            <w:r w:rsidRPr="00244420">
              <w:rPr>
                <w:b/>
                <w:sz w:val="16"/>
                <w:szCs w:val="18"/>
              </w:rPr>
              <w:t>0.00</w:t>
            </w:r>
          </w:p>
        </w:tc>
        <w:tc>
          <w:tcPr>
            <w:tcW w:w="677" w:type="dxa"/>
            <w:tcBorders>
              <w:left w:val="single" w:sz="2" w:space="0" w:color="000000" w:themeColor="text1"/>
              <w:right w:val="single" w:sz="2" w:space="0" w:color="000000" w:themeColor="text1"/>
            </w:tcBorders>
            <w:hideMark/>
          </w:tcPr>
          <w:p w14:paraId="69348218" w14:textId="77777777" w:rsidR="00B941C2" w:rsidRPr="00244420" w:rsidRDefault="00B941C2" w:rsidP="00582A58">
            <w:pPr>
              <w:pStyle w:val="NormalWeb"/>
              <w:jc w:val="center"/>
              <w:rPr>
                <w:b/>
                <w:sz w:val="16"/>
                <w:szCs w:val="18"/>
              </w:rPr>
            </w:pPr>
            <w:r w:rsidRPr="00244420">
              <w:rPr>
                <w:b/>
                <w:sz w:val="16"/>
                <w:szCs w:val="18"/>
              </w:rPr>
              <w:t>0.00</w:t>
            </w:r>
          </w:p>
        </w:tc>
        <w:tc>
          <w:tcPr>
            <w:tcW w:w="678" w:type="dxa"/>
            <w:tcBorders>
              <w:left w:val="single" w:sz="2" w:space="0" w:color="000000" w:themeColor="text1"/>
              <w:right w:val="single" w:sz="2" w:space="0" w:color="000000" w:themeColor="text1"/>
            </w:tcBorders>
            <w:hideMark/>
          </w:tcPr>
          <w:p w14:paraId="1E6FD373" w14:textId="77777777" w:rsidR="00B941C2" w:rsidRPr="00244420" w:rsidRDefault="00B941C2" w:rsidP="00582A58">
            <w:pPr>
              <w:pStyle w:val="NormalWeb"/>
              <w:jc w:val="center"/>
              <w:rPr>
                <w:b/>
                <w:sz w:val="16"/>
                <w:szCs w:val="18"/>
              </w:rPr>
            </w:pPr>
            <w:r w:rsidRPr="00244420">
              <w:rPr>
                <w:b/>
                <w:sz w:val="16"/>
                <w:szCs w:val="18"/>
              </w:rPr>
              <w:t>0.00</w:t>
            </w:r>
          </w:p>
        </w:tc>
        <w:tc>
          <w:tcPr>
            <w:tcW w:w="678" w:type="dxa"/>
            <w:tcBorders>
              <w:left w:val="single" w:sz="2" w:space="0" w:color="000000" w:themeColor="text1"/>
            </w:tcBorders>
            <w:hideMark/>
          </w:tcPr>
          <w:p w14:paraId="430F9880" w14:textId="77777777" w:rsidR="00B941C2" w:rsidRPr="00244420" w:rsidRDefault="00B941C2" w:rsidP="00582A58">
            <w:pPr>
              <w:pStyle w:val="NormalWeb"/>
              <w:jc w:val="center"/>
              <w:rPr>
                <w:b/>
                <w:sz w:val="16"/>
                <w:szCs w:val="18"/>
              </w:rPr>
            </w:pPr>
            <w:r w:rsidRPr="00244420">
              <w:rPr>
                <w:b/>
                <w:sz w:val="16"/>
                <w:szCs w:val="18"/>
              </w:rPr>
              <w:t>0.01</w:t>
            </w:r>
          </w:p>
        </w:tc>
      </w:tr>
      <w:tr w:rsidR="00B941C2" w:rsidRPr="00044BB5" w14:paraId="1CBD89C6" w14:textId="77777777" w:rsidTr="00582A58">
        <w:trPr>
          <w:cnfStyle w:val="000000010000" w:firstRow="0" w:lastRow="0" w:firstColumn="0" w:lastColumn="0" w:oddVBand="0" w:evenVBand="0" w:oddHBand="0" w:evenHBand="1" w:firstRowFirstColumn="0" w:firstRowLastColumn="0" w:lastRowFirstColumn="0" w:lastRowLastColumn="0"/>
        </w:trPr>
        <w:tc>
          <w:tcPr>
            <w:tcW w:w="2606" w:type="dxa"/>
            <w:vMerge w:val="restart"/>
            <w:tcBorders>
              <w:right w:val="single" w:sz="2" w:space="0" w:color="000000" w:themeColor="text1"/>
            </w:tcBorders>
            <w:hideMark/>
          </w:tcPr>
          <w:p w14:paraId="4ABEEBA1" w14:textId="77777777" w:rsidR="00B941C2" w:rsidRPr="00044BB5" w:rsidRDefault="00B941C2" w:rsidP="00582A58">
            <w:pPr>
              <w:pStyle w:val="NormalWeb"/>
              <w:rPr>
                <w:sz w:val="16"/>
                <w:szCs w:val="18"/>
              </w:rPr>
            </w:pPr>
            <w:r w:rsidRPr="00244420">
              <w:rPr>
                <w:i/>
                <w:sz w:val="16"/>
                <w:szCs w:val="18"/>
              </w:rPr>
              <w:t>Haemophilus influenzae</w:t>
            </w:r>
            <w:r w:rsidRPr="00044BB5">
              <w:rPr>
                <w:sz w:val="16"/>
                <w:szCs w:val="18"/>
              </w:rPr>
              <w:t xml:space="preserve"> type b</w:t>
            </w:r>
          </w:p>
        </w:tc>
        <w:tc>
          <w:tcPr>
            <w:tcW w:w="677" w:type="dxa"/>
            <w:tcBorders>
              <w:left w:val="single" w:sz="2" w:space="0" w:color="000000" w:themeColor="text1"/>
              <w:right w:val="single" w:sz="2" w:space="0" w:color="000000" w:themeColor="text1"/>
            </w:tcBorders>
            <w:hideMark/>
          </w:tcPr>
          <w:p w14:paraId="196258F5" w14:textId="77777777" w:rsidR="00B941C2" w:rsidRPr="00044BB5" w:rsidRDefault="00B941C2" w:rsidP="00582A58">
            <w:pPr>
              <w:pStyle w:val="NormalWeb"/>
              <w:jc w:val="center"/>
              <w:rPr>
                <w:sz w:val="16"/>
                <w:szCs w:val="18"/>
              </w:rPr>
            </w:pPr>
            <w:r w:rsidRPr="00044BB5">
              <w:rPr>
                <w:sz w:val="16"/>
                <w:szCs w:val="18"/>
              </w:rPr>
              <w:t>2012</w:t>
            </w:r>
          </w:p>
        </w:tc>
        <w:tc>
          <w:tcPr>
            <w:tcW w:w="678" w:type="dxa"/>
            <w:tcBorders>
              <w:left w:val="single" w:sz="2" w:space="0" w:color="000000" w:themeColor="text1"/>
              <w:right w:val="single" w:sz="2" w:space="0" w:color="000000" w:themeColor="text1"/>
            </w:tcBorders>
            <w:hideMark/>
          </w:tcPr>
          <w:p w14:paraId="6CFB5DD5" w14:textId="77777777" w:rsidR="00B941C2" w:rsidRPr="00044BB5" w:rsidRDefault="00B941C2" w:rsidP="00582A58">
            <w:pPr>
              <w:pStyle w:val="NormalWeb"/>
              <w:jc w:val="center"/>
              <w:rPr>
                <w:sz w:val="16"/>
                <w:szCs w:val="18"/>
              </w:rPr>
            </w:pPr>
            <w:r w:rsidRPr="00044BB5">
              <w:rPr>
                <w:sz w:val="16"/>
                <w:szCs w:val="18"/>
              </w:rPr>
              <w:t>0</w:t>
            </w:r>
          </w:p>
        </w:tc>
        <w:tc>
          <w:tcPr>
            <w:tcW w:w="677" w:type="dxa"/>
            <w:tcBorders>
              <w:left w:val="single" w:sz="2" w:space="0" w:color="000000" w:themeColor="text1"/>
              <w:right w:val="single" w:sz="2" w:space="0" w:color="000000" w:themeColor="text1"/>
            </w:tcBorders>
            <w:hideMark/>
          </w:tcPr>
          <w:p w14:paraId="024BA261" w14:textId="77777777" w:rsidR="00B941C2" w:rsidRPr="00044BB5" w:rsidRDefault="00B941C2" w:rsidP="00582A58">
            <w:pPr>
              <w:pStyle w:val="NormalWeb"/>
              <w:jc w:val="center"/>
              <w:rPr>
                <w:sz w:val="16"/>
                <w:szCs w:val="18"/>
              </w:rPr>
            </w:pPr>
            <w:r w:rsidRPr="00044BB5">
              <w:rPr>
                <w:sz w:val="16"/>
                <w:szCs w:val="18"/>
              </w:rPr>
              <w:t>2</w:t>
            </w:r>
          </w:p>
        </w:tc>
        <w:tc>
          <w:tcPr>
            <w:tcW w:w="678" w:type="dxa"/>
            <w:tcBorders>
              <w:left w:val="single" w:sz="2" w:space="0" w:color="000000" w:themeColor="text1"/>
              <w:right w:val="single" w:sz="2" w:space="0" w:color="000000" w:themeColor="text1"/>
            </w:tcBorders>
            <w:hideMark/>
          </w:tcPr>
          <w:p w14:paraId="2AA1093B" w14:textId="77777777" w:rsidR="00B941C2" w:rsidRPr="00044BB5" w:rsidRDefault="00B941C2" w:rsidP="00582A58">
            <w:pPr>
              <w:pStyle w:val="NormalWeb"/>
              <w:jc w:val="center"/>
              <w:rPr>
                <w:sz w:val="16"/>
                <w:szCs w:val="18"/>
              </w:rPr>
            </w:pPr>
            <w:r w:rsidRPr="00044BB5">
              <w:rPr>
                <w:sz w:val="16"/>
                <w:szCs w:val="18"/>
              </w:rPr>
              <w:t>1</w:t>
            </w:r>
          </w:p>
        </w:tc>
        <w:tc>
          <w:tcPr>
            <w:tcW w:w="677" w:type="dxa"/>
            <w:tcBorders>
              <w:left w:val="single" w:sz="2" w:space="0" w:color="000000" w:themeColor="text1"/>
              <w:right w:val="single" w:sz="2" w:space="0" w:color="000000" w:themeColor="text1"/>
            </w:tcBorders>
            <w:hideMark/>
          </w:tcPr>
          <w:p w14:paraId="7EEBD36E" w14:textId="77777777" w:rsidR="00B941C2" w:rsidRPr="00044BB5" w:rsidRDefault="00B941C2" w:rsidP="00582A58">
            <w:pPr>
              <w:pStyle w:val="NormalWeb"/>
              <w:jc w:val="center"/>
              <w:rPr>
                <w:sz w:val="16"/>
                <w:szCs w:val="18"/>
              </w:rPr>
            </w:pPr>
            <w:r w:rsidRPr="00044BB5">
              <w:rPr>
                <w:sz w:val="16"/>
                <w:szCs w:val="18"/>
              </w:rPr>
              <w:t>5</w:t>
            </w:r>
          </w:p>
        </w:tc>
        <w:tc>
          <w:tcPr>
            <w:tcW w:w="678" w:type="dxa"/>
            <w:tcBorders>
              <w:left w:val="single" w:sz="2" w:space="0" w:color="000000" w:themeColor="text1"/>
              <w:right w:val="single" w:sz="2" w:space="0" w:color="000000" w:themeColor="text1"/>
            </w:tcBorders>
            <w:hideMark/>
          </w:tcPr>
          <w:p w14:paraId="381B203E" w14:textId="77777777" w:rsidR="00B941C2" w:rsidRPr="00044BB5" w:rsidRDefault="00B941C2" w:rsidP="00582A58">
            <w:pPr>
              <w:pStyle w:val="NormalWeb"/>
              <w:jc w:val="center"/>
              <w:rPr>
                <w:sz w:val="16"/>
                <w:szCs w:val="18"/>
              </w:rPr>
            </w:pPr>
            <w:r w:rsidRPr="00044BB5">
              <w:rPr>
                <w:sz w:val="16"/>
                <w:szCs w:val="18"/>
              </w:rPr>
              <w:t>2</w:t>
            </w:r>
          </w:p>
        </w:tc>
        <w:tc>
          <w:tcPr>
            <w:tcW w:w="678" w:type="dxa"/>
            <w:tcBorders>
              <w:left w:val="single" w:sz="2" w:space="0" w:color="000000" w:themeColor="text1"/>
              <w:right w:val="single" w:sz="2" w:space="0" w:color="000000" w:themeColor="text1"/>
            </w:tcBorders>
            <w:hideMark/>
          </w:tcPr>
          <w:p w14:paraId="03B0B8FA" w14:textId="77777777" w:rsidR="00B941C2" w:rsidRPr="00044BB5" w:rsidRDefault="00B941C2" w:rsidP="00582A58">
            <w:pPr>
              <w:pStyle w:val="NormalWeb"/>
              <w:jc w:val="center"/>
              <w:rPr>
                <w:sz w:val="16"/>
                <w:szCs w:val="18"/>
              </w:rPr>
            </w:pPr>
            <w:r w:rsidRPr="00044BB5">
              <w:rPr>
                <w:sz w:val="16"/>
                <w:szCs w:val="18"/>
              </w:rPr>
              <w:t>1</w:t>
            </w:r>
          </w:p>
        </w:tc>
        <w:tc>
          <w:tcPr>
            <w:tcW w:w="677" w:type="dxa"/>
            <w:tcBorders>
              <w:left w:val="single" w:sz="2" w:space="0" w:color="000000" w:themeColor="text1"/>
              <w:right w:val="single" w:sz="2" w:space="0" w:color="000000" w:themeColor="text1"/>
            </w:tcBorders>
            <w:hideMark/>
          </w:tcPr>
          <w:p w14:paraId="2DB5091E" w14:textId="77777777" w:rsidR="00B941C2" w:rsidRPr="00044BB5" w:rsidRDefault="00B941C2" w:rsidP="00582A58">
            <w:pPr>
              <w:pStyle w:val="NormalWeb"/>
              <w:jc w:val="center"/>
              <w:rPr>
                <w:sz w:val="16"/>
                <w:szCs w:val="18"/>
              </w:rPr>
            </w:pPr>
            <w:r w:rsidRPr="00044BB5">
              <w:rPr>
                <w:sz w:val="16"/>
                <w:szCs w:val="18"/>
              </w:rPr>
              <w:t>4</w:t>
            </w:r>
          </w:p>
        </w:tc>
        <w:tc>
          <w:tcPr>
            <w:tcW w:w="678" w:type="dxa"/>
            <w:tcBorders>
              <w:left w:val="single" w:sz="2" w:space="0" w:color="000000" w:themeColor="text1"/>
              <w:right w:val="single" w:sz="2" w:space="0" w:color="000000" w:themeColor="text1"/>
            </w:tcBorders>
            <w:hideMark/>
          </w:tcPr>
          <w:p w14:paraId="152B8384" w14:textId="77777777" w:rsidR="00B941C2" w:rsidRPr="00044BB5" w:rsidRDefault="00B941C2" w:rsidP="00582A58">
            <w:pPr>
              <w:pStyle w:val="NormalWeb"/>
              <w:jc w:val="center"/>
              <w:rPr>
                <w:sz w:val="16"/>
                <w:szCs w:val="18"/>
              </w:rPr>
            </w:pPr>
            <w:r w:rsidRPr="00044BB5">
              <w:rPr>
                <w:sz w:val="16"/>
                <w:szCs w:val="18"/>
              </w:rPr>
              <w:t>1</w:t>
            </w:r>
          </w:p>
        </w:tc>
        <w:tc>
          <w:tcPr>
            <w:tcW w:w="652" w:type="dxa"/>
            <w:tcBorders>
              <w:left w:val="single" w:sz="2" w:space="0" w:color="000000" w:themeColor="text1"/>
              <w:right w:val="single" w:sz="2" w:space="0" w:color="000000" w:themeColor="text1"/>
            </w:tcBorders>
            <w:hideMark/>
          </w:tcPr>
          <w:p w14:paraId="41611A99" w14:textId="77777777" w:rsidR="00B941C2" w:rsidRPr="00044BB5" w:rsidRDefault="00B941C2" w:rsidP="00582A58">
            <w:pPr>
              <w:pStyle w:val="NormalWeb"/>
              <w:jc w:val="center"/>
              <w:rPr>
                <w:sz w:val="16"/>
                <w:szCs w:val="18"/>
              </w:rPr>
            </w:pPr>
            <w:r w:rsidRPr="00044BB5">
              <w:rPr>
                <w:sz w:val="16"/>
                <w:szCs w:val="18"/>
              </w:rPr>
              <w:t>16</w:t>
            </w:r>
          </w:p>
        </w:tc>
        <w:tc>
          <w:tcPr>
            <w:tcW w:w="703" w:type="dxa"/>
            <w:tcBorders>
              <w:left w:val="single" w:sz="2" w:space="0" w:color="000000" w:themeColor="text1"/>
              <w:right w:val="single" w:sz="2" w:space="0" w:color="000000" w:themeColor="text1"/>
            </w:tcBorders>
            <w:hideMark/>
          </w:tcPr>
          <w:p w14:paraId="45462989" w14:textId="77777777" w:rsidR="00B941C2" w:rsidRPr="00044BB5" w:rsidRDefault="00B941C2" w:rsidP="00582A58">
            <w:pPr>
              <w:pStyle w:val="NormalWeb"/>
              <w:jc w:val="center"/>
              <w:rPr>
                <w:sz w:val="16"/>
                <w:szCs w:val="18"/>
              </w:rPr>
            </w:pPr>
            <w:r w:rsidRPr="00044BB5">
              <w:rPr>
                <w:sz w:val="16"/>
                <w:szCs w:val="18"/>
              </w:rPr>
              <w:t>0.00</w:t>
            </w:r>
          </w:p>
        </w:tc>
        <w:tc>
          <w:tcPr>
            <w:tcW w:w="677" w:type="dxa"/>
            <w:tcBorders>
              <w:left w:val="single" w:sz="2" w:space="0" w:color="000000" w:themeColor="text1"/>
              <w:right w:val="single" w:sz="2" w:space="0" w:color="000000" w:themeColor="text1"/>
            </w:tcBorders>
            <w:hideMark/>
          </w:tcPr>
          <w:p w14:paraId="2FB45153" w14:textId="77777777" w:rsidR="00B941C2" w:rsidRPr="00044BB5" w:rsidRDefault="00B941C2" w:rsidP="00582A58">
            <w:pPr>
              <w:pStyle w:val="NormalWeb"/>
              <w:jc w:val="center"/>
              <w:rPr>
                <w:sz w:val="16"/>
                <w:szCs w:val="18"/>
              </w:rPr>
            </w:pPr>
            <w:r w:rsidRPr="00044BB5">
              <w:rPr>
                <w:sz w:val="16"/>
                <w:szCs w:val="18"/>
              </w:rPr>
              <w:t>0.03</w:t>
            </w:r>
          </w:p>
        </w:tc>
        <w:tc>
          <w:tcPr>
            <w:tcW w:w="678" w:type="dxa"/>
            <w:tcBorders>
              <w:left w:val="single" w:sz="2" w:space="0" w:color="000000" w:themeColor="text1"/>
              <w:right w:val="single" w:sz="2" w:space="0" w:color="000000" w:themeColor="text1"/>
            </w:tcBorders>
            <w:hideMark/>
          </w:tcPr>
          <w:p w14:paraId="33A0ADDA" w14:textId="77777777" w:rsidR="00B941C2" w:rsidRPr="00044BB5" w:rsidRDefault="00B941C2" w:rsidP="00582A58">
            <w:pPr>
              <w:pStyle w:val="NormalWeb"/>
              <w:jc w:val="center"/>
              <w:rPr>
                <w:sz w:val="16"/>
                <w:szCs w:val="18"/>
              </w:rPr>
            </w:pPr>
            <w:r w:rsidRPr="00044BB5">
              <w:rPr>
                <w:sz w:val="16"/>
                <w:szCs w:val="18"/>
              </w:rPr>
              <w:t>0.42</w:t>
            </w:r>
          </w:p>
        </w:tc>
        <w:tc>
          <w:tcPr>
            <w:tcW w:w="678" w:type="dxa"/>
            <w:tcBorders>
              <w:left w:val="single" w:sz="2" w:space="0" w:color="000000" w:themeColor="text1"/>
              <w:right w:val="single" w:sz="2" w:space="0" w:color="000000" w:themeColor="text1"/>
            </w:tcBorders>
            <w:hideMark/>
          </w:tcPr>
          <w:p w14:paraId="363A4FB9" w14:textId="77777777" w:rsidR="00B941C2" w:rsidRPr="00044BB5" w:rsidRDefault="00B941C2" w:rsidP="00582A58">
            <w:pPr>
              <w:pStyle w:val="NormalWeb"/>
              <w:jc w:val="center"/>
              <w:rPr>
                <w:sz w:val="16"/>
                <w:szCs w:val="18"/>
              </w:rPr>
            </w:pPr>
            <w:r w:rsidRPr="00044BB5">
              <w:rPr>
                <w:sz w:val="16"/>
                <w:szCs w:val="18"/>
              </w:rPr>
              <w:t>0.11</w:t>
            </w:r>
          </w:p>
        </w:tc>
        <w:tc>
          <w:tcPr>
            <w:tcW w:w="677" w:type="dxa"/>
            <w:tcBorders>
              <w:left w:val="single" w:sz="2" w:space="0" w:color="000000" w:themeColor="text1"/>
              <w:right w:val="single" w:sz="2" w:space="0" w:color="000000" w:themeColor="text1"/>
            </w:tcBorders>
            <w:hideMark/>
          </w:tcPr>
          <w:p w14:paraId="761149A4" w14:textId="77777777" w:rsidR="00B941C2" w:rsidRPr="00044BB5" w:rsidRDefault="00B941C2" w:rsidP="00582A58">
            <w:pPr>
              <w:pStyle w:val="NormalWeb"/>
              <w:jc w:val="center"/>
              <w:rPr>
                <w:sz w:val="16"/>
                <w:szCs w:val="18"/>
              </w:rPr>
            </w:pPr>
            <w:r w:rsidRPr="00044BB5">
              <w:rPr>
                <w:sz w:val="16"/>
                <w:szCs w:val="18"/>
              </w:rPr>
              <w:t>0.12</w:t>
            </w:r>
          </w:p>
        </w:tc>
        <w:tc>
          <w:tcPr>
            <w:tcW w:w="678" w:type="dxa"/>
            <w:tcBorders>
              <w:left w:val="single" w:sz="2" w:space="0" w:color="000000" w:themeColor="text1"/>
              <w:right w:val="single" w:sz="2" w:space="0" w:color="000000" w:themeColor="text1"/>
            </w:tcBorders>
            <w:hideMark/>
          </w:tcPr>
          <w:p w14:paraId="104305D4" w14:textId="77777777" w:rsidR="00B941C2" w:rsidRPr="00044BB5" w:rsidRDefault="00B941C2" w:rsidP="00582A58">
            <w:pPr>
              <w:pStyle w:val="NormalWeb"/>
              <w:jc w:val="center"/>
              <w:rPr>
                <w:sz w:val="16"/>
                <w:szCs w:val="18"/>
              </w:rPr>
            </w:pPr>
            <w:r w:rsidRPr="00044BB5">
              <w:rPr>
                <w:sz w:val="16"/>
                <w:szCs w:val="18"/>
              </w:rPr>
              <w:t>0.20</w:t>
            </w:r>
          </w:p>
        </w:tc>
        <w:tc>
          <w:tcPr>
            <w:tcW w:w="677" w:type="dxa"/>
            <w:tcBorders>
              <w:left w:val="single" w:sz="2" w:space="0" w:color="000000" w:themeColor="text1"/>
              <w:right w:val="single" w:sz="2" w:space="0" w:color="000000" w:themeColor="text1"/>
            </w:tcBorders>
            <w:hideMark/>
          </w:tcPr>
          <w:p w14:paraId="76434332" w14:textId="77777777" w:rsidR="00B941C2" w:rsidRPr="00044BB5" w:rsidRDefault="00B941C2" w:rsidP="00582A58">
            <w:pPr>
              <w:pStyle w:val="NormalWeb"/>
              <w:jc w:val="center"/>
              <w:rPr>
                <w:sz w:val="16"/>
                <w:szCs w:val="18"/>
              </w:rPr>
            </w:pPr>
            <w:r w:rsidRPr="00044BB5">
              <w:rPr>
                <w:sz w:val="16"/>
                <w:szCs w:val="18"/>
              </w:rPr>
              <w:t>0.07</w:t>
            </w:r>
          </w:p>
        </w:tc>
        <w:tc>
          <w:tcPr>
            <w:tcW w:w="678" w:type="dxa"/>
            <w:tcBorders>
              <w:left w:val="single" w:sz="2" w:space="0" w:color="000000" w:themeColor="text1"/>
              <w:right w:val="single" w:sz="2" w:space="0" w:color="000000" w:themeColor="text1"/>
            </w:tcBorders>
            <w:hideMark/>
          </w:tcPr>
          <w:p w14:paraId="0D75C350" w14:textId="77777777" w:rsidR="00B941C2" w:rsidRPr="00044BB5" w:rsidRDefault="00B941C2" w:rsidP="00582A58">
            <w:pPr>
              <w:pStyle w:val="NormalWeb"/>
              <w:jc w:val="center"/>
              <w:rPr>
                <w:sz w:val="16"/>
                <w:szCs w:val="18"/>
              </w:rPr>
            </w:pPr>
            <w:r w:rsidRPr="00044BB5">
              <w:rPr>
                <w:sz w:val="16"/>
                <w:szCs w:val="18"/>
              </w:rPr>
              <w:t>0.04</w:t>
            </w:r>
          </w:p>
        </w:tc>
        <w:tc>
          <w:tcPr>
            <w:tcW w:w="678" w:type="dxa"/>
            <w:tcBorders>
              <w:left w:val="single" w:sz="2" w:space="0" w:color="000000" w:themeColor="text1"/>
            </w:tcBorders>
            <w:hideMark/>
          </w:tcPr>
          <w:p w14:paraId="79D28822" w14:textId="77777777" w:rsidR="00B941C2" w:rsidRPr="00044BB5" w:rsidRDefault="00B941C2" w:rsidP="00582A58">
            <w:pPr>
              <w:pStyle w:val="NormalWeb"/>
              <w:jc w:val="center"/>
              <w:rPr>
                <w:sz w:val="16"/>
                <w:szCs w:val="18"/>
              </w:rPr>
            </w:pPr>
            <w:r w:rsidRPr="00044BB5">
              <w:rPr>
                <w:sz w:val="16"/>
                <w:szCs w:val="18"/>
              </w:rPr>
              <w:t>0.07</w:t>
            </w:r>
          </w:p>
        </w:tc>
      </w:tr>
      <w:tr w:rsidR="00B941C2" w:rsidRPr="00044BB5" w14:paraId="2EC5E9B5" w14:textId="77777777" w:rsidTr="00582A58">
        <w:tc>
          <w:tcPr>
            <w:tcW w:w="2606" w:type="dxa"/>
            <w:vMerge/>
            <w:tcBorders>
              <w:right w:val="single" w:sz="2" w:space="0" w:color="000000" w:themeColor="text1"/>
            </w:tcBorders>
            <w:hideMark/>
          </w:tcPr>
          <w:p w14:paraId="2E5B2981" w14:textId="77777777" w:rsidR="00B941C2" w:rsidRPr="00044BB5" w:rsidRDefault="00B941C2" w:rsidP="00582A58">
            <w:pPr>
              <w:rPr>
                <w:sz w:val="16"/>
                <w:szCs w:val="18"/>
              </w:rPr>
            </w:pPr>
          </w:p>
        </w:tc>
        <w:tc>
          <w:tcPr>
            <w:tcW w:w="677" w:type="dxa"/>
            <w:tcBorders>
              <w:left w:val="single" w:sz="2" w:space="0" w:color="000000" w:themeColor="text1"/>
              <w:right w:val="single" w:sz="2" w:space="0" w:color="000000" w:themeColor="text1"/>
            </w:tcBorders>
            <w:hideMark/>
          </w:tcPr>
          <w:p w14:paraId="7A53F2A8" w14:textId="77777777" w:rsidR="00B941C2" w:rsidRPr="00044BB5" w:rsidRDefault="00B941C2" w:rsidP="00582A58">
            <w:pPr>
              <w:pStyle w:val="NormalWeb"/>
              <w:jc w:val="center"/>
              <w:rPr>
                <w:sz w:val="16"/>
                <w:szCs w:val="18"/>
              </w:rPr>
            </w:pPr>
            <w:r w:rsidRPr="00044BB5">
              <w:rPr>
                <w:sz w:val="16"/>
                <w:szCs w:val="18"/>
              </w:rPr>
              <w:t>2013</w:t>
            </w:r>
          </w:p>
        </w:tc>
        <w:tc>
          <w:tcPr>
            <w:tcW w:w="678" w:type="dxa"/>
            <w:tcBorders>
              <w:left w:val="single" w:sz="2" w:space="0" w:color="000000" w:themeColor="text1"/>
              <w:right w:val="single" w:sz="2" w:space="0" w:color="000000" w:themeColor="text1"/>
            </w:tcBorders>
            <w:hideMark/>
          </w:tcPr>
          <w:p w14:paraId="01910B19" w14:textId="77777777" w:rsidR="00B941C2" w:rsidRPr="00044BB5" w:rsidRDefault="00B941C2" w:rsidP="00582A58">
            <w:pPr>
              <w:pStyle w:val="NormalWeb"/>
              <w:jc w:val="center"/>
              <w:rPr>
                <w:sz w:val="16"/>
                <w:szCs w:val="18"/>
              </w:rPr>
            </w:pPr>
            <w:r w:rsidRPr="00044BB5">
              <w:rPr>
                <w:sz w:val="16"/>
                <w:szCs w:val="18"/>
              </w:rPr>
              <w:t>0</w:t>
            </w:r>
          </w:p>
        </w:tc>
        <w:tc>
          <w:tcPr>
            <w:tcW w:w="677" w:type="dxa"/>
            <w:tcBorders>
              <w:left w:val="single" w:sz="2" w:space="0" w:color="000000" w:themeColor="text1"/>
              <w:right w:val="single" w:sz="2" w:space="0" w:color="000000" w:themeColor="text1"/>
            </w:tcBorders>
            <w:hideMark/>
          </w:tcPr>
          <w:p w14:paraId="34637F7F" w14:textId="77777777" w:rsidR="00B941C2" w:rsidRPr="00044BB5" w:rsidRDefault="00B941C2" w:rsidP="00582A58">
            <w:pPr>
              <w:pStyle w:val="NormalWeb"/>
              <w:jc w:val="center"/>
              <w:rPr>
                <w:sz w:val="16"/>
                <w:szCs w:val="18"/>
              </w:rPr>
            </w:pPr>
            <w:r w:rsidRPr="00044BB5">
              <w:rPr>
                <w:sz w:val="16"/>
                <w:szCs w:val="18"/>
              </w:rPr>
              <w:t>9</w:t>
            </w:r>
          </w:p>
        </w:tc>
        <w:tc>
          <w:tcPr>
            <w:tcW w:w="678" w:type="dxa"/>
            <w:tcBorders>
              <w:left w:val="single" w:sz="2" w:space="0" w:color="000000" w:themeColor="text1"/>
              <w:right w:val="single" w:sz="2" w:space="0" w:color="000000" w:themeColor="text1"/>
            </w:tcBorders>
            <w:hideMark/>
          </w:tcPr>
          <w:p w14:paraId="681EF491" w14:textId="77777777" w:rsidR="00B941C2" w:rsidRPr="00044BB5" w:rsidRDefault="00B941C2" w:rsidP="00582A58">
            <w:pPr>
              <w:pStyle w:val="NormalWeb"/>
              <w:jc w:val="center"/>
              <w:rPr>
                <w:sz w:val="16"/>
                <w:szCs w:val="18"/>
              </w:rPr>
            </w:pPr>
            <w:r w:rsidRPr="00044BB5">
              <w:rPr>
                <w:sz w:val="16"/>
                <w:szCs w:val="18"/>
              </w:rPr>
              <w:t>0</w:t>
            </w:r>
          </w:p>
        </w:tc>
        <w:tc>
          <w:tcPr>
            <w:tcW w:w="677" w:type="dxa"/>
            <w:tcBorders>
              <w:left w:val="single" w:sz="2" w:space="0" w:color="000000" w:themeColor="text1"/>
              <w:right w:val="single" w:sz="2" w:space="0" w:color="000000" w:themeColor="text1"/>
            </w:tcBorders>
            <w:hideMark/>
          </w:tcPr>
          <w:p w14:paraId="06994452" w14:textId="77777777" w:rsidR="00B941C2" w:rsidRPr="00044BB5" w:rsidRDefault="00B941C2" w:rsidP="00582A58">
            <w:pPr>
              <w:pStyle w:val="NormalWeb"/>
              <w:jc w:val="center"/>
              <w:rPr>
                <w:sz w:val="16"/>
                <w:szCs w:val="18"/>
              </w:rPr>
            </w:pPr>
            <w:r w:rsidRPr="00044BB5">
              <w:rPr>
                <w:sz w:val="16"/>
                <w:szCs w:val="18"/>
              </w:rPr>
              <w:t>7</w:t>
            </w:r>
          </w:p>
        </w:tc>
        <w:tc>
          <w:tcPr>
            <w:tcW w:w="678" w:type="dxa"/>
            <w:tcBorders>
              <w:left w:val="single" w:sz="2" w:space="0" w:color="000000" w:themeColor="text1"/>
              <w:right w:val="single" w:sz="2" w:space="0" w:color="000000" w:themeColor="text1"/>
            </w:tcBorders>
            <w:hideMark/>
          </w:tcPr>
          <w:p w14:paraId="40DEAD4B" w14:textId="77777777" w:rsidR="00B941C2" w:rsidRPr="00044BB5" w:rsidRDefault="00B941C2" w:rsidP="00582A58">
            <w:pPr>
              <w:pStyle w:val="NormalWeb"/>
              <w:jc w:val="center"/>
              <w:rPr>
                <w:sz w:val="16"/>
                <w:szCs w:val="18"/>
              </w:rPr>
            </w:pPr>
            <w:r w:rsidRPr="00044BB5">
              <w:rPr>
                <w:sz w:val="16"/>
                <w:szCs w:val="18"/>
              </w:rPr>
              <w:t>0</w:t>
            </w:r>
          </w:p>
        </w:tc>
        <w:tc>
          <w:tcPr>
            <w:tcW w:w="678" w:type="dxa"/>
            <w:tcBorders>
              <w:left w:val="single" w:sz="2" w:space="0" w:color="000000" w:themeColor="text1"/>
              <w:right w:val="single" w:sz="2" w:space="0" w:color="000000" w:themeColor="text1"/>
            </w:tcBorders>
            <w:hideMark/>
          </w:tcPr>
          <w:p w14:paraId="39AAF63B" w14:textId="77777777" w:rsidR="00B941C2" w:rsidRPr="00044BB5" w:rsidRDefault="00B941C2" w:rsidP="00582A58">
            <w:pPr>
              <w:pStyle w:val="NormalWeb"/>
              <w:jc w:val="center"/>
              <w:rPr>
                <w:sz w:val="16"/>
                <w:szCs w:val="18"/>
              </w:rPr>
            </w:pPr>
            <w:r w:rsidRPr="00044BB5">
              <w:rPr>
                <w:sz w:val="16"/>
                <w:szCs w:val="18"/>
              </w:rPr>
              <w:t>0</w:t>
            </w:r>
          </w:p>
        </w:tc>
        <w:tc>
          <w:tcPr>
            <w:tcW w:w="677" w:type="dxa"/>
            <w:tcBorders>
              <w:left w:val="single" w:sz="2" w:space="0" w:color="000000" w:themeColor="text1"/>
              <w:right w:val="single" w:sz="2" w:space="0" w:color="000000" w:themeColor="text1"/>
            </w:tcBorders>
            <w:hideMark/>
          </w:tcPr>
          <w:p w14:paraId="6EB5030F" w14:textId="77777777" w:rsidR="00B941C2" w:rsidRPr="00044BB5" w:rsidRDefault="00B941C2" w:rsidP="00582A58">
            <w:pPr>
              <w:pStyle w:val="NormalWeb"/>
              <w:jc w:val="center"/>
              <w:rPr>
                <w:sz w:val="16"/>
                <w:szCs w:val="18"/>
              </w:rPr>
            </w:pPr>
            <w:r w:rsidRPr="00044BB5">
              <w:rPr>
                <w:sz w:val="16"/>
                <w:szCs w:val="18"/>
              </w:rPr>
              <w:t>4</w:t>
            </w:r>
          </w:p>
        </w:tc>
        <w:tc>
          <w:tcPr>
            <w:tcW w:w="678" w:type="dxa"/>
            <w:tcBorders>
              <w:left w:val="single" w:sz="2" w:space="0" w:color="000000" w:themeColor="text1"/>
              <w:right w:val="single" w:sz="2" w:space="0" w:color="000000" w:themeColor="text1"/>
            </w:tcBorders>
            <w:hideMark/>
          </w:tcPr>
          <w:p w14:paraId="3143372F" w14:textId="77777777" w:rsidR="00B941C2" w:rsidRPr="00044BB5" w:rsidRDefault="00B941C2" w:rsidP="00582A58">
            <w:pPr>
              <w:pStyle w:val="NormalWeb"/>
              <w:jc w:val="center"/>
              <w:rPr>
                <w:sz w:val="16"/>
                <w:szCs w:val="18"/>
              </w:rPr>
            </w:pPr>
            <w:r w:rsidRPr="00044BB5">
              <w:rPr>
                <w:sz w:val="16"/>
                <w:szCs w:val="18"/>
              </w:rPr>
              <w:t>0</w:t>
            </w:r>
          </w:p>
        </w:tc>
        <w:tc>
          <w:tcPr>
            <w:tcW w:w="652" w:type="dxa"/>
            <w:tcBorders>
              <w:left w:val="single" w:sz="2" w:space="0" w:color="000000" w:themeColor="text1"/>
              <w:right w:val="single" w:sz="2" w:space="0" w:color="000000" w:themeColor="text1"/>
            </w:tcBorders>
            <w:hideMark/>
          </w:tcPr>
          <w:p w14:paraId="7AA8CCBA" w14:textId="77777777" w:rsidR="00B941C2" w:rsidRPr="00044BB5" w:rsidRDefault="00B941C2" w:rsidP="00582A58">
            <w:pPr>
              <w:pStyle w:val="NormalWeb"/>
              <w:jc w:val="center"/>
              <w:rPr>
                <w:sz w:val="16"/>
                <w:szCs w:val="18"/>
              </w:rPr>
            </w:pPr>
            <w:r w:rsidRPr="00044BB5">
              <w:rPr>
                <w:sz w:val="16"/>
                <w:szCs w:val="18"/>
              </w:rPr>
              <w:t>20</w:t>
            </w:r>
          </w:p>
        </w:tc>
        <w:tc>
          <w:tcPr>
            <w:tcW w:w="703" w:type="dxa"/>
            <w:tcBorders>
              <w:left w:val="single" w:sz="2" w:space="0" w:color="000000" w:themeColor="text1"/>
              <w:right w:val="single" w:sz="2" w:space="0" w:color="000000" w:themeColor="text1"/>
            </w:tcBorders>
            <w:hideMark/>
          </w:tcPr>
          <w:p w14:paraId="38C306CA" w14:textId="77777777" w:rsidR="00B941C2" w:rsidRPr="00044BB5" w:rsidRDefault="00B941C2" w:rsidP="00582A58">
            <w:pPr>
              <w:pStyle w:val="NormalWeb"/>
              <w:jc w:val="center"/>
              <w:rPr>
                <w:sz w:val="16"/>
                <w:szCs w:val="18"/>
              </w:rPr>
            </w:pPr>
            <w:r w:rsidRPr="00044BB5">
              <w:rPr>
                <w:sz w:val="16"/>
                <w:szCs w:val="18"/>
              </w:rPr>
              <w:t>0.00</w:t>
            </w:r>
          </w:p>
        </w:tc>
        <w:tc>
          <w:tcPr>
            <w:tcW w:w="677" w:type="dxa"/>
            <w:tcBorders>
              <w:left w:val="single" w:sz="2" w:space="0" w:color="000000" w:themeColor="text1"/>
              <w:right w:val="single" w:sz="2" w:space="0" w:color="000000" w:themeColor="text1"/>
            </w:tcBorders>
            <w:hideMark/>
          </w:tcPr>
          <w:p w14:paraId="2CE839BE" w14:textId="77777777" w:rsidR="00B941C2" w:rsidRPr="00044BB5" w:rsidRDefault="00B941C2" w:rsidP="00582A58">
            <w:pPr>
              <w:pStyle w:val="NormalWeb"/>
              <w:jc w:val="center"/>
              <w:rPr>
                <w:sz w:val="16"/>
                <w:szCs w:val="18"/>
              </w:rPr>
            </w:pPr>
            <w:r w:rsidRPr="00044BB5">
              <w:rPr>
                <w:sz w:val="16"/>
                <w:szCs w:val="18"/>
              </w:rPr>
              <w:t>0.12</w:t>
            </w:r>
          </w:p>
        </w:tc>
        <w:tc>
          <w:tcPr>
            <w:tcW w:w="678" w:type="dxa"/>
            <w:tcBorders>
              <w:left w:val="single" w:sz="2" w:space="0" w:color="000000" w:themeColor="text1"/>
              <w:right w:val="single" w:sz="2" w:space="0" w:color="000000" w:themeColor="text1"/>
            </w:tcBorders>
            <w:hideMark/>
          </w:tcPr>
          <w:p w14:paraId="63FBF700" w14:textId="77777777" w:rsidR="00B941C2" w:rsidRPr="00044BB5" w:rsidRDefault="00B941C2" w:rsidP="00582A58">
            <w:pPr>
              <w:pStyle w:val="NormalWeb"/>
              <w:jc w:val="center"/>
              <w:rPr>
                <w:sz w:val="16"/>
                <w:szCs w:val="18"/>
              </w:rPr>
            </w:pPr>
            <w:r w:rsidRPr="00044BB5">
              <w:rPr>
                <w:sz w:val="16"/>
                <w:szCs w:val="18"/>
              </w:rPr>
              <w:t>0.00</w:t>
            </w:r>
          </w:p>
        </w:tc>
        <w:tc>
          <w:tcPr>
            <w:tcW w:w="678" w:type="dxa"/>
            <w:tcBorders>
              <w:left w:val="single" w:sz="2" w:space="0" w:color="000000" w:themeColor="text1"/>
              <w:right w:val="single" w:sz="2" w:space="0" w:color="000000" w:themeColor="text1"/>
            </w:tcBorders>
            <w:hideMark/>
          </w:tcPr>
          <w:p w14:paraId="543FB80E" w14:textId="77777777" w:rsidR="00B941C2" w:rsidRPr="00044BB5" w:rsidRDefault="00B941C2" w:rsidP="00582A58">
            <w:pPr>
              <w:pStyle w:val="NormalWeb"/>
              <w:jc w:val="center"/>
              <w:rPr>
                <w:sz w:val="16"/>
                <w:szCs w:val="18"/>
              </w:rPr>
            </w:pPr>
            <w:r w:rsidRPr="00044BB5">
              <w:rPr>
                <w:sz w:val="16"/>
                <w:szCs w:val="18"/>
              </w:rPr>
              <w:t>0.15</w:t>
            </w:r>
          </w:p>
        </w:tc>
        <w:tc>
          <w:tcPr>
            <w:tcW w:w="677" w:type="dxa"/>
            <w:tcBorders>
              <w:left w:val="single" w:sz="2" w:space="0" w:color="000000" w:themeColor="text1"/>
              <w:right w:val="single" w:sz="2" w:space="0" w:color="000000" w:themeColor="text1"/>
            </w:tcBorders>
            <w:hideMark/>
          </w:tcPr>
          <w:p w14:paraId="2B84D0FF" w14:textId="77777777" w:rsidR="00B941C2" w:rsidRPr="00044BB5" w:rsidRDefault="00B941C2" w:rsidP="00582A58">
            <w:pPr>
              <w:pStyle w:val="NormalWeb"/>
              <w:jc w:val="center"/>
              <w:rPr>
                <w:sz w:val="16"/>
                <w:szCs w:val="18"/>
              </w:rPr>
            </w:pPr>
            <w:r w:rsidRPr="00044BB5">
              <w:rPr>
                <w:sz w:val="16"/>
                <w:szCs w:val="18"/>
              </w:rPr>
              <w:t>0.00</w:t>
            </w:r>
          </w:p>
        </w:tc>
        <w:tc>
          <w:tcPr>
            <w:tcW w:w="678" w:type="dxa"/>
            <w:tcBorders>
              <w:left w:val="single" w:sz="2" w:space="0" w:color="000000" w:themeColor="text1"/>
              <w:right w:val="single" w:sz="2" w:space="0" w:color="000000" w:themeColor="text1"/>
            </w:tcBorders>
            <w:hideMark/>
          </w:tcPr>
          <w:p w14:paraId="21528D4C" w14:textId="77777777" w:rsidR="00B941C2" w:rsidRPr="00044BB5" w:rsidRDefault="00B941C2" w:rsidP="00582A58">
            <w:pPr>
              <w:pStyle w:val="NormalWeb"/>
              <w:jc w:val="center"/>
              <w:rPr>
                <w:sz w:val="16"/>
                <w:szCs w:val="18"/>
              </w:rPr>
            </w:pPr>
            <w:r w:rsidRPr="00044BB5">
              <w:rPr>
                <w:sz w:val="16"/>
                <w:szCs w:val="18"/>
              </w:rPr>
              <w:t>0.00</w:t>
            </w:r>
          </w:p>
        </w:tc>
        <w:tc>
          <w:tcPr>
            <w:tcW w:w="677" w:type="dxa"/>
            <w:tcBorders>
              <w:left w:val="single" w:sz="2" w:space="0" w:color="000000" w:themeColor="text1"/>
              <w:right w:val="single" w:sz="2" w:space="0" w:color="000000" w:themeColor="text1"/>
            </w:tcBorders>
            <w:hideMark/>
          </w:tcPr>
          <w:p w14:paraId="77035B19" w14:textId="77777777" w:rsidR="00B941C2" w:rsidRPr="00044BB5" w:rsidRDefault="00B941C2" w:rsidP="00582A58">
            <w:pPr>
              <w:pStyle w:val="NormalWeb"/>
              <w:jc w:val="center"/>
              <w:rPr>
                <w:sz w:val="16"/>
                <w:szCs w:val="18"/>
              </w:rPr>
            </w:pPr>
            <w:r w:rsidRPr="00044BB5">
              <w:rPr>
                <w:sz w:val="16"/>
                <w:szCs w:val="18"/>
              </w:rPr>
              <w:t>0.07</w:t>
            </w:r>
          </w:p>
        </w:tc>
        <w:tc>
          <w:tcPr>
            <w:tcW w:w="678" w:type="dxa"/>
            <w:tcBorders>
              <w:left w:val="single" w:sz="2" w:space="0" w:color="000000" w:themeColor="text1"/>
              <w:right w:val="single" w:sz="2" w:space="0" w:color="000000" w:themeColor="text1"/>
            </w:tcBorders>
            <w:hideMark/>
          </w:tcPr>
          <w:p w14:paraId="56CABAA7" w14:textId="77777777" w:rsidR="00B941C2" w:rsidRPr="00044BB5" w:rsidRDefault="00B941C2" w:rsidP="00582A58">
            <w:pPr>
              <w:pStyle w:val="NormalWeb"/>
              <w:jc w:val="center"/>
              <w:rPr>
                <w:sz w:val="16"/>
                <w:szCs w:val="18"/>
              </w:rPr>
            </w:pPr>
            <w:r w:rsidRPr="00044BB5">
              <w:rPr>
                <w:sz w:val="16"/>
                <w:szCs w:val="18"/>
              </w:rPr>
              <w:t>0.00</w:t>
            </w:r>
          </w:p>
        </w:tc>
        <w:tc>
          <w:tcPr>
            <w:tcW w:w="678" w:type="dxa"/>
            <w:tcBorders>
              <w:left w:val="single" w:sz="2" w:space="0" w:color="000000" w:themeColor="text1"/>
            </w:tcBorders>
            <w:hideMark/>
          </w:tcPr>
          <w:p w14:paraId="3A677A26" w14:textId="77777777" w:rsidR="00B941C2" w:rsidRPr="00044BB5" w:rsidRDefault="00B941C2" w:rsidP="00582A58">
            <w:pPr>
              <w:pStyle w:val="NormalWeb"/>
              <w:jc w:val="center"/>
              <w:rPr>
                <w:sz w:val="16"/>
                <w:szCs w:val="18"/>
              </w:rPr>
            </w:pPr>
            <w:r w:rsidRPr="00044BB5">
              <w:rPr>
                <w:sz w:val="16"/>
                <w:szCs w:val="18"/>
              </w:rPr>
              <w:t>0.09</w:t>
            </w:r>
          </w:p>
        </w:tc>
      </w:tr>
      <w:tr w:rsidR="00B941C2" w:rsidRPr="00044BB5" w14:paraId="7F6A3890" w14:textId="77777777" w:rsidTr="00582A58">
        <w:trPr>
          <w:cnfStyle w:val="000000010000" w:firstRow="0" w:lastRow="0" w:firstColumn="0" w:lastColumn="0" w:oddVBand="0" w:evenVBand="0" w:oddHBand="0" w:evenHBand="1" w:firstRowFirstColumn="0" w:firstRowLastColumn="0" w:lastRowFirstColumn="0" w:lastRowLastColumn="0"/>
        </w:trPr>
        <w:tc>
          <w:tcPr>
            <w:tcW w:w="2606" w:type="dxa"/>
            <w:vMerge/>
            <w:tcBorders>
              <w:right w:val="single" w:sz="2" w:space="0" w:color="000000" w:themeColor="text1"/>
            </w:tcBorders>
            <w:hideMark/>
          </w:tcPr>
          <w:p w14:paraId="79A39FCA" w14:textId="77777777" w:rsidR="00B941C2" w:rsidRPr="00044BB5" w:rsidRDefault="00B941C2" w:rsidP="00582A58">
            <w:pPr>
              <w:rPr>
                <w:sz w:val="16"/>
                <w:szCs w:val="18"/>
              </w:rPr>
            </w:pPr>
          </w:p>
        </w:tc>
        <w:tc>
          <w:tcPr>
            <w:tcW w:w="677" w:type="dxa"/>
            <w:tcBorders>
              <w:left w:val="single" w:sz="2" w:space="0" w:color="000000" w:themeColor="text1"/>
              <w:right w:val="single" w:sz="2" w:space="0" w:color="000000" w:themeColor="text1"/>
            </w:tcBorders>
            <w:hideMark/>
          </w:tcPr>
          <w:p w14:paraId="1535FCD3" w14:textId="77777777" w:rsidR="00B941C2" w:rsidRPr="00044BB5" w:rsidRDefault="00B941C2" w:rsidP="00582A58">
            <w:pPr>
              <w:pStyle w:val="NormalWeb"/>
              <w:jc w:val="center"/>
              <w:rPr>
                <w:sz w:val="16"/>
                <w:szCs w:val="18"/>
              </w:rPr>
            </w:pPr>
            <w:r w:rsidRPr="00044BB5">
              <w:rPr>
                <w:sz w:val="16"/>
                <w:szCs w:val="18"/>
              </w:rPr>
              <w:t>2014</w:t>
            </w:r>
          </w:p>
        </w:tc>
        <w:tc>
          <w:tcPr>
            <w:tcW w:w="678" w:type="dxa"/>
            <w:tcBorders>
              <w:left w:val="single" w:sz="2" w:space="0" w:color="000000" w:themeColor="text1"/>
              <w:right w:val="single" w:sz="2" w:space="0" w:color="000000" w:themeColor="text1"/>
            </w:tcBorders>
            <w:hideMark/>
          </w:tcPr>
          <w:p w14:paraId="5330E89E" w14:textId="77777777" w:rsidR="00B941C2" w:rsidRPr="00044BB5" w:rsidRDefault="00B941C2" w:rsidP="00582A58">
            <w:pPr>
              <w:pStyle w:val="NormalWeb"/>
              <w:jc w:val="center"/>
              <w:rPr>
                <w:sz w:val="16"/>
                <w:szCs w:val="18"/>
              </w:rPr>
            </w:pPr>
            <w:r w:rsidRPr="00044BB5">
              <w:rPr>
                <w:sz w:val="16"/>
                <w:szCs w:val="18"/>
              </w:rPr>
              <w:t>0</w:t>
            </w:r>
          </w:p>
        </w:tc>
        <w:tc>
          <w:tcPr>
            <w:tcW w:w="677" w:type="dxa"/>
            <w:tcBorders>
              <w:left w:val="single" w:sz="2" w:space="0" w:color="000000" w:themeColor="text1"/>
              <w:right w:val="single" w:sz="2" w:space="0" w:color="000000" w:themeColor="text1"/>
            </w:tcBorders>
            <w:hideMark/>
          </w:tcPr>
          <w:p w14:paraId="1658D78F" w14:textId="77777777" w:rsidR="00B941C2" w:rsidRPr="00044BB5" w:rsidRDefault="00B941C2" w:rsidP="00582A58">
            <w:pPr>
              <w:pStyle w:val="NormalWeb"/>
              <w:jc w:val="center"/>
              <w:rPr>
                <w:sz w:val="16"/>
                <w:szCs w:val="18"/>
              </w:rPr>
            </w:pPr>
            <w:r w:rsidRPr="00044BB5">
              <w:rPr>
                <w:sz w:val="16"/>
                <w:szCs w:val="18"/>
              </w:rPr>
              <w:t>6</w:t>
            </w:r>
          </w:p>
        </w:tc>
        <w:tc>
          <w:tcPr>
            <w:tcW w:w="678" w:type="dxa"/>
            <w:tcBorders>
              <w:left w:val="single" w:sz="2" w:space="0" w:color="000000" w:themeColor="text1"/>
              <w:right w:val="single" w:sz="2" w:space="0" w:color="000000" w:themeColor="text1"/>
            </w:tcBorders>
            <w:hideMark/>
          </w:tcPr>
          <w:p w14:paraId="69523A7A" w14:textId="77777777" w:rsidR="00B941C2" w:rsidRPr="00044BB5" w:rsidRDefault="00B941C2" w:rsidP="00582A58">
            <w:pPr>
              <w:pStyle w:val="NormalWeb"/>
              <w:jc w:val="center"/>
              <w:rPr>
                <w:sz w:val="16"/>
                <w:szCs w:val="18"/>
              </w:rPr>
            </w:pPr>
            <w:r w:rsidRPr="00044BB5">
              <w:rPr>
                <w:sz w:val="16"/>
                <w:szCs w:val="18"/>
              </w:rPr>
              <w:t>1</w:t>
            </w:r>
          </w:p>
        </w:tc>
        <w:tc>
          <w:tcPr>
            <w:tcW w:w="677" w:type="dxa"/>
            <w:tcBorders>
              <w:left w:val="single" w:sz="2" w:space="0" w:color="000000" w:themeColor="text1"/>
              <w:right w:val="single" w:sz="2" w:space="0" w:color="000000" w:themeColor="text1"/>
            </w:tcBorders>
            <w:hideMark/>
          </w:tcPr>
          <w:p w14:paraId="129A36A3" w14:textId="77777777" w:rsidR="00B941C2" w:rsidRPr="00044BB5" w:rsidRDefault="00B941C2" w:rsidP="00582A58">
            <w:pPr>
              <w:pStyle w:val="NormalWeb"/>
              <w:jc w:val="center"/>
              <w:rPr>
                <w:sz w:val="16"/>
                <w:szCs w:val="18"/>
              </w:rPr>
            </w:pPr>
            <w:r w:rsidRPr="00044BB5">
              <w:rPr>
                <w:sz w:val="16"/>
                <w:szCs w:val="18"/>
              </w:rPr>
              <w:t>9</w:t>
            </w:r>
          </w:p>
        </w:tc>
        <w:tc>
          <w:tcPr>
            <w:tcW w:w="678" w:type="dxa"/>
            <w:tcBorders>
              <w:left w:val="single" w:sz="2" w:space="0" w:color="000000" w:themeColor="text1"/>
              <w:right w:val="single" w:sz="2" w:space="0" w:color="000000" w:themeColor="text1"/>
            </w:tcBorders>
            <w:hideMark/>
          </w:tcPr>
          <w:p w14:paraId="412EB64D" w14:textId="77777777" w:rsidR="00B941C2" w:rsidRPr="00044BB5" w:rsidRDefault="00B941C2" w:rsidP="00582A58">
            <w:pPr>
              <w:pStyle w:val="NormalWeb"/>
              <w:jc w:val="center"/>
              <w:rPr>
                <w:sz w:val="16"/>
                <w:szCs w:val="18"/>
              </w:rPr>
            </w:pPr>
            <w:r w:rsidRPr="00044BB5">
              <w:rPr>
                <w:sz w:val="16"/>
                <w:szCs w:val="18"/>
              </w:rPr>
              <w:t>1</w:t>
            </w:r>
          </w:p>
        </w:tc>
        <w:tc>
          <w:tcPr>
            <w:tcW w:w="678" w:type="dxa"/>
            <w:tcBorders>
              <w:left w:val="single" w:sz="2" w:space="0" w:color="000000" w:themeColor="text1"/>
              <w:right w:val="single" w:sz="2" w:space="0" w:color="000000" w:themeColor="text1"/>
            </w:tcBorders>
            <w:hideMark/>
          </w:tcPr>
          <w:p w14:paraId="38146C75" w14:textId="77777777" w:rsidR="00B941C2" w:rsidRPr="00044BB5" w:rsidRDefault="00B941C2" w:rsidP="00582A58">
            <w:pPr>
              <w:pStyle w:val="NormalWeb"/>
              <w:jc w:val="center"/>
              <w:rPr>
                <w:sz w:val="16"/>
                <w:szCs w:val="18"/>
              </w:rPr>
            </w:pPr>
            <w:r w:rsidRPr="00044BB5">
              <w:rPr>
                <w:sz w:val="16"/>
                <w:szCs w:val="18"/>
              </w:rPr>
              <w:t>0</w:t>
            </w:r>
          </w:p>
        </w:tc>
        <w:tc>
          <w:tcPr>
            <w:tcW w:w="677" w:type="dxa"/>
            <w:tcBorders>
              <w:left w:val="single" w:sz="2" w:space="0" w:color="000000" w:themeColor="text1"/>
              <w:right w:val="single" w:sz="2" w:space="0" w:color="000000" w:themeColor="text1"/>
            </w:tcBorders>
            <w:hideMark/>
          </w:tcPr>
          <w:p w14:paraId="02919F19" w14:textId="77777777" w:rsidR="00B941C2" w:rsidRPr="00044BB5" w:rsidRDefault="00B941C2" w:rsidP="00582A58">
            <w:pPr>
              <w:pStyle w:val="NormalWeb"/>
              <w:jc w:val="center"/>
              <w:rPr>
                <w:sz w:val="16"/>
                <w:szCs w:val="18"/>
              </w:rPr>
            </w:pPr>
            <w:r w:rsidRPr="00044BB5">
              <w:rPr>
                <w:sz w:val="16"/>
                <w:szCs w:val="18"/>
              </w:rPr>
              <w:t>3</w:t>
            </w:r>
          </w:p>
        </w:tc>
        <w:tc>
          <w:tcPr>
            <w:tcW w:w="678" w:type="dxa"/>
            <w:tcBorders>
              <w:left w:val="single" w:sz="2" w:space="0" w:color="000000" w:themeColor="text1"/>
              <w:right w:val="single" w:sz="2" w:space="0" w:color="000000" w:themeColor="text1"/>
            </w:tcBorders>
            <w:hideMark/>
          </w:tcPr>
          <w:p w14:paraId="27912659" w14:textId="77777777" w:rsidR="00B941C2" w:rsidRPr="00044BB5" w:rsidRDefault="00B941C2" w:rsidP="00582A58">
            <w:pPr>
              <w:pStyle w:val="NormalWeb"/>
              <w:jc w:val="center"/>
              <w:rPr>
                <w:sz w:val="16"/>
                <w:szCs w:val="18"/>
              </w:rPr>
            </w:pPr>
            <w:r w:rsidRPr="00044BB5">
              <w:rPr>
                <w:sz w:val="16"/>
                <w:szCs w:val="18"/>
              </w:rPr>
              <w:t>1</w:t>
            </w:r>
          </w:p>
        </w:tc>
        <w:tc>
          <w:tcPr>
            <w:tcW w:w="652" w:type="dxa"/>
            <w:tcBorders>
              <w:left w:val="single" w:sz="2" w:space="0" w:color="000000" w:themeColor="text1"/>
              <w:right w:val="single" w:sz="2" w:space="0" w:color="000000" w:themeColor="text1"/>
            </w:tcBorders>
            <w:hideMark/>
          </w:tcPr>
          <w:p w14:paraId="0678FAE1" w14:textId="77777777" w:rsidR="00B941C2" w:rsidRPr="00044BB5" w:rsidRDefault="00B941C2" w:rsidP="00582A58">
            <w:pPr>
              <w:pStyle w:val="NormalWeb"/>
              <w:jc w:val="center"/>
              <w:rPr>
                <w:sz w:val="16"/>
                <w:szCs w:val="18"/>
              </w:rPr>
            </w:pPr>
            <w:r w:rsidRPr="00044BB5">
              <w:rPr>
                <w:sz w:val="16"/>
                <w:szCs w:val="18"/>
              </w:rPr>
              <w:t>21</w:t>
            </w:r>
          </w:p>
        </w:tc>
        <w:tc>
          <w:tcPr>
            <w:tcW w:w="703" w:type="dxa"/>
            <w:tcBorders>
              <w:left w:val="single" w:sz="2" w:space="0" w:color="000000" w:themeColor="text1"/>
              <w:right w:val="single" w:sz="2" w:space="0" w:color="000000" w:themeColor="text1"/>
            </w:tcBorders>
            <w:hideMark/>
          </w:tcPr>
          <w:p w14:paraId="6A3D4C59" w14:textId="77777777" w:rsidR="00B941C2" w:rsidRPr="00044BB5" w:rsidRDefault="00B941C2" w:rsidP="00582A58">
            <w:pPr>
              <w:pStyle w:val="NormalWeb"/>
              <w:jc w:val="center"/>
              <w:rPr>
                <w:sz w:val="16"/>
                <w:szCs w:val="18"/>
              </w:rPr>
            </w:pPr>
            <w:r w:rsidRPr="00044BB5">
              <w:rPr>
                <w:sz w:val="16"/>
                <w:szCs w:val="18"/>
              </w:rPr>
              <w:t>0.00</w:t>
            </w:r>
          </w:p>
        </w:tc>
        <w:tc>
          <w:tcPr>
            <w:tcW w:w="677" w:type="dxa"/>
            <w:tcBorders>
              <w:left w:val="single" w:sz="2" w:space="0" w:color="000000" w:themeColor="text1"/>
              <w:right w:val="single" w:sz="2" w:space="0" w:color="000000" w:themeColor="text1"/>
            </w:tcBorders>
            <w:hideMark/>
          </w:tcPr>
          <w:p w14:paraId="4CA6DE87" w14:textId="77777777" w:rsidR="00B941C2" w:rsidRPr="00044BB5" w:rsidRDefault="00B941C2" w:rsidP="00582A58">
            <w:pPr>
              <w:pStyle w:val="NormalWeb"/>
              <w:jc w:val="center"/>
              <w:rPr>
                <w:sz w:val="16"/>
                <w:szCs w:val="18"/>
              </w:rPr>
            </w:pPr>
            <w:r w:rsidRPr="00044BB5">
              <w:rPr>
                <w:sz w:val="16"/>
                <w:szCs w:val="18"/>
              </w:rPr>
              <w:t>0.08</w:t>
            </w:r>
          </w:p>
        </w:tc>
        <w:tc>
          <w:tcPr>
            <w:tcW w:w="678" w:type="dxa"/>
            <w:tcBorders>
              <w:left w:val="single" w:sz="2" w:space="0" w:color="000000" w:themeColor="text1"/>
              <w:right w:val="single" w:sz="2" w:space="0" w:color="000000" w:themeColor="text1"/>
            </w:tcBorders>
            <w:hideMark/>
          </w:tcPr>
          <w:p w14:paraId="38B3C5F9" w14:textId="77777777" w:rsidR="00B941C2" w:rsidRPr="00044BB5" w:rsidRDefault="00B941C2" w:rsidP="00582A58">
            <w:pPr>
              <w:pStyle w:val="NormalWeb"/>
              <w:jc w:val="center"/>
              <w:rPr>
                <w:sz w:val="16"/>
                <w:szCs w:val="18"/>
              </w:rPr>
            </w:pPr>
            <w:r w:rsidRPr="00044BB5">
              <w:rPr>
                <w:sz w:val="16"/>
                <w:szCs w:val="18"/>
              </w:rPr>
              <w:t>0.41</w:t>
            </w:r>
          </w:p>
        </w:tc>
        <w:tc>
          <w:tcPr>
            <w:tcW w:w="678" w:type="dxa"/>
            <w:tcBorders>
              <w:left w:val="single" w:sz="2" w:space="0" w:color="000000" w:themeColor="text1"/>
              <w:right w:val="single" w:sz="2" w:space="0" w:color="000000" w:themeColor="text1"/>
            </w:tcBorders>
            <w:hideMark/>
          </w:tcPr>
          <w:p w14:paraId="63BEAEA2" w14:textId="77777777" w:rsidR="00B941C2" w:rsidRPr="00044BB5" w:rsidRDefault="00B941C2" w:rsidP="00582A58">
            <w:pPr>
              <w:pStyle w:val="NormalWeb"/>
              <w:jc w:val="center"/>
              <w:rPr>
                <w:sz w:val="16"/>
                <w:szCs w:val="18"/>
              </w:rPr>
            </w:pPr>
            <w:r w:rsidRPr="00044BB5">
              <w:rPr>
                <w:sz w:val="16"/>
                <w:szCs w:val="18"/>
              </w:rPr>
              <w:t>0.19</w:t>
            </w:r>
          </w:p>
        </w:tc>
        <w:tc>
          <w:tcPr>
            <w:tcW w:w="677" w:type="dxa"/>
            <w:tcBorders>
              <w:left w:val="single" w:sz="2" w:space="0" w:color="000000" w:themeColor="text1"/>
              <w:right w:val="single" w:sz="2" w:space="0" w:color="000000" w:themeColor="text1"/>
            </w:tcBorders>
            <w:hideMark/>
          </w:tcPr>
          <w:p w14:paraId="253E5A24" w14:textId="77777777" w:rsidR="00B941C2" w:rsidRPr="00044BB5" w:rsidRDefault="00B941C2" w:rsidP="00582A58">
            <w:pPr>
              <w:pStyle w:val="NormalWeb"/>
              <w:jc w:val="center"/>
              <w:rPr>
                <w:sz w:val="16"/>
                <w:szCs w:val="18"/>
              </w:rPr>
            </w:pPr>
            <w:r w:rsidRPr="00044BB5">
              <w:rPr>
                <w:sz w:val="16"/>
                <w:szCs w:val="18"/>
              </w:rPr>
              <w:t>0.06</w:t>
            </w:r>
          </w:p>
        </w:tc>
        <w:tc>
          <w:tcPr>
            <w:tcW w:w="678" w:type="dxa"/>
            <w:tcBorders>
              <w:left w:val="single" w:sz="2" w:space="0" w:color="000000" w:themeColor="text1"/>
              <w:right w:val="single" w:sz="2" w:space="0" w:color="000000" w:themeColor="text1"/>
            </w:tcBorders>
            <w:hideMark/>
          </w:tcPr>
          <w:p w14:paraId="6414D006" w14:textId="77777777" w:rsidR="00B941C2" w:rsidRPr="00044BB5" w:rsidRDefault="00B941C2" w:rsidP="00582A58">
            <w:pPr>
              <w:pStyle w:val="NormalWeb"/>
              <w:jc w:val="center"/>
              <w:rPr>
                <w:sz w:val="16"/>
                <w:szCs w:val="18"/>
              </w:rPr>
            </w:pPr>
            <w:r w:rsidRPr="00044BB5">
              <w:rPr>
                <w:sz w:val="16"/>
                <w:szCs w:val="18"/>
              </w:rPr>
              <w:t>0.00</w:t>
            </w:r>
          </w:p>
        </w:tc>
        <w:tc>
          <w:tcPr>
            <w:tcW w:w="677" w:type="dxa"/>
            <w:tcBorders>
              <w:left w:val="single" w:sz="2" w:space="0" w:color="000000" w:themeColor="text1"/>
              <w:right w:val="single" w:sz="2" w:space="0" w:color="000000" w:themeColor="text1"/>
            </w:tcBorders>
            <w:hideMark/>
          </w:tcPr>
          <w:p w14:paraId="0D7D51D2" w14:textId="77777777" w:rsidR="00B941C2" w:rsidRPr="00044BB5" w:rsidRDefault="00B941C2" w:rsidP="00582A58">
            <w:pPr>
              <w:pStyle w:val="NormalWeb"/>
              <w:jc w:val="center"/>
              <w:rPr>
                <w:sz w:val="16"/>
                <w:szCs w:val="18"/>
              </w:rPr>
            </w:pPr>
            <w:r w:rsidRPr="00044BB5">
              <w:rPr>
                <w:sz w:val="16"/>
                <w:szCs w:val="18"/>
              </w:rPr>
              <w:t>0.05</w:t>
            </w:r>
          </w:p>
        </w:tc>
        <w:tc>
          <w:tcPr>
            <w:tcW w:w="678" w:type="dxa"/>
            <w:tcBorders>
              <w:left w:val="single" w:sz="2" w:space="0" w:color="000000" w:themeColor="text1"/>
              <w:right w:val="single" w:sz="2" w:space="0" w:color="000000" w:themeColor="text1"/>
            </w:tcBorders>
            <w:hideMark/>
          </w:tcPr>
          <w:p w14:paraId="1BB89E63" w14:textId="77777777" w:rsidR="00B941C2" w:rsidRPr="00044BB5" w:rsidRDefault="00B941C2" w:rsidP="00582A58">
            <w:pPr>
              <w:pStyle w:val="NormalWeb"/>
              <w:jc w:val="center"/>
              <w:rPr>
                <w:sz w:val="16"/>
                <w:szCs w:val="18"/>
              </w:rPr>
            </w:pPr>
            <w:r w:rsidRPr="00044BB5">
              <w:rPr>
                <w:sz w:val="16"/>
                <w:szCs w:val="18"/>
              </w:rPr>
              <w:t>0.04</w:t>
            </w:r>
          </w:p>
        </w:tc>
        <w:tc>
          <w:tcPr>
            <w:tcW w:w="678" w:type="dxa"/>
            <w:tcBorders>
              <w:left w:val="single" w:sz="2" w:space="0" w:color="000000" w:themeColor="text1"/>
            </w:tcBorders>
            <w:hideMark/>
          </w:tcPr>
          <w:p w14:paraId="14A0FF2E" w14:textId="77777777" w:rsidR="00B941C2" w:rsidRPr="00044BB5" w:rsidRDefault="00B941C2" w:rsidP="00582A58">
            <w:pPr>
              <w:pStyle w:val="NormalWeb"/>
              <w:jc w:val="center"/>
              <w:rPr>
                <w:sz w:val="16"/>
                <w:szCs w:val="18"/>
              </w:rPr>
            </w:pPr>
            <w:r w:rsidRPr="00044BB5">
              <w:rPr>
                <w:sz w:val="16"/>
                <w:szCs w:val="18"/>
              </w:rPr>
              <w:t>0.09</w:t>
            </w:r>
          </w:p>
        </w:tc>
      </w:tr>
      <w:tr w:rsidR="00B941C2" w:rsidRPr="00044BB5" w14:paraId="010E3715" w14:textId="77777777" w:rsidTr="00582A58">
        <w:tc>
          <w:tcPr>
            <w:tcW w:w="2606" w:type="dxa"/>
            <w:vMerge/>
            <w:tcBorders>
              <w:right w:val="single" w:sz="2" w:space="0" w:color="000000" w:themeColor="text1"/>
            </w:tcBorders>
            <w:hideMark/>
          </w:tcPr>
          <w:p w14:paraId="2908D6A3" w14:textId="77777777" w:rsidR="00B941C2" w:rsidRPr="00044BB5" w:rsidRDefault="00B941C2" w:rsidP="00582A58">
            <w:pPr>
              <w:rPr>
                <w:sz w:val="16"/>
                <w:szCs w:val="18"/>
              </w:rPr>
            </w:pPr>
          </w:p>
        </w:tc>
        <w:tc>
          <w:tcPr>
            <w:tcW w:w="677" w:type="dxa"/>
            <w:tcBorders>
              <w:left w:val="single" w:sz="2" w:space="0" w:color="000000" w:themeColor="text1"/>
              <w:right w:val="single" w:sz="2" w:space="0" w:color="000000" w:themeColor="text1"/>
            </w:tcBorders>
            <w:hideMark/>
          </w:tcPr>
          <w:p w14:paraId="531EFB76" w14:textId="77777777" w:rsidR="00B941C2" w:rsidRPr="00044BB5" w:rsidRDefault="00B941C2" w:rsidP="00582A58">
            <w:pPr>
              <w:pStyle w:val="NormalWeb"/>
              <w:jc w:val="center"/>
              <w:rPr>
                <w:sz w:val="16"/>
                <w:szCs w:val="18"/>
              </w:rPr>
            </w:pPr>
            <w:r w:rsidRPr="00044BB5">
              <w:rPr>
                <w:sz w:val="16"/>
                <w:szCs w:val="18"/>
              </w:rPr>
              <w:t>2015</w:t>
            </w:r>
          </w:p>
        </w:tc>
        <w:tc>
          <w:tcPr>
            <w:tcW w:w="678" w:type="dxa"/>
            <w:tcBorders>
              <w:left w:val="single" w:sz="2" w:space="0" w:color="000000" w:themeColor="text1"/>
              <w:right w:val="single" w:sz="2" w:space="0" w:color="000000" w:themeColor="text1"/>
            </w:tcBorders>
            <w:hideMark/>
          </w:tcPr>
          <w:p w14:paraId="66A1CC4F" w14:textId="77777777" w:rsidR="00B941C2" w:rsidRPr="00044BB5" w:rsidRDefault="00B941C2" w:rsidP="00582A58">
            <w:pPr>
              <w:pStyle w:val="NormalWeb"/>
              <w:jc w:val="center"/>
              <w:rPr>
                <w:sz w:val="16"/>
                <w:szCs w:val="18"/>
              </w:rPr>
            </w:pPr>
            <w:r w:rsidRPr="00044BB5">
              <w:rPr>
                <w:sz w:val="16"/>
                <w:szCs w:val="18"/>
              </w:rPr>
              <w:t>0</w:t>
            </w:r>
          </w:p>
        </w:tc>
        <w:tc>
          <w:tcPr>
            <w:tcW w:w="677" w:type="dxa"/>
            <w:tcBorders>
              <w:left w:val="single" w:sz="2" w:space="0" w:color="000000" w:themeColor="text1"/>
              <w:right w:val="single" w:sz="2" w:space="0" w:color="000000" w:themeColor="text1"/>
            </w:tcBorders>
            <w:hideMark/>
          </w:tcPr>
          <w:p w14:paraId="6827E8DC" w14:textId="77777777" w:rsidR="00B941C2" w:rsidRPr="00044BB5" w:rsidRDefault="00B941C2" w:rsidP="00582A58">
            <w:pPr>
              <w:pStyle w:val="NormalWeb"/>
              <w:jc w:val="center"/>
              <w:rPr>
                <w:sz w:val="16"/>
                <w:szCs w:val="18"/>
              </w:rPr>
            </w:pPr>
            <w:r w:rsidRPr="00044BB5">
              <w:rPr>
                <w:sz w:val="16"/>
                <w:szCs w:val="18"/>
              </w:rPr>
              <w:t>5</w:t>
            </w:r>
          </w:p>
        </w:tc>
        <w:tc>
          <w:tcPr>
            <w:tcW w:w="678" w:type="dxa"/>
            <w:tcBorders>
              <w:left w:val="single" w:sz="2" w:space="0" w:color="000000" w:themeColor="text1"/>
              <w:right w:val="single" w:sz="2" w:space="0" w:color="000000" w:themeColor="text1"/>
            </w:tcBorders>
            <w:hideMark/>
          </w:tcPr>
          <w:p w14:paraId="5E1D2AEB" w14:textId="77777777" w:rsidR="00B941C2" w:rsidRPr="00044BB5" w:rsidRDefault="00B941C2" w:rsidP="00582A58">
            <w:pPr>
              <w:pStyle w:val="NormalWeb"/>
              <w:jc w:val="center"/>
              <w:rPr>
                <w:sz w:val="16"/>
                <w:szCs w:val="18"/>
              </w:rPr>
            </w:pPr>
            <w:r w:rsidRPr="00044BB5">
              <w:rPr>
                <w:sz w:val="16"/>
                <w:szCs w:val="18"/>
              </w:rPr>
              <w:t>2</w:t>
            </w:r>
          </w:p>
        </w:tc>
        <w:tc>
          <w:tcPr>
            <w:tcW w:w="677" w:type="dxa"/>
            <w:tcBorders>
              <w:left w:val="single" w:sz="2" w:space="0" w:color="000000" w:themeColor="text1"/>
              <w:right w:val="single" w:sz="2" w:space="0" w:color="000000" w:themeColor="text1"/>
            </w:tcBorders>
            <w:hideMark/>
          </w:tcPr>
          <w:p w14:paraId="200461E6" w14:textId="77777777" w:rsidR="00B941C2" w:rsidRPr="00044BB5" w:rsidRDefault="00B941C2" w:rsidP="00582A58">
            <w:pPr>
              <w:pStyle w:val="NormalWeb"/>
              <w:jc w:val="center"/>
              <w:rPr>
                <w:sz w:val="16"/>
                <w:szCs w:val="18"/>
              </w:rPr>
            </w:pPr>
            <w:r w:rsidRPr="00044BB5">
              <w:rPr>
                <w:sz w:val="16"/>
                <w:szCs w:val="18"/>
              </w:rPr>
              <w:t>5</w:t>
            </w:r>
          </w:p>
        </w:tc>
        <w:tc>
          <w:tcPr>
            <w:tcW w:w="678" w:type="dxa"/>
            <w:tcBorders>
              <w:left w:val="single" w:sz="2" w:space="0" w:color="000000" w:themeColor="text1"/>
              <w:right w:val="single" w:sz="2" w:space="0" w:color="000000" w:themeColor="text1"/>
            </w:tcBorders>
            <w:hideMark/>
          </w:tcPr>
          <w:p w14:paraId="632C76F0" w14:textId="77777777" w:rsidR="00B941C2" w:rsidRPr="00044BB5" w:rsidRDefault="00B941C2" w:rsidP="00582A58">
            <w:pPr>
              <w:pStyle w:val="NormalWeb"/>
              <w:jc w:val="center"/>
              <w:rPr>
                <w:sz w:val="16"/>
                <w:szCs w:val="18"/>
              </w:rPr>
            </w:pPr>
            <w:r w:rsidRPr="00044BB5">
              <w:rPr>
                <w:sz w:val="16"/>
                <w:szCs w:val="18"/>
              </w:rPr>
              <w:t>0</w:t>
            </w:r>
          </w:p>
        </w:tc>
        <w:tc>
          <w:tcPr>
            <w:tcW w:w="678" w:type="dxa"/>
            <w:tcBorders>
              <w:left w:val="single" w:sz="2" w:space="0" w:color="000000" w:themeColor="text1"/>
              <w:right w:val="single" w:sz="2" w:space="0" w:color="000000" w:themeColor="text1"/>
            </w:tcBorders>
            <w:hideMark/>
          </w:tcPr>
          <w:p w14:paraId="3BDBD2D8" w14:textId="77777777" w:rsidR="00B941C2" w:rsidRPr="00044BB5" w:rsidRDefault="00B941C2" w:rsidP="00582A58">
            <w:pPr>
              <w:pStyle w:val="NormalWeb"/>
              <w:jc w:val="center"/>
              <w:rPr>
                <w:sz w:val="16"/>
                <w:szCs w:val="18"/>
              </w:rPr>
            </w:pPr>
            <w:r w:rsidRPr="00044BB5">
              <w:rPr>
                <w:sz w:val="16"/>
                <w:szCs w:val="18"/>
              </w:rPr>
              <w:t>0</w:t>
            </w:r>
          </w:p>
        </w:tc>
        <w:tc>
          <w:tcPr>
            <w:tcW w:w="677" w:type="dxa"/>
            <w:tcBorders>
              <w:left w:val="single" w:sz="2" w:space="0" w:color="000000" w:themeColor="text1"/>
              <w:right w:val="single" w:sz="2" w:space="0" w:color="000000" w:themeColor="text1"/>
            </w:tcBorders>
            <w:hideMark/>
          </w:tcPr>
          <w:p w14:paraId="7B347365" w14:textId="77777777" w:rsidR="00B941C2" w:rsidRPr="00044BB5" w:rsidRDefault="00B941C2" w:rsidP="00582A58">
            <w:pPr>
              <w:pStyle w:val="NormalWeb"/>
              <w:jc w:val="center"/>
              <w:rPr>
                <w:sz w:val="16"/>
                <w:szCs w:val="18"/>
              </w:rPr>
            </w:pPr>
            <w:r w:rsidRPr="00044BB5">
              <w:rPr>
                <w:sz w:val="16"/>
                <w:szCs w:val="18"/>
              </w:rPr>
              <w:t>2</w:t>
            </w:r>
          </w:p>
        </w:tc>
        <w:tc>
          <w:tcPr>
            <w:tcW w:w="678" w:type="dxa"/>
            <w:tcBorders>
              <w:left w:val="single" w:sz="2" w:space="0" w:color="000000" w:themeColor="text1"/>
              <w:right w:val="single" w:sz="2" w:space="0" w:color="000000" w:themeColor="text1"/>
            </w:tcBorders>
            <w:hideMark/>
          </w:tcPr>
          <w:p w14:paraId="263BDC1C" w14:textId="77777777" w:rsidR="00B941C2" w:rsidRPr="00044BB5" w:rsidRDefault="00B941C2" w:rsidP="00582A58">
            <w:pPr>
              <w:pStyle w:val="NormalWeb"/>
              <w:jc w:val="center"/>
              <w:rPr>
                <w:sz w:val="16"/>
                <w:szCs w:val="18"/>
              </w:rPr>
            </w:pPr>
            <w:r w:rsidRPr="00044BB5">
              <w:rPr>
                <w:sz w:val="16"/>
                <w:szCs w:val="18"/>
              </w:rPr>
              <w:t>2</w:t>
            </w:r>
          </w:p>
        </w:tc>
        <w:tc>
          <w:tcPr>
            <w:tcW w:w="652" w:type="dxa"/>
            <w:tcBorders>
              <w:left w:val="single" w:sz="2" w:space="0" w:color="000000" w:themeColor="text1"/>
              <w:right w:val="single" w:sz="2" w:space="0" w:color="000000" w:themeColor="text1"/>
            </w:tcBorders>
            <w:hideMark/>
          </w:tcPr>
          <w:p w14:paraId="6177DFBB" w14:textId="77777777" w:rsidR="00B941C2" w:rsidRPr="00044BB5" w:rsidRDefault="00B941C2" w:rsidP="00582A58">
            <w:pPr>
              <w:pStyle w:val="NormalWeb"/>
              <w:jc w:val="center"/>
              <w:rPr>
                <w:sz w:val="16"/>
                <w:szCs w:val="18"/>
              </w:rPr>
            </w:pPr>
            <w:r w:rsidRPr="00044BB5">
              <w:rPr>
                <w:sz w:val="16"/>
                <w:szCs w:val="18"/>
              </w:rPr>
              <w:t>16</w:t>
            </w:r>
          </w:p>
        </w:tc>
        <w:tc>
          <w:tcPr>
            <w:tcW w:w="703" w:type="dxa"/>
            <w:tcBorders>
              <w:left w:val="single" w:sz="2" w:space="0" w:color="000000" w:themeColor="text1"/>
              <w:right w:val="single" w:sz="2" w:space="0" w:color="000000" w:themeColor="text1"/>
            </w:tcBorders>
            <w:hideMark/>
          </w:tcPr>
          <w:p w14:paraId="4ECF06AA" w14:textId="77777777" w:rsidR="00B941C2" w:rsidRPr="00044BB5" w:rsidRDefault="00B941C2" w:rsidP="00582A58">
            <w:pPr>
              <w:pStyle w:val="NormalWeb"/>
              <w:jc w:val="center"/>
              <w:rPr>
                <w:sz w:val="16"/>
                <w:szCs w:val="18"/>
              </w:rPr>
            </w:pPr>
            <w:r w:rsidRPr="00044BB5">
              <w:rPr>
                <w:sz w:val="16"/>
                <w:szCs w:val="18"/>
              </w:rPr>
              <w:t>0.00</w:t>
            </w:r>
          </w:p>
        </w:tc>
        <w:tc>
          <w:tcPr>
            <w:tcW w:w="677" w:type="dxa"/>
            <w:tcBorders>
              <w:left w:val="single" w:sz="2" w:space="0" w:color="000000" w:themeColor="text1"/>
              <w:right w:val="single" w:sz="2" w:space="0" w:color="000000" w:themeColor="text1"/>
            </w:tcBorders>
            <w:hideMark/>
          </w:tcPr>
          <w:p w14:paraId="773F79A7" w14:textId="77777777" w:rsidR="00B941C2" w:rsidRPr="00044BB5" w:rsidRDefault="00B941C2" w:rsidP="00582A58">
            <w:pPr>
              <w:pStyle w:val="NormalWeb"/>
              <w:jc w:val="center"/>
              <w:rPr>
                <w:sz w:val="16"/>
                <w:szCs w:val="18"/>
              </w:rPr>
            </w:pPr>
            <w:r w:rsidRPr="00044BB5">
              <w:rPr>
                <w:sz w:val="16"/>
                <w:szCs w:val="18"/>
              </w:rPr>
              <w:t>0.07</w:t>
            </w:r>
          </w:p>
        </w:tc>
        <w:tc>
          <w:tcPr>
            <w:tcW w:w="678" w:type="dxa"/>
            <w:tcBorders>
              <w:left w:val="single" w:sz="2" w:space="0" w:color="000000" w:themeColor="text1"/>
              <w:right w:val="single" w:sz="2" w:space="0" w:color="000000" w:themeColor="text1"/>
            </w:tcBorders>
            <w:hideMark/>
          </w:tcPr>
          <w:p w14:paraId="592AE9F6" w14:textId="77777777" w:rsidR="00B941C2" w:rsidRPr="00044BB5" w:rsidRDefault="00B941C2" w:rsidP="00582A58">
            <w:pPr>
              <w:pStyle w:val="NormalWeb"/>
              <w:jc w:val="center"/>
              <w:rPr>
                <w:sz w:val="16"/>
                <w:szCs w:val="18"/>
              </w:rPr>
            </w:pPr>
            <w:r w:rsidRPr="00044BB5">
              <w:rPr>
                <w:sz w:val="16"/>
                <w:szCs w:val="18"/>
              </w:rPr>
              <w:t>0.82</w:t>
            </w:r>
          </w:p>
        </w:tc>
        <w:tc>
          <w:tcPr>
            <w:tcW w:w="678" w:type="dxa"/>
            <w:tcBorders>
              <w:left w:val="single" w:sz="2" w:space="0" w:color="000000" w:themeColor="text1"/>
              <w:right w:val="single" w:sz="2" w:space="0" w:color="000000" w:themeColor="text1"/>
            </w:tcBorders>
            <w:hideMark/>
          </w:tcPr>
          <w:p w14:paraId="5E5E6A97" w14:textId="77777777" w:rsidR="00B941C2" w:rsidRPr="00044BB5" w:rsidRDefault="00B941C2" w:rsidP="00582A58">
            <w:pPr>
              <w:pStyle w:val="NormalWeb"/>
              <w:jc w:val="center"/>
              <w:rPr>
                <w:sz w:val="16"/>
                <w:szCs w:val="18"/>
              </w:rPr>
            </w:pPr>
            <w:r w:rsidRPr="00044BB5">
              <w:rPr>
                <w:sz w:val="16"/>
                <w:szCs w:val="18"/>
              </w:rPr>
              <w:t>0.10</w:t>
            </w:r>
          </w:p>
        </w:tc>
        <w:tc>
          <w:tcPr>
            <w:tcW w:w="677" w:type="dxa"/>
            <w:tcBorders>
              <w:left w:val="single" w:sz="2" w:space="0" w:color="000000" w:themeColor="text1"/>
              <w:right w:val="single" w:sz="2" w:space="0" w:color="000000" w:themeColor="text1"/>
            </w:tcBorders>
            <w:hideMark/>
          </w:tcPr>
          <w:p w14:paraId="672C1618" w14:textId="77777777" w:rsidR="00B941C2" w:rsidRPr="00044BB5" w:rsidRDefault="00B941C2" w:rsidP="00582A58">
            <w:pPr>
              <w:pStyle w:val="NormalWeb"/>
              <w:jc w:val="center"/>
              <w:rPr>
                <w:sz w:val="16"/>
                <w:szCs w:val="18"/>
              </w:rPr>
            </w:pPr>
            <w:r w:rsidRPr="00044BB5">
              <w:rPr>
                <w:sz w:val="16"/>
                <w:szCs w:val="18"/>
              </w:rPr>
              <w:t>0.00</w:t>
            </w:r>
          </w:p>
        </w:tc>
        <w:tc>
          <w:tcPr>
            <w:tcW w:w="678" w:type="dxa"/>
            <w:tcBorders>
              <w:left w:val="single" w:sz="2" w:space="0" w:color="000000" w:themeColor="text1"/>
              <w:right w:val="single" w:sz="2" w:space="0" w:color="000000" w:themeColor="text1"/>
            </w:tcBorders>
            <w:hideMark/>
          </w:tcPr>
          <w:p w14:paraId="21587E7F" w14:textId="77777777" w:rsidR="00B941C2" w:rsidRPr="00044BB5" w:rsidRDefault="00B941C2" w:rsidP="00582A58">
            <w:pPr>
              <w:pStyle w:val="NormalWeb"/>
              <w:jc w:val="center"/>
              <w:rPr>
                <w:sz w:val="16"/>
                <w:szCs w:val="18"/>
              </w:rPr>
            </w:pPr>
            <w:r w:rsidRPr="00044BB5">
              <w:rPr>
                <w:sz w:val="16"/>
                <w:szCs w:val="18"/>
              </w:rPr>
              <w:t>0.00</w:t>
            </w:r>
          </w:p>
        </w:tc>
        <w:tc>
          <w:tcPr>
            <w:tcW w:w="677" w:type="dxa"/>
            <w:tcBorders>
              <w:left w:val="single" w:sz="2" w:space="0" w:color="000000" w:themeColor="text1"/>
              <w:right w:val="single" w:sz="2" w:space="0" w:color="000000" w:themeColor="text1"/>
            </w:tcBorders>
            <w:hideMark/>
          </w:tcPr>
          <w:p w14:paraId="5AF99791" w14:textId="77777777" w:rsidR="00B941C2" w:rsidRPr="00044BB5" w:rsidRDefault="00B941C2" w:rsidP="00582A58">
            <w:pPr>
              <w:pStyle w:val="NormalWeb"/>
              <w:jc w:val="center"/>
              <w:rPr>
                <w:sz w:val="16"/>
                <w:szCs w:val="18"/>
              </w:rPr>
            </w:pPr>
            <w:r w:rsidRPr="00044BB5">
              <w:rPr>
                <w:sz w:val="16"/>
                <w:szCs w:val="18"/>
              </w:rPr>
              <w:t>0.03</w:t>
            </w:r>
          </w:p>
        </w:tc>
        <w:tc>
          <w:tcPr>
            <w:tcW w:w="678" w:type="dxa"/>
            <w:tcBorders>
              <w:left w:val="single" w:sz="2" w:space="0" w:color="000000" w:themeColor="text1"/>
              <w:right w:val="single" w:sz="2" w:space="0" w:color="000000" w:themeColor="text1"/>
            </w:tcBorders>
            <w:hideMark/>
          </w:tcPr>
          <w:p w14:paraId="34386FD1" w14:textId="77777777" w:rsidR="00B941C2" w:rsidRPr="00044BB5" w:rsidRDefault="00B941C2" w:rsidP="00582A58">
            <w:pPr>
              <w:pStyle w:val="NormalWeb"/>
              <w:jc w:val="center"/>
              <w:rPr>
                <w:sz w:val="16"/>
                <w:szCs w:val="18"/>
              </w:rPr>
            </w:pPr>
            <w:r w:rsidRPr="00044BB5">
              <w:rPr>
                <w:sz w:val="16"/>
                <w:szCs w:val="18"/>
              </w:rPr>
              <w:t>0.08</w:t>
            </w:r>
          </w:p>
        </w:tc>
        <w:tc>
          <w:tcPr>
            <w:tcW w:w="678" w:type="dxa"/>
            <w:tcBorders>
              <w:left w:val="single" w:sz="2" w:space="0" w:color="000000" w:themeColor="text1"/>
            </w:tcBorders>
            <w:hideMark/>
          </w:tcPr>
          <w:p w14:paraId="74266C1B" w14:textId="77777777" w:rsidR="00B941C2" w:rsidRPr="00044BB5" w:rsidRDefault="00B941C2" w:rsidP="00582A58">
            <w:pPr>
              <w:pStyle w:val="NormalWeb"/>
              <w:jc w:val="center"/>
              <w:rPr>
                <w:sz w:val="16"/>
                <w:szCs w:val="18"/>
              </w:rPr>
            </w:pPr>
            <w:r w:rsidRPr="00044BB5">
              <w:rPr>
                <w:sz w:val="16"/>
                <w:szCs w:val="18"/>
              </w:rPr>
              <w:t>0.07</w:t>
            </w:r>
          </w:p>
        </w:tc>
      </w:tr>
      <w:tr w:rsidR="00B941C2" w:rsidRPr="00044BB5" w14:paraId="485BB323" w14:textId="77777777" w:rsidTr="00582A58">
        <w:trPr>
          <w:cnfStyle w:val="000000010000" w:firstRow="0" w:lastRow="0" w:firstColumn="0" w:lastColumn="0" w:oddVBand="0" w:evenVBand="0" w:oddHBand="0" w:evenHBand="1" w:firstRowFirstColumn="0" w:firstRowLastColumn="0" w:lastRowFirstColumn="0" w:lastRowLastColumn="0"/>
        </w:trPr>
        <w:tc>
          <w:tcPr>
            <w:tcW w:w="2606" w:type="dxa"/>
            <w:vMerge/>
            <w:tcBorders>
              <w:right w:val="single" w:sz="2" w:space="0" w:color="000000" w:themeColor="text1"/>
            </w:tcBorders>
            <w:hideMark/>
          </w:tcPr>
          <w:p w14:paraId="1963CA11" w14:textId="77777777" w:rsidR="00B941C2" w:rsidRPr="00044BB5" w:rsidRDefault="00B941C2" w:rsidP="00582A58">
            <w:pPr>
              <w:rPr>
                <w:sz w:val="16"/>
                <w:szCs w:val="18"/>
              </w:rPr>
            </w:pPr>
          </w:p>
        </w:tc>
        <w:tc>
          <w:tcPr>
            <w:tcW w:w="677" w:type="dxa"/>
            <w:tcBorders>
              <w:left w:val="single" w:sz="2" w:space="0" w:color="000000" w:themeColor="text1"/>
              <w:right w:val="single" w:sz="2" w:space="0" w:color="000000" w:themeColor="text1"/>
            </w:tcBorders>
            <w:hideMark/>
          </w:tcPr>
          <w:p w14:paraId="244BB2D0" w14:textId="77777777" w:rsidR="00B941C2" w:rsidRPr="00244420" w:rsidRDefault="00B941C2" w:rsidP="00582A58">
            <w:pPr>
              <w:pStyle w:val="NormalWeb"/>
              <w:jc w:val="center"/>
              <w:rPr>
                <w:b/>
                <w:sz w:val="16"/>
                <w:szCs w:val="18"/>
              </w:rPr>
            </w:pPr>
            <w:proofErr w:type="spellStart"/>
            <w:r w:rsidRPr="00244420">
              <w:rPr>
                <w:b/>
                <w:sz w:val="16"/>
                <w:szCs w:val="18"/>
              </w:rPr>
              <w:t>Total</w:t>
            </w:r>
            <w:r w:rsidRPr="00244420">
              <w:rPr>
                <w:b/>
                <w:sz w:val="16"/>
                <w:szCs w:val="18"/>
                <w:vertAlign w:val="superscript"/>
              </w:rPr>
              <w:t>a</w:t>
            </w:r>
            <w:proofErr w:type="spellEnd"/>
          </w:p>
        </w:tc>
        <w:tc>
          <w:tcPr>
            <w:tcW w:w="678" w:type="dxa"/>
            <w:tcBorders>
              <w:left w:val="single" w:sz="2" w:space="0" w:color="000000" w:themeColor="text1"/>
              <w:right w:val="single" w:sz="2" w:space="0" w:color="000000" w:themeColor="text1"/>
            </w:tcBorders>
            <w:hideMark/>
          </w:tcPr>
          <w:p w14:paraId="0717A33B" w14:textId="77777777" w:rsidR="00B941C2" w:rsidRPr="00244420" w:rsidRDefault="00B941C2" w:rsidP="00582A58">
            <w:pPr>
              <w:pStyle w:val="NormalWeb"/>
              <w:jc w:val="center"/>
              <w:rPr>
                <w:b/>
                <w:sz w:val="16"/>
                <w:szCs w:val="18"/>
              </w:rPr>
            </w:pPr>
            <w:r w:rsidRPr="00244420">
              <w:rPr>
                <w:b/>
                <w:sz w:val="16"/>
                <w:szCs w:val="18"/>
              </w:rPr>
              <w:t>0</w:t>
            </w:r>
          </w:p>
        </w:tc>
        <w:tc>
          <w:tcPr>
            <w:tcW w:w="677" w:type="dxa"/>
            <w:tcBorders>
              <w:left w:val="single" w:sz="2" w:space="0" w:color="000000" w:themeColor="text1"/>
              <w:right w:val="single" w:sz="2" w:space="0" w:color="000000" w:themeColor="text1"/>
            </w:tcBorders>
            <w:hideMark/>
          </w:tcPr>
          <w:p w14:paraId="30DDB91B" w14:textId="77777777" w:rsidR="00B941C2" w:rsidRPr="00244420" w:rsidRDefault="00B941C2" w:rsidP="00582A58">
            <w:pPr>
              <w:pStyle w:val="NormalWeb"/>
              <w:jc w:val="center"/>
              <w:rPr>
                <w:b/>
                <w:sz w:val="16"/>
                <w:szCs w:val="18"/>
              </w:rPr>
            </w:pPr>
            <w:r w:rsidRPr="00244420">
              <w:rPr>
                <w:b/>
                <w:sz w:val="16"/>
                <w:szCs w:val="18"/>
              </w:rPr>
              <w:t>22</w:t>
            </w:r>
          </w:p>
        </w:tc>
        <w:tc>
          <w:tcPr>
            <w:tcW w:w="678" w:type="dxa"/>
            <w:tcBorders>
              <w:left w:val="single" w:sz="2" w:space="0" w:color="000000" w:themeColor="text1"/>
              <w:right w:val="single" w:sz="2" w:space="0" w:color="000000" w:themeColor="text1"/>
            </w:tcBorders>
            <w:hideMark/>
          </w:tcPr>
          <w:p w14:paraId="45131883" w14:textId="77777777" w:rsidR="00B941C2" w:rsidRPr="00244420" w:rsidRDefault="00B941C2" w:rsidP="00582A58">
            <w:pPr>
              <w:pStyle w:val="NormalWeb"/>
              <w:jc w:val="center"/>
              <w:rPr>
                <w:b/>
                <w:sz w:val="16"/>
                <w:szCs w:val="18"/>
              </w:rPr>
            </w:pPr>
            <w:r w:rsidRPr="00244420">
              <w:rPr>
                <w:b/>
                <w:sz w:val="16"/>
                <w:szCs w:val="18"/>
              </w:rPr>
              <w:t>4</w:t>
            </w:r>
          </w:p>
        </w:tc>
        <w:tc>
          <w:tcPr>
            <w:tcW w:w="677" w:type="dxa"/>
            <w:tcBorders>
              <w:left w:val="single" w:sz="2" w:space="0" w:color="000000" w:themeColor="text1"/>
              <w:right w:val="single" w:sz="2" w:space="0" w:color="000000" w:themeColor="text1"/>
            </w:tcBorders>
            <w:hideMark/>
          </w:tcPr>
          <w:p w14:paraId="08A037AA" w14:textId="77777777" w:rsidR="00B941C2" w:rsidRPr="00244420" w:rsidRDefault="00B941C2" w:rsidP="00582A58">
            <w:pPr>
              <w:pStyle w:val="NormalWeb"/>
              <w:jc w:val="center"/>
              <w:rPr>
                <w:b/>
                <w:sz w:val="16"/>
                <w:szCs w:val="18"/>
              </w:rPr>
            </w:pPr>
            <w:r w:rsidRPr="00244420">
              <w:rPr>
                <w:b/>
                <w:sz w:val="16"/>
                <w:szCs w:val="18"/>
              </w:rPr>
              <w:t>26</w:t>
            </w:r>
          </w:p>
        </w:tc>
        <w:tc>
          <w:tcPr>
            <w:tcW w:w="678" w:type="dxa"/>
            <w:tcBorders>
              <w:left w:val="single" w:sz="2" w:space="0" w:color="000000" w:themeColor="text1"/>
              <w:right w:val="single" w:sz="2" w:space="0" w:color="000000" w:themeColor="text1"/>
            </w:tcBorders>
            <w:hideMark/>
          </w:tcPr>
          <w:p w14:paraId="05843D4B" w14:textId="77777777" w:rsidR="00B941C2" w:rsidRPr="00244420" w:rsidRDefault="00B941C2" w:rsidP="00582A58">
            <w:pPr>
              <w:pStyle w:val="NormalWeb"/>
              <w:jc w:val="center"/>
              <w:rPr>
                <w:b/>
                <w:sz w:val="16"/>
                <w:szCs w:val="18"/>
              </w:rPr>
            </w:pPr>
            <w:r w:rsidRPr="00244420">
              <w:rPr>
                <w:b/>
                <w:sz w:val="16"/>
                <w:szCs w:val="18"/>
              </w:rPr>
              <w:t>3</w:t>
            </w:r>
          </w:p>
        </w:tc>
        <w:tc>
          <w:tcPr>
            <w:tcW w:w="678" w:type="dxa"/>
            <w:tcBorders>
              <w:left w:val="single" w:sz="2" w:space="0" w:color="000000" w:themeColor="text1"/>
              <w:right w:val="single" w:sz="2" w:space="0" w:color="000000" w:themeColor="text1"/>
            </w:tcBorders>
            <w:hideMark/>
          </w:tcPr>
          <w:p w14:paraId="3D301321" w14:textId="77777777" w:rsidR="00B941C2" w:rsidRPr="00244420" w:rsidRDefault="00B941C2" w:rsidP="00582A58">
            <w:pPr>
              <w:pStyle w:val="NormalWeb"/>
              <w:jc w:val="center"/>
              <w:rPr>
                <w:b/>
                <w:sz w:val="16"/>
                <w:szCs w:val="18"/>
              </w:rPr>
            </w:pPr>
            <w:r w:rsidRPr="00244420">
              <w:rPr>
                <w:b/>
                <w:sz w:val="16"/>
                <w:szCs w:val="18"/>
              </w:rPr>
              <w:t>1</w:t>
            </w:r>
          </w:p>
        </w:tc>
        <w:tc>
          <w:tcPr>
            <w:tcW w:w="677" w:type="dxa"/>
            <w:tcBorders>
              <w:left w:val="single" w:sz="2" w:space="0" w:color="000000" w:themeColor="text1"/>
              <w:right w:val="single" w:sz="2" w:space="0" w:color="000000" w:themeColor="text1"/>
            </w:tcBorders>
            <w:hideMark/>
          </w:tcPr>
          <w:p w14:paraId="785AAB42" w14:textId="77777777" w:rsidR="00B941C2" w:rsidRPr="00244420" w:rsidRDefault="00B941C2" w:rsidP="00582A58">
            <w:pPr>
              <w:pStyle w:val="NormalWeb"/>
              <w:jc w:val="center"/>
              <w:rPr>
                <w:b/>
                <w:sz w:val="16"/>
                <w:szCs w:val="18"/>
              </w:rPr>
            </w:pPr>
            <w:r w:rsidRPr="00244420">
              <w:rPr>
                <w:b/>
                <w:sz w:val="16"/>
                <w:szCs w:val="18"/>
              </w:rPr>
              <w:t>13</w:t>
            </w:r>
          </w:p>
        </w:tc>
        <w:tc>
          <w:tcPr>
            <w:tcW w:w="678" w:type="dxa"/>
            <w:tcBorders>
              <w:left w:val="single" w:sz="2" w:space="0" w:color="000000" w:themeColor="text1"/>
              <w:right w:val="single" w:sz="2" w:space="0" w:color="000000" w:themeColor="text1"/>
            </w:tcBorders>
            <w:hideMark/>
          </w:tcPr>
          <w:p w14:paraId="4968EDC0" w14:textId="77777777" w:rsidR="00B941C2" w:rsidRPr="00244420" w:rsidRDefault="00B941C2" w:rsidP="00582A58">
            <w:pPr>
              <w:pStyle w:val="NormalWeb"/>
              <w:jc w:val="center"/>
              <w:rPr>
                <w:b/>
                <w:sz w:val="16"/>
                <w:szCs w:val="18"/>
              </w:rPr>
            </w:pPr>
            <w:r w:rsidRPr="00244420">
              <w:rPr>
                <w:b/>
                <w:sz w:val="16"/>
                <w:szCs w:val="18"/>
              </w:rPr>
              <w:t>4</w:t>
            </w:r>
          </w:p>
        </w:tc>
        <w:tc>
          <w:tcPr>
            <w:tcW w:w="652" w:type="dxa"/>
            <w:tcBorders>
              <w:left w:val="single" w:sz="2" w:space="0" w:color="000000" w:themeColor="text1"/>
              <w:right w:val="single" w:sz="2" w:space="0" w:color="000000" w:themeColor="text1"/>
            </w:tcBorders>
            <w:hideMark/>
          </w:tcPr>
          <w:p w14:paraId="5975B272" w14:textId="77777777" w:rsidR="00B941C2" w:rsidRPr="00244420" w:rsidRDefault="00B941C2" w:rsidP="00582A58">
            <w:pPr>
              <w:pStyle w:val="NormalWeb"/>
              <w:jc w:val="center"/>
              <w:rPr>
                <w:b/>
                <w:sz w:val="16"/>
                <w:szCs w:val="18"/>
              </w:rPr>
            </w:pPr>
            <w:r w:rsidRPr="00244420">
              <w:rPr>
                <w:b/>
                <w:sz w:val="16"/>
                <w:szCs w:val="18"/>
              </w:rPr>
              <w:t>73</w:t>
            </w:r>
          </w:p>
        </w:tc>
        <w:tc>
          <w:tcPr>
            <w:tcW w:w="703" w:type="dxa"/>
            <w:tcBorders>
              <w:left w:val="single" w:sz="2" w:space="0" w:color="000000" w:themeColor="text1"/>
              <w:right w:val="single" w:sz="2" w:space="0" w:color="000000" w:themeColor="text1"/>
            </w:tcBorders>
            <w:hideMark/>
          </w:tcPr>
          <w:p w14:paraId="134B9523" w14:textId="77777777" w:rsidR="00B941C2" w:rsidRPr="00244420" w:rsidRDefault="00B941C2" w:rsidP="00582A58">
            <w:pPr>
              <w:pStyle w:val="NormalWeb"/>
              <w:jc w:val="center"/>
              <w:rPr>
                <w:b/>
                <w:sz w:val="16"/>
                <w:szCs w:val="18"/>
              </w:rPr>
            </w:pPr>
            <w:r w:rsidRPr="00244420">
              <w:rPr>
                <w:b/>
                <w:sz w:val="16"/>
                <w:szCs w:val="18"/>
              </w:rPr>
              <w:t>0.00</w:t>
            </w:r>
          </w:p>
        </w:tc>
        <w:tc>
          <w:tcPr>
            <w:tcW w:w="677" w:type="dxa"/>
            <w:tcBorders>
              <w:left w:val="single" w:sz="2" w:space="0" w:color="000000" w:themeColor="text1"/>
              <w:right w:val="single" w:sz="2" w:space="0" w:color="000000" w:themeColor="text1"/>
            </w:tcBorders>
            <w:hideMark/>
          </w:tcPr>
          <w:p w14:paraId="55A50B66" w14:textId="77777777" w:rsidR="00B941C2" w:rsidRPr="00244420" w:rsidRDefault="00B941C2" w:rsidP="00582A58">
            <w:pPr>
              <w:pStyle w:val="NormalWeb"/>
              <w:jc w:val="center"/>
              <w:rPr>
                <w:b/>
                <w:sz w:val="16"/>
                <w:szCs w:val="18"/>
              </w:rPr>
            </w:pPr>
            <w:r w:rsidRPr="00244420">
              <w:rPr>
                <w:b/>
                <w:sz w:val="16"/>
                <w:szCs w:val="18"/>
              </w:rPr>
              <w:t>0.07</w:t>
            </w:r>
          </w:p>
        </w:tc>
        <w:tc>
          <w:tcPr>
            <w:tcW w:w="678" w:type="dxa"/>
            <w:tcBorders>
              <w:left w:val="single" w:sz="2" w:space="0" w:color="000000" w:themeColor="text1"/>
              <w:right w:val="single" w:sz="2" w:space="0" w:color="000000" w:themeColor="text1"/>
            </w:tcBorders>
            <w:hideMark/>
          </w:tcPr>
          <w:p w14:paraId="37B31DEC" w14:textId="77777777" w:rsidR="00B941C2" w:rsidRPr="00244420" w:rsidRDefault="00B941C2" w:rsidP="00582A58">
            <w:pPr>
              <w:pStyle w:val="NormalWeb"/>
              <w:jc w:val="center"/>
              <w:rPr>
                <w:b/>
                <w:sz w:val="16"/>
                <w:szCs w:val="18"/>
              </w:rPr>
            </w:pPr>
            <w:r w:rsidRPr="00244420">
              <w:rPr>
                <w:b/>
                <w:sz w:val="16"/>
                <w:szCs w:val="18"/>
              </w:rPr>
              <w:t>0.41</w:t>
            </w:r>
          </w:p>
        </w:tc>
        <w:tc>
          <w:tcPr>
            <w:tcW w:w="678" w:type="dxa"/>
            <w:tcBorders>
              <w:left w:val="single" w:sz="2" w:space="0" w:color="000000" w:themeColor="text1"/>
              <w:right w:val="single" w:sz="2" w:space="0" w:color="000000" w:themeColor="text1"/>
            </w:tcBorders>
            <w:hideMark/>
          </w:tcPr>
          <w:p w14:paraId="6D8FC6B7" w14:textId="77777777" w:rsidR="00B941C2" w:rsidRPr="00244420" w:rsidRDefault="00B941C2" w:rsidP="00582A58">
            <w:pPr>
              <w:pStyle w:val="NormalWeb"/>
              <w:jc w:val="center"/>
              <w:rPr>
                <w:b/>
                <w:sz w:val="16"/>
                <w:szCs w:val="18"/>
              </w:rPr>
            </w:pPr>
            <w:r w:rsidRPr="00244420">
              <w:rPr>
                <w:b/>
                <w:sz w:val="16"/>
                <w:szCs w:val="18"/>
              </w:rPr>
              <w:t>0.14</w:t>
            </w:r>
          </w:p>
        </w:tc>
        <w:tc>
          <w:tcPr>
            <w:tcW w:w="677" w:type="dxa"/>
            <w:tcBorders>
              <w:left w:val="single" w:sz="2" w:space="0" w:color="000000" w:themeColor="text1"/>
              <w:right w:val="single" w:sz="2" w:space="0" w:color="000000" w:themeColor="text1"/>
            </w:tcBorders>
            <w:hideMark/>
          </w:tcPr>
          <w:p w14:paraId="3FC74E78" w14:textId="77777777" w:rsidR="00B941C2" w:rsidRPr="00244420" w:rsidRDefault="00B941C2" w:rsidP="00582A58">
            <w:pPr>
              <w:pStyle w:val="NormalWeb"/>
              <w:jc w:val="center"/>
              <w:rPr>
                <w:b/>
                <w:sz w:val="16"/>
                <w:szCs w:val="18"/>
              </w:rPr>
            </w:pPr>
            <w:r w:rsidRPr="00244420">
              <w:rPr>
                <w:b/>
                <w:sz w:val="16"/>
                <w:szCs w:val="18"/>
              </w:rPr>
              <w:t>0.04</w:t>
            </w:r>
          </w:p>
        </w:tc>
        <w:tc>
          <w:tcPr>
            <w:tcW w:w="678" w:type="dxa"/>
            <w:tcBorders>
              <w:left w:val="single" w:sz="2" w:space="0" w:color="000000" w:themeColor="text1"/>
              <w:right w:val="single" w:sz="2" w:space="0" w:color="000000" w:themeColor="text1"/>
            </w:tcBorders>
            <w:hideMark/>
          </w:tcPr>
          <w:p w14:paraId="5C1A3253" w14:textId="77777777" w:rsidR="00B941C2" w:rsidRPr="00244420" w:rsidRDefault="00B941C2" w:rsidP="00582A58">
            <w:pPr>
              <w:pStyle w:val="NormalWeb"/>
              <w:jc w:val="center"/>
              <w:rPr>
                <w:b/>
                <w:sz w:val="16"/>
                <w:szCs w:val="18"/>
              </w:rPr>
            </w:pPr>
            <w:r w:rsidRPr="00244420">
              <w:rPr>
                <w:b/>
                <w:sz w:val="16"/>
                <w:szCs w:val="18"/>
              </w:rPr>
              <w:t>0.05</w:t>
            </w:r>
          </w:p>
        </w:tc>
        <w:tc>
          <w:tcPr>
            <w:tcW w:w="677" w:type="dxa"/>
            <w:tcBorders>
              <w:left w:val="single" w:sz="2" w:space="0" w:color="000000" w:themeColor="text1"/>
              <w:right w:val="single" w:sz="2" w:space="0" w:color="000000" w:themeColor="text1"/>
            </w:tcBorders>
            <w:hideMark/>
          </w:tcPr>
          <w:p w14:paraId="74098718" w14:textId="77777777" w:rsidR="00B941C2" w:rsidRPr="00244420" w:rsidRDefault="00B941C2" w:rsidP="00582A58">
            <w:pPr>
              <w:pStyle w:val="NormalWeb"/>
              <w:jc w:val="center"/>
              <w:rPr>
                <w:b/>
                <w:sz w:val="16"/>
                <w:szCs w:val="18"/>
              </w:rPr>
            </w:pPr>
            <w:r w:rsidRPr="00244420">
              <w:rPr>
                <w:b/>
                <w:sz w:val="16"/>
                <w:szCs w:val="18"/>
              </w:rPr>
              <w:t>0.06</w:t>
            </w:r>
          </w:p>
        </w:tc>
        <w:tc>
          <w:tcPr>
            <w:tcW w:w="678" w:type="dxa"/>
            <w:tcBorders>
              <w:left w:val="single" w:sz="2" w:space="0" w:color="000000" w:themeColor="text1"/>
              <w:right w:val="single" w:sz="2" w:space="0" w:color="000000" w:themeColor="text1"/>
            </w:tcBorders>
            <w:hideMark/>
          </w:tcPr>
          <w:p w14:paraId="2C90A7F8" w14:textId="77777777" w:rsidR="00B941C2" w:rsidRPr="00244420" w:rsidRDefault="00B941C2" w:rsidP="00582A58">
            <w:pPr>
              <w:pStyle w:val="NormalWeb"/>
              <w:jc w:val="center"/>
              <w:rPr>
                <w:b/>
                <w:sz w:val="16"/>
                <w:szCs w:val="18"/>
              </w:rPr>
            </w:pPr>
            <w:r w:rsidRPr="00244420">
              <w:rPr>
                <w:b/>
                <w:sz w:val="16"/>
                <w:szCs w:val="18"/>
              </w:rPr>
              <w:t>0.04</w:t>
            </w:r>
          </w:p>
        </w:tc>
        <w:tc>
          <w:tcPr>
            <w:tcW w:w="678" w:type="dxa"/>
            <w:tcBorders>
              <w:left w:val="single" w:sz="2" w:space="0" w:color="000000" w:themeColor="text1"/>
            </w:tcBorders>
            <w:hideMark/>
          </w:tcPr>
          <w:p w14:paraId="44889F7F" w14:textId="77777777" w:rsidR="00B941C2" w:rsidRPr="00244420" w:rsidRDefault="00B941C2" w:rsidP="00582A58">
            <w:pPr>
              <w:pStyle w:val="NormalWeb"/>
              <w:jc w:val="center"/>
              <w:rPr>
                <w:b/>
                <w:sz w:val="16"/>
                <w:szCs w:val="18"/>
              </w:rPr>
            </w:pPr>
            <w:r w:rsidRPr="00244420">
              <w:rPr>
                <w:b/>
                <w:sz w:val="16"/>
                <w:szCs w:val="18"/>
              </w:rPr>
              <w:t>0.08</w:t>
            </w:r>
          </w:p>
        </w:tc>
      </w:tr>
      <w:tr w:rsidR="00B941C2" w:rsidRPr="00044BB5" w14:paraId="417F0B4B" w14:textId="77777777" w:rsidTr="00582A58">
        <w:tc>
          <w:tcPr>
            <w:tcW w:w="2606" w:type="dxa"/>
            <w:vMerge w:val="restart"/>
            <w:tcBorders>
              <w:right w:val="single" w:sz="2" w:space="0" w:color="000000" w:themeColor="text1"/>
            </w:tcBorders>
            <w:hideMark/>
          </w:tcPr>
          <w:p w14:paraId="00F4240E" w14:textId="77777777" w:rsidR="00B941C2" w:rsidRPr="00044BB5" w:rsidRDefault="00B941C2" w:rsidP="00582A58">
            <w:pPr>
              <w:pStyle w:val="NormalWeb"/>
              <w:rPr>
                <w:sz w:val="16"/>
                <w:szCs w:val="18"/>
              </w:rPr>
            </w:pPr>
            <w:r w:rsidRPr="00044BB5">
              <w:rPr>
                <w:sz w:val="16"/>
                <w:szCs w:val="18"/>
              </w:rPr>
              <w:t>Hepatitis A</w:t>
            </w:r>
          </w:p>
        </w:tc>
        <w:tc>
          <w:tcPr>
            <w:tcW w:w="677" w:type="dxa"/>
            <w:tcBorders>
              <w:left w:val="single" w:sz="2" w:space="0" w:color="000000" w:themeColor="text1"/>
              <w:right w:val="single" w:sz="2" w:space="0" w:color="000000" w:themeColor="text1"/>
            </w:tcBorders>
            <w:hideMark/>
          </w:tcPr>
          <w:p w14:paraId="3117D480" w14:textId="77777777" w:rsidR="00B941C2" w:rsidRPr="00044BB5" w:rsidRDefault="00B941C2" w:rsidP="00582A58">
            <w:pPr>
              <w:pStyle w:val="NormalWeb"/>
              <w:jc w:val="center"/>
              <w:rPr>
                <w:sz w:val="16"/>
                <w:szCs w:val="18"/>
              </w:rPr>
            </w:pPr>
            <w:r w:rsidRPr="00044BB5">
              <w:rPr>
                <w:sz w:val="16"/>
                <w:szCs w:val="18"/>
              </w:rPr>
              <w:t>2012</w:t>
            </w:r>
          </w:p>
        </w:tc>
        <w:tc>
          <w:tcPr>
            <w:tcW w:w="678" w:type="dxa"/>
            <w:tcBorders>
              <w:left w:val="single" w:sz="2" w:space="0" w:color="000000" w:themeColor="text1"/>
              <w:right w:val="single" w:sz="2" w:space="0" w:color="000000" w:themeColor="text1"/>
            </w:tcBorders>
            <w:hideMark/>
          </w:tcPr>
          <w:p w14:paraId="7A3FFACE" w14:textId="77777777" w:rsidR="00B941C2" w:rsidRPr="00044BB5" w:rsidRDefault="00B941C2" w:rsidP="00582A58">
            <w:pPr>
              <w:pStyle w:val="NormalWeb"/>
              <w:jc w:val="center"/>
              <w:rPr>
                <w:sz w:val="16"/>
                <w:szCs w:val="18"/>
              </w:rPr>
            </w:pPr>
            <w:r w:rsidRPr="00044BB5">
              <w:rPr>
                <w:sz w:val="16"/>
                <w:szCs w:val="18"/>
              </w:rPr>
              <w:t>1</w:t>
            </w:r>
          </w:p>
        </w:tc>
        <w:tc>
          <w:tcPr>
            <w:tcW w:w="677" w:type="dxa"/>
            <w:tcBorders>
              <w:left w:val="single" w:sz="2" w:space="0" w:color="000000" w:themeColor="text1"/>
              <w:right w:val="single" w:sz="2" w:space="0" w:color="000000" w:themeColor="text1"/>
            </w:tcBorders>
            <w:hideMark/>
          </w:tcPr>
          <w:p w14:paraId="0385A10C" w14:textId="77777777" w:rsidR="00B941C2" w:rsidRPr="00044BB5" w:rsidRDefault="00B941C2" w:rsidP="00582A58">
            <w:pPr>
              <w:pStyle w:val="NormalWeb"/>
              <w:jc w:val="center"/>
              <w:rPr>
                <w:sz w:val="16"/>
                <w:szCs w:val="18"/>
              </w:rPr>
            </w:pPr>
            <w:r w:rsidRPr="00044BB5">
              <w:rPr>
                <w:sz w:val="16"/>
                <w:szCs w:val="18"/>
              </w:rPr>
              <w:t>42</w:t>
            </w:r>
          </w:p>
        </w:tc>
        <w:tc>
          <w:tcPr>
            <w:tcW w:w="678" w:type="dxa"/>
            <w:tcBorders>
              <w:left w:val="single" w:sz="2" w:space="0" w:color="000000" w:themeColor="text1"/>
              <w:right w:val="single" w:sz="2" w:space="0" w:color="000000" w:themeColor="text1"/>
            </w:tcBorders>
            <w:hideMark/>
          </w:tcPr>
          <w:p w14:paraId="387FE9F4" w14:textId="77777777" w:rsidR="00B941C2" w:rsidRPr="00044BB5" w:rsidRDefault="00B941C2" w:rsidP="00582A58">
            <w:pPr>
              <w:pStyle w:val="NormalWeb"/>
              <w:jc w:val="center"/>
              <w:rPr>
                <w:sz w:val="16"/>
                <w:szCs w:val="18"/>
              </w:rPr>
            </w:pPr>
            <w:r w:rsidRPr="00044BB5">
              <w:rPr>
                <w:sz w:val="16"/>
                <w:szCs w:val="18"/>
              </w:rPr>
              <w:t>3</w:t>
            </w:r>
          </w:p>
        </w:tc>
        <w:tc>
          <w:tcPr>
            <w:tcW w:w="677" w:type="dxa"/>
            <w:tcBorders>
              <w:left w:val="single" w:sz="2" w:space="0" w:color="000000" w:themeColor="text1"/>
              <w:right w:val="single" w:sz="2" w:space="0" w:color="000000" w:themeColor="text1"/>
            </w:tcBorders>
            <w:hideMark/>
          </w:tcPr>
          <w:p w14:paraId="1E3F1002" w14:textId="77777777" w:rsidR="00B941C2" w:rsidRPr="00044BB5" w:rsidRDefault="00B941C2" w:rsidP="00582A58">
            <w:pPr>
              <w:pStyle w:val="NormalWeb"/>
              <w:jc w:val="center"/>
              <w:rPr>
                <w:sz w:val="16"/>
                <w:szCs w:val="18"/>
              </w:rPr>
            </w:pPr>
            <w:r w:rsidRPr="00044BB5">
              <w:rPr>
                <w:sz w:val="16"/>
                <w:szCs w:val="18"/>
              </w:rPr>
              <w:t>34</w:t>
            </w:r>
          </w:p>
        </w:tc>
        <w:tc>
          <w:tcPr>
            <w:tcW w:w="678" w:type="dxa"/>
            <w:tcBorders>
              <w:left w:val="single" w:sz="2" w:space="0" w:color="000000" w:themeColor="text1"/>
              <w:right w:val="single" w:sz="2" w:space="0" w:color="000000" w:themeColor="text1"/>
            </w:tcBorders>
            <w:hideMark/>
          </w:tcPr>
          <w:p w14:paraId="7455D273" w14:textId="77777777" w:rsidR="00B941C2" w:rsidRPr="00044BB5" w:rsidRDefault="00B941C2" w:rsidP="00582A58">
            <w:pPr>
              <w:pStyle w:val="NormalWeb"/>
              <w:jc w:val="center"/>
              <w:rPr>
                <w:sz w:val="16"/>
                <w:szCs w:val="18"/>
              </w:rPr>
            </w:pPr>
            <w:r w:rsidRPr="00044BB5">
              <w:rPr>
                <w:sz w:val="16"/>
                <w:szCs w:val="18"/>
              </w:rPr>
              <w:t>7</w:t>
            </w:r>
          </w:p>
        </w:tc>
        <w:tc>
          <w:tcPr>
            <w:tcW w:w="678" w:type="dxa"/>
            <w:tcBorders>
              <w:left w:val="single" w:sz="2" w:space="0" w:color="000000" w:themeColor="text1"/>
              <w:right w:val="single" w:sz="2" w:space="0" w:color="000000" w:themeColor="text1"/>
            </w:tcBorders>
            <w:hideMark/>
          </w:tcPr>
          <w:p w14:paraId="1B7768AF" w14:textId="77777777" w:rsidR="00B941C2" w:rsidRPr="00044BB5" w:rsidRDefault="00B941C2" w:rsidP="00582A58">
            <w:pPr>
              <w:pStyle w:val="NormalWeb"/>
              <w:jc w:val="center"/>
              <w:rPr>
                <w:sz w:val="16"/>
                <w:szCs w:val="18"/>
              </w:rPr>
            </w:pPr>
            <w:r w:rsidRPr="00044BB5">
              <w:rPr>
                <w:sz w:val="16"/>
                <w:szCs w:val="18"/>
              </w:rPr>
              <w:t>2</w:t>
            </w:r>
          </w:p>
        </w:tc>
        <w:tc>
          <w:tcPr>
            <w:tcW w:w="677" w:type="dxa"/>
            <w:tcBorders>
              <w:left w:val="single" w:sz="2" w:space="0" w:color="000000" w:themeColor="text1"/>
              <w:right w:val="single" w:sz="2" w:space="0" w:color="000000" w:themeColor="text1"/>
            </w:tcBorders>
            <w:hideMark/>
          </w:tcPr>
          <w:p w14:paraId="4EF7D26C" w14:textId="77777777" w:rsidR="00B941C2" w:rsidRPr="00044BB5" w:rsidRDefault="00B941C2" w:rsidP="00582A58">
            <w:pPr>
              <w:pStyle w:val="NormalWeb"/>
              <w:jc w:val="center"/>
              <w:rPr>
                <w:sz w:val="16"/>
                <w:szCs w:val="18"/>
              </w:rPr>
            </w:pPr>
            <w:r w:rsidRPr="00044BB5">
              <w:rPr>
                <w:sz w:val="16"/>
                <w:szCs w:val="18"/>
              </w:rPr>
              <w:t>63</w:t>
            </w:r>
          </w:p>
        </w:tc>
        <w:tc>
          <w:tcPr>
            <w:tcW w:w="678" w:type="dxa"/>
            <w:tcBorders>
              <w:left w:val="single" w:sz="2" w:space="0" w:color="000000" w:themeColor="text1"/>
              <w:right w:val="single" w:sz="2" w:space="0" w:color="000000" w:themeColor="text1"/>
            </w:tcBorders>
            <w:hideMark/>
          </w:tcPr>
          <w:p w14:paraId="145052B4" w14:textId="77777777" w:rsidR="00B941C2" w:rsidRPr="00044BB5" w:rsidRDefault="00B941C2" w:rsidP="00582A58">
            <w:pPr>
              <w:pStyle w:val="NormalWeb"/>
              <w:jc w:val="center"/>
              <w:rPr>
                <w:sz w:val="16"/>
                <w:szCs w:val="18"/>
              </w:rPr>
            </w:pPr>
            <w:r w:rsidRPr="00044BB5">
              <w:rPr>
                <w:sz w:val="16"/>
                <w:szCs w:val="18"/>
              </w:rPr>
              <w:t>14</w:t>
            </w:r>
          </w:p>
        </w:tc>
        <w:tc>
          <w:tcPr>
            <w:tcW w:w="652" w:type="dxa"/>
            <w:tcBorders>
              <w:left w:val="single" w:sz="2" w:space="0" w:color="000000" w:themeColor="text1"/>
              <w:right w:val="single" w:sz="2" w:space="0" w:color="000000" w:themeColor="text1"/>
            </w:tcBorders>
            <w:hideMark/>
          </w:tcPr>
          <w:p w14:paraId="68817238" w14:textId="77777777" w:rsidR="00B941C2" w:rsidRPr="00044BB5" w:rsidRDefault="00B941C2" w:rsidP="00582A58">
            <w:pPr>
              <w:pStyle w:val="NormalWeb"/>
              <w:jc w:val="center"/>
              <w:rPr>
                <w:sz w:val="16"/>
                <w:szCs w:val="18"/>
              </w:rPr>
            </w:pPr>
            <w:r w:rsidRPr="00044BB5">
              <w:rPr>
                <w:sz w:val="16"/>
                <w:szCs w:val="18"/>
              </w:rPr>
              <w:t>166</w:t>
            </w:r>
          </w:p>
        </w:tc>
        <w:tc>
          <w:tcPr>
            <w:tcW w:w="703" w:type="dxa"/>
            <w:tcBorders>
              <w:left w:val="single" w:sz="2" w:space="0" w:color="000000" w:themeColor="text1"/>
              <w:right w:val="single" w:sz="2" w:space="0" w:color="000000" w:themeColor="text1"/>
            </w:tcBorders>
            <w:hideMark/>
          </w:tcPr>
          <w:p w14:paraId="4907BC57" w14:textId="77777777" w:rsidR="00B941C2" w:rsidRPr="00044BB5" w:rsidRDefault="00B941C2" w:rsidP="00582A58">
            <w:pPr>
              <w:pStyle w:val="NormalWeb"/>
              <w:jc w:val="center"/>
              <w:rPr>
                <w:sz w:val="16"/>
                <w:szCs w:val="18"/>
              </w:rPr>
            </w:pPr>
            <w:r w:rsidRPr="00044BB5">
              <w:rPr>
                <w:sz w:val="16"/>
                <w:szCs w:val="18"/>
              </w:rPr>
              <w:t>0.27</w:t>
            </w:r>
          </w:p>
        </w:tc>
        <w:tc>
          <w:tcPr>
            <w:tcW w:w="677" w:type="dxa"/>
            <w:tcBorders>
              <w:left w:val="single" w:sz="2" w:space="0" w:color="000000" w:themeColor="text1"/>
              <w:right w:val="single" w:sz="2" w:space="0" w:color="000000" w:themeColor="text1"/>
            </w:tcBorders>
            <w:hideMark/>
          </w:tcPr>
          <w:p w14:paraId="48D121F5" w14:textId="77777777" w:rsidR="00B941C2" w:rsidRPr="00044BB5" w:rsidRDefault="00B941C2" w:rsidP="00582A58">
            <w:pPr>
              <w:pStyle w:val="NormalWeb"/>
              <w:jc w:val="center"/>
              <w:rPr>
                <w:sz w:val="16"/>
                <w:szCs w:val="18"/>
              </w:rPr>
            </w:pPr>
            <w:r w:rsidRPr="00044BB5">
              <w:rPr>
                <w:sz w:val="16"/>
                <w:szCs w:val="18"/>
              </w:rPr>
              <w:t>0.57</w:t>
            </w:r>
          </w:p>
        </w:tc>
        <w:tc>
          <w:tcPr>
            <w:tcW w:w="678" w:type="dxa"/>
            <w:tcBorders>
              <w:left w:val="single" w:sz="2" w:space="0" w:color="000000" w:themeColor="text1"/>
              <w:right w:val="single" w:sz="2" w:space="0" w:color="000000" w:themeColor="text1"/>
            </w:tcBorders>
            <w:hideMark/>
          </w:tcPr>
          <w:p w14:paraId="1A10915E" w14:textId="77777777" w:rsidR="00B941C2" w:rsidRPr="00044BB5" w:rsidRDefault="00B941C2" w:rsidP="00582A58">
            <w:pPr>
              <w:pStyle w:val="NormalWeb"/>
              <w:jc w:val="center"/>
              <w:rPr>
                <w:sz w:val="16"/>
                <w:szCs w:val="18"/>
              </w:rPr>
            </w:pPr>
            <w:r w:rsidRPr="00044BB5">
              <w:rPr>
                <w:sz w:val="16"/>
                <w:szCs w:val="18"/>
              </w:rPr>
              <w:t>1.27</w:t>
            </w:r>
          </w:p>
        </w:tc>
        <w:tc>
          <w:tcPr>
            <w:tcW w:w="678" w:type="dxa"/>
            <w:tcBorders>
              <w:left w:val="single" w:sz="2" w:space="0" w:color="000000" w:themeColor="text1"/>
              <w:right w:val="single" w:sz="2" w:space="0" w:color="000000" w:themeColor="text1"/>
            </w:tcBorders>
            <w:hideMark/>
          </w:tcPr>
          <w:p w14:paraId="08A58311" w14:textId="77777777" w:rsidR="00B941C2" w:rsidRPr="00044BB5" w:rsidRDefault="00B941C2" w:rsidP="00582A58">
            <w:pPr>
              <w:pStyle w:val="NormalWeb"/>
              <w:jc w:val="center"/>
              <w:rPr>
                <w:sz w:val="16"/>
                <w:szCs w:val="18"/>
              </w:rPr>
            </w:pPr>
            <w:r w:rsidRPr="00044BB5">
              <w:rPr>
                <w:sz w:val="16"/>
                <w:szCs w:val="18"/>
              </w:rPr>
              <w:t>0.74</w:t>
            </w:r>
          </w:p>
        </w:tc>
        <w:tc>
          <w:tcPr>
            <w:tcW w:w="677" w:type="dxa"/>
            <w:tcBorders>
              <w:left w:val="single" w:sz="2" w:space="0" w:color="000000" w:themeColor="text1"/>
              <w:right w:val="single" w:sz="2" w:space="0" w:color="000000" w:themeColor="text1"/>
            </w:tcBorders>
            <w:hideMark/>
          </w:tcPr>
          <w:p w14:paraId="50A1D454" w14:textId="77777777" w:rsidR="00B941C2" w:rsidRPr="00044BB5" w:rsidRDefault="00B941C2" w:rsidP="00582A58">
            <w:pPr>
              <w:pStyle w:val="NormalWeb"/>
              <w:jc w:val="center"/>
              <w:rPr>
                <w:sz w:val="16"/>
                <w:szCs w:val="18"/>
              </w:rPr>
            </w:pPr>
            <w:r w:rsidRPr="00044BB5">
              <w:rPr>
                <w:sz w:val="16"/>
                <w:szCs w:val="18"/>
              </w:rPr>
              <w:t>0.42</w:t>
            </w:r>
          </w:p>
        </w:tc>
        <w:tc>
          <w:tcPr>
            <w:tcW w:w="678" w:type="dxa"/>
            <w:tcBorders>
              <w:left w:val="single" w:sz="2" w:space="0" w:color="000000" w:themeColor="text1"/>
              <w:right w:val="single" w:sz="2" w:space="0" w:color="000000" w:themeColor="text1"/>
            </w:tcBorders>
            <w:hideMark/>
          </w:tcPr>
          <w:p w14:paraId="6B5B7A59" w14:textId="77777777" w:rsidR="00B941C2" w:rsidRPr="00044BB5" w:rsidRDefault="00B941C2" w:rsidP="00582A58">
            <w:pPr>
              <w:pStyle w:val="NormalWeb"/>
              <w:jc w:val="center"/>
              <w:rPr>
                <w:sz w:val="16"/>
                <w:szCs w:val="18"/>
              </w:rPr>
            </w:pPr>
            <w:r w:rsidRPr="00044BB5">
              <w:rPr>
                <w:sz w:val="16"/>
                <w:szCs w:val="18"/>
              </w:rPr>
              <w:t>0.39</w:t>
            </w:r>
          </w:p>
        </w:tc>
        <w:tc>
          <w:tcPr>
            <w:tcW w:w="677" w:type="dxa"/>
            <w:tcBorders>
              <w:left w:val="single" w:sz="2" w:space="0" w:color="000000" w:themeColor="text1"/>
              <w:right w:val="single" w:sz="2" w:space="0" w:color="000000" w:themeColor="text1"/>
            </w:tcBorders>
            <w:hideMark/>
          </w:tcPr>
          <w:p w14:paraId="2F718E63" w14:textId="77777777" w:rsidR="00B941C2" w:rsidRPr="00044BB5" w:rsidRDefault="00B941C2" w:rsidP="00582A58">
            <w:pPr>
              <w:pStyle w:val="NormalWeb"/>
              <w:jc w:val="center"/>
              <w:rPr>
                <w:sz w:val="16"/>
                <w:szCs w:val="18"/>
              </w:rPr>
            </w:pPr>
            <w:r w:rsidRPr="00044BB5">
              <w:rPr>
                <w:sz w:val="16"/>
                <w:szCs w:val="18"/>
              </w:rPr>
              <w:t>1.12</w:t>
            </w:r>
          </w:p>
        </w:tc>
        <w:tc>
          <w:tcPr>
            <w:tcW w:w="678" w:type="dxa"/>
            <w:tcBorders>
              <w:left w:val="single" w:sz="2" w:space="0" w:color="000000" w:themeColor="text1"/>
              <w:right w:val="single" w:sz="2" w:space="0" w:color="000000" w:themeColor="text1"/>
            </w:tcBorders>
            <w:hideMark/>
          </w:tcPr>
          <w:p w14:paraId="32702EBA" w14:textId="77777777" w:rsidR="00B941C2" w:rsidRPr="00044BB5" w:rsidRDefault="00B941C2" w:rsidP="00582A58">
            <w:pPr>
              <w:pStyle w:val="NormalWeb"/>
              <w:jc w:val="center"/>
              <w:rPr>
                <w:sz w:val="16"/>
                <w:szCs w:val="18"/>
              </w:rPr>
            </w:pPr>
            <w:r w:rsidRPr="00044BB5">
              <w:rPr>
                <w:sz w:val="16"/>
                <w:szCs w:val="18"/>
              </w:rPr>
              <w:t>0.57</w:t>
            </w:r>
          </w:p>
        </w:tc>
        <w:tc>
          <w:tcPr>
            <w:tcW w:w="678" w:type="dxa"/>
            <w:tcBorders>
              <w:left w:val="single" w:sz="2" w:space="0" w:color="000000" w:themeColor="text1"/>
            </w:tcBorders>
            <w:hideMark/>
          </w:tcPr>
          <w:p w14:paraId="14BD6958" w14:textId="77777777" w:rsidR="00B941C2" w:rsidRPr="00044BB5" w:rsidRDefault="00B941C2" w:rsidP="00582A58">
            <w:pPr>
              <w:pStyle w:val="NormalWeb"/>
              <w:jc w:val="center"/>
              <w:rPr>
                <w:sz w:val="16"/>
                <w:szCs w:val="18"/>
              </w:rPr>
            </w:pPr>
            <w:r w:rsidRPr="00044BB5">
              <w:rPr>
                <w:sz w:val="16"/>
                <w:szCs w:val="18"/>
              </w:rPr>
              <w:t>0.73</w:t>
            </w:r>
          </w:p>
        </w:tc>
      </w:tr>
      <w:tr w:rsidR="00B941C2" w:rsidRPr="00044BB5" w14:paraId="37FE7A03" w14:textId="77777777" w:rsidTr="00582A58">
        <w:trPr>
          <w:cnfStyle w:val="000000010000" w:firstRow="0" w:lastRow="0" w:firstColumn="0" w:lastColumn="0" w:oddVBand="0" w:evenVBand="0" w:oddHBand="0" w:evenHBand="1" w:firstRowFirstColumn="0" w:firstRowLastColumn="0" w:lastRowFirstColumn="0" w:lastRowLastColumn="0"/>
        </w:trPr>
        <w:tc>
          <w:tcPr>
            <w:tcW w:w="2606" w:type="dxa"/>
            <w:vMerge/>
            <w:tcBorders>
              <w:right w:val="single" w:sz="2" w:space="0" w:color="000000" w:themeColor="text1"/>
            </w:tcBorders>
            <w:hideMark/>
          </w:tcPr>
          <w:p w14:paraId="41E10A2C" w14:textId="77777777" w:rsidR="00B941C2" w:rsidRPr="00044BB5" w:rsidRDefault="00B941C2" w:rsidP="00582A58">
            <w:pPr>
              <w:rPr>
                <w:sz w:val="16"/>
                <w:szCs w:val="18"/>
              </w:rPr>
            </w:pPr>
          </w:p>
        </w:tc>
        <w:tc>
          <w:tcPr>
            <w:tcW w:w="677" w:type="dxa"/>
            <w:tcBorders>
              <w:left w:val="single" w:sz="2" w:space="0" w:color="000000" w:themeColor="text1"/>
              <w:right w:val="single" w:sz="2" w:space="0" w:color="000000" w:themeColor="text1"/>
            </w:tcBorders>
            <w:hideMark/>
          </w:tcPr>
          <w:p w14:paraId="71501039" w14:textId="77777777" w:rsidR="00B941C2" w:rsidRPr="00044BB5" w:rsidRDefault="00B941C2" w:rsidP="00582A58">
            <w:pPr>
              <w:pStyle w:val="NormalWeb"/>
              <w:jc w:val="center"/>
              <w:rPr>
                <w:sz w:val="16"/>
                <w:szCs w:val="18"/>
              </w:rPr>
            </w:pPr>
            <w:r w:rsidRPr="00044BB5">
              <w:rPr>
                <w:sz w:val="16"/>
                <w:szCs w:val="18"/>
              </w:rPr>
              <w:t>2013</w:t>
            </w:r>
          </w:p>
        </w:tc>
        <w:tc>
          <w:tcPr>
            <w:tcW w:w="678" w:type="dxa"/>
            <w:tcBorders>
              <w:left w:val="single" w:sz="2" w:space="0" w:color="000000" w:themeColor="text1"/>
              <w:right w:val="single" w:sz="2" w:space="0" w:color="000000" w:themeColor="text1"/>
            </w:tcBorders>
            <w:hideMark/>
          </w:tcPr>
          <w:p w14:paraId="278B5D89" w14:textId="77777777" w:rsidR="00B941C2" w:rsidRPr="00044BB5" w:rsidRDefault="00B941C2" w:rsidP="00582A58">
            <w:pPr>
              <w:pStyle w:val="NormalWeb"/>
              <w:jc w:val="center"/>
              <w:rPr>
                <w:sz w:val="16"/>
                <w:szCs w:val="18"/>
              </w:rPr>
            </w:pPr>
            <w:r w:rsidRPr="00044BB5">
              <w:rPr>
                <w:sz w:val="16"/>
                <w:szCs w:val="18"/>
              </w:rPr>
              <w:t>4</w:t>
            </w:r>
          </w:p>
        </w:tc>
        <w:tc>
          <w:tcPr>
            <w:tcW w:w="677" w:type="dxa"/>
            <w:tcBorders>
              <w:left w:val="single" w:sz="2" w:space="0" w:color="000000" w:themeColor="text1"/>
              <w:right w:val="single" w:sz="2" w:space="0" w:color="000000" w:themeColor="text1"/>
            </w:tcBorders>
            <w:hideMark/>
          </w:tcPr>
          <w:p w14:paraId="289009F1" w14:textId="77777777" w:rsidR="00B941C2" w:rsidRPr="00044BB5" w:rsidRDefault="00B941C2" w:rsidP="00582A58">
            <w:pPr>
              <w:pStyle w:val="NormalWeb"/>
              <w:jc w:val="center"/>
              <w:rPr>
                <w:sz w:val="16"/>
                <w:szCs w:val="18"/>
              </w:rPr>
            </w:pPr>
            <w:r w:rsidRPr="00044BB5">
              <w:rPr>
                <w:sz w:val="16"/>
                <w:szCs w:val="18"/>
              </w:rPr>
              <w:t>62</w:t>
            </w:r>
          </w:p>
        </w:tc>
        <w:tc>
          <w:tcPr>
            <w:tcW w:w="678" w:type="dxa"/>
            <w:tcBorders>
              <w:left w:val="single" w:sz="2" w:space="0" w:color="000000" w:themeColor="text1"/>
              <w:right w:val="single" w:sz="2" w:space="0" w:color="000000" w:themeColor="text1"/>
            </w:tcBorders>
            <w:hideMark/>
          </w:tcPr>
          <w:p w14:paraId="38DA2CBB" w14:textId="77777777" w:rsidR="00B941C2" w:rsidRPr="00044BB5" w:rsidRDefault="00B941C2" w:rsidP="00582A58">
            <w:pPr>
              <w:pStyle w:val="NormalWeb"/>
              <w:jc w:val="center"/>
              <w:rPr>
                <w:sz w:val="16"/>
                <w:szCs w:val="18"/>
              </w:rPr>
            </w:pPr>
            <w:r w:rsidRPr="00044BB5">
              <w:rPr>
                <w:sz w:val="16"/>
                <w:szCs w:val="18"/>
              </w:rPr>
              <w:t>0</w:t>
            </w:r>
          </w:p>
        </w:tc>
        <w:tc>
          <w:tcPr>
            <w:tcW w:w="677" w:type="dxa"/>
            <w:tcBorders>
              <w:left w:val="single" w:sz="2" w:space="0" w:color="000000" w:themeColor="text1"/>
              <w:right w:val="single" w:sz="2" w:space="0" w:color="000000" w:themeColor="text1"/>
            </w:tcBorders>
            <w:hideMark/>
          </w:tcPr>
          <w:p w14:paraId="24F2D508" w14:textId="77777777" w:rsidR="00B941C2" w:rsidRPr="00044BB5" w:rsidRDefault="00B941C2" w:rsidP="00582A58">
            <w:pPr>
              <w:pStyle w:val="NormalWeb"/>
              <w:jc w:val="center"/>
              <w:rPr>
                <w:sz w:val="16"/>
                <w:szCs w:val="18"/>
              </w:rPr>
            </w:pPr>
            <w:r w:rsidRPr="00044BB5">
              <w:rPr>
                <w:sz w:val="16"/>
                <w:szCs w:val="18"/>
              </w:rPr>
              <w:t>46</w:t>
            </w:r>
          </w:p>
        </w:tc>
        <w:tc>
          <w:tcPr>
            <w:tcW w:w="678" w:type="dxa"/>
            <w:tcBorders>
              <w:left w:val="single" w:sz="2" w:space="0" w:color="000000" w:themeColor="text1"/>
              <w:right w:val="single" w:sz="2" w:space="0" w:color="000000" w:themeColor="text1"/>
            </w:tcBorders>
            <w:hideMark/>
          </w:tcPr>
          <w:p w14:paraId="12E3583E" w14:textId="77777777" w:rsidR="00B941C2" w:rsidRPr="00044BB5" w:rsidRDefault="00B941C2" w:rsidP="00582A58">
            <w:pPr>
              <w:pStyle w:val="NormalWeb"/>
              <w:jc w:val="center"/>
              <w:rPr>
                <w:sz w:val="16"/>
                <w:szCs w:val="18"/>
              </w:rPr>
            </w:pPr>
            <w:r w:rsidRPr="00044BB5">
              <w:rPr>
                <w:sz w:val="16"/>
                <w:szCs w:val="18"/>
              </w:rPr>
              <w:t>11</w:t>
            </w:r>
          </w:p>
        </w:tc>
        <w:tc>
          <w:tcPr>
            <w:tcW w:w="678" w:type="dxa"/>
            <w:tcBorders>
              <w:left w:val="single" w:sz="2" w:space="0" w:color="000000" w:themeColor="text1"/>
              <w:right w:val="single" w:sz="2" w:space="0" w:color="000000" w:themeColor="text1"/>
            </w:tcBorders>
            <w:hideMark/>
          </w:tcPr>
          <w:p w14:paraId="36BD0F2D" w14:textId="77777777" w:rsidR="00B941C2" w:rsidRPr="00044BB5" w:rsidRDefault="00B941C2" w:rsidP="00582A58">
            <w:pPr>
              <w:pStyle w:val="NormalWeb"/>
              <w:jc w:val="center"/>
              <w:rPr>
                <w:sz w:val="16"/>
                <w:szCs w:val="18"/>
              </w:rPr>
            </w:pPr>
            <w:r w:rsidRPr="00044BB5">
              <w:rPr>
                <w:sz w:val="16"/>
                <w:szCs w:val="18"/>
              </w:rPr>
              <w:t>0</w:t>
            </w:r>
          </w:p>
        </w:tc>
        <w:tc>
          <w:tcPr>
            <w:tcW w:w="677" w:type="dxa"/>
            <w:tcBorders>
              <w:left w:val="single" w:sz="2" w:space="0" w:color="000000" w:themeColor="text1"/>
              <w:right w:val="single" w:sz="2" w:space="0" w:color="000000" w:themeColor="text1"/>
            </w:tcBorders>
            <w:hideMark/>
          </w:tcPr>
          <w:p w14:paraId="0DFC0439" w14:textId="77777777" w:rsidR="00B941C2" w:rsidRPr="00044BB5" w:rsidRDefault="00B941C2" w:rsidP="00582A58">
            <w:pPr>
              <w:pStyle w:val="NormalWeb"/>
              <w:jc w:val="center"/>
              <w:rPr>
                <w:sz w:val="16"/>
                <w:szCs w:val="18"/>
              </w:rPr>
            </w:pPr>
            <w:r w:rsidRPr="00044BB5">
              <w:rPr>
                <w:sz w:val="16"/>
                <w:szCs w:val="18"/>
              </w:rPr>
              <w:t>53</w:t>
            </w:r>
          </w:p>
        </w:tc>
        <w:tc>
          <w:tcPr>
            <w:tcW w:w="678" w:type="dxa"/>
            <w:tcBorders>
              <w:left w:val="single" w:sz="2" w:space="0" w:color="000000" w:themeColor="text1"/>
              <w:right w:val="single" w:sz="2" w:space="0" w:color="000000" w:themeColor="text1"/>
            </w:tcBorders>
            <w:hideMark/>
          </w:tcPr>
          <w:p w14:paraId="183AAE24" w14:textId="77777777" w:rsidR="00B941C2" w:rsidRPr="00044BB5" w:rsidRDefault="00B941C2" w:rsidP="00582A58">
            <w:pPr>
              <w:pStyle w:val="NormalWeb"/>
              <w:jc w:val="center"/>
              <w:rPr>
                <w:sz w:val="16"/>
                <w:szCs w:val="18"/>
              </w:rPr>
            </w:pPr>
            <w:r w:rsidRPr="00044BB5">
              <w:rPr>
                <w:sz w:val="16"/>
                <w:szCs w:val="18"/>
              </w:rPr>
              <w:t>14</w:t>
            </w:r>
          </w:p>
        </w:tc>
        <w:tc>
          <w:tcPr>
            <w:tcW w:w="652" w:type="dxa"/>
            <w:tcBorders>
              <w:left w:val="single" w:sz="2" w:space="0" w:color="000000" w:themeColor="text1"/>
              <w:right w:val="single" w:sz="2" w:space="0" w:color="000000" w:themeColor="text1"/>
            </w:tcBorders>
            <w:hideMark/>
          </w:tcPr>
          <w:p w14:paraId="1E374DBB" w14:textId="77777777" w:rsidR="00B941C2" w:rsidRPr="00044BB5" w:rsidRDefault="00B941C2" w:rsidP="00582A58">
            <w:pPr>
              <w:pStyle w:val="NormalWeb"/>
              <w:jc w:val="center"/>
              <w:rPr>
                <w:sz w:val="16"/>
                <w:szCs w:val="18"/>
              </w:rPr>
            </w:pPr>
            <w:r w:rsidRPr="00044BB5">
              <w:rPr>
                <w:sz w:val="16"/>
                <w:szCs w:val="18"/>
              </w:rPr>
              <w:t>190</w:t>
            </w:r>
          </w:p>
        </w:tc>
        <w:tc>
          <w:tcPr>
            <w:tcW w:w="703" w:type="dxa"/>
            <w:tcBorders>
              <w:left w:val="single" w:sz="2" w:space="0" w:color="000000" w:themeColor="text1"/>
              <w:right w:val="single" w:sz="2" w:space="0" w:color="000000" w:themeColor="text1"/>
            </w:tcBorders>
            <w:hideMark/>
          </w:tcPr>
          <w:p w14:paraId="4AADD0AE" w14:textId="77777777" w:rsidR="00B941C2" w:rsidRPr="00044BB5" w:rsidRDefault="00B941C2" w:rsidP="00582A58">
            <w:pPr>
              <w:pStyle w:val="NormalWeb"/>
              <w:jc w:val="center"/>
              <w:rPr>
                <w:sz w:val="16"/>
                <w:szCs w:val="18"/>
              </w:rPr>
            </w:pPr>
            <w:r w:rsidRPr="00044BB5">
              <w:rPr>
                <w:sz w:val="16"/>
                <w:szCs w:val="18"/>
              </w:rPr>
              <w:t>1.05</w:t>
            </w:r>
          </w:p>
        </w:tc>
        <w:tc>
          <w:tcPr>
            <w:tcW w:w="677" w:type="dxa"/>
            <w:tcBorders>
              <w:left w:val="single" w:sz="2" w:space="0" w:color="000000" w:themeColor="text1"/>
              <w:right w:val="single" w:sz="2" w:space="0" w:color="000000" w:themeColor="text1"/>
            </w:tcBorders>
            <w:hideMark/>
          </w:tcPr>
          <w:p w14:paraId="092B8393" w14:textId="77777777" w:rsidR="00B941C2" w:rsidRPr="00044BB5" w:rsidRDefault="00B941C2" w:rsidP="00582A58">
            <w:pPr>
              <w:pStyle w:val="NormalWeb"/>
              <w:jc w:val="center"/>
              <w:rPr>
                <w:sz w:val="16"/>
                <w:szCs w:val="18"/>
              </w:rPr>
            </w:pPr>
            <w:r w:rsidRPr="00044BB5">
              <w:rPr>
                <w:sz w:val="16"/>
                <w:szCs w:val="18"/>
              </w:rPr>
              <w:t>0.84</w:t>
            </w:r>
          </w:p>
        </w:tc>
        <w:tc>
          <w:tcPr>
            <w:tcW w:w="678" w:type="dxa"/>
            <w:tcBorders>
              <w:left w:val="single" w:sz="2" w:space="0" w:color="000000" w:themeColor="text1"/>
              <w:right w:val="single" w:sz="2" w:space="0" w:color="000000" w:themeColor="text1"/>
            </w:tcBorders>
            <w:hideMark/>
          </w:tcPr>
          <w:p w14:paraId="65634224" w14:textId="77777777" w:rsidR="00B941C2" w:rsidRPr="00044BB5" w:rsidRDefault="00B941C2" w:rsidP="00582A58">
            <w:pPr>
              <w:pStyle w:val="NormalWeb"/>
              <w:jc w:val="center"/>
              <w:rPr>
                <w:sz w:val="16"/>
                <w:szCs w:val="18"/>
              </w:rPr>
            </w:pPr>
            <w:r w:rsidRPr="00044BB5">
              <w:rPr>
                <w:sz w:val="16"/>
                <w:szCs w:val="18"/>
              </w:rPr>
              <w:t>0.00</w:t>
            </w:r>
          </w:p>
        </w:tc>
        <w:tc>
          <w:tcPr>
            <w:tcW w:w="678" w:type="dxa"/>
            <w:tcBorders>
              <w:left w:val="single" w:sz="2" w:space="0" w:color="000000" w:themeColor="text1"/>
              <w:right w:val="single" w:sz="2" w:space="0" w:color="000000" w:themeColor="text1"/>
            </w:tcBorders>
            <w:hideMark/>
          </w:tcPr>
          <w:p w14:paraId="2BED5192" w14:textId="77777777" w:rsidR="00B941C2" w:rsidRPr="00044BB5" w:rsidRDefault="00B941C2" w:rsidP="00582A58">
            <w:pPr>
              <w:pStyle w:val="NormalWeb"/>
              <w:jc w:val="center"/>
              <w:rPr>
                <w:sz w:val="16"/>
                <w:szCs w:val="18"/>
              </w:rPr>
            </w:pPr>
            <w:r w:rsidRPr="00044BB5">
              <w:rPr>
                <w:sz w:val="16"/>
                <w:szCs w:val="18"/>
              </w:rPr>
              <w:t>0.99</w:t>
            </w:r>
          </w:p>
        </w:tc>
        <w:tc>
          <w:tcPr>
            <w:tcW w:w="677" w:type="dxa"/>
            <w:tcBorders>
              <w:left w:val="single" w:sz="2" w:space="0" w:color="000000" w:themeColor="text1"/>
              <w:right w:val="single" w:sz="2" w:space="0" w:color="000000" w:themeColor="text1"/>
            </w:tcBorders>
            <w:hideMark/>
          </w:tcPr>
          <w:p w14:paraId="4A5F167F" w14:textId="77777777" w:rsidR="00B941C2" w:rsidRPr="00044BB5" w:rsidRDefault="00B941C2" w:rsidP="00582A58">
            <w:pPr>
              <w:pStyle w:val="NormalWeb"/>
              <w:jc w:val="center"/>
              <w:rPr>
                <w:sz w:val="16"/>
                <w:szCs w:val="18"/>
              </w:rPr>
            </w:pPr>
            <w:r w:rsidRPr="00044BB5">
              <w:rPr>
                <w:sz w:val="16"/>
                <w:szCs w:val="18"/>
              </w:rPr>
              <w:t>0.66</w:t>
            </w:r>
          </w:p>
        </w:tc>
        <w:tc>
          <w:tcPr>
            <w:tcW w:w="678" w:type="dxa"/>
            <w:tcBorders>
              <w:left w:val="single" w:sz="2" w:space="0" w:color="000000" w:themeColor="text1"/>
              <w:right w:val="single" w:sz="2" w:space="0" w:color="000000" w:themeColor="text1"/>
            </w:tcBorders>
            <w:hideMark/>
          </w:tcPr>
          <w:p w14:paraId="3CEED26A" w14:textId="77777777" w:rsidR="00B941C2" w:rsidRPr="00044BB5" w:rsidRDefault="00B941C2" w:rsidP="00582A58">
            <w:pPr>
              <w:pStyle w:val="NormalWeb"/>
              <w:jc w:val="center"/>
              <w:rPr>
                <w:sz w:val="16"/>
                <w:szCs w:val="18"/>
              </w:rPr>
            </w:pPr>
            <w:r w:rsidRPr="00044BB5">
              <w:rPr>
                <w:sz w:val="16"/>
                <w:szCs w:val="18"/>
              </w:rPr>
              <w:t>0.00</w:t>
            </w:r>
          </w:p>
        </w:tc>
        <w:tc>
          <w:tcPr>
            <w:tcW w:w="677" w:type="dxa"/>
            <w:tcBorders>
              <w:left w:val="single" w:sz="2" w:space="0" w:color="000000" w:themeColor="text1"/>
              <w:right w:val="single" w:sz="2" w:space="0" w:color="000000" w:themeColor="text1"/>
            </w:tcBorders>
            <w:hideMark/>
          </w:tcPr>
          <w:p w14:paraId="310B02E7" w14:textId="77777777" w:rsidR="00B941C2" w:rsidRPr="00044BB5" w:rsidRDefault="00B941C2" w:rsidP="00582A58">
            <w:pPr>
              <w:pStyle w:val="NormalWeb"/>
              <w:jc w:val="center"/>
              <w:rPr>
                <w:sz w:val="16"/>
                <w:szCs w:val="18"/>
              </w:rPr>
            </w:pPr>
            <w:r w:rsidRPr="00044BB5">
              <w:rPr>
                <w:sz w:val="16"/>
                <w:szCs w:val="18"/>
              </w:rPr>
              <w:t>0.92</w:t>
            </w:r>
          </w:p>
        </w:tc>
        <w:tc>
          <w:tcPr>
            <w:tcW w:w="678" w:type="dxa"/>
            <w:tcBorders>
              <w:left w:val="single" w:sz="2" w:space="0" w:color="000000" w:themeColor="text1"/>
              <w:right w:val="single" w:sz="2" w:space="0" w:color="000000" w:themeColor="text1"/>
            </w:tcBorders>
            <w:hideMark/>
          </w:tcPr>
          <w:p w14:paraId="0E7B1BF5" w14:textId="77777777" w:rsidR="00B941C2" w:rsidRPr="00044BB5" w:rsidRDefault="00B941C2" w:rsidP="00582A58">
            <w:pPr>
              <w:pStyle w:val="NormalWeb"/>
              <w:jc w:val="center"/>
              <w:rPr>
                <w:sz w:val="16"/>
                <w:szCs w:val="18"/>
              </w:rPr>
            </w:pPr>
            <w:r w:rsidRPr="00044BB5">
              <w:rPr>
                <w:sz w:val="16"/>
                <w:szCs w:val="18"/>
              </w:rPr>
              <w:t>0.56</w:t>
            </w:r>
          </w:p>
        </w:tc>
        <w:tc>
          <w:tcPr>
            <w:tcW w:w="678" w:type="dxa"/>
            <w:tcBorders>
              <w:left w:val="single" w:sz="2" w:space="0" w:color="000000" w:themeColor="text1"/>
            </w:tcBorders>
            <w:hideMark/>
          </w:tcPr>
          <w:p w14:paraId="23EC36C9" w14:textId="77777777" w:rsidR="00B941C2" w:rsidRPr="00044BB5" w:rsidRDefault="00B941C2" w:rsidP="00582A58">
            <w:pPr>
              <w:pStyle w:val="NormalWeb"/>
              <w:jc w:val="center"/>
              <w:rPr>
                <w:sz w:val="16"/>
                <w:szCs w:val="18"/>
              </w:rPr>
            </w:pPr>
            <w:r w:rsidRPr="00044BB5">
              <w:rPr>
                <w:sz w:val="16"/>
                <w:szCs w:val="18"/>
              </w:rPr>
              <w:t>0.82</w:t>
            </w:r>
          </w:p>
        </w:tc>
      </w:tr>
      <w:tr w:rsidR="00B941C2" w:rsidRPr="00044BB5" w14:paraId="7331E128" w14:textId="77777777" w:rsidTr="00582A58">
        <w:tc>
          <w:tcPr>
            <w:tcW w:w="2606" w:type="dxa"/>
            <w:vMerge/>
            <w:tcBorders>
              <w:right w:val="single" w:sz="2" w:space="0" w:color="000000" w:themeColor="text1"/>
            </w:tcBorders>
            <w:hideMark/>
          </w:tcPr>
          <w:p w14:paraId="389B9963" w14:textId="77777777" w:rsidR="00B941C2" w:rsidRPr="00044BB5" w:rsidRDefault="00B941C2" w:rsidP="00582A58">
            <w:pPr>
              <w:rPr>
                <w:sz w:val="16"/>
                <w:szCs w:val="18"/>
              </w:rPr>
            </w:pPr>
          </w:p>
        </w:tc>
        <w:tc>
          <w:tcPr>
            <w:tcW w:w="677" w:type="dxa"/>
            <w:tcBorders>
              <w:left w:val="single" w:sz="2" w:space="0" w:color="000000" w:themeColor="text1"/>
              <w:right w:val="single" w:sz="2" w:space="0" w:color="000000" w:themeColor="text1"/>
            </w:tcBorders>
            <w:hideMark/>
          </w:tcPr>
          <w:p w14:paraId="44582BB4" w14:textId="77777777" w:rsidR="00B941C2" w:rsidRPr="00044BB5" w:rsidRDefault="00B941C2" w:rsidP="00582A58">
            <w:pPr>
              <w:pStyle w:val="NormalWeb"/>
              <w:jc w:val="center"/>
              <w:rPr>
                <w:sz w:val="16"/>
                <w:szCs w:val="18"/>
              </w:rPr>
            </w:pPr>
            <w:r w:rsidRPr="00044BB5">
              <w:rPr>
                <w:sz w:val="16"/>
                <w:szCs w:val="18"/>
              </w:rPr>
              <w:t>2014</w:t>
            </w:r>
          </w:p>
        </w:tc>
        <w:tc>
          <w:tcPr>
            <w:tcW w:w="678" w:type="dxa"/>
            <w:tcBorders>
              <w:left w:val="single" w:sz="2" w:space="0" w:color="000000" w:themeColor="text1"/>
              <w:right w:val="single" w:sz="2" w:space="0" w:color="000000" w:themeColor="text1"/>
            </w:tcBorders>
            <w:hideMark/>
          </w:tcPr>
          <w:p w14:paraId="05916FD6" w14:textId="77777777" w:rsidR="00B941C2" w:rsidRPr="00044BB5" w:rsidRDefault="00B941C2" w:rsidP="00582A58">
            <w:pPr>
              <w:pStyle w:val="NormalWeb"/>
              <w:jc w:val="center"/>
              <w:rPr>
                <w:sz w:val="16"/>
                <w:szCs w:val="18"/>
              </w:rPr>
            </w:pPr>
            <w:r w:rsidRPr="00044BB5">
              <w:rPr>
                <w:sz w:val="16"/>
                <w:szCs w:val="18"/>
              </w:rPr>
              <w:t>5</w:t>
            </w:r>
          </w:p>
        </w:tc>
        <w:tc>
          <w:tcPr>
            <w:tcW w:w="677" w:type="dxa"/>
            <w:tcBorders>
              <w:left w:val="single" w:sz="2" w:space="0" w:color="000000" w:themeColor="text1"/>
              <w:right w:val="single" w:sz="2" w:space="0" w:color="000000" w:themeColor="text1"/>
            </w:tcBorders>
            <w:hideMark/>
          </w:tcPr>
          <w:p w14:paraId="377C173F" w14:textId="77777777" w:rsidR="00B941C2" w:rsidRPr="00044BB5" w:rsidRDefault="00B941C2" w:rsidP="00582A58">
            <w:pPr>
              <w:pStyle w:val="NormalWeb"/>
              <w:jc w:val="center"/>
              <w:rPr>
                <w:sz w:val="16"/>
                <w:szCs w:val="18"/>
              </w:rPr>
            </w:pPr>
            <w:r w:rsidRPr="00044BB5">
              <w:rPr>
                <w:sz w:val="16"/>
                <w:szCs w:val="18"/>
              </w:rPr>
              <w:t>83</w:t>
            </w:r>
          </w:p>
        </w:tc>
        <w:tc>
          <w:tcPr>
            <w:tcW w:w="678" w:type="dxa"/>
            <w:tcBorders>
              <w:left w:val="single" w:sz="2" w:space="0" w:color="000000" w:themeColor="text1"/>
              <w:right w:val="single" w:sz="2" w:space="0" w:color="000000" w:themeColor="text1"/>
            </w:tcBorders>
            <w:hideMark/>
          </w:tcPr>
          <w:p w14:paraId="2E948FB3" w14:textId="77777777" w:rsidR="00B941C2" w:rsidRPr="00044BB5" w:rsidRDefault="00B941C2" w:rsidP="00582A58">
            <w:pPr>
              <w:pStyle w:val="NormalWeb"/>
              <w:jc w:val="center"/>
              <w:rPr>
                <w:sz w:val="16"/>
                <w:szCs w:val="18"/>
              </w:rPr>
            </w:pPr>
            <w:r w:rsidRPr="00044BB5">
              <w:rPr>
                <w:sz w:val="16"/>
                <w:szCs w:val="18"/>
              </w:rPr>
              <w:t>2</w:t>
            </w:r>
          </w:p>
        </w:tc>
        <w:tc>
          <w:tcPr>
            <w:tcW w:w="677" w:type="dxa"/>
            <w:tcBorders>
              <w:left w:val="single" w:sz="2" w:space="0" w:color="000000" w:themeColor="text1"/>
              <w:right w:val="single" w:sz="2" w:space="0" w:color="000000" w:themeColor="text1"/>
            </w:tcBorders>
            <w:hideMark/>
          </w:tcPr>
          <w:p w14:paraId="14598844" w14:textId="77777777" w:rsidR="00B941C2" w:rsidRPr="00044BB5" w:rsidRDefault="00B941C2" w:rsidP="00582A58">
            <w:pPr>
              <w:pStyle w:val="NormalWeb"/>
              <w:jc w:val="center"/>
              <w:rPr>
                <w:sz w:val="16"/>
                <w:szCs w:val="18"/>
              </w:rPr>
            </w:pPr>
            <w:r w:rsidRPr="00044BB5">
              <w:rPr>
                <w:sz w:val="16"/>
                <w:szCs w:val="18"/>
              </w:rPr>
              <w:t>44</w:t>
            </w:r>
          </w:p>
        </w:tc>
        <w:tc>
          <w:tcPr>
            <w:tcW w:w="678" w:type="dxa"/>
            <w:tcBorders>
              <w:left w:val="single" w:sz="2" w:space="0" w:color="000000" w:themeColor="text1"/>
              <w:right w:val="single" w:sz="2" w:space="0" w:color="000000" w:themeColor="text1"/>
            </w:tcBorders>
            <w:hideMark/>
          </w:tcPr>
          <w:p w14:paraId="49CD620F" w14:textId="77777777" w:rsidR="00B941C2" w:rsidRPr="00044BB5" w:rsidRDefault="00B941C2" w:rsidP="00582A58">
            <w:pPr>
              <w:pStyle w:val="NormalWeb"/>
              <w:jc w:val="center"/>
              <w:rPr>
                <w:sz w:val="16"/>
                <w:szCs w:val="18"/>
              </w:rPr>
            </w:pPr>
            <w:r w:rsidRPr="00044BB5">
              <w:rPr>
                <w:sz w:val="16"/>
                <w:szCs w:val="18"/>
              </w:rPr>
              <w:t>7</w:t>
            </w:r>
          </w:p>
        </w:tc>
        <w:tc>
          <w:tcPr>
            <w:tcW w:w="678" w:type="dxa"/>
            <w:tcBorders>
              <w:left w:val="single" w:sz="2" w:space="0" w:color="000000" w:themeColor="text1"/>
              <w:right w:val="single" w:sz="2" w:space="0" w:color="000000" w:themeColor="text1"/>
            </w:tcBorders>
            <w:hideMark/>
          </w:tcPr>
          <w:p w14:paraId="6737AC9E" w14:textId="77777777" w:rsidR="00B941C2" w:rsidRPr="00044BB5" w:rsidRDefault="00B941C2" w:rsidP="00582A58">
            <w:pPr>
              <w:pStyle w:val="NormalWeb"/>
              <w:jc w:val="center"/>
              <w:rPr>
                <w:sz w:val="16"/>
                <w:szCs w:val="18"/>
              </w:rPr>
            </w:pPr>
            <w:r w:rsidRPr="00044BB5">
              <w:rPr>
                <w:sz w:val="16"/>
                <w:szCs w:val="18"/>
              </w:rPr>
              <w:t>1</w:t>
            </w:r>
          </w:p>
        </w:tc>
        <w:tc>
          <w:tcPr>
            <w:tcW w:w="677" w:type="dxa"/>
            <w:tcBorders>
              <w:left w:val="single" w:sz="2" w:space="0" w:color="000000" w:themeColor="text1"/>
              <w:right w:val="single" w:sz="2" w:space="0" w:color="000000" w:themeColor="text1"/>
            </w:tcBorders>
            <w:hideMark/>
          </w:tcPr>
          <w:p w14:paraId="5DE61B10" w14:textId="77777777" w:rsidR="00B941C2" w:rsidRPr="00044BB5" w:rsidRDefault="00B941C2" w:rsidP="00582A58">
            <w:pPr>
              <w:pStyle w:val="NormalWeb"/>
              <w:jc w:val="center"/>
              <w:rPr>
                <w:sz w:val="16"/>
                <w:szCs w:val="18"/>
              </w:rPr>
            </w:pPr>
            <w:r w:rsidRPr="00044BB5">
              <w:rPr>
                <w:sz w:val="16"/>
                <w:szCs w:val="18"/>
              </w:rPr>
              <w:t>70</w:t>
            </w:r>
          </w:p>
        </w:tc>
        <w:tc>
          <w:tcPr>
            <w:tcW w:w="678" w:type="dxa"/>
            <w:tcBorders>
              <w:left w:val="single" w:sz="2" w:space="0" w:color="000000" w:themeColor="text1"/>
              <w:right w:val="single" w:sz="2" w:space="0" w:color="000000" w:themeColor="text1"/>
            </w:tcBorders>
            <w:hideMark/>
          </w:tcPr>
          <w:p w14:paraId="5FA923B4" w14:textId="77777777" w:rsidR="00B941C2" w:rsidRPr="00044BB5" w:rsidRDefault="00B941C2" w:rsidP="00582A58">
            <w:pPr>
              <w:pStyle w:val="NormalWeb"/>
              <w:jc w:val="center"/>
              <w:rPr>
                <w:sz w:val="16"/>
                <w:szCs w:val="18"/>
              </w:rPr>
            </w:pPr>
            <w:r w:rsidRPr="00044BB5">
              <w:rPr>
                <w:sz w:val="16"/>
                <w:szCs w:val="18"/>
              </w:rPr>
              <w:t>19</w:t>
            </w:r>
          </w:p>
        </w:tc>
        <w:tc>
          <w:tcPr>
            <w:tcW w:w="652" w:type="dxa"/>
            <w:tcBorders>
              <w:left w:val="single" w:sz="2" w:space="0" w:color="000000" w:themeColor="text1"/>
              <w:right w:val="single" w:sz="2" w:space="0" w:color="000000" w:themeColor="text1"/>
            </w:tcBorders>
            <w:hideMark/>
          </w:tcPr>
          <w:p w14:paraId="76CBA9FF" w14:textId="77777777" w:rsidR="00B941C2" w:rsidRPr="00044BB5" w:rsidRDefault="00B941C2" w:rsidP="00582A58">
            <w:pPr>
              <w:pStyle w:val="NormalWeb"/>
              <w:jc w:val="center"/>
              <w:rPr>
                <w:sz w:val="16"/>
                <w:szCs w:val="18"/>
              </w:rPr>
            </w:pPr>
            <w:r w:rsidRPr="00044BB5">
              <w:rPr>
                <w:sz w:val="16"/>
                <w:szCs w:val="18"/>
              </w:rPr>
              <w:t>231</w:t>
            </w:r>
          </w:p>
        </w:tc>
        <w:tc>
          <w:tcPr>
            <w:tcW w:w="703" w:type="dxa"/>
            <w:tcBorders>
              <w:left w:val="single" w:sz="2" w:space="0" w:color="000000" w:themeColor="text1"/>
              <w:right w:val="single" w:sz="2" w:space="0" w:color="000000" w:themeColor="text1"/>
            </w:tcBorders>
            <w:hideMark/>
          </w:tcPr>
          <w:p w14:paraId="7E459445" w14:textId="77777777" w:rsidR="00B941C2" w:rsidRPr="00044BB5" w:rsidRDefault="00B941C2" w:rsidP="00582A58">
            <w:pPr>
              <w:pStyle w:val="NormalWeb"/>
              <w:jc w:val="center"/>
              <w:rPr>
                <w:sz w:val="16"/>
                <w:szCs w:val="18"/>
              </w:rPr>
            </w:pPr>
            <w:r w:rsidRPr="00044BB5">
              <w:rPr>
                <w:sz w:val="16"/>
                <w:szCs w:val="18"/>
              </w:rPr>
              <w:t>1.30</w:t>
            </w:r>
          </w:p>
        </w:tc>
        <w:tc>
          <w:tcPr>
            <w:tcW w:w="677" w:type="dxa"/>
            <w:tcBorders>
              <w:left w:val="single" w:sz="2" w:space="0" w:color="000000" w:themeColor="text1"/>
              <w:right w:val="single" w:sz="2" w:space="0" w:color="000000" w:themeColor="text1"/>
            </w:tcBorders>
            <w:hideMark/>
          </w:tcPr>
          <w:p w14:paraId="4E5605FD" w14:textId="77777777" w:rsidR="00B941C2" w:rsidRPr="00044BB5" w:rsidRDefault="00B941C2" w:rsidP="00582A58">
            <w:pPr>
              <w:pStyle w:val="NormalWeb"/>
              <w:jc w:val="center"/>
              <w:rPr>
                <w:sz w:val="16"/>
                <w:szCs w:val="18"/>
              </w:rPr>
            </w:pPr>
            <w:r w:rsidRPr="00044BB5">
              <w:rPr>
                <w:sz w:val="16"/>
                <w:szCs w:val="18"/>
              </w:rPr>
              <w:t>1.10</w:t>
            </w:r>
          </w:p>
        </w:tc>
        <w:tc>
          <w:tcPr>
            <w:tcW w:w="678" w:type="dxa"/>
            <w:tcBorders>
              <w:left w:val="single" w:sz="2" w:space="0" w:color="000000" w:themeColor="text1"/>
              <w:right w:val="single" w:sz="2" w:space="0" w:color="000000" w:themeColor="text1"/>
            </w:tcBorders>
            <w:hideMark/>
          </w:tcPr>
          <w:p w14:paraId="55309C8A" w14:textId="77777777" w:rsidR="00B941C2" w:rsidRPr="00044BB5" w:rsidRDefault="00B941C2" w:rsidP="00582A58">
            <w:pPr>
              <w:pStyle w:val="NormalWeb"/>
              <w:jc w:val="center"/>
              <w:rPr>
                <w:sz w:val="16"/>
                <w:szCs w:val="18"/>
              </w:rPr>
            </w:pPr>
            <w:r w:rsidRPr="00044BB5">
              <w:rPr>
                <w:sz w:val="16"/>
                <w:szCs w:val="18"/>
              </w:rPr>
              <w:t>0.82</w:t>
            </w:r>
          </w:p>
        </w:tc>
        <w:tc>
          <w:tcPr>
            <w:tcW w:w="678" w:type="dxa"/>
            <w:tcBorders>
              <w:left w:val="single" w:sz="2" w:space="0" w:color="000000" w:themeColor="text1"/>
              <w:right w:val="single" w:sz="2" w:space="0" w:color="000000" w:themeColor="text1"/>
            </w:tcBorders>
            <w:hideMark/>
          </w:tcPr>
          <w:p w14:paraId="44F24DF9" w14:textId="77777777" w:rsidR="00B941C2" w:rsidRPr="00044BB5" w:rsidRDefault="00B941C2" w:rsidP="00582A58">
            <w:pPr>
              <w:pStyle w:val="NormalWeb"/>
              <w:jc w:val="center"/>
              <w:rPr>
                <w:sz w:val="16"/>
                <w:szCs w:val="18"/>
              </w:rPr>
            </w:pPr>
            <w:r w:rsidRPr="00044BB5">
              <w:rPr>
                <w:sz w:val="16"/>
                <w:szCs w:val="18"/>
              </w:rPr>
              <w:t>0.93</w:t>
            </w:r>
          </w:p>
        </w:tc>
        <w:tc>
          <w:tcPr>
            <w:tcW w:w="677" w:type="dxa"/>
            <w:tcBorders>
              <w:left w:val="single" w:sz="2" w:space="0" w:color="000000" w:themeColor="text1"/>
              <w:right w:val="single" w:sz="2" w:space="0" w:color="000000" w:themeColor="text1"/>
            </w:tcBorders>
            <w:hideMark/>
          </w:tcPr>
          <w:p w14:paraId="1EA61C41" w14:textId="77777777" w:rsidR="00B941C2" w:rsidRPr="00044BB5" w:rsidRDefault="00B941C2" w:rsidP="00582A58">
            <w:pPr>
              <w:pStyle w:val="NormalWeb"/>
              <w:jc w:val="center"/>
              <w:rPr>
                <w:sz w:val="16"/>
                <w:szCs w:val="18"/>
              </w:rPr>
            </w:pPr>
            <w:r w:rsidRPr="00044BB5">
              <w:rPr>
                <w:sz w:val="16"/>
                <w:szCs w:val="18"/>
              </w:rPr>
              <w:t>0.42</w:t>
            </w:r>
          </w:p>
        </w:tc>
        <w:tc>
          <w:tcPr>
            <w:tcW w:w="678" w:type="dxa"/>
            <w:tcBorders>
              <w:left w:val="single" w:sz="2" w:space="0" w:color="000000" w:themeColor="text1"/>
              <w:right w:val="single" w:sz="2" w:space="0" w:color="000000" w:themeColor="text1"/>
            </w:tcBorders>
            <w:hideMark/>
          </w:tcPr>
          <w:p w14:paraId="6596B870" w14:textId="77777777" w:rsidR="00B941C2" w:rsidRPr="00044BB5" w:rsidRDefault="00B941C2" w:rsidP="00582A58">
            <w:pPr>
              <w:pStyle w:val="NormalWeb"/>
              <w:jc w:val="center"/>
              <w:rPr>
                <w:sz w:val="16"/>
                <w:szCs w:val="18"/>
              </w:rPr>
            </w:pPr>
            <w:r w:rsidRPr="00044BB5">
              <w:rPr>
                <w:sz w:val="16"/>
                <w:szCs w:val="18"/>
              </w:rPr>
              <w:t>0.19</w:t>
            </w:r>
          </w:p>
        </w:tc>
        <w:tc>
          <w:tcPr>
            <w:tcW w:w="677" w:type="dxa"/>
            <w:tcBorders>
              <w:left w:val="single" w:sz="2" w:space="0" w:color="000000" w:themeColor="text1"/>
              <w:right w:val="single" w:sz="2" w:space="0" w:color="000000" w:themeColor="text1"/>
            </w:tcBorders>
            <w:hideMark/>
          </w:tcPr>
          <w:p w14:paraId="622E7DD2" w14:textId="77777777" w:rsidR="00B941C2" w:rsidRPr="00044BB5" w:rsidRDefault="00B941C2" w:rsidP="00582A58">
            <w:pPr>
              <w:pStyle w:val="NormalWeb"/>
              <w:jc w:val="center"/>
              <w:rPr>
                <w:sz w:val="16"/>
                <w:szCs w:val="18"/>
              </w:rPr>
            </w:pPr>
            <w:r w:rsidRPr="00044BB5">
              <w:rPr>
                <w:sz w:val="16"/>
                <w:szCs w:val="18"/>
              </w:rPr>
              <w:t>1.20</w:t>
            </w:r>
          </w:p>
        </w:tc>
        <w:tc>
          <w:tcPr>
            <w:tcW w:w="678" w:type="dxa"/>
            <w:tcBorders>
              <w:left w:val="single" w:sz="2" w:space="0" w:color="000000" w:themeColor="text1"/>
              <w:right w:val="single" w:sz="2" w:space="0" w:color="000000" w:themeColor="text1"/>
            </w:tcBorders>
            <w:hideMark/>
          </w:tcPr>
          <w:p w14:paraId="2C9DD907" w14:textId="77777777" w:rsidR="00B941C2" w:rsidRPr="00044BB5" w:rsidRDefault="00B941C2" w:rsidP="00582A58">
            <w:pPr>
              <w:pStyle w:val="NormalWeb"/>
              <w:jc w:val="center"/>
              <w:rPr>
                <w:sz w:val="16"/>
                <w:szCs w:val="18"/>
              </w:rPr>
            </w:pPr>
            <w:r w:rsidRPr="00044BB5">
              <w:rPr>
                <w:sz w:val="16"/>
                <w:szCs w:val="18"/>
              </w:rPr>
              <w:t>0.74</w:t>
            </w:r>
          </w:p>
        </w:tc>
        <w:tc>
          <w:tcPr>
            <w:tcW w:w="678" w:type="dxa"/>
            <w:tcBorders>
              <w:left w:val="single" w:sz="2" w:space="0" w:color="000000" w:themeColor="text1"/>
            </w:tcBorders>
            <w:hideMark/>
          </w:tcPr>
          <w:p w14:paraId="3E9B9F0F" w14:textId="77777777" w:rsidR="00B941C2" w:rsidRPr="00044BB5" w:rsidRDefault="00B941C2" w:rsidP="00582A58">
            <w:pPr>
              <w:pStyle w:val="NormalWeb"/>
              <w:jc w:val="center"/>
              <w:rPr>
                <w:sz w:val="16"/>
                <w:szCs w:val="18"/>
              </w:rPr>
            </w:pPr>
            <w:r w:rsidRPr="00044BB5">
              <w:rPr>
                <w:sz w:val="16"/>
                <w:szCs w:val="18"/>
              </w:rPr>
              <w:t>0.98</w:t>
            </w:r>
          </w:p>
        </w:tc>
      </w:tr>
      <w:tr w:rsidR="00B941C2" w:rsidRPr="00044BB5" w14:paraId="4840D9F0" w14:textId="77777777" w:rsidTr="00582A58">
        <w:trPr>
          <w:cnfStyle w:val="000000010000" w:firstRow="0" w:lastRow="0" w:firstColumn="0" w:lastColumn="0" w:oddVBand="0" w:evenVBand="0" w:oddHBand="0" w:evenHBand="1" w:firstRowFirstColumn="0" w:firstRowLastColumn="0" w:lastRowFirstColumn="0" w:lastRowLastColumn="0"/>
        </w:trPr>
        <w:tc>
          <w:tcPr>
            <w:tcW w:w="2606" w:type="dxa"/>
            <w:vMerge/>
            <w:tcBorders>
              <w:right w:val="single" w:sz="2" w:space="0" w:color="000000" w:themeColor="text1"/>
            </w:tcBorders>
            <w:hideMark/>
          </w:tcPr>
          <w:p w14:paraId="5B97AC26" w14:textId="77777777" w:rsidR="00B941C2" w:rsidRPr="00044BB5" w:rsidRDefault="00B941C2" w:rsidP="00582A58">
            <w:pPr>
              <w:rPr>
                <w:sz w:val="16"/>
                <w:szCs w:val="18"/>
              </w:rPr>
            </w:pPr>
          </w:p>
        </w:tc>
        <w:tc>
          <w:tcPr>
            <w:tcW w:w="677" w:type="dxa"/>
            <w:tcBorders>
              <w:left w:val="single" w:sz="2" w:space="0" w:color="000000" w:themeColor="text1"/>
              <w:right w:val="single" w:sz="2" w:space="0" w:color="000000" w:themeColor="text1"/>
            </w:tcBorders>
            <w:hideMark/>
          </w:tcPr>
          <w:p w14:paraId="64B407F1" w14:textId="77777777" w:rsidR="00B941C2" w:rsidRPr="00044BB5" w:rsidRDefault="00B941C2" w:rsidP="00582A58">
            <w:pPr>
              <w:pStyle w:val="NormalWeb"/>
              <w:jc w:val="center"/>
              <w:rPr>
                <w:sz w:val="16"/>
                <w:szCs w:val="18"/>
              </w:rPr>
            </w:pPr>
            <w:r w:rsidRPr="00044BB5">
              <w:rPr>
                <w:sz w:val="16"/>
                <w:szCs w:val="18"/>
              </w:rPr>
              <w:t>2015</w:t>
            </w:r>
          </w:p>
        </w:tc>
        <w:tc>
          <w:tcPr>
            <w:tcW w:w="678" w:type="dxa"/>
            <w:tcBorders>
              <w:left w:val="single" w:sz="2" w:space="0" w:color="000000" w:themeColor="text1"/>
              <w:right w:val="single" w:sz="2" w:space="0" w:color="000000" w:themeColor="text1"/>
            </w:tcBorders>
            <w:hideMark/>
          </w:tcPr>
          <w:p w14:paraId="69A19618" w14:textId="77777777" w:rsidR="00B941C2" w:rsidRPr="00044BB5" w:rsidRDefault="00B941C2" w:rsidP="00582A58">
            <w:pPr>
              <w:pStyle w:val="NormalWeb"/>
              <w:jc w:val="center"/>
              <w:rPr>
                <w:sz w:val="16"/>
                <w:szCs w:val="18"/>
              </w:rPr>
            </w:pPr>
            <w:r w:rsidRPr="00044BB5">
              <w:rPr>
                <w:sz w:val="16"/>
                <w:szCs w:val="18"/>
              </w:rPr>
              <w:t>3</w:t>
            </w:r>
          </w:p>
        </w:tc>
        <w:tc>
          <w:tcPr>
            <w:tcW w:w="677" w:type="dxa"/>
            <w:tcBorders>
              <w:left w:val="single" w:sz="2" w:space="0" w:color="000000" w:themeColor="text1"/>
              <w:right w:val="single" w:sz="2" w:space="0" w:color="000000" w:themeColor="text1"/>
            </w:tcBorders>
            <w:hideMark/>
          </w:tcPr>
          <w:p w14:paraId="770805FC" w14:textId="77777777" w:rsidR="00B941C2" w:rsidRPr="00044BB5" w:rsidRDefault="00B941C2" w:rsidP="00582A58">
            <w:pPr>
              <w:pStyle w:val="NormalWeb"/>
              <w:jc w:val="center"/>
              <w:rPr>
                <w:sz w:val="16"/>
                <w:szCs w:val="18"/>
              </w:rPr>
            </w:pPr>
            <w:r w:rsidRPr="00044BB5">
              <w:rPr>
                <w:sz w:val="16"/>
                <w:szCs w:val="18"/>
              </w:rPr>
              <w:t>69</w:t>
            </w:r>
          </w:p>
        </w:tc>
        <w:tc>
          <w:tcPr>
            <w:tcW w:w="678" w:type="dxa"/>
            <w:tcBorders>
              <w:left w:val="single" w:sz="2" w:space="0" w:color="000000" w:themeColor="text1"/>
              <w:right w:val="single" w:sz="2" w:space="0" w:color="000000" w:themeColor="text1"/>
            </w:tcBorders>
            <w:hideMark/>
          </w:tcPr>
          <w:p w14:paraId="09DA8AA3" w14:textId="77777777" w:rsidR="00B941C2" w:rsidRPr="00044BB5" w:rsidRDefault="00B941C2" w:rsidP="00582A58">
            <w:pPr>
              <w:pStyle w:val="NormalWeb"/>
              <w:jc w:val="center"/>
              <w:rPr>
                <w:sz w:val="16"/>
                <w:szCs w:val="18"/>
              </w:rPr>
            </w:pPr>
            <w:r w:rsidRPr="00044BB5">
              <w:rPr>
                <w:sz w:val="16"/>
                <w:szCs w:val="18"/>
              </w:rPr>
              <w:t>5</w:t>
            </w:r>
          </w:p>
        </w:tc>
        <w:tc>
          <w:tcPr>
            <w:tcW w:w="677" w:type="dxa"/>
            <w:tcBorders>
              <w:left w:val="single" w:sz="2" w:space="0" w:color="000000" w:themeColor="text1"/>
              <w:right w:val="single" w:sz="2" w:space="0" w:color="000000" w:themeColor="text1"/>
            </w:tcBorders>
            <w:hideMark/>
          </w:tcPr>
          <w:p w14:paraId="20054CE2" w14:textId="77777777" w:rsidR="00B941C2" w:rsidRPr="00044BB5" w:rsidRDefault="00B941C2" w:rsidP="00582A58">
            <w:pPr>
              <w:pStyle w:val="NormalWeb"/>
              <w:jc w:val="center"/>
              <w:rPr>
                <w:sz w:val="16"/>
                <w:szCs w:val="18"/>
              </w:rPr>
            </w:pPr>
            <w:r w:rsidRPr="00044BB5">
              <w:rPr>
                <w:sz w:val="16"/>
                <w:szCs w:val="18"/>
              </w:rPr>
              <w:t>33</w:t>
            </w:r>
          </w:p>
        </w:tc>
        <w:tc>
          <w:tcPr>
            <w:tcW w:w="678" w:type="dxa"/>
            <w:tcBorders>
              <w:left w:val="single" w:sz="2" w:space="0" w:color="000000" w:themeColor="text1"/>
              <w:right w:val="single" w:sz="2" w:space="0" w:color="000000" w:themeColor="text1"/>
            </w:tcBorders>
            <w:hideMark/>
          </w:tcPr>
          <w:p w14:paraId="06634063" w14:textId="77777777" w:rsidR="00B941C2" w:rsidRPr="00044BB5" w:rsidRDefault="00B941C2" w:rsidP="00582A58">
            <w:pPr>
              <w:pStyle w:val="NormalWeb"/>
              <w:jc w:val="center"/>
              <w:rPr>
                <w:sz w:val="16"/>
                <w:szCs w:val="18"/>
              </w:rPr>
            </w:pPr>
            <w:r w:rsidRPr="00044BB5">
              <w:rPr>
                <w:sz w:val="16"/>
                <w:szCs w:val="18"/>
              </w:rPr>
              <w:t>10</w:t>
            </w:r>
          </w:p>
        </w:tc>
        <w:tc>
          <w:tcPr>
            <w:tcW w:w="678" w:type="dxa"/>
            <w:tcBorders>
              <w:left w:val="single" w:sz="2" w:space="0" w:color="000000" w:themeColor="text1"/>
              <w:right w:val="single" w:sz="2" w:space="0" w:color="000000" w:themeColor="text1"/>
            </w:tcBorders>
            <w:hideMark/>
          </w:tcPr>
          <w:p w14:paraId="28A9D7FA" w14:textId="77777777" w:rsidR="00B941C2" w:rsidRPr="00044BB5" w:rsidRDefault="00B941C2" w:rsidP="00582A58">
            <w:pPr>
              <w:pStyle w:val="NormalWeb"/>
              <w:jc w:val="center"/>
              <w:rPr>
                <w:sz w:val="16"/>
                <w:szCs w:val="18"/>
              </w:rPr>
            </w:pPr>
            <w:r w:rsidRPr="00044BB5">
              <w:rPr>
                <w:sz w:val="16"/>
                <w:szCs w:val="18"/>
              </w:rPr>
              <w:t>1</w:t>
            </w:r>
          </w:p>
        </w:tc>
        <w:tc>
          <w:tcPr>
            <w:tcW w:w="677" w:type="dxa"/>
            <w:tcBorders>
              <w:left w:val="single" w:sz="2" w:space="0" w:color="000000" w:themeColor="text1"/>
              <w:right w:val="single" w:sz="2" w:space="0" w:color="000000" w:themeColor="text1"/>
            </w:tcBorders>
            <w:hideMark/>
          </w:tcPr>
          <w:p w14:paraId="16CF6CA3" w14:textId="77777777" w:rsidR="00B941C2" w:rsidRPr="00044BB5" w:rsidRDefault="00B941C2" w:rsidP="00582A58">
            <w:pPr>
              <w:pStyle w:val="NormalWeb"/>
              <w:jc w:val="center"/>
              <w:rPr>
                <w:sz w:val="16"/>
                <w:szCs w:val="18"/>
              </w:rPr>
            </w:pPr>
            <w:r w:rsidRPr="00044BB5">
              <w:rPr>
                <w:sz w:val="16"/>
                <w:szCs w:val="18"/>
              </w:rPr>
              <w:t>33</w:t>
            </w:r>
          </w:p>
        </w:tc>
        <w:tc>
          <w:tcPr>
            <w:tcW w:w="678" w:type="dxa"/>
            <w:tcBorders>
              <w:left w:val="single" w:sz="2" w:space="0" w:color="000000" w:themeColor="text1"/>
              <w:right w:val="single" w:sz="2" w:space="0" w:color="000000" w:themeColor="text1"/>
            </w:tcBorders>
            <w:hideMark/>
          </w:tcPr>
          <w:p w14:paraId="2E876263" w14:textId="77777777" w:rsidR="00B941C2" w:rsidRPr="00044BB5" w:rsidRDefault="00B941C2" w:rsidP="00582A58">
            <w:pPr>
              <w:pStyle w:val="NormalWeb"/>
              <w:jc w:val="center"/>
              <w:rPr>
                <w:sz w:val="16"/>
                <w:szCs w:val="18"/>
              </w:rPr>
            </w:pPr>
            <w:r w:rsidRPr="00044BB5">
              <w:rPr>
                <w:sz w:val="16"/>
                <w:szCs w:val="18"/>
              </w:rPr>
              <w:t>25</w:t>
            </w:r>
          </w:p>
        </w:tc>
        <w:tc>
          <w:tcPr>
            <w:tcW w:w="652" w:type="dxa"/>
            <w:tcBorders>
              <w:left w:val="single" w:sz="2" w:space="0" w:color="000000" w:themeColor="text1"/>
              <w:right w:val="single" w:sz="2" w:space="0" w:color="000000" w:themeColor="text1"/>
            </w:tcBorders>
            <w:hideMark/>
          </w:tcPr>
          <w:p w14:paraId="1AD63A25" w14:textId="77777777" w:rsidR="00B941C2" w:rsidRPr="00044BB5" w:rsidRDefault="00B941C2" w:rsidP="00582A58">
            <w:pPr>
              <w:pStyle w:val="NormalWeb"/>
              <w:jc w:val="center"/>
              <w:rPr>
                <w:sz w:val="16"/>
                <w:szCs w:val="18"/>
              </w:rPr>
            </w:pPr>
            <w:r w:rsidRPr="00044BB5">
              <w:rPr>
                <w:sz w:val="16"/>
                <w:szCs w:val="18"/>
              </w:rPr>
              <w:t>179</w:t>
            </w:r>
          </w:p>
        </w:tc>
        <w:tc>
          <w:tcPr>
            <w:tcW w:w="703" w:type="dxa"/>
            <w:tcBorders>
              <w:left w:val="single" w:sz="2" w:space="0" w:color="000000" w:themeColor="text1"/>
              <w:right w:val="single" w:sz="2" w:space="0" w:color="000000" w:themeColor="text1"/>
            </w:tcBorders>
            <w:hideMark/>
          </w:tcPr>
          <w:p w14:paraId="2781708A" w14:textId="77777777" w:rsidR="00B941C2" w:rsidRPr="00044BB5" w:rsidRDefault="00B941C2" w:rsidP="00582A58">
            <w:pPr>
              <w:pStyle w:val="NormalWeb"/>
              <w:jc w:val="center"/>
              <w:rPr>
                <w:sz w:val="16"/>
                <w:szCs w:val="18"/>
              </w:rPr>
            </w:pPr>
            <w:r w:rsidRPr="00044BB5">
              <w:rPr>
                <w:sz w:val="16"/>
                <w:szCs w:val="18"/>
              </w:rPr>
              <w:t>0.77</w:t>
            </w:r>
          </w:p>
        </w:tc>
        <w:tc>
          <w:tcPr>
            <w:tcW w:w="677" w:type="dxa"/>
            <w:tcBorders>
              <w:left w:val="single" w:sz="2" w:space="0" w:color="000000" w:themeColor="text1"/>
              <w:right w:val="single" w:sz="2" w:space="0" w:color="000000" w:themeColor="text1"/>
            </w:tcBorders>
            <w:hideMark/>
          </w:tcPr>
          <w:p w14:paraId="2BC72278" w14:textId="77777777" w:rsidR="00B941C2" w:rsidRPr="00044BB5" w:rsidRDefault="00B941C2" w:rsidP="00582A58">
            <w:pPr>
              <w:pStyle w:val="NormalWeb"/>
              <w:jc w:val="center"/>
              <w:rPr>
                <w:sz w:val="16"/>
                <w:szCs w:val="18"/>
              </w:rPr>
            </w:pPr>
            <w:r w:rsidRPr="00044BB5">
              <w:rPr>
                <w:sz w:val="16"/>
                <w:szCs w:val="18"/>
              </w:rPr>
              <w:t>0.91</w:t>
            </w:r>
          </w:p>
        </w:tc>
        <w:tc>
          <w:tcPr>
            <w:tcW w:w="678" w:type="dxa"/>
            <w:tcBorders>
              <w:left w:val="single" w:sz="2" w:space="0" w:color="000000" w:themeColor="text1"/>
              <w:right w:val="single" w:sz="2" w:space="0" w:color="000000" w:themeColor="text1"/>
            </w:tcBorders>
            <w:hideMark/>
          </w:tcPr>
          <w:p w14:paraId="11822240" w14:textId="77777777" w:rsidR="00B941C2" w:rsidRPr="00044BB5" w:rsidRDefault="00B941C2" w:rsidP="00582A58">
            <w:pPr>
              <w:pStyle w:val="NormalWeb"/>
              <w:jc w:val="center"/>
              <w:rPr>
                <w:sz w:val="16"/>
                <w:szCs w:val="18"/>
              </w:rPr>
            </w:pPr>
            <w:r w:rsidRPr="00044BB5">
              <w:rPr>
                <w:sz w:val="16"/>
                <w:szCs w:val="18"/>
              </w:rPr>
              <w:t>2.04</w:t>
            </w:r>
          </w:p>
        </w:tc>
        <w:tc>
          <w:tcPr>
            <w:tcW w:w="678" w:type="dxa"/>
            <w:tcBorders>
              <w:left w:val="single" w:sz="2" w:space="0" w:color="000000" w:themeColor="text1"/>
              <w:right w:val="single" w:sz="2" w:space="0" w:color="000000" w:themeColor="text1"/>
            </w:tcBorders>
            <w:hideMark/>
          </w:tcPr>
          <w:p w14:paraId="48689DC2" w14:textId="77777777" w:rsidR="00B941C2" w:rsidRPr="00044BB5" w:rsidRDefault="00B941C2" w:rsidP="00582A58">
            <w:pPr>
              <w:pStyle w:val="NormalWeb"/>
              <w:jc w:val="center"/>
              <w:rPr>
                <w:sz w:val="16"/>
                <w:szCs w:val="18"/>
              </w:rPr>
            </w:pPr>
            <w:r w:rsidRPr="00044BB5">
              <w:rPr>
                <w:sz w:val="16"/>
                <w:szCs w:val="18"/>
              </w:rPr>
              <w:t>0.69</w:t>
            </w:r>
          </w:p>
        </w:tc>
        <w:tc>
          <w:tcPr>
            <w:tcW w:w="677" w:type="dxa"/>
            <w:tcBorders>
              <w:left w:val="single" w:sz="2" w:space="0" w:color="000000" w:themeColor="text1"/>
              <w:right w:val="single" w:sz="2" w:space="0" w:color="000000" w:themeColor="text1"/>
            </w:tcBorders>
            <w:hideMark/>
          </w:tcPr>
          <w:p w14:paraId="7078F144" w14:textId="77777777" w:rsidR="00B941C2" w:rsidRPr="00044BB5" w:rsidRDefault="00B941C2" w:rsidP="00582A58">
            <w:pPr>
              <w:pStyle w:val="NormalWeb"/>
              <w:jc w:val="center"/>
              <w:rPr>
                <w:sz w:val="16"/>
                <w:szCs w:val="18"/>
              </w:rPr>
            </w:pPr>
            <w:r w:rsidRPr="00044BB5">
              <w:rPr>
                <w:sz w:val="16"/>
                <w:szCs w:val="18"/>
              </w:rPr>
              <w:t>0.59</w:t>
            </w:r>
          </w:p>
        </w:tc>
        <w:tc>
          <w:tcPr>
            <w:tcW w:w="678" w:type="dxa"/>
            <w:tcBorders>
              <w:left w:val="single" w:sz="2" w:space="0" w:color="000000" w:themeColor="text1"/>
              <w:right w:val="single" w:sz="2" w:space="0" w:color="000000" w:themeColor="text1"/>
            </w:tcBorders>
            <w:hideMark/>
          </w:tcPr>
          <w:p w14:paraId="6ACCBD14" w14:textId="77777777" w:rsidR="00B941C2" w:rsidRPr="00044BB5" w:rsidRDefault="00B941C2" w:rsidP="00582A58">
            <w:pPr>
              <w:pStyle w:val="NormalWeb"/>
              <w:jc w:val="center"/>
              <w:rPr>
                <w:sz w:val="16"/>
                <w:szCs w:val="18"/>
              </w:rPr>
            </w:pPr>
            <w:r w:rsidRPr="00044BB5">
              <w:rPr>
                <w:sz w:val="16"/>
                <w:szCs w:val="18"/>
              </w:rPr>
              <w:t>0.19</w:t>
            </w:r>
          </w:p>
        </w:tc>
        <w:tc>
          <w:tcPr>
            <w:tcW w:w="677" w:type="dxa"/>
            <w:tcBorders>
              <w:left w:val="single" w:sz="2" w:space="0" w:color="000000" w:themeColor="text1"/>
              <w:right w:val="single" w:sz="2" w:space="0" w:color="000000" w:themeColor="text1"/>
            </w:tcBorders>
            <w:hideMark/>
          </w:tcPr>
          <w:p w14:paraId="4B7EA060" w14:textId="77777777" w:rsidR="00B941C2" w:rsidRPr="00044BB5" w:rsidRDefault="00B941C2" w:rsidP="00582A58">
            <w:pPr>
              <w:pStyle w:val="NormalWeb"/>
              <w:jc w:val="center"/>
              <w:rPr>
                <w:sz w:val="16"/>
                <w:szCs w:val="18"/>
              </w:rPr>
            </w:pPr>
            <w:r w:rsidRPr="00044BB5">
              <w:rPr>
                <w:sz w:val="16"/>
                <w:szCs w:val="18"/>
              </w:rPr>
              <w:t>0.55</w:t>
            </w:r>
          </w:p>
        </w:tc>
        <w:tc>
          <w:tcPr>
            <w:tcW w:w="678" w:type="dxa"/>
            <w:tcBorders>
              <w:left w:val="single" w:sz="2" w:space="0" w:color="000000" w:themeColor="text1"/>
              <w:right w:val="single" w:sz="2" w:space="0" w:color="000000" w:themeColor="text1"/>
            </w:tcBorders>
            <w:hideMark/>
          </w:tcPr>
          <w:p w14:paraId="53DB634F" w14:textId="77777777" w:rsidR="00B941C2" w:rsidRPr="00044BB5" w:rsidRDefault="00B941C2" w:rsidP="00582A58">
            <w:pPr>
              <w:pStyle w:val="NormalWeb"/>
              <w:jc w:val="center"/>
              <w:rPr>
                <w:sz w:val="16"/>
                <w:szCs w:val="18"/>
              </w:rPr>
            </w:pPr>
            <w:r w:rsidRPr="00044BB5">
              <w:rPr>
                <w:sz w:val="16"/>
                <w:szCs w:val="18"/>
              </w:rPr>
              <w:t>0.97</w:t>
            </w:r>
          </w:p>
        </w:tc>
        <w:tc>
          <w:tcPr>
            <w:tcW w:w="678" w:type="dxa"/>
            <w:tcBorders>
              <w:left w:val="single" w:sz="2" w:space="0" w:color="000000" w:themeColor="text1"/>
            </w:tcBorders>
            <w:hideMark/>
          </w:tcPr>
          <w:p w14:paraId="227D9EC6" w14:textId="77777777" w:rsidR="00B941C2" w:rsidRPr="00044BB5" w:rsidRDefault="00B941C2" w:rsidP="00582A58">
            <w:pPr>
              <w:pStyle w:val="NormalWeb"/>
              <w:jc w:val="center"/>
              <w:rPr>
                <w:sz w:val="16"/>
                <w:szCs w:val="18"/>
              </w:rPr>
            </w:pPr>
            <w:r w:rsidRPr="00044BB5">
              <w:rPr>
                <w:sz w:val="16"/>
                <w:szCs w:val="18"/>
              </w:rPr>
              <w:t>0.75</w:t>
            </w:r>
          </w:p>
        </w:tc>
      </w:tr>
      <w:tr w:rsidR="00B941C2" w:rsidRPr="00044BB5" w14:paraId="1B3E340E" w14:textId="77777777" w:rsidTr="00582A58">
        <w:tc>
          <w:tcPr>
            <w:tcW w:w="2606" w:type="dxa"/>
            <w:vMerge/>
            <w:tcBorders>
              <w:right w:val="single" w:sz="2" w:space="0" w:color="000000" w:themeColor="text1"/>
            </w:tcBorders>
            <w:hideMark/>
          </w:tcPr>
          <w:p w14:paraId="7AF59504" w14:textId="77777777" w:rsidR="00B941C2" w:rsidRPr="00044BB5" w:rsidRDefault="00B941C2" w:rsidP="00582A58">
            <w:pPr>
              <w:rPr>
                <w:sz w:val="16"/>
                <w:szCs w:val="18"/>
              </w:rPr>
            </w:pPr>
          </w:p>
        </w:tc>
        <w:tc>
          <w:tcPr>
            <w:tcW w:w="677" w:type="dxa"/>
            <w:tcBorders>
              <w:left w:val="single" w:sz="2" w:space="0" w:color="000000" w:themeColor="text1"/>
              <w:right w:val="single" w:sz="2" w:space="0" w:color="000000" w:themeColor="text1"/>
            </w:tcBorders>
            <w:hideMark/>
          </w:tcPr>
          <w:p w14:paraId="3A62A993" w14:textId="77777777" w:rsidR="00B941C2" w:rsidRPr="00244420" w:rsidRDefault="00B941C2" w:rsidP="00582A58">
            <w:pPr>
              <w:pStyle w:val="NormalWeb"/>
              <w:jc w:val="center"/>
              <w:rPr>
                <w:b/>
                <w:sz w:val="16"/>
                <w:szCs w:val="18"/>
              </w:rPr>
            </w:pPr>
            <w:proofErr w:type="spellStart"/>
            <w:r w:rsidRPr="00244420">
              <w:rPr>
                <w:b/>
                <w:sz w:val="16"/>
                <w:szCs w:val="18"/>
              </w:rPr>
              <w:t>Total</w:t>
            </w:r>
            <w:r w:rsidRPr="00244420">
              <w:rPr>
                <w:b/>
                <w:sz w:val="16"/>
                <w:szCs w:val="18"/>
                <w:vertAlign w:val="superscript"/>
              </w:rPr>
              <w:t>a</w:t>
            </w:r>
            <w:proofErr w:type="spellEnd"/>
          </w:p>
        </w:tc>
        <w:tc>
          <w:tcPr>
            <w:tcW w:w="678" w:type="dxa"/>
            <w:tcBorders>
              <w:left w:val="single" w:sz="2" w:space="0" w:color="000000" w:themeColor="text1"/>
              <w:right w:val="single" w:sz="2" w:space="0" w:color="000000" w:themeColor="text1"/>
            </w:tcBorders>
            <w:hideMark/>
          </w:tcPr>
          <w:p w14:paraId="76102E43" w14:textId="77777777" w:rsidR="00B941C2" w:rsidRPr="00244420" w:rsidRDefault="00B941C2" w:rsidP="00582A58">
            <w:pPr>
              <w:pStyle w:val="NormalWeb"/>
              <w:jc w:val="center"/>
              <w:rPr>
                <w:b/>
                <w:sz w:val="16"/>
                <w:szCs w:val="18"/>
              </w:rPr>
            </w:pPr>
            <w:r w:rsidRPr="00244420">
              <w:rPr>
                <w:b/>
                <w:sz w:val="16"/>
                <w:szCs w:val="18"/>
              </w:rPr>
              <w:t>13</w:t>
            </w:r>
          </w:p>
        </w:tc>
        <w:tc>
          <w:tcPr>
            <w:tcW w:w="677" w:type="dxa"/>
            <w:tcBorders>
              <w:left w:val="single" w:sz="2" w:space="0" w:color="000000" w:themeColor="text1"/>
              <w:right w:val="single" w:sz="2" w:space="0" w:color="000000" w:themeColor="text1"/>
            </w:tcBorders>
            <w:hideMark/>
          </w:tcPr>
          <w:p w14:paraId="65CBB394" w14:textId="77777777" w:rsidR="00B941C2" w:rsidRPr="00244420" w:rsidRDefault="00B941C2" w:rsidP="00582A58">
            <w:pPr>
              <w:pStyle w:val="NormalWeb"/>
              <w:jc w:val="center"/>
              <w:rPr>
                <w:b/>
                <w:sz w:val="16"/>
                <w:szCs w:val="18"/>
              </w:rPr>
            </w:pPr>
            <w:r w:rsidRPr="00244420">
              <w:rPr>
                <w:b/>
                <w:sz w:val="16"/>
                <w:szCs w:val="18"/>
              </w:rPr>
              <w:t>256</w:t>
            </w:r>
          </w:p>
        </w:tc>
        <w:tc>
          <w:tcPr>
            <w:tcW w:w="678" w:type="dxa"/>
            <w:tcBorders>
              <w:left w:val="single" w:sz="2" w:space="0" w:color="000000" w:themeColor="text1"/>
              <w:right w:val="single" w:sz="2" w:space="0" w:color="000000" w:themeColor="text1"/>
            </w:tcBorders>
            <w:hideMark/>
          </w:tcPr>
          <w:p w14:paraId="52B51CB1" w14:textId="77777777" w:rsidR="00B941C2" w:rsidRPr="00244420" w:rsidRDefault="00B941C2" w:rsidP="00582A58">
            <w:pPr>
              <w:pStyle w:val="NormalWeb"/>
              <w:jc w:val="center"/>
              <w:rPr>
                <w:b/>
                <w:sz w:val="16"/>
                <w:szCs w:val="18"/>
              </w:rPr>
            </w:pPr>
            <w:r w:rsidRPr="00244420">
              <w:rPr>
                <w:b/>
                <w:sz w:val="16"/>
                <w:szCs w:val="18"/>
              </w:rPr>
              <w:t>10</w:t>
            </w:r>
          </w:p>
        </w:tc>
        <w:tc>
          <w:tcPr>
            <w:tcW w:w="677" w:type="dxa"/>
            <w:tcBorders>
              <w:left w:val="single" w:sz="2" w:space="0" w:color="000000" w:themeColor="text1"/>
              <w:right w:val="single" w:sz="2" w:space="0" w:color="000000" w:themeColor="text1"/>
            </w:tcBorders>
            <w:hideMark/>
          </w:tcPr>
          <w:p w14:paraId="091A89AC" w14:textId="77777777" w:rsidR="00B941C2" w:rsidRPr="00244420" w:rsidRDefault="00B941C2" w:rsidP="00582A58">
            <w:pPr>
              <w:pStyle w:val="NormalWeb"/>
              <w:jc w:val="center"/>
              <w:rPr>
                <w:b/>
                <w:sz w:val="16"/>
                <w:szCs w:val="18"/>
              </w:rPr>
            </w:pPr>
            <w:r w:rsidRPr="00244420">
              <w:rPr>
                <w:b/>
                <w:sz w:val="16"/>
                <w:szCs w:val="18"/>
              </w:rPr>
              <w:t>157</w:t>
            </w:r>
          </w:p>
        </w:tc>
        <w:tc>
          <w:tcPr>
            <w:tcW w:w="678" w:type="dxa"/>
            <w:tcBorders>
              <w:left w:val="single" w:sz="2" w:space="0" w:color="000000" w:themeColor="text1"/>
              <w:right w:val="single" w:sz="2" w:space="0" w:color="000000" w:themeColor="text1"/>
            </w:tcBorders>
            <w:hideMark/>
          </w:tcPr>
          <w:p w14:paraId="5A203704" w14:textId="77777777" w:rsidR="00B941C2" w:rsidRPr="00244420" w:rsidRDefault="00B941C2" w:rsidP="00582A58">
            <w:pPr>
              <w:pStyle w:val="NormalWeb"/>
              <w:jc w:val="center"/>
              <w:rPr>
                <w:b/>
                <w:sz w:val="16"/>
                <w:szCs w:val="18"/>
              </w:rPr>
            </w:pPr>
            <w:r w:rsidRPr="00244420">
              <w:rPr>
                <w:b/>
                <w:sz w:val="16"/>
                <w:szCs w:val="18"/>
              </w:rPr>
              <w:t>35</w:t>
            </w:r>
          </w:p>
        </w:tc>
        <w:tc>
          <w:tcPr>
            <w:tcW w:w="678" w:type="dxa"/>
            <w:tcBorders>
              <w:left w:val="single" w:sz="2" w:space="0" w:color="000000" w:themeColor="text1"/>
              <w:right w:val="single" w:sz="2" w:space="0" w:color="000000" w:themeColor="text1"/>
            </w:tcBorders>
            <w:hideMark/>
          </w:tcPr>
          <w:p w14:paraId="20EB82C0" w14:textId="77777777" w:rsidR="00B941C2" w:rsidRPr="00244420" w:rsidRDefault="00B941C2" w:rsidP="00582A58">
            <w:pPr>
              <w:pStyle w:val="NormalWeb"/>
              <w:jc w:val="center"/>
              <w:rPr>
                <w:b/>
                <w:sz w:val="16"/>
                <w:szCs w:val="18"/>
              </w:rPr>
            </w:pPr>
            <w:r w:rsidRPr="00244420">
              <w:rPr>
                <w:b/>
                <w:sz w:val="16"/>
                <w:szCs w:val="18"/>
              </w:rPr>
              <w:t>4</w:t>
            </w:r>
          </w:p>
        </w:tc>
        <w:tc>
          <w:tcPr>
            <w:tcW w:w="677" w:type="dxa"/>
            <w:tcBorders>
              <w:left w:val="single" w:sz="2" w:space="0" w:color="000000" w:themeColor="text1"/>
              <w:right w:val="single" w:sz="2" w:space="0" w:color="000000" w:themeColor="text1"/>
            </w:tcBorders>
            <w:hideMark/>
          </w:tcPr>
          <w:p w14:paraId="0603C19E" w14:textId="77777777" w:rsidR="00B941C2" w:rsidRPr="00244420" w:rsidRDefault="00B941C2" w:rsidP="00582A58">
            <w:pPr>
              <w:pStyle w:val="NormalWeb"/>
              <w:jc w:val="center"/>
              <w:rPr>
                <w:b/>
                <w:sz w:val="16"/>
                <w:szCs w:val="18"/>
              </w:rPr>
            </w:pPr>
            <w:r w:rsidRPr="00244420">
              <w:rPr>
                <w:b/>
                <w:sz w:val="16"/>
                <w:szCs w:val="18"/>
              </w:rPr>
              <w:t>219</w:t>
            </w:r>
          </w:p>
        </w:tc>
        <w:tc>
          <w:tcPr>
            <w:tcW w:w="678" w:type="dxa"/>
            <w:tcBorders>
              <w:left w:val="single" w:sz="2" w:space="0" w:color="000000" w:themeColor="text1"/>
              <w:right w:val="single" w:sz="2" w:space="0" w:color="000000" w:themeColor="text1"/>
            </w:tcBorders>
            <w:hideMark/>
          </w:tcPr>
          <w:p w14:paraId="592770E9" w14:textId="77777777" w:rsidR="00B941C2" w:rsidRPr="00244420" w:rsidRDefault="00B941C2" w:rsidP="00582A58">
            <w:pPr>
              <w:pStyle w:val="NormalWeb"/>
              <w:jc w:val="center"/>
              <w:rPr>
                <w:b/>
                <w:sz w:val="16"/>
                <w:szCs w:val="18"/>
              </w:rPr>
            </w:pPr>
            <w:r w:rsidRPr="00244420">
              <w:rPr>
                <w:b/>
                <w:sz w:val="16"/>
                <w:szCs w:val="18"/>
              </w:rPr>
              <w:t>72</w:t>
            </w:r>
          </w:p>
        </w:tc>
        <w:tc>
          <w:tcPr>
            <w:tcW w:w="652" w:type="dxa"/>
            <w:tcBorders>
              <w:left w:val="single" w:sz="2" w:space="0" w:color="000000" w:themeColor="text1"/>
              <w:right w:val="single" w:sz="2" w:space="0" w:color="000000" w:themeColor="text1"/>
            </w:tcBorders>
            <w:hideMark/>
          </w:tcPr>
          <w:p w14:paraId="5923826B" w14:textId="77777777" w:rsidR="00B941C2" w:rsidRPr="00244420" w:rsidRDefault="00B941C2" w:rsidP="00582A58">
            <w:pPr>
              <w:pStyle w:val="NormalWeb"/>
              <w:jc w:val="center"/>
              <w:rPr>
                <w:b/>
                <w:sz w:val="16"/>
                <w:szCs w:val="18"/>
              </w:rPr>
            </w:pPr>
            <w:r w:rsidRPr="00244420">
              <w:rPr>
                <w:b/>
                <w:sz w:val="16"/>
                <w:szCs w:val="18"/>
              </w:rPr>
              <w:t>766</w:t>
            </w:r>
          </w:p>
        </w:tc>
        <w:tc>
          <w:tcPr>
            <w:tcW w:w="703" w:type="dxa"/>
            <w:tcBorders>
              <w:left w:val="single" w:sz="2" w:space="0" w:color="000000" w:themeColor="text1"/>
              <w:right w:val="single" w:sz="2" w:space="0" w:color="000000" w:themeColor="text1"/>
            </w:tcBorders>
            <w:hideMark/>
          </w:tcPr>
          <w:p w14:paraId="424F32AA" w14:textId="77777777" w:rsidR="00B941C2" w:rsidRPr="00244420" w:rsidRDefault="00B941C2" w:rsidP="00582A58">
            <w:pPr>
              <w:pStyle w:val="NormalWeb"/>
              <w:jc w:val="center"/>
              <w:rPr>
                <w:b/>
                <w:sz w:val="16"/>
                <w:szCs w:val="18"/>
              </w:rPr>
            </w:pPr>
            <w:r w:rsidRPr="00244420">
              <w:rPr>
                <w:b/>
                <w:sz w:val="16"/>
                <w:szCs w:val="18"/>
              </w:rPr>
              <w:t>0.85</w:t>
            </w:r>
          </w:p>
        </w:tc>
        <w:tc>
          <w:tcPr>
            <w:tcW w:w="677" w:type="dxa"/>
            <w:tcBorders>
              <w:left w:val="single" w:sz="2" w:space="0" w:color="000000" w:themeColor="text1"/>
              <w:right w:val="single" w:sz="2" w:space="0" w:color="000000" w:themeColor="text1"/>
            </w:tcBorders>
            <w:hideMark/>
          </w:tcPr>
          <w:p w14:paraId="73577DE5" w14:textId="77777777" w:rsidR="00B941C2" w:rsidRPr="00244420" w:rsidRDefault="00B941C2" w:rsidP="00582A58">
            <w:pPr>
              <w:pStyle w:val="NormalWeb"/>
              <w:jc w:val="center"/>
              <w:rPr>
                <w:b/>
                <w:sz w:val="16"/>
                <w:szCs w:val="18"/>
              </w:rPr>
            </w:pPr>
            <w:r w:rsidRPr="00244420">
              <w:rPr>
                <w:b/>
                <w:sz w:val="16"/>
                <w:szCs w:val="18"/>
              </w:rPr>
              <w:t>0.86</w:t>
            </w:r>
          </w:p>
        </w:tc>
        <w:tc>
          <w:tcPr>
            <w:tcW w:w="678" w:type="dxa"/>
            <w:tcBorders>
              <w:left w:val="single" w:sz="2" w:space="0" w:color="000000" w:themeColor="text1"/>
              <w:right w:val="single" w:sz="2" w:space="0" w:color="000000" w:themeColor="text1"/>
            </w:tcBorders>
            <w:hideMark/>
          </w:tcPr>
          <w:p w14:paraId="7E85A7BC" w14:textId="77777777" w:rsidR="00B941C2" w:rsidRPr="00244420" w:rsidRDefault="00B941C2" w:rsidP="00582A58">
            <w:pPr>
              <w:pStyle w:val="NormalWeb"/>
              <w:jc w:val="center"/>
              <w:rPr>
                <w:b/>
                <w:sz w:val="16"/>
                <w:szCs w:val="18"/>
              </w:rPr>
            </w:pPr>
            <w:r w:rsidRPr="00244420">
              <w:rPr>
                <w:b/>
                <w:sz w:val="16"/>
                <w:szCs w:val="18"/>
              </w:rPr>
              <w:t>1.03</w:t>
            </w:r>
          </w:p>
        </w:tc>
        <w:tc>
          <w:tcPr>
            <w:tcW w:w="678" w:type="dxa"/>
            <w:tcBorders>
              <w:left w:val="single" w:sz="2" w:space="0" w:color="000000" w:themeColor="text1"/>
              <w:right w:val="single" w:sz="2" w:space="0" w:color="000000" w:themeColor="text1"/>
            </w:tcBorders>
            <w:hideMark/>
          </w:tcPr>
          <w:p w14:paraId="6880C6B7" w14:textId="77777777" w:rsidR="00B941C2" w:rsidRPr="00244420" w:rsidRDefault="00B941C2" w:rsidP="00582A58">
            <w:pPr>
              <w:pStyle w:val="NormalWeb"/>
              <w:jc w:val="center"/>
              <w:rPr>
                <w:b/>
                <w:sz w:val="16"/>
                <w:szCs w:val="18"/>
              </w:rPr>
            </w:pPr>
            <w:r w:rsidRPr="00244420">
              <w:rPr>
                <w:b/>
                <w:sz w:val="16"/>
                <w:szCs w:val="18"/>
              </w:rPr>
              <w:t>0.84</w:t>
            </w:r>
          </w:p>
        </w:tc>
        <w:tc>
          <w:tcPr>
            <w:tcW w:w="677" w:type="dxa"/>
            <w:tcBorders>
              <w:left w:val="single" w:sz="2" w:space="0" w:color="000000" w:themeColor="text1"/>
              <w:right w:val="single" w:sz="2" w:space="0" w:color="000000" w:themeColor="text1"/>
            </w:tcBorders>
            <w:hideMark/>
          </w:tcPr>
          <w:p w14:paraId="2F543838" w14:textId="77777777" w:rsidR="00B941C2" w:rsidRPr="00244420" w:rsidRDefault="00B941C2" w:rsidP="00582A58">
            <w:pPr>
              <w:pStyle w:val="NormalWeb"/>
              <w:jc w:val="center"/>
              <w:rPr>
                <w:b/>
                <w:sz w:val="16"/>
                <w:szCs w:val="18"/>
              </w:rPr>
            </w:pPr>
            <w:r w:rsidRPr="00244420">
              <w:rPr>
                <w:b/>
                <w:sz w:val="16"/>
                <w:szCs w:val="18"/>
              </w:rPr>
              <w:t>0.52</w:t>
            </w:r>
          </w:p>
        </w:tc>
        <w:tc>
          <w:tcPr>
            <w:tcW w:w="678" w:type="dxa"/>
            <w:tcBorders>
              <w:left w:val="single" w:sz="2" w:space="0" w:color="000000" w:themeColor="text1"/>
              <w:right w:val="single" w:sz="2" w:space="0" w:color="000000" w:themeColor="text1"/>
            </w:tcBorders>
            <w:hideMark/>
          </w:tcPr>
          <w:p w14:paraId="4CFD78BC" w14:textId="77777777" w:rsidR="00B941C2" w:rsidRPr="00244420" w:rsidRDefault="00B941C2" w:rsidP="00582A58">
            <w:pPr>
              <w:pStyle w:val="NormalWeb"/>
              <w:jc w:val="center"/>
              <w:rPr>
                <w:b/>
                <w:sz w:val="16"/>
                <w:szCs w:val="18"/>
              </w:rPr>
            </w:pPr>
            <w:r w:rsidRPr="00244420">
              <w:rPr>
                <w:b/>
                <w:sz w:val="16"/>
                <w:szCs w:val="18"/>
              </w:rPr>
              <w:t>0.19</w:t>
            </w:r>
          </w:p>
        </w:tc>
        <w:tc>
          <w:tcPr>
            <w:tcW w:w="677" w:type="dxa"/>
            <w:tcBorders>
              <w:left w:val="single" w:sz="2" w:space="0" w:color="000000" w:themeColor="text1"/>
              <w:right w:val="single" w:sz="2" w:space="0" w:color="000000" w:themeColor="text1"/>
            </w:tcBorders>
            <w:hideMark/>
          </w:tcPr>
          <w:p w14:paraId="330DAD92" w14:textId="77777777" w:rsidR="00B941C2" w:rsidRPr="00244420" w:rsidRDefault="00B941C2" w:rsidP="00582A58">
            <w:pPr>
              <w:pStyle w:val="NormalWeb"/>
              <w:jc w:val="center"/>
              <w:rPr>
                <w:b/>
                <w:sz w:val="16"/>
                <w:szCs w:val="18"/>
              </w:rPr>
            </w:pPr>
            <w:r w:rsidRPr="00244420">
              <w:rPr>
                <w:b/>
                <w:sz w:val="16"/>
                <w:szCs w:val="18"/>
              </w:rPr>
              <w:t>0.95</w:t>
            </w:r>
          </w:p>
        </w:tc>
        <w:tc>
          <w:tcPr>
            <w:tcW w:w="678" w:type="dxa"/>
            <w:tcBorders>
              <w:left w:val="single" w:sz="2" w:space="0" w:color="000000" w:themeColor="text1"/>
              <w:right w:val="single" w:sz="2" w:space="0" w:color="000000" w:themeColor="text1"/>
            </w:tcBorders>
            <w:hideMark/>
          </w:tcPr>
          <w:p w14:paraId="2EC89BBF" w14:textId="77777777" w:rsidR="00B941C2" w:rsidRPr="00244420" w:rsidRDefault="00B941C2" w:rsidP="00582A58">
            <w:pPr>
              <w:pStyle w:val="NormalWeb"/>
              <w:jc w:val="center"/>
              <w:rPr>
                <w:b/>
                <w:sz w:val="16"/>
                <w:szCs w:val="18"/>
              </w:rPr>
            </w:pPr>
            <w:r w:rsidRPr="00244420">
              <w:rPr>
                <w:b/>
                <w:sz w:val="16"/>
                <w:szCs w:val="18"/>
              </w:rPr>
              <w:t>0.71</w:t>
            </w:r>
          </w:p>
        </w:tc>
        <w:tc>
          <w:tcPr>
            <w:tcW w:w="678" w:type="dxa"/>
            <w:tcBorders>
              <w:left w:val="single" w:sz="2" w:space="0" w:color="000000" w:themeColor="text1"/>
            </w:tcBorders>
            <w:hideMark/>
          </w:tcPr>
          <w:p w14:paraId="610BC2D4" w14:textId="77777777" w:rsidR="00B941C2" w:rsidRPr="00244420" w:rsidRDefault="00B941C2" w:rsidP="00582A58">
            <w:pPr>
              <w:pStyle w:val="NormalWeb"/>
              <w:jc w:val="center"/>
              <w:rPr>
                <w:b/>
                <w:sz w:val="16"/>
                <w:szCs w:val="18"/>
              </w:rPr>
            </w:pPr>
            <w:r w:rsidRPr="00244420">
              <w:rPr>
                <w:b/>
                <w:sz w:val="16"/>
                <w:szCs w:val="18"/>
              </w:rPr>
              <w:t>0.82</w:t>
            </w:r>
          </w:p>
        </w:tc>
      </w:tr>
      <w:tr w:rsidR="00B941C2" w:rsidRPr="00044BB5" w14:paraId="5B2C5D91" w14:textId="77777777" w:rsidTr="00582A58">
        <w:trPr>
          <w:cnfStyle w:val="000000010000" w:firstRow="0" w:lastRow="0" w:firstColumn="0" w:lastColumn="0" w:oddVBand="0" w:evenVBand="0" w:oddHBand="0" w:evenHBand="1" w:firstRowFirstColumn="0" w:firstRowLastColumn="0" w:lastRowFirstColumn="0" w:lastRowLastColumn="0"/>
        </w:trPr>
        <w:tc>
          <w:tcPr>
            <w:tcW w:w="2606" w:type="dxa"/>
            <w:vMerge w:val="restart"/>
            <w:tcBorders>
              <w:right w:val="single" w:sz="2" w:space="0" w:color="000000" w:themeColor="text1"/>
            </w:tcBorders>
            <w:hideMark/>
          </w:tcPr>
          <w:p w14:paraId="3C5FCC49" w14:textId="77777777" w:rsidR="00B941C2" w:rsidRPr="00044BB5" w:rsidRDefault="00B941C2" w:rsidP="00582A58">
            <w:pPr>
              <w:pStyle w:val="NormalWeb"/>
              <w:rPr>
                <w:sz w:val="16"/>
                <w:szCs w:val="18"/>
              </w:rPr>
            </w:pPr>
            <w:r w:rsidRPr="00044BB5">
              <w:rPr>
                <w:sz w:val="16"/>
                <w:szCs w:val="18"/>
              </w:rPr>
              <w:t>Hepatitis B (acute)</w:t>
            </w:r>
          </w:p>
        </w:tc>
        <w:tc>
          <w:tcPr>
            <w:tcW w:w="677" w:type="dxa"/>
            <w:tcBorders>
              <w:left w:val="single" w:sz="2" w:space="0" w:color="000000" w:themeColor="text1"/>
              <w:right w:val="single" w:sz="2" w:space="0" w:color="000000" w:themeColor="text1"/>
            </w:tcBorders>
            <w:hideMark/>
          </w:tcPr>
          <w:p w14:paraId="422CE622" w14:textId="77777777" w:rsidR="00B941C2" w:rsidRPr="00044BB5" w:rsidRDefault="00B941C2" w:rsidP="00582A58">
            <w:pPr>
              <w:pStyle w:val="NormalWeb"/>
              <w:jc w:val="center"/>
              <w:rPr>
                <w:sz w:val="16"/>
                <w:szCs w:val="18"/>
              </w:rPr>
            </w:pPr>
            <w:r w:rsidRPr="00044BB5">
              <w:rPr>
                <w:sz w:val="16"/>
                <w:szCs w:val="18"/>
              </w:rPr>
              <w:t>2012</w:t>
            </w:r>
          </w:p>
        </w:tc>
        <w:tc>
          <w:tcPr>
            <w:tcW w:w="678" w:type="dxa"/>
            <w:tcBorders>
              <w:left w:val="single" w:sz="2" w:space="0" w:color="000000" w:themeColor="text1"/>
              <w:right w:val="single" w:sz="2" w:space="0" w:color="000000" w:themeColor="text1"/>
            </w:tcBorders>
            <w:hideMark/>
          </w:tcPr>
          <w:p w14:paraId="4F85897B" w14:textId="77777777" w:rsidR="00B941C2" w:rsidRPr="00044BB5" w:rsidRDefault="00B941C2" w:rsidP="00582A58">
            <w:pPr>
              <w:pStyle w:val="NormalWeb"/>
              <w:jc w:val="center"/>
              <w:rPr>
                <w:sz w:val="16"/>
                <w:szCs w:val="18"/>
              </w:rPr>
            </w:pPr>
            <w:r w:rsidRPr="00044BB5">
              <w:rPr>
                <w:sz w:val="16"/>
                <w:szCs w:val="18"/>
              </w:rPr>
              <w:t>2</w:t>
            </w:r>
          </w:p>
        </w:tc>
        <w:tc>
          <w:tcPr>
            <w:tcW w:w="677" w:type="dxa"/>
            <w:tcBorders>
              <w:left w:val="single" w:sz="2" w:space="0" w:color="000000" w:themeColor="text1"/>
              <w:right w:val="single" w:sz="2" w:space="0" w:color="000000" w:themeColor="text1"/>
            </w:tcBorders>
            <w:hideMark/>
          </w:tcPr>
          <w:p w14:paraId="50F8196F" w14:textId="77777777" w:rsidR="00B941C2" w:rsidRPr="00044BB5" w:rsidRDefault="00B941C2" w:rsidP="00582A58">
            <w:pPr>
              <w:pStyle w:val="NormalWeb"/>
              <w:jc w:val="center"/>
              <w:rPr>
                <w:sz w:val="16"/>
                <w:szCs w:val="18"/>
              </w:rPr>
            </w:pPr>
            <w:r w:rsidRPr="00044BB5">
              <w:rPr>
                <w:sz w:val="16"/>
                <w:szCs w:val="18"/>
              </w:rPr>
              <w:t>29</w:t>
            </w:r>
          </w:p>
        </w:tc>
        <w:tc>
          <w:tcPr>
            <w:tcW w:w="678" w:type="dxa"/>
            <w:tcBorders>
              <w:left w:val="single" w:sz="2" w:space="0" w:color="000000" w:themeColor="text1"/>
              <w:right w:val="single" w:sz="2" w:space="0" w:color="000000" w:themeColor="text1"/>
            </w:tcBorders>
            <w:hideMark/>
          </w:tcPr>
          <w:p w14:paraId="58F4AACA" w14:textId="77777777" w:rsidR="00B941C2" w:rsidRPr="00044BB5" w:rsidRDefault="00B941C2" w:rsidP="00582A58">
            <w:pPr>
              <w:pStyle w:val="NormalWeb"/>
              <w:jc w:val="center"/>
              <w:rPr>
                <w:sz w:val="16"/>
                <w:szCs w:val="18"/>
              </w:rPr>
            </w:pPr>
            <w:r w:rsidRPr="00044BB5">
              <w:rPr>
                <w:sz w:val="16"/>
                <w:szCs w:val="18"/>
              </w:rPr>
              <w:t>5</w:t>
            </w:r>
          </w:p>
        </w:tc>
        <w:tc>
          <w:tcPr>
            <w:tcW w:w="677" w:type="dxa"/>
            <w:tcBorders>
              <w:left w:val="single" w:sz="2" w:space="0" w:color="000000" w:themeColor="text1"/>
              <w:right w:val="single" w:sz="2" w:space="0" w:color="000000" w:themeColor="text1"/>
            </w:tcBorders>
            <w:hideMark/>
          </w:tcPr>
          <w:p w14:paraId="3D48DDB3" w14:textId="77777777" w:rsidR="00B941C2" w:rsidRPr="00044BB5" w:rsidRDefault="00B941C2" w:rsidP="00582A58">
            <w:pPr>
              <w:pStyle w:val="NormalWeb"/>
              <w:jc w:val="center"/>
              <w:rPr>
                <w:sz w:val="16"/>
                <w:szCs w:val="18"/>
              </w:rPr>
            </w:pPr>
            <w:r w:rsidRPr="00044BB5">
              <w:rPr>
                <w:sz w:val="16"/>
                <w:szCs w:val="18"/>
              </w:rPr>
              <w:t>50</w:t>
            </w:r>
          </w:p>
        </w:tc>
        <w:tc>
          <w:tcPr>
            <w:tcW w:w="678" w:type="dxa"/>
            <w:tcBorders>
              <w:left w:val="single" w:sz="2" w:space="0" w:color="000000" w:themeColor="text1"/>
              <w:right w:val="single" w:sz="2" w:space="0" w:color="000000" w:themeColor="text1"/>
            </w:tcBorders>
            <w:hideMark/>
          </w:tcPr>
          <w:p w14:paraId="2F6DFF75" w14:textId="77777777" w:rsidR="00B941C2" w:rsidRPr="00044BB5" w:rsidRDefault="00B941C2" w:rsidP="00582A58">
            <w:pPr>
              <w:pStyle w:val="NormalWeb"/>
              <w:jc w:val="center"/>
              <w:rPr>
                <w:sz w:val="16"/>
                <w:szCs w:val="18"/>
              </w:rPr>
            </w:pPr>
            <w:r w:rsidRPr="00044BB5">
              <w:rPr>
                <w:sz w:val="16"/>
                <w:szCs w:val="18"/>
              </w:rPr>
              <w:t>17</w:t>
            </w:r>
          </w:p>
        </w:tc>
        <w:tc>
          <w:tcPr>
            <w:tcW w:w="678" w:type="dxa"/>
            <w:tcBorders>
              <w:left w:val="single" w:sz="2" w:space="0" w:color="000000" w:themeColor="text1"/>
              <w:right w:val="single" w:sz="2" w:space="0" w:color="000000" w:themeColor="text1"/>
            </w:tcBorders>
            <w:hideMark/>
          </w:tcPr>
          <w:p w14:paraId="29EE06C5" w14:textId="77777777" w:rsidR="00B941C2" w:rsidRPr="00044BB5" w:rsidRDefault="00B941C2" w:rsidP="00582A58">
            <w:pPr>
              <w:pStyle w:val="NormalWeb"/>
              <w:jc w:val="center"/>
              <w:rPr>
                <w:sz w:val="16"/>
                <w:szCs w:val="18"/>
              </w:rPr>
            </w:pPr>
            <w:r w:rsidRPr="00044BB5">
              <w:rPr>
                <w:sz w:val="16"/>
                <w:szCs w:val="18"/>
              </w:rPr>
              <w:t>10</w:t>
            </w:r>
          </w:p>
        </w:tc>
        <w:tc>
          <w:tcPr>
            <w:tcW w:w="677" w:type="dxa"/>
            <w:tcBorders>
              <w:left w:val="single" w:sz="2" w:space="0" w:color="000000" w:themeColor="text1"/>
              <w:right w:val="single" w:sz="2" w:space="0" w:color="000000" w:themeColor="text1"/>
            </w:tcBorders>
            <w:hideMark/>
          </w:tcPr>
          <w:p w14:paraId="2B86702F" w14:textId="77777777" w:rsidR="00B941C2" w:rsidRPr="00044BB5" w:rsidRDefault="00B941C2" w:rsidP="00582A58">
            <w:pPr>
              <w:pStyle w:val="NormalWeb"/>
              <w:jc w:val="center"/>
              <w:rPr>
                <w:sz w:val="16"/>
                <w:szCs w:val="18"/>
              </w:rPr>
            </w:pPr>
            <w:r w:rsidRPr="00044BB5">
              <w:rPr>
                <w:sz w:val="16"/>
                <w:szCs w:val="18"/>
              </w:rPr>
              <w:t>54</w:t>
            </w:r>
          </w:p>
        </w:tc>
        <w:tc>
          <w:tcPr>
            <w:tcW w:w="678" w:type="dxa"/>
            <w:tcBorders>
              <w:left w:val="single" w:sz="2" w:space="0" w:color="000000" w:themeColor="text1"/>
              <w:right w:val="single" w:sz="2" w:space="0" w:color="000000" w:themeColor="text1"/>
            </w:tcBorders>
            <w:hideMark/>
          </w:tcPr>
          <w:p w14:paraId="5F8A92E3" w14:textId="77777777" w:rsidR="00B941C2" w:rsidRPr="00044BB5" w:rsidRDefault="00B941C2" w:rsidP="00582A58">
            <w:pPr>
              <w:pStyle w:val="NormalWeb"/>
              <w:jc w:val="center"/>
              <w:rPr>
                <w:sz w:val="16"/>
                <w:szCs w:val="18"/>
              </w:rPr>
            </w:pPr>
            <w:r w:rsidRPr="00044BB5">
              <w:rPr>
                <w:sz w:val="16"/>
                <w:szCs w:val="18"/>
              </w:rPr>
              <w:t>25</w:t>
            </w:r>
          </w:p>
        </w:tc>
        <w:tc>
          <w:tcPr>
            <w:tcW w:w="652" w:type="dxa"/>
            <w:tcBorders>
              <w:left w:val="single" w:sz="2" w:space="0" w:color="000000" w:themeColor="text1"/>
              <w:right w:val="single" w:sz="2" w:space="0" w:color="000000" w:themeColor="text1"/>
            </w:tcBorders>
            <w:hideMark/>
          </w:tcPr>
          <w:p w14:paraId="62320A2B" w14:textId="77777777" w:rsidR="00B941C2" w:rsidRPr="00044BB5" w:rsidRDefault="00B941C2" w:rsidP="00582A58">
            <w:pPr>
              <w:pStyle w:val="NormalWeb"/>
              <w:jc w:val="center"/>
              <w:rPr>
                <w:sz w:val="16"/>
                <w:szCs w:val="18"/>
              </w:rPr>
            </w:pPr>
            <w:r w:rsidRPr="00044BB5">
              <w:rPr>
                <w:sz w:val="16"/>
                <w:szCs w:val="18"/>
              </w:rPr>
              <w:t>192</w:t>
            </w:r>
          </w:p>
        </w:tc>
        <w:tc>
          <w:tcPr>
            <w:tcW w:w="703" w:type="dxa"/>
            <w:tcBorders>
              <w:left w:val="single" w:sz="2" w:space="0" w:color="000000" w:themeColor="text1"/>
              <w:right w:val="single" w:sz="2" w:space="0" w:color="000000" w:themeColor="text1"/>
            </w:tcBorders>
            <w:hideMark/>
          </w:tcPr>
          <w:p w14:paraId="34BD0F8E" w14:textId="77777777" w:rsidR="00B941C2" w:rsidRPr="00044BB5" w:rsidRDefault="00B941C2" w:rsidP="00582A58">
            <w:pPr>
              <w:pStyle w:val="NormalWeb"/>
              <w:jc w:val="center"/>
              <w:rPr>
                <w:sz w:val="16"/>
                <w:szCs w:val="18"/>
              </w:rPr>
            </w:pPr>
            <w:r w:rsidRPr="00044BB5">
              <w:rPr>
                <w:sz w:val="16"/>
                <w:szCs w:val="18"/>
              </w:rPr>
              <w:t>0.53</w:t>
            </w:r>
          </w:p>
        </w:tc>
        <w:tc>
          <w:tcPr>
            <w:tcW w:w="677" w:type="dxa"/>
            <w:tcBorders>
              <w:left w:val="single" w:sz="2" w:space="0" w:color="000000" w:themeColor="text1"/>
              <w:right w:val="single" w:sz="2" w:space="0" w:color="000000" w:themeColor="text1"/>
            </w:tcBorders>
            <w:hideMark/>
          </w:tcPr>
          <w:p w14:paraId="540A7EB2" w14:textId="77777777" w:rsidR="00B941C2" w:rsidRPr="00044BB5" w:rsidRDefault="00B941C2" w:rsidP="00582A58">
            <w:pPr>
              <w:pStyle w:val="NormalWeb"/>
              <w:jc w:val="center"/>
              <w:rPr>
                <w:sz w:val="16"/>
                <w:szCs w:val="18"/>
              </w:rPr>
            </w:pPr>
            <w:r w:rsidRPr="00044BB5">
              <w:rPr>
                <w:sz w:val="16"/>
                <w:szCs w:val="18"/>
              </w:rPr>
              <w:t>0.40</w:t>
            </w:r>
          </w:p>
        </w:tc>
        <w:tc>
          <w:tcPr>
            <w:tcW w:w="678" w:type="dxa"/>
            <w:tcBorders>
              <w:left w:val="single" w:sz="2" w:space="0" w:color="000000" w:themeColor="text1"/>
              <w:right w:val="single" w:sz="2" w:space="0" w:color="000000" w:themeColor="text1"/>
            </w:tcBorders>
            <w:hideMark/>
          </w:tcPr>
          <w:p w14:paraId="31AB50C6" w14:textId="77777777" w:rsidR="00B941C2" w:rsidRPr="00044BB5" w:rsidRDefault="00B941C2" w:rsidP="00582A58">
            <w:pPr>
              <w:pStyle w:val="NormalWeb"/>
              <w:jc w:val="center"/>
              <w:rPr>
                <w:sz w:val="16"/>
                <w:szCs w:val="18"/>
              </w:rPr>
            </w:pPr>
            <w:r w:rsidRPr="00044BB5">
              <w:rPr>
                <w:sz w:val="16"/>
                <w:szCs w:val="18"/>
              </w:rPr>
              <w:t>2.12</w:t>
            </w:r>
          </w:p>
        </w:tc>
        <w:tc>
          <w:tcPr>
            <w:tcW w:w="678" w:type="dxa"/>
            <w:tcBorders>
              <w:left w:val="single" w:sz="2" w:space="0" w:color="000000" w:themeColor="text1"/>
              <w:right w:val="single" w:sz="2" w:space="0" w:color="000000" w:themeColor="text1"/>
            </w:tcBorders>
            <w:hideMark/>
          </w:tcPr>
          <w:p w14:paraId="14469B2B" w14:textId="77777777" w:rsidR="00B941C2" w:rsidRPr="00044BB5" w:rsidRDefault="00B941C2" w:rsidP="00582A58">
            <w:pPr>
              <w:pStyle w:val="NormalWeb"/>
              <w:jc w:val="center"/>
              <w:rPr>
                <w:sz w:val="16"/>
                <w:szCs w:val="18"/>
              </w:rPr>
            </w:pPr>
            <w:r w:rsidRPr="00044BB5">
              <w:rPr>
                <w:sz w:val="16"/>
                <w:szCs w:val="18"/>
              </w:rPr>
              <w:t>1.09</w:t>
            </w:r>
          </w:p>
        </w:tc>
        <w:tc>
          <w:tcPr>
            <w:tcW w:w="677" w:type="dxa"/>
            <w:tcBorders>
              <w:left w:val="single" w:sz="2" w:space="0" w:color="000000" w:themeColor="text1"/>
              <w:right w:val="single" w:sz="2" w:space="0" w:color="000000" w:themeColor="text1"/>
            </w:tcBorders>
            <w:hideMark/>
          </w:tcPr>
          <w:p w14:paraId="73BB6EED" w14:textId="77777777" w:rsidR="00B941C2" w:rsidRPr="00044BB5" w:rsidRDefault="00B941C2" w:rsidP="00582A58">
            <w:pPr>
              <w:pStyle w:val="NormalWeb"/>
              <w:jc w:val="center"/>
              <w:rPr>
                <w:sz w:val="16"/>
                <w:szCs w:val="18"/>
              </w:rPr>
            </w:pPr>
            <w:r w:rsidRPr="00044BB5">
              <w:rPr>
                <w:sz w:val="16"/>
                <w:szCs w:val="18"/>
              </w:rPr>
              <w:t>1.03</w:t>
            </w:r>
          </w:p>
        </w:tc>
        <w:tc>
          <w:tcPr>
            <w:tcW w:w="678" w:type="dxa"/>
            <w:tcBorders>
              <w:left w:val="single" w:sz="2" w:space="0" w:color="000000" w:themeColor="text1"/>
              <w:right w:val="single" w:sz="2" w:space="0" w:color="000000" w:themeColor="text1"/>
            </w:tcBorders>
            <w:hideMark/>
          </w:tcPr>
          <w:p w14:paraId="789B5DAD" w14:textId="77777777" w:rsidR="00B941C2" w:rsidRPr="00044BB5" w:rsidRDefault="00B941C2" w:rsidP="00582A58">
            <w:pPr>
              <w:pStyle w:val="NormalWeb"/>
              <w:jc w:val="center"/>
              <w:rPr>
                <w:sz w:val="16"/>
                <w:szCs w:val="18"/>
              </w:rPr>
            </w:pPr>
            <w:r w:rsidRPr="00044BB5">
              <w:rPr>
                <w:sz w:val="16"/>
                <w:szCs w:val="18"/>
              </w:rPr>
              <w:t>1.95</w:t>
            </w:r>
          </w:p>
        </w:tc>
        <w:tc>
          <w:tcPr>
            <w:tcW w:w="677" w:type="dxa"/>
            <w:tcBorders>
              <w:left w:val="single" w:sz="2" w:space="0" w:color="000000" w:themeColor="text1"/>
              <w:right w:val="single" w:sz="2" w:space="0" w:color="000000" w:themeColor="text1"/>
            </w:tcBorders>
            <w:hideMark/>
          </w:tcPr>
          <w:p w14:paraId="7B659F1E" w14:textId="77777777" w:rsidR="00B941C2" w:rsidRPr="00044BB5" w:rsidRDefault="00B941C2" w:rsidP="00582A58">
            <w:pPr>
              <w:pStyle w:val="NormalWeb"/>
              <w:jc w:val="center"/>
              <w:rPr>
                <w:sz w:val="16"/>
                <w:szCs w:val="18"/>
              </w:rPr>
            </w:pPr>
            <w:r w:rsidRPr="00044BB5">
              <w:rPr>
                <w:sz w:val="16"/>
                <w:szCs w:val="18"/>
              </w:rPr>
              <w:t>0.96</w:t>
            </w:r>
          </w:p>
        </w:tc>
        <w:tc>
          <w:tcPr>
            <w:tcW w:w="678" w:type="dxa"/>
            <w:tcBorders>
              <w:left w:val="single" w:sz="2" w:space="0" w:color="000000" w:themeColor="text1"/>
              <w:right w:val="single" w:sz="2" w:space="0" w:color="000000" w:themeColor="text1"/>
            </w:tcBorders>
            <w:hideMark/>
          </w:tcPr>
          <w:p w14:paraId="04964A0C" w14:textId="77777777" w:rsidR="00B941C2" w:rsidRPr="00044BB5" w:rsidRDefault="00B941C2" w:rsidP="00582A58">
            <w:pPr>
              <w:pStyle w:val="NormalWeb"/>
              <w:jc w:val="center"/>
              <w:rPr>
                <w:sz w:val="16"/>
                <w:szCs w:val="18"/>
              </w:rPr>
            </w:pPr>
            <w:r w:rsidRPr="00044BB5">
              <w:rPr>
                <w:sz w:val="16"/>
                <w:szCs w:val="18"/>
              </w:rPr>
              <w:t>1.03</w:t>
            </w:r>
          </w:p>
        </w:tc>
        <w:tc>
          <w:tcPr>
            <w:tcW w:w="678" w:type="dxa"/>
            <w:tcBorders>
              <w:left w:val="single" w:sz="2" w:space="0" w:color="000000" w:themeColor="text1"/>
            </w:tcBorders>
            <w:hideMark/>
          </w:tcPr>
          <w:p w14:paraId="14A3637D" w14:textId="77777777" w:rsidR="00B941C2" w:rsidRPr="00044BB5" w:rsidRDefault="00B941C2" w:rsidP="00582A58">
            <w:pPr>
              <w:pStyle w:val="NormalWeb"/>
              <w:jc w:val="center"/>
              <w:rPr>
                <w:sz w:val="16"/>
                <w:szCs w:val="18"/>
              </w:rPr>
            </w:pPr>
            <w:r w:rsidRPr="00044BB5">
              <w:rPr>
                <w:sz w:val="16"/>
                <w:szCs w:val="18"/>
              </w:rPr>
              <w:t>0.84</w:t>
            </w:r>
          </w:p>
        </w:tc>
      </w:tr>
      <w:tr w:rsidR="00B941C2" w:rsidRPr="00044BB5" w14:paraId="375B8E1C" w14:textId="77777777" w:rsidTr="00582A58">
        <w:tc>
          <w:tcPr>
            <w:tcW w:w="2606" w:type="dxa"/>
            <w:vMerge/>
            <w:tcBorders>
              <w:right w:val="single" w:sz="2" w:space="0" w:color="000000" w:themeColor="text1"/>
            </w:tcBorders>
            <w:hideMark/>
          </w:tcPr>
          <w:p w14:paraId="500E757E" w14:textId="77777777" w:rsidR="00B941C2" w:rsidRPr="00044BB5" w:rsidRDefault="00B941C2" w:rsidP="00582A58">
            <w:pPr>
              <w:rPr>
                <w:sz w:val="16"/>
                <w:szCs w:val="18"/>
              </w:rPr>
            </w:pPr>
          </w:p>
        </w:tc>
        <w:tc>
          <w:tcPr>
            <w:tcW w:w="677" w:type="dxa"/>
            <w:tcBorders>
              <w:left w:val="single" w:sz="2" w:space="0" w:color="000000" w:themeColor="text1"/>
              <w:right w:val="single" w:sz="2" w:space="0" w:color="000000" w:themeColor="text1"/>
            </w:tcBorders>
            <w:hideMark/>
          </w:tcPr>
          <w:p w14:paraId="55BE393D" w14:textId="77777777" w:rsidR="00B941C2" w:rsidRPr="00044BB5" w:rsidRDefault="00B941C2" w:rsidP="00582A58">
            <w:pPr>
              <w:pStyle w:val="NormalWeb"/>
              <w:jc w:val="center"/>
              <w:rPr>
                <w:sz w:val="16"/>
                <w:szCs w:val="18"/>
              </w:rPr>
            </w:pPr>
            <w:r w:rsidRPr="00044BB5">
              <w:rPr>
                <w:sz w:val="16"/>
                <w:szCs w:val="18"/>
              </w:rPr>
              <w:t>2013</w:t>
            </w:r>
          </w:p>
        </w:tc>
        <w:tc>
          <w:tcPr>
            <w:tcW w:w="678" w:type="dxa"/>
            <w:tcBorders>
              <w:left w:val="single" w:sz="2" w:space="0" w:color="000000" w:themeColor="text1"/>
              <w:right w:val="single" w:sz="2" w:space="0" w:color="000000" w:themeColor="text1"/>
            </w:tcBorders>
            <w:hideMark/>
          </w:tcPr>
          <w:p w14:paraId="7DA6CA86" w14:textId="77777777" w:rsidR="00B941C2" w:rsidRPr="00044BB5" w:rsidRDefault="00B941C2" w:rsidP="00582A58">
            <w:pPr>
              <w:pStyle w:val="NormalWeb"/>
              <w:jc w:val="center"/>
              <w:rPr>
                <w:sz w:val="16"/>
                <w:szCs w:val="18"/>
              </w:rPr>
            </w:pPr>
            <w:r w:rsidRPr="00044BB5">
              <w:rPr>
                <w:sz w:val="16"/>
                <w:szCs w:val="18"/>
              </w:rPr>
              <w:t>4</w:t>
            </w:r>
          </w:p>
        </w:tc>
        <w:tc>
          <w:tcPr>
            <w:tcW w:w="677" w:type="dxa"/>
            <w:tcBorders>
              <w:left w:val="single" w:sz="2" w:space="0" w:color="000000" w:themeColor="text1"/>
              <w:right w:val="single" w:sz="2" w:space="0" w:color="000000" w:themeColor="text1"/>
            </w:tcBorders>
            <w:hideMark/>
          </w:tcPr>
          <w:p w14:paraId="02B47011" w14:textId="77777777" w:rsidR="00B941C2" w:rsidRPr="00044BB5" w:rsidRDefault="00B941C2" w:rsidP="00582A58">
            <w:pPr>
              <w:pStyle w:val="NormalWeb"/>
              <w:jc w:val="center"/>
              <w:rPr>
                <w:sz w:val="16"/>
                <w:szCs w:val="18"/>
              </w:rPr>
            </w:pPr>
            <w:r w:rsidRPr="00044BB5">
              <w:rPr>
                <w:sz w:val="16"/>
                <w:szCs w:val="18"/>
              </w:rPr>
              <w:t>32</w:t>
            </w:r>
          </w:p>
        </w:tc>
        <w:tc>
          <w:tcPr>
            <w:tcW w:w="678" w:type="dxa"/>
            <w:tcBorders>
              <w:left w:val="single" w:sz="2" w:space="0" w:color="000000" w:themeColor="text1"/>
              <w:right w:val="single" w:sz="2" w:space="0" w:color="000000" w:themeColor="text1"/>
            </w:tcBorders>
            <w:hideMark/>
          </w:tcPr>
          <w:p w14:paraId="5F3BF98A" w14:textId="77777777" w:rsidR="00B941C2" w:rsidRPr="00044BB5" w:rsidRDefault="00B941C2" w:rsidP="00582A58">
            <w:pPr>
              <w:pStyle w:val="NormalWeb"/>
              <w:jc w:val="center"/>
              <w:rPr>
                <w:sz w:val="16"/>
                <w:szCs w:val="18"/>
              </w:rPr>
            </w:pPr>
            <w:r w:rsidRPr="00044BB5">
              <w:rPr>
                <w:sz w:val="16"/>
                <w:szCs w:val="18"/>
              </w:rPr>
              <w:t>6</w:t>
            </w:r>
          </w:p>
        </w:tc>
        <w:tc>
          <w:tcPr>
            <w:tcW w:w="677" w:type="dxa"/>
            <w:tcBorders>
              <w:left w:val="single" w:sz="2" w:space="0" w:color="000000" w:themeColor="text1"/>
              <w:right w:val="single" w:sz="2" w:space="0" w:color="000000" w:themeColor="text1"/>
            </w:tcBorders>
            <w:hideMark/>
          </w:tcPr>
          <w:p w14:paraId="1AE11A46" w14:textId="77777777" w:rsidR="00B941C2" w:rsidRPr="00044BB5" w:rsidRDefault="00B941C2" w:rsidP="00582A58">
            <w:pPr>
              <w:pStyle w:val="NormalWeb"/>
              <w:jc w:val="center"/>
              <w:rPr>
                <w:sz w:val="16"/>
                <w:szCs w:val="18"/>
              </w:rPr>
            </w:pPr>
            <w:r w:rsidRPr="00044BB5">
              <w:rPr>
                <w:sz w:val="16"/>
                <w:szCs w:val="18"/>
              </w:rPr>
              <w:t>43</w:t>
            </w:r>
          </w:p>
        </w:tc>
        <w:tc>
          <w:tcPr>
            <w:tcW w:w="678" w:type="dxa"/>
            <w:tcBorders>
              <w:left w:val="single" w:sz="2" w:space="0" w:color="000000" w:themeColor="text1"/>
              <w:right w:val="single" w:sz="2" w:space="0" w:color="000000" w:themeColor="text1"/>
            </w:tcBorders>
            <w:hideMark/>
          </w:tcPr>
          <w:p w14:paraId="48B9B291" w14:textId="77777777" w:rsidR="00B941C2" w:rsidRPr="00044BB5" w:rsidRDefault="00B941C2" w:rsidP="00582A58">
            <w:pPr>
              <w:pStyle w:val="NormalWeb"/>
              <w:jc w:val="center"/>
              <w:rPr>
                <w:sz w:val="16"/>
                <w:szCs w:val="18"/>
              </w:rPr>
            </w:pPr>
            <w:r w:rsidRPr="00044BB5">
              <w:rPr>
                <w:sz w:val="16"/>
                <w:szCs w:val="18"/>
              </w:rPr>
              <w:t>8</w:t>
            </w:r>
          </w:p>
        </w:tc>
        <w:tc>
          <w:tcPr>
            <w:tcW w:w="678" w:type="dxa"/>
            <w:tcBorders>
              <w:left w:val="single" w:sz="2" w:space="0" w:color="000000" w:themeColor="text1"/>
              <w:right w:val="single" w:sz="2" w:space="0" w:color="000000" w:themeColor="text1"/>
            </w:tcBorders>
            <w:hideMark/>
          </w:tcPr>
          <w:p w14:paraId="170434ED" w14:textId="77777777" w:rsidR="00B941C2" w:rsidRPr="00044BB5" w:rsidRDefault="00B941C2" w:rsidP="00582A58">
            <w:pPr>
              <w:pStyle w:val="NormalWeb"/>
              <w:jc w:val="center"/>
              <w:rPr>
                <w:sz w:val="16"/>
                <w:szCs w:val="18"/>
              </w:rPr>
            </w:pPr>
            <w:r w:rsidRPr="00044BB5">
              <w:rPr>
                <w:sz w:val="16"/>
                <w:szCs w:val="18"/>
              </w:rPr>
              <w:t>3</w:t>
            </w:r>
          </w:p>
        </w:tc>
        <w:tc>
          <w:tcPr>
            <w:tcW w:w="677" w:type="dxa"/>
            <w:tcBorders>
              <w:left w:val="single" w:sz="2" w:space="0" w:color="000000" w:themeColor="text1"/>
              <w:right w:val="single" w:sz="2" w:space="0" w:color="000000" w:themeColor="text1"/>
            </w:tcBorders>
            <w:hideMark/>
          </w:tcPr>
          <w:p w14:paraId="176F302E" w14:textId="77777777" w:rsidR="00B941C2" w:rsidRPr="00044BB5" w:rsidRDefault="00B941C2" w:rsidP="00582A58">
            <w:pPr>
              <w:pStyle w:val="NormalWeb"/>
              <w:jc w:val="center"/>
              <w:rPr>
                <w:sz w:val="16"/>
                <w:szCs w:val="18"/>
              </w:rPr>
            </w:pPr>
            <w:r w:rsidRPr="00044BB5">
              <w:rPr>
                <w:sz w:val="16"/>
                <w:szCs w:val="18"/>
              </w:rPr>
              <w:t>37</w:t>
            </w:r>
          </w:p>
        </w:tc>
        <w:tc>
          <w:tcPr>
            <w:tcW w:w="678" w:type="dxa"/>
            <w:tcBorders>
              <w:left w:val="single" w:sz="2" w:space="0" w:color="000000" w:themeColor="text1"/>
              <w:right w:val="single" w:sz="2" w:space="0" w:color="000000" w:themeColor="text1"/>
            </w:tcBorders>
            <w:hideMark/>
          </w:tcPr>
          <w:p w14:paraId="1F982483" w14:textId="77777777" w:rsidR="00B941C2" w:rsidRPr="00044BB5" w:rsidRDefault="00B941C2" w:rsidP="00582A58">
            <w:pPr>
              <w:pStyle w:val="NormalWeb"/>
              <w:jc w:val="center"/>
              <w:rPr>
                <w:sz w:val="16"/>
                <w:szCs w:val="18"/>
              </w:rPr>
            </w:pPr>
            <w:r w:rsidRPr="00044BB5">
              <w:rPr>
                <w:sz w:val="16"/>
                <w:szCs w:val="18"/>
              </w:rPr>
              <w:t>39</w:t>
            </w:r>
          </w:p>
        </w:tc>
        <w:tc>
          <w:tcPr>
            <w:tcW w:w="652" w:type="dxa"/>
            <w:tcBorders>
              <w:left w:val="single" w:sz="2" w:space="0" w:color="000000" w:themeColor="text1"/>
              <w:right w:val="single" w:sz="2" w:space="0" w:color="000000" w:themeColor="text1"/>
            </w:tcBorders>
            <w:hideMark/>
          </w:tcPr>
          <w:p w14:paraId="2ABD7A3A" w14:textId="77777777" w:rsidR="00B941C2" w:rsidRPr="00044BB5" w:rsidRDefault="00B941C2" w:rsidP="00582A58">
            <w:pPr>
              <w:pStyle w:val="NormalWeb"/>
              <w:jc w:val="center"/>
              <w:rPr>
                <w:sz w:val="16"/>
                <w:szCs w:val="18"/>
              </w:rPr>
            </w:pPr>
            <w:r w:rsidRPr="00044BB5">
              <w:rPr>
                <w:sz w:val="16"/>
                <w:szCs w:val="18"/>
              </w:rPr>
              <w:t>172</w:t>
            </w:r>
          </w:p>
        </w:tc>
        <w:tc>
          <w:tcPr>
            <w:tcW w:w="703" w:type="dxa"/>
            <w:tcBorders>
              <w:left w:val="single" w:sz="2" w:space="0" w:color="000000" w:themeColor="text1"/>
              <w:right w:val="single" w:sz="2" w:space="0" w:color="000000" w:themeColor="text1"/>
            </w:tcBorders>
            <w:hideMark/>
          </w:tcPr>
          <w:p w14:paraId="4206C53B" w14:textId="77777777" w:rsidR="00B941C2" w:rsidRPr="00044BB5" w:rsidRDefault="00B941C2" w:rsidP="00582A58">
            <w:pPr>
              <w:pStyle w:val="NormalWeb"/>
              <w:jc w:val="center"/>
              <w:rPr>
                <w:sz w:val="16"/>
                <w:szCs w:val="18"/>
              </w:rPr>
            </w:pPr>
            <w:r w:rsidRPr="00044BB5">
              <w:rPr>
                <w:sz w:val="16"/>
                <w:szCs w:val="18"/>
              </w:rPr>
              <w:t>1.05</w:t>
            </w:r>
          </w:p>
        </w:tc>
        <w:tc>
          <w:tcPr>
            <w:tcW w:w="677" w:type="dxa"/>
            <w:tcBorders>
              <w:left w:val="single" w:sz="2" w:space="0" w:color="000000" w:themeColor="text1"/>
              <w:right w:val="single" w:sz="2" w:space="0" w:color="000000" w:themeColor="text1"/>
            </w:tcBorders>
            <w:hideMark/>
          </w:tcPr>
          <w:p w14:paraId="18C95130" w14:textId="77777777" w:rsidR="00B941C2" w:rsidRPr="00044BB5" w:rsidRDefault="00B941C2" w:rsidP="00582A58">
            <w:pPr>
              <w:pStyle w:val="NormalWeb"/>
              <w:jc w:val="center"/>
              <w:rPr>
                <w:sz w:val="16"/>
                <w:szCs w:val="18"/>
              </w:rPr>
            </w:pPr>
            <w:r w:rsidRPr="00044BB5">
              <w:rPr>
                <w:sz w:val="16"/>
                <w:szCs w:val="18"/>
              </w:rPr>
              <w:t>0.43</w:t>
            </w:r>
          </w:p>
        </w:tc>
        <w:tc>
          <w:tcPr>
            <w:tcW w:w="678" w:type="dxa"/>
            <w:tcBorders>
              <w:left w:val="single" w:sz="2" w:space="0" w:color="000000" w:themeColor="text1"/>
              <w:right w:val="single" w:sz="2" w:space="0" w:color="000000" w:themeColor="text1"/>
            </w:tcBorders>
            <w:hideMark/>
          </w:tcPr>
          <w:p w14:paraId="7E3C4F5D" w14:textId="77777777" w:rsidR="00B941C2" w:rsidRPr="00044BB5" w:rsidRDefault="00B941C2" w:rsidP="00582A58">
            <w:pPr>
              <w:pStyle w:val="NormalWeb"/>
              <w:jc w:val="center"/>
              <w:rPr>
                <w:sz w:val="16"/>
                <w:szCs w:val="18"/>
              </w:rPr>
            </w:pPr>
            <w:r w:rsidRPr="00044BB5">
              <w:rPr>
                <w:sz w:val="16"/>
                <w:szCs w:val="18"/>
              </w:rPr>
              <w:t>2.47</w:t>
            </w:r>
          </w:p>
        </w:tc>
        <w:tc>
          <w:tcPr>
            <w:tcW w:w="678" w:type="dxa"/>
            <w:tcBorders>
              <w:left w:val="single" w:sz="2" w:space="0" w:color="000000" w:themeColor="text1"/>
              <w:right w:val="single" w:sz="2" w:space="0" w:color="000000" w:themeColor="text1"/>
            </w:tcBorders>
            <w:hideMark/>
          </w:tcPr>
          <w:p w14:paraId="6ABD9413" w14:textId="77777777" w:rsidR="00B941C2" w:rsidRPr="00044BB5" w:rsidRDefault="00B941C2" w:rsidP="00582A58">
            <w:pPr>
              <w:pStyle w:val="NormalWeb"/>
              <w:jc w:val="center"/>
              <w:rPr>
                <w:sz w:val="16"/>
                <w:szCs w:val="18"/>
              </w:rPr>
            </w:pPr>
            <w:r w:rsidRPr="00044BB5">
              <w:rPr>
                <w:sz w:val="16"/>
                <w:szCs w:val="18"/>
              </w:rPr>
              <w:t>0.92</w:t>
            </w:r>
          </w:p>
        </w:tc>
        <w:tc>
          <w:tcPr>
            <w:tcW w:w="677" w:type="dxa"/>
            <w:tcBorders>
              <w:left w:val="single" w:sz="2" w:space="0" w:color="000000" w:themeColor="text1"/>
              <w:right w:val="single" w:sz="2" w:space="0" w:color="000000" w:themeColor="text1"/>
            </w:tcBorders>
            <w:hideMark/>
          </w:tcPr>
          <w:p w14:paraId="05E68F52" w14:textId="77777777" w:rsidR="00B941C2" w:rsidRPr="00044BB5" w:rsidRDefault="00B941C2" w:rsidP="00582A58">
            <w:pPr>
              <w:pStyle w:val="NormalWeb"/>
              <w:jc w:val="center"/>
              <w:rPr>
                <w:sz w:val="16"/>
                <w:szCs w:val="18"/>
              </w:rPr>
            </w:pPr>
            <w:r w:rsidRPr="00044BB5">
              <w:rPr>
                <w:sz w:val="16"/>
                <w:szCs w:val="18"/>
              </w:rPr>
              <w:t>0.48</w:t>
            </w:r>
          </w:p>
        </w:tc>
        <w:tc>
          <w:tcPr>
            <w:tcW w:w="678" w:type="dxa"/>
            <w:tcBorders>
              <w:left w:val="single" w:sz="2" w:space="0" w:color="000000" w:themeColor="text1"/>
              <w:right w:val="single" w:sz="2" w:space="0" w:color="000000" w:themeColor="text1"/>
            </w:tcBorders>
            <w:hideMark/>
          </w:tcPr>
          <w:p w14:paraId="7914FE46" w14:textId="77777777" w:rsidR="00B941C2" w:rsidRPr="00044BB5" w:rsidRDefault="00B941C2" w:rsidP="00582A58">
            <w:pPr>
              <w:pStyle w:val="NormalWeb"/>
              <w:jc w:val="center"/>
              <w:rPr>
                <w:sz w:val="16"/>
                <w:szCs w:val="18"/>
              </w:rPr>
            </w:pPr>
            <w:r w:rsidRPr="00044BB5">
              <w:rPr>
                <w:sz w:val="16"/>
                <w:szCs w:val="18"/>
              </w:rPr>
              <w:t>0.58</w:t>
            </w:r>
          </w:p>
        </w:tc>
        <w:tc>
          <w:tcPr>
            <w:tcW w:w="677" w:type="dxa"/>
            <w:tcBorders>
              <w:left w:val="single" w:sz="2" w:space="0" w:color="000000" w:themeColor="text1"/>
              <w:right w:val="single" w:sz="2" w:space="0" w:color="000000" w:themeColor="text1"/>
            </w:tcBorders>
            <w:hideMark/>
          </w:tcPr>
          <w:p w14:paraId="356BBA31" w14:textId="77777777" w:rsidR="00B941C2" w:rsidRPr="00044BB5" w:rsidRDefault="00B941C2" w:rsidP="00582A58">
            <w:pPr>
              <w:pStyle w:val="NormalWeb"/>
              <w:jc w:val="center"/>
              <w:rPr>
                <w:sz w:val="16"/>
                <w:szCs w:val="18"/>
              </w:rPr>
            </w:pPr>
            <w:r w:rsidRPr="00044BB5">
              <w:rPr>
                <w:sz w:val="16"/>
                <w:szCs w:val="18"/>
              </w:rPr>
              <w:t>0.65</w:t>
            </w:r>
          </w:p>
        </w:tc>
        <w:tc>
          <w:tcPr>
            <w:tcW w:w="678" w:type="dxa"/>
            <w:tcBorders>
              <w:left w:val="single" w:sz="2" w:space="0" w:color="000000" w:themeColor="text1"/>
              <w:right w:val="single" w:sz="2" w:space="0" w:color="000000" w:themeColor="text1"/>
            </w:tcBorders>
            <w:hideMark/>
          </w:tcPr>
          <w:p w14:paraId="00D2BFE6" w14:textId="77777777" w:rsidR="00B941C2" w:rsidRPr="00044BB5" w:rsidRDefault="00B941C2" w:rsidP="00582A58">
            <w:pPr>
              <w:pStyle w:val="NormalWeb"/>
              <w:jc w:val="center"/>
              <w:rPr>
                <w:sz w:val="16"/>
                <w:szCs w:val="18"/>
              </w:rPr>
            </w:pPr>
            <w:r w:rsidRPr="00044BB5">
              <w:rPr>
                <w:sz w:val="16"/>
                <w:szCs w:val="18"/>
              </w:rPr>
              <w:t>1.55</w:t>
            </w:r>
          </w:p>
        </w:tc>
        <w:tc>
          <w:tcPr>
            <w:tcW w:w="678" w:type="dxa"/>
            <w:tcBorders>
              <w:left w:val="single" w:sz="2" w:space="0" w:color="000000" w:themeColor="text1"/>
            </w:tcBorders>
            <w:hideMark/>
          </w:tcPr>
          <w:p w14:paraId="301882B8" w14:textId="77777777" w:rsidR="00B941C2" w:rsidRPr="00044BB5" w:rsidRDefault="00B941C2" w:rsidP="00582A58">
            <w:pPr>
              <w:pStyle w:val="NormalWeb"/>
              <w:jc w:val="center"/>
              <w:rPr>
                <w:sz w:val="16"/>
                <w:szCs w:val="18"/>
              </w:rPr>
            </w:pPr>
            <w:r w:rsidRPr="00044BB5">
              <w:rPr>
                <w:sz w:val="16"/>
                <w:szCs w:val="18"/>
              </w:rPr>
              <w:t>0.74</w:t>
            </w:r>
          </w:p>
        </w:tc>
      </w:tr>
      <w:tr w:rsidR="00B941C2" w:rsidRPr="00044BB5" w14:paraId="40EA1232" w14:textId="77777777" w:rsidTr="00582A58">
        <w:trPr>
          <w:cnfStyle w:val="000000010000" w:firstRow="0" w:lastRow="0" w:firstColumn="0" w:lastColumn="0" w:oddVBand="0" w:evenVBand="0" w:oddHBand="0" w:evenHBand="1" w:firstRowFirstColumn="0" w:firstRowLastColumn="0" w:lastRowFirstColumn="0" w:lastRowLastColumn="0"/>
        </w:trPr>
        <w:tc>
          <w:tcPr>
            <w:tcW w:w="2606" w:type="dxa"/>
            <w:vMerge/>
            <w:tcBorders>
              <w:right w:val="single" w:sz="2" w:space="0" w:color="000000" w:themeColor="text1"/>
            </w:tcBorders>
            <w:hideMark/>
          </w:tcPr>
          <w:p w14:paraId="4E678F2A" w14:textId="77777777" w:rsidR="00B941C2" w:rsidRPr="00044BB5" w:rsidRDefault="00B941C2" w:rsidP="00582A58">
            <w:pPr>
              <w:rPr>
                <w:sz w:val="16"/>
                <w:szCs w:val="18"/>
              </w:rPr>
            </w:pPr>
          </w:p>
        </w:tc>
        <w:tc>
          <w:tcPr>
            <w:tcW w:w="677" w:type="dxa"/>
            <w:tcBorders>
              <w:left w:val="single" w:sz="2" w:space="0" w:color="000000" w:themeColor="text1"/>
              <w:right w:val="single" w:sz="2" w:space="0" w:color="000000" w:themeColor="text1"/>
            </w:tcBorders>
            <w:hideMark/>
          </w:tcPr>
          <w:p w14:paraId="75EC2F3F" w14:textId="77777777" w:rsidR="00B941C2" w:rsidRPr="00044BB5" w:rsidRDefault="00B941C2" w:rsidP="00582A58">
            <w:pPr>
              <w:pStyle w:val="NormalWeb"/>
              <w:jc w:val="center"/>
              <w:rPr>
                <w:sz w:val="16"/>
                <w:szCs w:val="18"/>
              </w:rPr>
            </w:pPr>
            <w:r w:rsidRPr="00044BB5">
              <w:rPr>
                <w:sz w:val="16"/>
                <w:szCs w:val="18"/>
              </w:rPr>
              <w:t>2014</w:t>
            </w:r>
          </w:p>
        </w:tc>
        <w:tc>
          <w:tcPr>
            <w:tcW w:w="678" w:type="dxa"/>
            <w:tcBorders>
              <w:left w:val="single" w:sz="2" w:space="0" w:color="000000" w:themeColor="text1"/>
              <w:right w:val="single" w:sz="2" w:space="0" w:color="000000" w:themeColor="text1"/>
            </w:tcBorders>
            <w:hideMark/>
          </w:tcPr>
          <w:p w14:paraId="00DD80CC" w14:textId="77777777" w:rsidR="00B941C2" w:rsidRPr="00044BB5" w:rsidRDefault="00B941C2" w:rsidP="00582A58">
            <w:pPr>
              <w:pStyle w:val="NormalWeb"/>
              <w:jc w:val="center"/>
              <w:rPr>
                <w:sz w:val="16"/>
                <w:szCs w:val="18"/>
              </w:rPr>
            </w:pPr>
            <w:r w:rsidRPr="00044BB5">
              <w:rPr>
                <w:sz w:val="16"/>
                <w:szCs w:val="18"/>
              </w:rPr>
              <w:t>2</w:t>
            </w:r>
          </w:p>
        </w:tc>
        <w:tc>
          <w:tcPr>
            <w:tcW w:w="677" w:type="dxa"/>
            <w:tcBorders>
              <w:left w:val="single" w:sz="2" w:space="0" w:color="000000" w:themeColor="text1"/>
              <w:right w:val="single" w:sz="2" w:space="0" w:color="000000" w:themeColor="text1"/>
            </w:tcBorders>
            <w:hideMark/>
          </w:tcPr>
          <w:p w14:paraId="4CA2BDCB" w14:textId="77777777" w:rsidR="00B941C2" w:rsidRPr="00044BB5" w:rsidRDefault="00B941C2" w:rsidP="00582A58">
            <w:pPr>
              <w:pStyle w:val="NormalWeb"/>
              <w:jc w:val="center"/>
              <w:rPr>
                <w:sz w:val="16"/>
                <w:szCs w:val="18"/>
              </w:rPr>
            </w:pPr>
            <w:r w:rsidRPr="00044BB5">
              <w:rPr>
                <w:sz w:val="16"/>
                <w:szCs w:val="18"/>
              </w:rPr>
              <w:t>27</w:t>
            </w:r>
          </w:p>
        </w:tc>
        <w:tc>
          <w:tcPr>
            <w:tcW w:w="678" w:type="dxa"/>
            <w:tcBorders>
              <w:left w:val="single" w:sz="2" w:space="0" w:color="000000" w:themeColor="text1"/>
              <w:right w:val="single" w:sz="2" w:space="0" w:color="000000" w:themeColor="text1"/>
            </w:tcBorders>
            <w:hideMark/>
          </w:tcPr>
          <w:p w14:paraId="1A57EA9E" w14:textId="77777777" w:rsidR="00B941C2" w:rsidRPr="00044BB5" w:rsidRDefault="00B941C2" w:rsidP="00582A58">
            <w:pPr>
              <w:pStyle w:val="NormalWeb"/>
              <w:jc w:val="center"/>
              <w:rPr>
                <w:sz w:val="16"/>
                <w:szCs w:val="18"/>
              </w:rPr>
            </w:pPr>
            <w:r w:rsidRPr="00044BB5">
              <w:rPr>
                <w:sz w:val="16"/>
                <w:szCs w:val="18"/>
              </w:rPr>
              <w:t>3</w:t>
            </w:r>
          </w:p>
        </w:tc>
        <w:tc>
          <w:tcPr>
            <w:tcW w:w="677" w:type="dxa"/>
            <w:tcBorders>
              <w:left w:val="single" w:sz="2" w:space="0" w:color="000000" w:themeColor="text1"/>
              <w:right w:val="single" w:sz="2" w:space="0" w:color="000000" w:themeColor="text1"/>
            </w:tcBorders>
            <w:hideMark/>
          </w:tcPr>
          <w:p w14:paraId="39D0747C" w14:textId="77777777" w:rsidR="00B941C2" w:rsidRPr="00044BB5" w:rsidRDefault="00B941C2" w:rsidP="00582A58">
            <w:pPr>
              <w:pStyle w:val="NormalWeb"/>
              <w:jc w:val="center"/>
              <w:rPr>
                <w:sz w:val="16"/>
                <w:szCs w:val="18"/>
              </w:rPr>
            </w:pPr>
            <w:r w:rsidRPr="00044BB5">
              <w:rPr>
                <w:sz w:val="16"/>
                <w:szCs w:val="18"/>
              </w:rPr>
              <w:t>48</w:t>
            </w:r>
          </w:p>
        </w:tc>
        <w:tc>
          <w:tcPr>
            <w:tcW w:w="678" w:type="dxa"/>
            <w:tcBorders>
              <w:left w:val="single" w:sz="2" w:space="0" w:color="000000" w:themeColor="text1"/>
              <w:right w:val="single" w:sz="2" w:space="0" w:color="000000" w:themeColor="text1"/>
            </w:tcBorders>
            <w:hideMark/>
          </w:tcPr>
          <w:p w14:paraId="0D117EA9" w14:textId="77777777" w:rsidR="00B941C2" w:rsidRPr="00044BB5" w:rsidRDefault="00B941C2" w:rsidP="00582A58">
            <w:pPr>
              <w:pStyle w:val="NormalWeb"/>
              <w:jc w:val="center"/>
              <w:rPr>
                <w:sz w:val="16"/>
                <w:szCs w:val="18"/>
              </w:rPr>
            </w:pPr>
            <w:r w:rsidRPr="00044BB5">
              <w:rPr>
                <w:sz w:val="16"/>
                <w:szCs w:val="18"/>
              </w:rPr>
              <w:t>7</w:t>
            </w:r>
          </w:p>
        </w:tc>
        <w:tc>
          <w:tcPr>
            <w:tcW w:w="678" w:type="dxa"/>
            <w:tcBorders>
              <w:left w:val="single" w:sz="2" w:space="0" w:color="000000" w:themeColor="text1"/>
              <w:right w:val="single" w:sz="2" w:space="0" w:color="000000" w:themeColor="text1"/>
            </w:tcBorders>
            <w:hideMark/>
          </w:tcPr>
          <w:p w14:paraId="7334C30D" w14:textId="77777777" w:rsidR="00B941C2" w:rsidRPr="00044BB5" w:rsidRDefault="00B941C2" w:rsidP="00582A58">
            <w:pPr>
              <w:pStyle w:val="NormalWeb"/>
              <w:jc w:val="center"/>
              <w:rPr>
                <w:sz w:val="16"/>
                <w:szCs w:val="18"/>
              </w:rPr>
            </w:pPr>
            <w:r w:rsidRPr="00044BB5">
              <w:rPr>
                <w:sz w:val="16"/>
                <w:szCs w:val="18"/>
              </w:rPr>
              <w:t>5</w:t>
            </w:r>
          </w:p>
        </w:tc>
        <w:tc>
          <w:tcPr>
            <w:tcW w:w="677" w:type="dxa"/>
            <w:tcBorders>
              <w:left w:val="single" w:sz="2" w:space="0" w:color="000000" w:themeColor="text1"/>
              <w:right w:val="single" w:sz="2" w:space="0" w:color="000000" w:themeColor="text1"/>
            </w:tcBorders>
            <w:hideMark/>
          </w:tcPr>
          <w:p w14:paraId="4A2BC9A0" w14:textId="77777777" w:rsidR="00B941C2" w:rsidRPr="00044BB5" w:rsidRDefault="00B941C2" w:rsidP="00582A58">
            <w:pPr>
              <w:pStyle w:val="NormalWeb"/>
              <w:jc w:val="center"/>
              <w:rPr>
                <w:sz w:val="16"/>
                <w:szCs w:val="18"/>
              </w:rPr>
            </w:pPr>
            <w:r w:rsidRPr="00044BB5">
              <w:rPr>
                <w:sz w:val="16"/>
                <w:szCs w:val="18"/>
              </w:rPr>
              <w:t>53</w:t>
            </w:r>
          </w:p>
        </w:tc>
        <w:tc>
          <w:tcPr>
            <w:tcW w:w="678" w:type="dxa"/>
            <w:tcBorders>
              <w:left w:val="single" w:sz="2" w:space="0" w:color="000000" w:themeColor="text1"/>
              <w:right w:val="single" w:sz="2" w:space="0" w:color="000000" w:themeColor="text1"/>
            </w:tcBorders>
            <w:hideMark/>
          </w:tcPr>
          <w:p w14:paraId="0CE2DB5D" w14:textId="77777777" w:rsidR="00B941C2" w:rsidRPr="00044BB5" w:rsidRDefault="00B941C2" w:rsidP="00582A58">
            <w:pPr>
              <w:pStyle w:val="NormalWeb"/>
              <w:jc w:val="center"/>
              <w:rPr>
                <w:sz w:val="16"/>
                <w:szCs w:val="18"/>
              </w:rPr>
            </w:pPr>
            <w:r w:rsidRPr="00044BB5">
              <w:rPr>
                <w:sz w:val="16"/>
                <w:szCs w:val="18"/>
              </w:rPr>
              <w:t>24</w:t>
            </w:r>
          </w:p>
        </w:tc>
        <w:tc>
          <w:tcPr>
            <w:tcW w:w="652" w:type="dxa"/>
            <w:tcBorders>
              <w:left w:val="single" w:sz="2" w:space="0" w:color="000000" w:themeColor="text1"/>
              <w:right w:val="single" w:sz="2" w:space="0" w:color="000000" w:themeColor="text1"/>
            </w:tcBorders>
            <w:hideMark/>
          </w:tcPr>
          <w:p w14:paraId="76064943" w14:textId="77777777" w:rsidR="00B941C2" w:rsidRPr="00044BB5" w:rsidRDefault="00B941C2" w:rsidP="00582A58">
            <w:pPr>
              <w:pStyle w:val="NormalWeb"/>
              <w:jc w:val="center"/>
              <w:rPr>
                <w:sz w:val="16"/>
                <w:szCs w:val="18"/>
              </w:rPr>
            </w:pPr>
            <w:r w:rsidRPr="00044BB5">
              <w:rPr>
                <w:sz w:val="16"/>
                <w:szCs w:val="18"/>
              </w:rPr>
              <w:t>169</w:t>
            </w:r>
          </w:p>
        </w:tc>
        <w:tc>
          <w:tcPr>
            <w:tcW w:w="703" w:type="dxa"/>
            <w:tcBorders>
              <w:left w:val="single" w:sz="2" w:space="0" w:color="000000" w:themeColor="text1"/>
              <w:right w:val="single" w:sz="2" w:space="0" w:color="000000" w:themeColor="text1"/>
            </w:tcBorders>
            <w:hideMark/>
          </w:tcPr>
          <w:p w14:paraId="6A357E4E" w14:textId="77777777" w:rsidR="00B941C2" w:rsidRPr="00044BB5" w:rsidRDefault="00B941C2" w:rsidP="00582A58">
            <w:pPr>
              <w:pStyle w:val="NormalWeb"/>
              <w:jc w:val="center"/>
              <w:rPr>
                <w:sz w:val="16"/>
                <w:szCs w:val="18"/>
              </w:rPr>
            </w:pPr>
            <w:r w:rsidRPr="00044BB5">
              <w:rPr>
                <w:sz w:val="16"/>
                <w:szCs w:val="18"/>
              </w:rPr>
              <w:t>0.52</w:t>
            </w:r>
          </w:p>
        </w:tc>
        <w:tc>
          <w:tcPr>
            <w:tcW w:w="677" w:type="dxa"/>
            <w:tcBorders>
              <w:left w:val="single" w:sz="2" w:space="0" w:color="000000" w:themeColor="text1"/>
              <w:right w:val="single" w:sz="2" w:space="0" w:color="000000" w:themeColor="text1"/>
            </w:tcBorders>
            <w:hideMark/>
          </w:tcPr>
          <w:p w14:paraId="213B76FD" w14:textId="77777777" w:rsidR="00B941C2" w:rsidRPr="00044BB5" w:rsidRDefault="00B941C2" w:rsidP="00582A58">
            <w:pPr>
              <w:pStyle w:val="NormalWeb"/>
              <w:jc w:val="center"/>
              <w:rPr>
                <w:sz w:val="16"/>
                <w:szCs w:val="18"/>
              </w:rPr>
            </w:pPr>
            <w:r w:rsidRPr="00044BB5">
              <w:rPr>
                <w:sz w:val="16"/>
                <w:szCs w:val="18"/>
              </w:rPr>
              <w:t>0.36</w:t>
            </w:r>
          </w:p>
        </w:tc>
        <w:tc>
          <w:tcPr>
            <w:tcW w:w="678" w:type="dxa"/>
            <w:tcBorders>
              <w:left w:val="single" w:sz="2" w:space="0" w:color="000000" w:themeColor="text1"/>
              <w:right w:val="single" w:sz="2" w:space="0" w:color="000000" w:themeColor="text1"/>
            </w:tcBorders>
            <w:hideMark/>
          </w:tcPr>
          <w:p w14:paraId="01509D08" w14:textId="77777777" w:rsidR="00B941C2" w:rsidRPr="00044BB5" w:rsidRDefault="00B941C2" w:rsidP="00582A58">
            <w:pPr>
              <w:pStyle w:val="NormalWeb"/>
              <w:jc w:val="center"/>
              <w:rPr>
                <w:sz w:val="16"/>
                <w:szCs w:val="18"/>
              </w:rPr>
            </w:pPr>
            <w:r w:rsidRPr="00044BB5">
              <w:rPr>
                <w:sz w:val="16"/>
                <w:szCs w:val="18"/>
              </w:rPr>
              <w:t>1.23</w:t>
            </w:r>
          </w:p>
        </w:tc>
        <w:tc>
          <w:tcPr>
            <w:tcW w:w="678" w:type="dxa"/>
            <w:tcBorders>
              <w:left w:val="single" w:sz="2" w:space="0" w:color="000000" w:themeColor="text1"/>
              <w:right w:val="single" w:sz="2" w:space="0" w:color="000000" w:themeColor="text1"/>
            </w:tcBorders>
            <w:hideMark/>
          </w:tcPr>
          <w:p w14:paraId="0CA4FC93" w14:textId="77777777" w:rsidR="00B941C2" w:rsidRPr="00044BB5" w:rsidRDefault="00B941C2" w:rsidP="00582A58">
            <w:pPr>
              <w:pStyle w:val="NormalWeb"/>
              <w:jc w:val="center"/>
              <w:rPr>
                <w:sz w:val="16"/>
                <w:szCs w:val="18"/>
              </w:rPr>
            </w:pPr>
            <w:r w:rsidRPr="00044BB5">
              <w:rPr>
                <w:sz w:val="16"/>
                <w:szCs w:val="18"/>
              </w:rPr>
              <w:t>1.02</w:t>
            </w:r>
          </w:p>
        </w:tc>
        <w:tc>
          <w:tcPr>
            <w:tcW w:w="677" w:type="dxa"/>
            <w:tcBorders>
              <w:left w:val="single" w:sz="2" w:space="0" w:color="000000" w:themeColor="text1"/>
              <w:right w:val="single" w:sz="2" w:space="0" w:color="000000" w:themeColor="text1"/>
            </w:tcBorders>
            <w:hideMark/>
          </w:tcPr>
          <w:p w14:paraId="307A3D84" w14:textId="77777777" w:rsidR="00B941C2" w:rsidRPr="00044BB5" w:rsidRDefault="00B941C2" w:rsidP="00582A58">
            <w:pPr>
              <w:pStyle w:val="NormalWeb"/>
              <w:jc w:val="center"/>
              <w:rPr>
                <w:sz w:val="16"/>
                <w:szCs w:val="18"/>
              </w:rPr>
            </w:pPr>
            <w:r w:rsidRPr="00044BB5">
              <w:rPr>
                <w:sz w:val="16"/>
                <w:szCs w:val="18"/>
              </w:rPr>
              <w:t>0.42</w:t>
            </w:r>
          </w:p>
        </w:tc>
        <w:tc>
          <w:tcPr>
            <w:tcW w:w="678" w:type="dxa"/>
            <w:tcBorders>
              <w:left w:val="single" w:sz="2" w:space="0" w:color="000000" w:themeColor="text1"/>
              <w:right w:val="single" w:sz="2" w:space="0" w:color="000000" w:themeColor="text1"/>
            </w:tcBorders>
            <w:hideMark/>
          </w:tcPr>
          <w:p w14:paraId="5C96B313" w14:textId="77777777" w:rsidR="00B941C2" w:rsidRPr="00044BB5" w:rsidRDefault="00B941C2" w:rsidP="00582A58">
            <w:pPr>
              <w:pStyle w:val="NormalWeb"/>
              <w:jc w:val="center"/>
              <w:rPr>
                <w:sz w:val="16"/>
                <w:szCs w:val="18"/>
              </w:rPr>
            </w:pPr>
            <w:r w:rsidRPr="00044BB5">
              <w:rPr>
                <w:sz w:val="16"/>
                <w:szCs w:val="18"/>
              </w:rPr>
              <w:t>0.97</w:t>
            </w:r>
          </w:p>
        </w:tc>
        <w:tc>
          <w:tcPr>
            <w:tcW w:w="677" w:type="dxa"/>
            <w:tcBorders>
              <w:left w:val="single" w:sz="2" w:space="0" w:color="000000" w:themeColor="text1"/>
              <w:right w:val="single" w:sz="2" w:space="0" w:color="000000" w:themeColor="text1"/>
            </w:tcBorders>
            <w:hideMark/>
          </w:tcPr>
          <w:p w14:paraId="1C60D85A" w14:textId="77777777" w:rsidR="00B941C2" w:rsidRPr="00044BB5" w:rsidRDefault="00B941C2" w:rsidP="00582A58">
            <w:pPr>
              <w:pStyle w:val="NormalWeb"/>
              <w:jc w:val="center"/>
              <w:rPr>
                <w:sz w:val="16"/>
                <w:szCs w:val="18"/>
              </w:rPr>
            </w:pPr>
            <w:r w:rsidRPr="00044BB5">
              <w:rPr>
                <w:sz w:val="16"/>
                <w:szCs w:val="18"/>
              </w:rPr>
              <w:t>0.91</w:t>
            </w:r>
          </w:p>
        </w:tc>
        <w:tc>
          <w:tcPr>
            <w:tcW w:w="678" w:type="dxa"/>
            <w:tcBorders>
              <w:left w:val="single" w:sz="2" w:space="0" w:color="000000" w:themeColor="text1"/>
              <w:right w:val="single" w:sz="2" w:space="0" w:color="000000" w:themeColor="text1"/>
            </w:tcBorders>
            <w:hideMark/>
          </w:tcPr>
          <w:p w14:paraId="4A58BAD4" w14:textId="77777777" w:rsidR="00B941C2" w:rsidRPr="00044BB5" w:rsidRDefault="00B941C2" w:rsidP="00582A58">
            <w:pPr>
              <w:pStyle w:val="NormalWeb"/>
              <w:jc w:val="center"/>
              <w:rPr>
                <w:sz w:val="16"/>
                <w:szCs w:val="18"/>
              </w:rPr>
            </w:pPr>
            <w:r w:rsidRPr="00044BB5">
              <w:rPr>
                <w:sz w:val="16"/>
                <w:szCs w:val="18"/>
              </w:rPr>
              <w:t>0.94</w:t>
            </w:r>
          </w:p>
        </w:tc>
        <w:tc>
          <w:tcPr>
            <w:tcW w:w="678" w:type="dxa"/>
            <w:tcBorders>
              <w:left w:val="single" w:sz="2" w:space="0" w:color="000000" w:themeColor="text1"/>
            </w:tcBorders>
            <w:hideMark/>
          </w:tcPr>
          <w:p w14:paraId="49043174" w14:textId="77777777" w:rsidR="00B941C2" w:rsidRPr="00044BB5" w:rsidRDefault="00B941C2" w:rsidP="00582A58">
            <w:pPr>
              <w:pStyle w:val="NormalWeb"/>
              <w:jc w:val="center"/>
              <w:rPr>
                <w:sz w:val="16"/>
                <w:szCs w:val="18"/>
              </w:rPr>
            </w:pPr>
            <w:r w:rsidRPr="00044BB5">
              <w:rPr>
                <w:sz w:val="16"/>
                <w:szCs w:val="18"/>
              </w:rPr>
              <w:t>0.72</w:t>
            </w:r>
          </w:p>
        </w:tc>
      </w:tr>
      <w:tr w:rsidR="00B941C2" w:rsidRPr="00044BB5" w14:paraId="31EECFFB" w14:textId="77777777" w:rsidTr="00582A58">
        <w:tc>
          <w:tcPr>
            <w:tcW w:w="2606" w:type="dxa"/>
            <w:vMerge/>
            <w:tcBorders>
              <w:right w:val="single" w:sz="2" w:space="0" w:color="000000" w:themeColor="text1"/>
            </w:tcBorders>
            <w:hideMark/>
          </w:tcPr>
          <w:p w14:paraId="6EC8E6F2" w14:textId="77777777" w:rsidR="00B941C2" w:rsidRPr="00044BB5" w:rsidRDefault="00B941C2" w:rsidP="00582A58">
            <w:pPr>
              <w:rPr>
                <w:sz w:val="16"/>
                <w:szCs w:val="18"/>
              </w:rPr>
            </w:pPr>
          </w:p>
        </w:tc>
        <w:tc>
          <w:tcPr>
            <w:tcW w:w="677" w:type="dxa"/>
            <w:tcBorders>
              <w:left w:val="single" w:sz="2" w:space="0" w:color="000000" w:themeColor="text1"/>
              <w:right w:val="single" w:sz="2" w:space="0" w:color="000000" w:themeColor="text1"/>
            </w:tcBorders>
            <w:hideMark/>
          </w:tcPr>
          <w:p w14:paraId="2C50C980" w14:textId="77777777" w:rsidR="00B941C2" w:rsidRPr="00044BB5" w:rsidRDefault="00B941C2" w:rsidP="00582A58">
            <w:pPr>
              <w:pStyle w:val="NormalWeb"/>
              <w:jc w:val="center"/>
              <w:rPr>
                <w:sz w:val="16"/>
                <w:szCs w:val="18"/>
              </w:rPr>
            </w:pPr>
            <w:r w:rsidRPr="00044BB5">
              <w:rPr>
                <w:sz w:val="16"/>
                <w:szCs w:val="18"/>
              </w:rPr>
              <w:t>2015</w:t>
            </w:r>
          </w:p>
        </w:tc>
        <w:tc>
          <w:tcPr>
            <w:tcW w:w="678" w:type="dxa"/>
            <w:tcBorders>
              <w:left w:val="single" w:sz="2" w:space="0" w:color="000000" w:themeColor="text1"/>
              <w:right w:val="single" w:sz="2" w:space="0" w:color="000000" w:themeColor="text1"/>
            </w:tcBorders>
            <w:hideMark/>
          </w:tcPr>
          <w:p w14:paraId="324F0972" w14:textId="77777777" w:rsidR="00B941C2" w:rsidRPr="00044BB5" w:rsidRDefault="00B941C2" w:rsidP="00582A58">
            <w:pPr>
              <w:pStyle w:val="NormalWeb"/>
              <w:jc w:val="center"/>
              <w:rPr>
                <w:sz w:val="16"/>
                <w:szCs w:val="18"/>
              </w:rPr>
            </w:pPr>
            <w:r w:rsidRPr="00044BB5">
              <w:rPr>
                <w:sz w:val="16"/>
                <w:szCs w:val="18"/>
              </w:rPr>
              <w:t>0</w:t>
            </w:r>
          </w:p>
        </w:tc>
        <w:tc>
          <w:tcPr>
            <w:tcW w:w="677" w:type="dxa"/>
            <w:tcBorders>
              <w:left w:val="single" w:sz="2" w:space="0" w:color="000000" w:themeColor="text1"/>
              <w:right w:val="single" w:sz="2" w:space="0" w:color="000000" w:themeColor="text1"/>
            </w:tcBorders>
            <w:hideMark/>
          </w:tcPr>
          <w:p w14:paraId="1D2A1B01" w14:textId="77777777" w:rsidR="00B941C2" w:rsidRPr="00044BB5" w:rsidRDefault="00B941C2" w:rsidP="00582A58">
            <w:pPr>
              <w:pStyle w:val="NormalWeb"/>
              <w:jc w:val="center"/>
              <w:rPr>
                <w:sz w:val="16"/>
                <w:szCs w:val="18"/>
              </w:rPr>
            </w:pPr>
            <w:r w:rsidRPr="00044BB5">
              <w:rPr>
                <w:sz w:val="16"/>
                <w:szCs w:val="18"/>
              </w:rPr>
              <w:t>28</w:t>
            </w:r>
          </w:p>
        </w:tc>
        <w:tc>
          <w:tcPr>
            <w:tcW w:w="678" w:type="dxa"/>
            <w:tcBorders>
              <w:left w:val="single" w:sz="2" w:space="0" w:color="000000" w:themeColor="text1"/>
              <w:right w:val="single" w:sz="2" w:space="0" w:color="000000" w:themeColor="text1"/>
            </w:tcBorders>
            <w:hideMark/>
          </w:tcPr>
          <w:p w14:paraId="735ABEDD" w14:textId="77777777" w:rsidR="00B941C2" w:rsidRPr="00044BB5" w:rsidRDefault="00B941C2" w:rsidP="00582A58">
            <w:pPr>
              <w:pStyle w:val="NormalWeb"/>
              <w:jc w:val="center"/>
              <w:rPr>
                <w:sz w:val="16"/>
                <w:szCs w:val="18"/>
              </w:rPr>
            </w:pPr>
            <w:r w:rsidRPr="00044BB5">
              <w:rPr>
                <w:sz w:val="16"/>
                <w:szCs w:val="18"/>
              </w:rPr>
              <w:t>2</w:t>
            </w:r>
          </w:p>
        </w:tc>
        <w:tc>
          <w:tcPr>
            <w:tcW w:w="677" w:type="dxa"/>
            <w:tcBorders>
              <w:left w:val="single" w:sz="2" w:space="0" w:color="000000" w:themeColor="text1"/>
              <w:right w:val="single" w:sz="2" w:space="0" w:color="000000" w:themeColor="text1"/>
            </w:tcBorders>
            <w:hideMark/>
          </w:tcPr>
          <w:p w14:paraId="7B592BC1" w14:textId="77777777" w:rsidR="00B941C2" w:rsidRPr="00044BB5" w:rsidRDefault="00B941C2" w:rsidP="00582A58">
            <w:pPr>
              <w:pStyle w:val="NormalWeb"/>
              <w:jc w:val="center"/>
              <w:rPr>
                <w:sz w:val="16"/>
                <w:szCs w:val="18"/>
              </w:rPr>
            </w:pPr>
            <w:r w:rsidRPr="00044BB5">
              <w:rPr>
                <w:sz w:val="16"/>
                <w:szCs w:val="18"/>
              </w:rPr>
              <w:t>45</w:t>
            </w:r>
          </w:p>
        </w:tc>
        <w:tc>
          <w:tcPr>
            <w:tcW w:w="678" w:type="dxa"/>
            <w:tcBorders>
              <w:left w:val="single" w:sz="2" w:space="0" w:color="000000" w:themeColor="text1"/>
              <w:right w:val="single" w:sz="2" w:space="0" w:color="000000" w:themeColor="text1"/>
            </w:tcBorders>
            <w:hideMark/>
          </w:tcPr>
          <w:p w14:paraId="26F0748A" w14:textId="77777777" w:rsidR="00B941C2" w:rsidRPr="00044BB5" w:rsidRDefault="00B941C2" w:rsidP="00582A58">
            <w:pPr>
              <w:pStyle w:val="NormalWeb"/>
              <w:jc w:val="center"/>
              <w:rPr>
                <w:sz w:val="16"/>
                <w:szCs w:val="18"/>
              </w:rPr>
            </w:pPr>
            <w:r w:rsidRPr="00044BB5">
              <w:rPr>
                <w:sz w:val="16"/>
                <w:szCs w:val="18"/>
              </w:rPr>
              <w:t>7</w:t>
            </w:r>
          </w:p>
        </w:tc>
        <w:tc>
          <w:tcPr>
            <w:tcW w:w="678" w:type="dxa"/>
            <w:tcBorders>
              <w:left w:val="single" w:sz="2" w:space="0" w:color="000000" w:themeColor="text1"/>
              <w:right w:val="single" w:sz="2" w:space="0" w:color="000000" w:themeColor="text1"/>
            </w:tcBorders>
            <w:hideMark/>
          </w:tcPr>
          <w:p w14:paraId="71B39B7C" w14:textId="77777777" w:rsidR="00B941C2" w:rsidRPr="00044BB5" w:rsidRDefault="00B941C2" w:rsidP="00582A58">
            <w:pPr>
              <w:pStyle w:val="NormalWeb"/>
              <w:jc w:val="center"/>
              <w:rPr>
                <w:sz w:val="16"/>
                <w:szCs w:val="18"/>
              </w:rPr>
            </w:pPr>
            <w:r w:rsidRPr="00044BB5">
              <w:rPr>
                <w:sz w:val="16"/>
                <w:szCs w:val="18"/>
              </w:rPr>
              <w:t>1</w:t>
            </w:r>
          </w:p>
        </w:tc>
        <w:tc>
          <w:tcPr>
            <w:tcW w:w="677" w:type="dxa"/>
            <w:tcBorders>
              <w:left w:val="single" w:sz="2" w:space="0" w:color="000000" w:themeColor="text1"/>
              <w:right w:val="single" w:sz="2" w:space="0" w:color="000000" w:themeColor="text1"/>
            </w:tcBorders>
            <w:hideMark/>
          </w:tcPr>
          <w:p w14:paraId="1260DD95" w14:textId="77777777" w:rsidR="00B941C2" w:rsidRPr="00044BB5" w:rsidRDefault="00B941C2" w:rsidP="00582A58">
            <w:pPr>
              <w:pStyle w:val="NormalWeb"/>
              <w:jc w:val="center"/>
              <w:rPr>
                <w:sz w:val="16"/>
                <w:szCs w:val="18"/>
              </w:rPr>
            </w:pPr>
            <w:r w:rsidRPr="00044BB5">
              <w:rPr>
                <w:sz w:val="16"/>
                <w:szCs w:val="18"/>
              </w:rPr>
              <w:t>31</w:t>
            </w:r>
          </w:p>
        </w:tc>
        <w:tc>
          <w:tcPr>
            <w:tcW w:w="678" w:type="dxa"/>
            <w:tcBorders>
              <w:left w:val="single" w:sz="2" w:space="0" w:color="000000" w:themeColor="text1"/>
              <w:right w:val="single" w:sz="2" w:space="0" w:color="000000" w:themeColor="text1"/>
            </w:tcBorders>
            <w:hideMark/>
          </w:tcPr>
          <w:p w14:paraId="29216895" w14:textId="77777777" w:rsidR="00B941C2" w:rsidRPr="00044BB5" w:rsidRDefault="00B941C2" w:rsidP="00582A58">
            <w:pPr>
              <w:pStyle w:val="NormalWeb"/>
              <w:jc w:val="center"/>
              <w:rPr>
                <w:sz w:val="16"/>
                <w:szCs w:val="18"/>
              </w:rPr>
            </w:pPr>
            <w:r w:rsidRPr="00044BB5">
              <w:rPr>
                <w:sz w:val="16"/>
                <w:szCs w:val="18"/>
              </w:rPr>
              <w:t>29</w:t>
            </w:r>
          </w:p>
        </w:tc>
        <w:tc>
          <w:tcPr>
            <w:tcW w:w="652" w:type="dxa"/>
            <w:tcBorders>
              <w:left w:val="single" w:sz="2" w:space="0" w:color="000000" w:themeColor="text1"/>
              <w:right w:val="single" w:sz="2" w:space="0" w:color="000000" w:themeColor="text1"/>
            </w:tcBorders>
            <w:hideMark/>
          </w:tcPr>
          <w:p w14:paraId="01B5F29A" w14:textId="77777777" w:rsidR="00B941C2" w:rsidRPr="00044BB5" w:rsidRDefault="00B941C2" w:rsidP="00582A58">
            <w:pPr>
              <w:pStyle w:val="NormalWeb"/>
              <w:jc w:val="center"/>
              <w:rPr>
                <w:sz w:val="16"/>
                <w:szCs w:val="18"/>
              </w:rPr>
            </w:pPr>
            <w:r w:rsidRPr="00044BB5">
              <w:rPr>
                <w:sz w:val="16"/>
                <w:szCs w:val="18"/>
              </w:rPr>
              <w:t>143</w:t>
            </w:r>
          </w:p>
        </w:tc>
        <w:tc>
          <w:tcPr>
            <w:tcW w:w="703" w:type="dxa"/>
            <w:tcBorders>
              <w:left w:val="single" w:sz="2" w:space="0" w:color="000000" w:themeColor="text1"/>
              <w:right w:val="single" w:sz="2" w:space="0" w:color="000000" w:themeColor="text1"/>
            </w:tcBorders>
            <w:hideMark/>
          </w:tcPr>
          <w:p w14:paraId="3C28A296" w14:textId="77777777" w:rsidR="00B941C2" w:rsidRPr="00044BB5" w:rsidRDefault="00B941C2" w:rsidP="00582A58">
            <w:pPr>
              <w:pStyle w:val="NormalWeb"/>
              <w:jc w:val="center"/>
              <w:rPr>
                <w:sz w:val="16"/>
                <w:szCs w:val="18"/>
              </w:rPr>
            </w:pPr>
            <w:r w:rsidRPr="00044BB5">
              <w:rPr>
                <w:sz w:val="16"/>
                <w:szCs w:val="18"/>
              </w:rPr>
              <w:t>0.00</w:t>
            </w:r>
          </w:p>
        </w:tc>
        <w:tc>
          <w:tcPr>
            <w:tcW w:w="677" w:type="dxa"/>
            <w:tcBorders>
              <w:left w:val="single" w:sz="2" w:space="0" w:color="000000" w:themeColor="text1"/>
              <w:right w:val="single" w:sz="2" w:space="0" w:color="000000" w:themeColor="text1"/>
            </w:tcBorders>
            <w:hideMark/>
          </w:tcPr>
          <w:p w14:paraId="7DF22783" w14:textId="77777777" w:rsidR="00B941C2" w:rsidRPr="00044BB5" w:rsidRDefault="00B941C2" w:rsidP="00582A58">
            <w:pPr>
              <w:pStyle w:val="NormalWeb"/>
              <w:jc w:val="center"/>
              <w:rPr>
                <w:sz w:val="16"/>
                <w:szCs w:val="18"/>
              </w:rPr>
            </w:pPr>
            <w:r w:rsidRPr="00044BB5">
              <w:rPr>
                <w:sz w:val="16"/>
                <w:szCs w:val="18"/>
              </w:rPr>
              <w:t>0.37</w:t>
            </w:r>
          </w:p>
        </w:tc>
        <w:tc>
          <w:tcPr>
            <w:tcW w:w="678" w:type="dxa"/>
            <w:tcBorders>
              <w:left w:val="single" w:sz="2" w:space="0" w:color="000000" w:themeColor="text1"/>
              <w:right w:val="single" w:sz="2" w:space="0" w:color="000000" w:themeColor="text1"/>
            </w:tcBorders>
            <w:hideMark/>
          </w:tcPr>
          <w:p w14:paraId="4DE2C752" w14:textId="77777777" w:rsidR="00B941C2" w:rsidRPr="00044BB5" w:rsidRDefault="00B941C2" w:rsidP="00582A58">
            <w:pPr>
              <w:pStyle w:val="NormalWeb"/>
              <w:jc w:val="center"/>
              <w:rPr>
                <w:sz w:val="16"/>
                <w:szCs w:val="18"/>
              </w:rPr>
            </w:pPr>
            <w:r w:rsidRPr="00044BB5">
              <w:rPr>
                <w:sz w:val="16"/>
                <w:szCs w:val="18"/>
              </w:rPr>
              <w:t>0.82</w:t>
            </w:r>
          </w:p>
        </w:tc>
        <w:tc>
          <w:tcPr>
            <w:tcW w:w="678" w:type="dxa"/>
            <w:tcBorders>
              <w:left w:val="single" w:sz="2" w:space="0" w:color="000000" w:themeColor="text1"/>
              <w:right w:val="single" w:sz="2" w:space="0" w:color="000000" w:themeColor="text1"/>
            </w:tcBorders>
            <w:hideMark/>
          </w:tcPr>
          <w:p w14:paraId="10058303" w14:textId="77777777" w:rsidR="00B941C2" w:rsidRPr="00044BB5" w:rsidRDefault="00B941C2" w:rsidP="00582A58">
            <w:pPr>
              <w:pStyle w:val="NormalWeb"/>
              <w:jc w:val="center"/>
              <w:rPr>
                <w:sz w:val="16"/>
                <w:szCs w:val="18"/>
              </w:rPr>
            </w:pPr>
            <w:r w:rsidRPr="00044BB5">
              <w:rPr>
                <w:sz w:val="16"/>
                <w:szCs w:val="18"/>
              </w:rPr>
              <w:t>0.94</w:t>
            </w:r>
          </w:p>
        </w:tc>
        <w:tc>
          <w:tcPr>
            <w:tcW w:w="677" w:type="dxa"/>
            <w:tcBorders>
              <w:left w:val="single" w:sz="2" w:space="0" w:color="000000" w:themeColor="text1"/>
              <w:right w:val="single" w:sz="2" w:space="0" w:color="000000" w:themeColor="text1"/>
            </w:tcBorders>
            <w:hideMark/>
          </w:tcPr>
          <w:p w14:paraId="3E7FC4FC" w14:textId="77777777" w:rsidR="00B941C2" w:rsidRPr="00044BB5" w:rsidRDefault="00B941C2" w:rsidP="00582A58">
            <w:pPr>
              <w:pStyle w:val="NormalWeb"/>
              <w:jc w:val="center"/>
              <w:rPr>
                <w:sz w:val="16"/>
                <w:szCs w:val="18"/>
              </w:rPr>
            </w:pPr>
            <w:r w:rsidRPr="00044BB5">
              <w:rPr>
                <w:sz w:val="16"/>
                <w:szCs w:val="18"/>
              </w:rPr>
              <w:t>0.41</w:t>
            </w:r>
          </w:p>
        </w:tc>
        <w:tc>
          <w:tcPr>
            <w:tcW w:w="678" w:type="dxa"/>
            <w:tcBorders>
              <w:left w:val="single" w:sz="2" w:space="0" w:color="000000" w:themeColor="text1"/>
              <w:right w:val="single" w:sz="2" w:space="0" w:color="000000" w:themeColor="text1"/>
            </w:tcBorders>
            <w:hideMark/>
          </w:tcPr>
          <w:p w14:paraId="46B4C88B" w14:textId="77777777" w:rsidR="00B941C2" w:rsidRPr="00044BB5" w:rsidRDefault="00B941C2" w:rsidP="00582A58">
            <w:pPr>
              <w:pStyle w:val="NormalWeb"/>
              <w:jc w:val="center"/>
              <w:rPr>
                <w:sz w:val="16"/>
                <w:szCs w:val="18"/>
              </w:rPr>
            </w:pPr>
            <w:r w:rsidRPr="00044BB5">
              <w:rPr>
                <w:sz w:val="16"/>
                <w:szCs w:val="18"/>
              </w:rPr>
              <w:t>0.19</w:t>
            </w:r>
          </w:p>
        </w:tc>
        <w:tc>
          <w:tcPr>
            <w:tcW w:w="677" w:type="dxa"/>
            <w:tcBorders>
              <w:left w:val="single" w:sz="2" w:space="0" w:color="000000" w:themeColor="text1"/>
              <w:right w:val="single" w:sz="2" w:space="0" w:color="000000" w:themeColor="text1"/>
            </w:tcBorders>
            <w:hideMark/>
          </w:tcPr>
          <w:p w14:paraId="207E63E6" w14:textId="77777777" w:rsidR="00B941C2" w:rsidRPr="00044BB5" w:rsidRDefault="00B941C2" w:rsidP="00582A58">
            <w:pPr>
              <w:pStyle w:val="NormalWeb"/>
              <w:jc w:val="center"/>
              <w:rPr>
                <w:sz w:val="16"/>
                <w:szCs w:val="18"/>
              </w:rPr>
            </w:pPr>
            <w:r w:rsidRPr="00044BB5">
              <w:rPr>
                <w:sz w:val="16"/>
                <w:szCs w:val="18"/>
              </w:rPr>
              <w:t>0.52</w:t>
            </w:r>
          </w:p>
        </w:tc>
        <w:tc>
          <w:tcPr>
            <w:tcW w:w="678" w:type="dxa"/>
            <w:tcBorders>
              <w:left w:val="single" w:sz="2" w:space="0" w:color="000000" w:themeColor="text1"/>
              <w:right w:val="single" w:sz="2" w:space="0" w:color="000000" w:themeColor="text1"/>
            </w:tcBorders>
            <w:hideMark/>
          </w:tcPr>
          <w:p w14:paraId="2BCB3B82" w14:textId="77777777" w:rsidR="00B941C2" w:rsidRPr="00044BB5" w:rsidRDefault="00B941C2" w:rsidP="00582A58">
            <w:pPr>
              <w:pStyle w:val="NormalWeb"/>
              <w:jc w:val="center"/>
              <w:rPr>
                <w:sz w:val="16"/>
                <w:szCs w:val="18"/>
              </w:rPr>
            </w:pPr>
            <w:r w:rsidRPr="00044BB5">
              <w:rPr>
                <w:sz w:val="16"/>
                <w:szCs w:val="18"/>
              </w:rPr>
              <w:t>1.12</w:t>
            </w:r>
          </w:p>
        </w:tc>
        <w:tc>
          <w:tcPr>
            <w:tcW w:w="678" w:type="dxa"/>
            <w:tcBorders>
              <w:left w:val="single" w:sz="2" w:space="0" w:color="000000" w:themeColor="text1"/>
            </w:tcBorders>
            <w:hideMark/>
          </w:tcPr>
          <w:p w14:paraId="2EB6B29C" w14:textId="77777777" w:rsidR="00B941C2" w:rsidRPr="00044BB5" w:rsidRDefault="00B941C2" w:rsidP="00582A58">
            <w:pPr>
              <w:pStyle w:val="NormalWeb"/>
              <w:jc w:val="center"/>
              <w:rPr>
                <w:sz w:val="16"/>
                <w:szCs w:val="18"/>
              </w:rPr>
            </w:pPr>
            <w:r w:rsidRPr="00044BB5">
              <w:rPr>
                <w:sz w:val="16"/>
                <w:szCs w:val="18"/>
              </w:rPr>
              <w:t>0.60</w:t>
            </w:r>
          </w:p>
        </w:tc>
      </w:tr>
      <w:tr w:rsidR="00B941C2" w:rsidRPr="00044BB5" w14:paraId="236D16C2" w14:textId="77777777" w:rsidTr="00582A58">
        <w:trPr>
          <w:cnfStyle w:val="000000010000" w:firstRow="0" w:lastRow="0" w:firstColumn="0" w:lastColumn="0" w:oddVBand="0" w:evenVBand="0" w:oddHBand="0" w:evenHBand="1" w:firstRowFirstColumn="0" w:firstRowLastColumn="0" w:lastRowFirstColumn="0" w:lastRowLastColumn="0"/>
        </w:trPr>
        <w:tc>
          <w:tcPr>
            <w:tcW w:w="2606" w:type="dxa"/>
            <w:vMerge/>
            <w:tcBorders>
              <w:right w:val="single" w:sz="2" w:space="0" w:color="000000" w:themeColor="text1"/>
            </w:tcBorders>
            <w:hideMark/>
          </w:tcPr>
          <w:p w14:paraId="31ADAAB3" w14:textId="77777777" w:rsidR="00B941C2" w:rsidRPr="00044BB5" w:rsidRDefault="00B941C2" w:rsidP="00582A58">
            <w:pPr>
              <w:rPr>
                <w:sz w:val="16"/>
                <w:szCs w:val="18"/>
              </w:rPr>
            </w:pPr>
          </w:p>
        </w:tc>
        <w:tc>
          <w:tcPr>
            <w:tcW w:w="677" w:type="dxa"/>
            <w:tcBorders>
              <w:left w:val="single" w:sz="2" w:space="0" w:color="000000" w:themeColor="text1"/>
              <w:right w:val="single" w:sz="2" w:space="0" w:color="000000" w:themeColor="text1"/>
            </w:tcBorders>
            <w:hideMark/>
          </w:tcPr>
          <w:p w14:paraId="6E7A58AF" w14:textId="77777777" w:rsidR="00B941C2" w:rsidRPr="00244420" w:rsidRDefault="00B941C2" w:rsidP="00582A58">
            <w:pPr>
              <w:pStyle w:val="NormalWeb"/>
              <w:jc w:val="center"/>
              <w:rPr>
                <w:b/>
                <w:sz w:val="16"/>
                <w:szCs w:val="18"/>
              </w:rPr>
            </w:pPr>
            <w:proofErr w:type="spellStart"/>
            <w:r w:rsidRPr="00244420">
              <w:rPr>
                <w:b/>
                <w:sz w:val="16"/>
                <w:szCs w:val="18"/>
              </w:rPr>
              <w:t>Total</w:t>
            </w:r>
            <w:r w:rsidRPr="00244420">
              <w:rPr>
                <w:b/>
                <w:sz w:val="16"/>
                <w:szCs w:val="18"/>
                <w:vertAlign w:val="superscript"/>
              </w:rPr>
              <w:t>a</w:t>
            </w:r>
            <w:proofErr w:type="spellEnd"/>
          </w:p>
        </w:tc>
        <w:tc>
          <w:tcPr>
            <w:tcW w:w="678" w:type="dxa"/>
            <w:tcBorders>
              <w:left w:val="single" w:sz="2" w:space="0" w:color="000000" w:themeColor="text1"/>
              <w:right w:val="single" w:sz="2" w:space="0" w:color="000000" w:themeColor="text1"/>
            </w:tcBorders>
            <w:hideMark/>
          </w:tcPr>
          <w:p w14:paraId="66A93299" w14:textId="77777777" w:rsidR="00B941C2" w:rsidRPr="00244420" w:rsidRDefault="00B941C2" w:rsidP="00582A58">
            <w:pPr>
              <w:pStyle w:val="NormalWeb"/>
              <w:jc w:val="center"/>
              <w:rPr>
                <w:b/>
                <w:sz w:val="16"/>
                <w:szCs w:val="18"/>
              </w:rPr>
            </w:pPr>
            <w:r w:rsidRPr="00244420">
              <w:rPr>
                <w:b/>
                <w:sz w:val="16"/>
                <w:szCs w:val="18"/>
              </w:rPr>
              <w:t>8</w:t>
            </w:r>
          </w:p>
        </w:tc>
        <w:tc>
          <w:tcPr>
            <w:tcW w:w="677" w:type="dxa"/>
            <w:tcBorders>
              <w:left w:val="single" w:sz="2" w:space="0" w:color="000000" w:themeColor="text1"/>
              <w:right w:val="single" w:sz="2" w:space="0" w:color="000000" w:themeColor="text1"/>
            </w:tcBorders>
            <w:hideMark/>
          </w:tcPr>
          <w:p w14:paraId="04070FB2" w14:textId="77777777" w:rsidR="00B941C2" w:rsidRPr="00244420" w:rsidRDefault="00B941C2" w:rsidP="00582A58">
            <w:pPr>
              <w:pStyle w:val="NormalWeb"/>
              <w:jc w:val="center"/>
              <w:rPr>
                <w:b/>
                <w:sz w:val="16"/>
                <w:szCs w:val="18"/>
              </w:rPr>
            </w:pPr>
            <w:r w:rsidRPr="00244420">
              <w:rPr>
                <w:b/>
                <w:sz w:val="16"/>
                <w:szCs w:val="18"/>
              </w:rPr>
              <w:t>116</w:t>
            </w:r>
          </w:p>
        </w:tc>
        <w:tc>
          <w:tcPr>
            <w:tcW w:w="678" w:type="dxa"/>
            <w:tcBorders>
              <w:left w:val="single" w:sz="2" w:space="0" w:color="000000" w:themeColor="text1"/>
              <w:right w:val="single" w:sz="2" w:space="0" w:color="000000" w:themeColor="text1"/>
            </w:tcBorders>
            <w:hideMark/>
          </w:tcPr>
          <w:p w14:paraId="1DF1D9A9" w14:textId="77777777" w:rsidR="00B941C2" w:rsidRPr="00244420" w:rsidRDefault="00B941C2" w:rsidP="00582A58">
            <w:pPr>
              <w:pStyle w:val="NormalWeb"/>
              <w:jc w:val="center"/>
              <w:rPr>
                <w:b/>
                <w:sz w:val="16"/>
                <w:szCs w:val="18"/>
              </w:rPr>
            </w:pPr>
            <w:r w:rsidRPr="00244420">
              <w:rPr>
                <w:b/>
                <w:sz w:val="16"/>
                <w:szCs w:val="18"/>
              </w:rPr>
              <w:t>16</w:t>
            </w:r>
          </w:p>
        </w:tc>
        <w:tc>
          <w:tcPr>
            <w:tcW w:w="677" w:type="dxa"/>
            <w:tcBorders>
              <w:left w:val="single" w:sz="2" w:space="0" w:color="000000" w:themeColor="text1"/>
              <w:right w:val="single" w:sz="2" w:space="0" w:color="000000" w:themeColor="text1"/>
            </w:tcBorders>
            <w:hideMark/>
          </w:tcPr>
          <w:p w14:paraId="6237F27F" w14:textId="77777777" w:rsidR="00B941C2" w:rsidRPr="00244420" w:rsidRDefault="00B941C2" w:rsidP="00582A58">
            <w:pPr>
              <w:pStyle w:val="NormalWeb"/>
              <w:jc w:val="center"/>
              <w:rPr>
                <w:b/>
                <w:sz w:val="16"/>
                <w:szCs w:val="18"/>
              </w:rPr>
            </w:pPr>
            <w:r w:rsidRPr="00244420">
              <w:rPr>
                <w:b/>
                <w:sz w:val="16"/>
                <w:szCs w:val="18"/>
              </w:rPr>
              <w:t>186</w:t>
            </w:r>
          </w:p>
        </w:tc>
        <w:tc>
          <w:tcPr>
            <w:tcW w:w="678" w:type="dxa"/>
            <w:tcBorders>
              <w:left w:val="single" w:sz="2" w:space="0" w:color="000000" w:themeColor="text1"/>
              <w:right w:val="single" w:sz="2" w:space="0" w:color="000000" w:themeColor="text1"/>
            </w:tcBorders>
            <w:hideMark/>
          </w:tcPr>
          <w:p w14:paraId="175EE4A1" w14:textId="77777777" w:rsidR="00B941C2" w:rsidRPr="00244420" w:rsidRDefault="00B941C2" w:rsidP="00582A58">
            <w:pPr>
              <w:pStyle w:val="NormalWeb"/>
              <w:jc w:val="center"/>
              <w:rPr>
                <w:b/>
                <w:sz w:val="16"/>
                <w:szCs w:val="18"/>
              </w:rPr>
            </w:pPr>
            <w:r w:rsidRPr="00244420">
              <w:rPr>
                <w:b/>
                <w:sz w:val="16"/>
                <w:szCs w:val="18"/>
              </w:rPr>
              <w:t>39</w:t>
            </w:r>
          </w:p>
        </w:tc>
        <w:tc>
          <w:tcPr>
            <w:tcW w:w="678" w:type="dxa"/>
            <w:tcBorders>
              <w:left w:val="single" w:sz="2" w:space="0" w:color="000000" w:themeColor="text1"/>
              <w:right w:val="single" w:sz="2" w:space="0" w:color="000000" w:themeColor="text1"/>
            </w:tcBorders>
            <w:hideMark/>
          </w:tcPr>
          <w:p w14:paraId="2E75BCF2" w14:textId="77777777" w:rsidR="00B941C2" w:rsidRPr="00244420" w:rsidRDefault="00B941C2" w:rsidP="00582A58">
            <w:pPr>
              <w:pStyle w:val="NormalWeb"/>
              <w:jc w:val="center"/>
              <w:rPr>
                <w:b/>
                <w:sz w:val="16"/>
                <w:szCs w:val="18"/>
              </w:rPr>
            </w:pPr>
            <w:r w:rsidRPr="00244420">
              <w:rPr>
                <w:b/>
                <w:sz w:val="16"/>
                <w:szCs w:val="18"/>
              </w:rPr>
              <w:t>19</w:t>
            </w:r>
          </w:p>
        </w:tc>
        <w:tc>
          <w:tcPr>
            <w:tcW w:w="677" w:type="dxa"/>
            <w:tcBorders>
              <w:left w:val="single" w:sz="2" w:space="0" w:color="000000" w:themeColor="text1"/>
              <w:right w:val="single" w:sz="2" w:space="0" w:color="000000" w:themeColor="text1"/>
            </w:tcBorders>
            <w:hideMark/>
          </w:tcPr>
          <w:p w14:paraId="75DE5C30" w14:textId="77777777" w:rsidR="00B941C2" w:rsidRPr="00244420" w:rsidRDefault="00B941C2" w:rsidP="00582A58">
            <w:pPr>
              <w:pStyle w:val="NormalWeb"/>
              <w:jc w:val="center"/>
              <w:rPr>
                <w:b/>
                <w:sz w:val="16"/>
                <w:szCs w:val="18"/>
              </w:rPr>
            </w:pPr>
            <w:r w:rsidRPr="00244420">
              <w:rPr>
                <w:b/>
                <w:sz w:val="16"/>
                <w:szCs w:val="18"/>
              </w:rPr>
              <w:t>175</w:t>
            </w:r>
          </w:p>
        </w:tc>
        <w:tc>
          <w:tcPr>
            <w:tcW w:w="678" w:type="dxa"/>
            <w:tcBorders>
              <w:left w:val="single" w:sz="2" w:space="0" w:color="000000" w:themeColor="text1"/>
              <w:right w:val="single" w:sz="2" w:space="0" w:color="000000" w:themeColor="text1"/>
            </w:tcBorders>
            <w:hideMark/>
          </w:tcPr>
          <w:p w14:paraId="6E839A31" w14:textId="77777777" w:rsidR="00B941C2" w:rsidRPr="00244420" w:rsidRDefault="00B941C2" w:rsidP="00582A58">
            <w:pPr>
              <w:pStyle w:val="NormalWeb"/>
              <w:jc w:val="center"/>
              <w:rPr>
                <w:b/>
                <w:sz w:val="16"/>
                <w:szCs w:val="18"/>
              </w:rPr>
            </w:pPr>
            <w:r w:rsidRPr="00244420">
              <w:rPr>
                <w:b/>
                <w:sz w:val="16"/>
                <w:szCs w:val="18"/>
              </w:rPr>
              <w:t>117</w:t>
            </w:r>
          </w:p>
        </w:tc>
        <w:tc>
          <w:tcPr>
            <w:tcW w:w="652" w:type="dxa"/>
            <w:tcBorders>
              <w:left w:val="single" w:sz="2" w:space="0" w:color="000000" w:themeColor="text1"/>
              <w:right w:val="single" w:sz="2" w:space="0" w:color="000000" w:themeColor="text1"/>
            </w:tcBorders>
            <w:hideMark/>
          </w:tcPr>
          <w:p w14:paraId="49BF3446" w14:textId="77777777" w:rsidR="00B941C2" w:rsidRPr="00244420" w:rsidRDefault="00B941C2" w:rsidP="00582A58">
            <w:pPr>
              <w:pStyle w:val="NormalWeb"/>
              <w:jc w:val="center"/>
              <w:rPr>
                <w:b/>
                <w:sz w:val="16"/>
                <w:szCs w:val="18"/>
              </w:rPr>
            </w:pPr>
            <w:r w:rsidRPr="00244420">
              <w:rPr>
                <w:b/>
                <w:sz w:val="16"/>
                <w:szCs w:val="18"/>
              </w:rPr>
              <w:t>676</w:t>
            </w:r>
          </w:p>
        </w:tc>
        <w:tc>
          <w:tcPr>
            <w:tcW w:w="703" w:type="dxa"/>
            <w:tcBorders>
              <w:left w:val="single" w:sz="2" w:space="0" w:color="000000" w:themeColor="text1"/>
              <w:right w:val="single" w:sz="2" w:space="0" w:color="000000" w:themeColor="text1"/>
            </w:tcBorders>
            <w:hideMark/>
          </w:tcPr>
          <w:p w14:paraId="47453F9D" w14:textId="77777777" w:rsidR="00B941C2" w:rsidRPr="00244420" w:rsidRDefault="00B941C2" w:rsidP="00582A58">
            <w:pPr>
              <w:pStyle w:val="NormalWeb"/>
              <w:jc w:val="center"/>
              <w:rPr>
                <w:b/>
                <w:sz w:val="16"/>
                <w:szCs w:val="18"/>
              </w:rPr>
            </w:pPr>
            <w:r w:rsidRPr="00244420">
              <w:rPr>
                <w:b/>
                <w:sz w:val="16"/>
                <w:szCs w:val="18"/>
              </w:rPr>
              <w:t>0.52</w:t>
            </w:r>
          </w:p>
        </w:tc>
        <w:tc>
          <w:tcPr>
            <w:tcW w:w="677" w:type="dxa"/>
            <w:tcBorders>
              <w:left w:val="single" w:sz="2" w:space="0" w:color="000000" w:themeColor="text1"/>
              <w:right w:val="single" w:sz="2" w:space="0" w:color="000000" w:themeColor="text1"/>
            </w:tcBorders>
            <w:hideMark/>
          </w:tcPr>
          <w:p w14:paraId="46A6503D" w14:textId="77777777" w:rsidR="00B941C2" w:rsidRPr="00244420" w:rsidRDefault="00B941C2" w:rsidP="00582A58">
            <w:pPr>
              <w:pStyle w:val="NormalWeb"/>
              <w:jc w:val="center"/>
              <w:rPr>
                <w:b/>
                <w:sz w:val="16"/>
                <w:szCs w:val="18"/>
              </w:rPr>
            </w:pPr>
            <w:r w:rsidRPr="00244420">
              <w:rPr>
                <w:b/>
                <w:sz w:val="16"/>
                <w:szCs w:val="18"/>
              </w:rPr>
              <w:t>0.39</w:t>
            </w:r>
          </w:p>
        </w:tc>
        <w:tc>
          <w:tcPr>
            <w:tcW w:w="678" w:type="dxa"/>
            <w:tcBorders>
              <w:left w:val="single" w:sz="2" w:space="0" w:color="000000" w:themeColor="text1"/>
              <w:right w:val="single" w:sz="2" w:space="0" w:color="000000" w:themeColor="text1"/>
            </w:tcBorders>
            <w:hideMark/>
          </w:tcPr>
          <w:p w14:paraId="756104B5" w14:textId="77777777" w:rsidR="00B941C2" w:rsidRPr="00244420" w:rsidRDefault="00B941C2" w:rsidP="00582A58">
            <w:pPr>
              <w:pStyle w:val="NormalWeb"/>
              <w:jc w:val="center"/>
              <w:rPr>
                <w:b/>
                <w:sz w:val="16"/>
                <w:szCs w:val="18"/>
              </w:rPr>
            </w:pPr>
            <w:r w:rsidRPr="00244420">
              <w:rPr>
                <w:b/>
                <w:sz w:val="16"/>
                <w:szCs w:val="18"/>
              </w:rPr>
              <w:t>1.66</w:t>
            </w:r>
          </w:p>
        </w:tc>
        <w:tc>
          <w:tcPr>
            <w:tcW w:w="678" w:type="dxa"/>
            <w:tcBorders>
              <w:left w:val="single" w:sz="2" w:space="0" w:color="000000" w:themeColor="text1"/>
              <w:right w:val="single" w:sz="2" w:space="0" w:color="000000" w:themeColor="text1"/>
            </w:tcBorders>
            <w:hideMark/>
          </w:tcPr>
          <w:p w14:paraId="25FE77B6" w14:textId="77777777" w:rsidR="00B941C2" w:rsidRPr="00244420" w:rsidRDefault="00B941C2" w:rsidP="00582A58">
            <w:pPr>
              <w:pStyle w:val="NormalWeb"/>
              <w:jc w:val="center"/>
              <w:rPr>
                <w:b/>
                <w:sz w:val="16"/>
                <w:szCs w:val="18"/>
              </w:rPr>
            </w:pPr>
            <w:r w:rsidRPr="00244420">
              <w:rPr>
                <w:b/>
                <w:sz w:val="16"/>
                <w:szCs w:val="18"/>
              </w:rPr>
              <w:t>0.99</w:t>
            </w:r>
          </w:p>
        </w:tc>
        <w:tc>
          <w:tcPr>
            <w:tcW w:w="677" w:type="dxa"/>
            <w:tcBorders>
              <w:left w:val="single" w:sz="2" w:space="0" w:color="000000" w:themeColor="text1"/>
              <w:right w:val="single" w:sz="2" w:space="0" w:color="000000" w:themeColor="text1"/>
            </w:tcBorders>
            <w:hideMark/>
          </w:tcPr>
          <w:p w14:paraId="2E434095" w14:textId="77777777" w:rsidR="00B941C2" w:rsidRPr="00244420" w:rsidRDefault="00B941C2" w:rsidP="00582A58">
            <w:pPr>
              <w:pStyle w:val="NormalWeb"/>
              <w:jc w:val="center"/>
              <w:rPr>
                <w:b/>
                <w:sz w:val="16"/>
                <w:szCs w:val="18"/>
              </w:rPr>
            </w:pPr>
            <w:r w:rsidRPr="00244420">
              <w:rPr>
                <w:b/>
                <w:sz w:val="16"/>
                <w:szCs w:val="18"/>
              </w:rPr>
              <w:t>0.58</w:t>
            </w:r>
          </w:p>
        </w:tc>
        <w:tc>
          <w:tcPr>
            <w:tcW w:w="678" w:type="dxa"/>
            <w:tcBorders>
              <w:left w:val="single" w:sz="2" w:space="0" w:color="000000" w:themeColor="text1"/>
              <w:right w:val="single" w:sz="2" w:space="0" w:color="000000" w:themeColor="text1"/>
            </w:tcBorders>
            <w:hideMark/>
          </w:tcPr>
          <w:p w14:paraId="65116832" w14:textId="77777777" w:rsidR="00B941C2" w:rsidRPr="00244420" w:rsidRDefault="00B941C2" w:rsidP="00582A58">
            <w:pPr>
              <w:pStyle w:val="NormalWeb"/>
              <w:jc w:val="center"/>
              <w:rPr>
                <w:b/>
                <w:sz w:val="16"/>
                <w:szCs w:val="18"/>
              </w:rPr>
            </w:pPr>
            <w:r w:rsidRPr="00244420">
              <w:rPr>
                <w:b/>
                <w:sz w:val="16"/>
                <w:szCs w:val="18"/>
              </w:rPr>
              <w:t>0.92</w:t>
            </w:r>
          </w:p>
        </w:tc>
        <w:tc>
          <w:tcPr>
            <w:tcW w:w="677" w:type="dxa"/>
            <w:tcBorders>
              <w:left w:val="single" w:sz="2" w:space="0" w:color="000000" w:themeColor="text1"/>
              <w:right w:val="single" w:sz="2" w:space="0" w:color="000000" w:themeColor="text1"/>
            </w:tcBorders>
            <w:hideMark/>
          </w:tcPr>
          <w:p w14:paraId="67D73EB9" w14:textId="77777777" w:rsidR="00B941C2" w:rsidRPr="00244420" w:rsidRDefault="00B941C2" w:rsidP="00582A58">
            <w:pPr>
              <w:pStyle w:val="NormalWeb"/>
              <w:jc w:val="center"/>
              <w:rPr>
                <w:b/>
                <w:sz w:val="16"/>
                <w:szCs w:val="18"/>
              </w:rPr>
            </w:pPr>
            <w:r w:rsidRPr="00244420">
              <w:rPr>
                <w:b/>
                <w:sz w:val="16"/>
                <w:szCs w:val="18"/>
              </w:rPr>
              <w:t>0.76</w:t>
            </w:r>
          </w:p>
        </w:tc>
        <w:tc>
          <w:tcPr>
            <w:tcW w:w="678" w:type="dxa"/>
            <w:tcBorders>
              <w:left w:val="single" w:sz="2" w:space="0" w:color="000000" w:themeColor="text1"/>
              <w:right w:val="single" w:sz="2" w:space="0" w:color="000000" w:themeColor="text1"/>
            </w:tcBorders>
            <w:hideMark/>
          </w:tcPr>
          <w:p w14:paraId="478E2303" w14:textId="77777777" w:rsidR="00B941C2" w:rsidRPr="00244420" w:rsidRDefault="00B941C2" w:rsidP="00582A58">
            <w:pPr>
              <w:pStyle w:val="NormalWeb"/>
              <w:jc w:val="center"/>
              <w:rPr>
                <w:b/>
                <w:sz w:val="16"/>
                <w:szCs w:val="18"/>
              </w:rPr>
            </w:pPr>
            <w:r w:rsidRPr="00244420">
              <w:rPr>
                <w:b/>
                <w:sz w:val="16"/>
                <w:szCs w:val="18"/>
              </w:rPr>
              <w:t>1.16</w:t>
            </w:r>
          </w:p>
        </w:tc>
        <w:tc>
          <w:tcPr>
            <w:tcW w:w="678" w:type="dxa"/>
            <w:tcBorders>
              <w:left w:val="single" w:sz="2" w:space="0" w:color="000000" w:themeColor="text1"/>
            </w:tcBorders>
            <w:hideMark/>
          </w:tcPr>
          <w:p w14:paraId="32E201D5" w14:textId="77777777" w:rsidR="00B941C2" w:rsidRPr="00244420" w:rsidRDefault="00B941C2" w:rsidP="00582A58">
            <w:pPr>
              <w:pStyle w:val="NormalWeb"/>
              <w:jc w:val="center"/>
              <w:rPr>
                <w:b/>
                <w:sz w:val="16"/>
                <w:szCs w:val="18"/>
              </w:rPr>
            </w:pPr>
            <w:r w:rsidRPr="00244420">
              <w:rPr>
                <w:b/>
                <w:sz w:val="16"/>
                <w:szCs w:val="18"/>
              </w:rPr>
              <w:t>0.73</w:t>
            </w:r>
          </w:p>
        </w:tc>
      </w:tr>
      <w:tr w:rsidR="00B941C2" w:rsidRPr="00044BB5" w14:paraId="3FE71A8B" w14:textId="77777777" w:rsidTr="00582A58">
        <w:tc>
          <w:tcPr>
            <w:tcW w:w="2606" w:type="dxa"/>
            <w:vMerge w:val="restart"/>
            <w:tcBorders>
              <w:right w:val="single" w:sz="2" w:space="0" w:color="000000" w:themeColor="text1"/>
            </w:tcBorders>
            <w:hideMark/>
          </w:tcPr>
          <w:p w14:paraId="2B0EC3CE" w14:textId="77777777" w:rsidR="00B941C2" w:rsidRPr="00044BB5" w:rsidRDefault="00B941C2" w:rsidP="00582A58">
            <w:pPr>
              <w:pStyle w:val="NormalWeb"/>
              <w:rPr>
                <w:sz w:val="16"/>
                <w:szCs w:val="18"/>
              </w:rPr>
            </w:pPr>
            <w:r w:rsidRPr="00044BB5">
              <w:rPr>
                <w:sz w:val="16"/>
                <w:szCs w:val="18"/>
              </w:rPr>
              <w:t>Influenza</w:t>
            </w:r>
          </w:p>
        </w:tc>
        <w:tc>
          <w:tcPr>
            <w:tcW w:w="677" w:type="dxa"/>
            <w:tcBorders>
              <w:left w:val="single" w:sz="2" w:space="0" w:color="000000" w:themeColor="text1"/>
              <w:right w:val="single" w:sz="2" w:space="0" w:color="000000" w:themeColor="text1"/>
            </w:tcBorders>
            <w:hideMark/>
          </w:tcPr>
          <w:p w14:paraId="707A7992" w14:textId="77777777" w:rsidR="00B941C2" w:rsidRPr="00044BB5" w:rsidRDefault="00B941C2" w:rsidP="00582A58">
            <w:pPr>
              <w:pStyle w:val="NormalWeb"/>
              <w:jc w:val="center"/>
              <w:rPr>
                <w:sz w:val="16"/>
                <w:szCs w:val="18"/>
              </w:rPr>
            </w:pPr>
            <w:r w:rsidRPr="00044BB5">
              <w:rPr>
                <w:sz w:val="16"/>
                <w:szCs w:val="18"/>
              </w:rPr>
              <w:t>2012</w:t>
            </w:r>
          </w:p>
        </w:tc>
        <w:tc>
          <w:tcPr>
            <w:tcW w:w="678" w:type="dxa"/>
            <w:tcBorders>
              <w:left w:val="single" w:sz="2" w:space="0" w:color="000000" w:themeColor="text1"/>
              <w:right w:val="single" w:sz="2" w:space="0" w:color="000000" w:themeColor="text1"/>
            </w:tcBorders>
            <w:hideMark/>
          </w:tcPr>
          <w:p w14:paraId="2596B7AC" w14:textId="77777777" w:rsidR="00B941C2" w:rsidRPr="00044BB5" w:rsidRDefault="00B941C2" w:rsidP="00582A58">
            <w:pPr>
              <w:pStyle w:val="NormalWeb"/>
              <w:jc w:val="center"/>
              <w:rPr>
                <w:sz w:val="16"/>
                <w:szCs w:val="18"/>
              </w:rPr>
            </w:pPr>
            <w:r w:rsidRPr="00044BB5">
              <w:rPr>
                <w:sz w:val="16"/>
                <w:szCs w:val="18"/>
              </w:rPr>
              <w:t>667</w:t>
            </w:r>
          </w:p>
        </w:tc>
        <w:tc>
          <w:tcPr>
            <w:tcW w:w="677" w:type="dxa"/>
            <w:tcBorders>
              <w:left w:val="single" w:sz="2" w:space="0" w:color="000000" w:themeColor="text1"/>
              <w:right w:val="single" w:sz="2" w:space="0" w:color="000000" w:themeColor="text1"/>
            </w:tcBorders>
            <w:hideMark/>
          </w:tcPr>
          <w:p w14:paraId="22110F0A" w14:textId="77777777" w:rsidR="00B941C2" w:rsidRPr="00044BB5" w:rsidRDefault="00B941C2" w:rsidP="00582A58">
            <w:pPr>
              <w:pStyle w:val="NormalWeb"/>
              <w:jc w:val="center"/>
              <w:rPr>
                <w:sz w:val="16"/>
                <w:szCs w:val="18"/>
              </w:rPr>
            </w:pPr>
            <w:r w:rsidRPr="00044BB5">
              <w:rPr>
                <w:sz w:val="16"/>
                <w:szCs w:val="18"/>
              </w:rPr>
              <w:t>7998</w:t>
            </w:r>
          </w:p>
        </w:tc>
        <w:tc>
          <w:tcPr>
            <w:tcW w:w="678" w:type="dxa"/>
            <w:tcBorders>
              <w:left w:val="single" w:sz="2" w:space="0" w:color="000000" w:themeColor="text1"/>
              <w:right w:val="single" w:sz="2" w:space="0" w:color="000000" w:themeColor="text1"/>
            </w:tcBorders>
            <w:hideMark/>
          </w:tcPr>
          <w:p w14:paraId="037AA60A" w14:textId="77777777" w:rsidR="00B941C2" w:rsidRPr="00044BB5" w:rsidRDefault="00B941C2" w:rsidP="00582A58">
            <w:pPr>
              <w:pStyle w:val="NormalWeb"/>
              <w:jc w:val="center"/>
              <w:rPr>
                <w:sz w:val="16"/>
                <w:szCs w:val="18"/>
              </w:rPr>
            </w:pPr>
            <w:r w:rsidRPr="00044BB5">
              <w:rPr>
                <w:sz w:val="16"/>
                <w:szCs w:val="18"/>
              </w:rPr>
              <w:t>443</w:t>
            </w:r>
          </w:p>
        </w:tc>
        <w:tc>
          <w:tcPr>
            <w:tcW w:w="677" w:type="dxa"/>
            <w:tcBorders>
              <w:left w:val="single" w:sz="2" w:space="0" w:color="000000" w:themeColor="text1"/>
              <w:right w:val="single" w:sz="2" w:space="0" w:color="000000" w:themeColor="text1"/>
            </w:tcBorders>
            <w:hideMark/>
          </w:tcPr>
          <w:p w14:paraId="134071FA" w14:textId="77777777" w:rsidR="00B941C2" w:rsidRPr="00044BB5" w:rsidRDefault="00B941C2" w:rsidP="00582A58">
            <w:pPr>
              <w:pStyle w:val="NormalWeb"/>
              <w:jc w:val="center"/>
              <w:rPr>
                <w:sz w:val="16"/>
                <w:szCs w:val="18"/>
              </w:rPr>
            </w:pPr>
            <w:r w:rsidRPr="00044BB5">
              <w:rPr>
                <w:sz w:val="16"/>
                <w:szCs w:val="18"/>
              </w:rPr>
              <w:t>16841</w:t>
            </w:r>
          </w:p>
        </w:tc>
        <w:tc>
          <w:tcPr>
            <w:tcW w:w="678" w:type="dxa"/>
            <w:tcBorders>
              <w:left w:val="single" w:sz="2" w:space="0" w:color="000000" w:themeColor="text1"/>
              <w:right w:val="single" w:sz="2" w:space="0" w:color="000000" w:themeColor="text1"/>
            </w:tcBorders>
            <w:hideMark/>
          </w:tcPr>
          <w:p w14:paraId="2A613AF8" w14:textId="77777777" w:rsidR="00B941C2" w:rsidRPr="00044BB5" w:rsidRDefault="00B941C2" w:rsidP="00582A58">
            <w:pPr>
              <w:pStyle w:val="NormalWeb"/>
              <w:jc w:val="center"/>
              <w:rPr>
                <w:sz w:val="16"/>
                <w:szCs w:val="18"/>
              </w:rPr>
            </w:pPr>
            <w:r w:rsidRPr="00044BB5">
              <w:rPr>
                <w:sz w:val="16"/>
                <w:szCs w:val="18"/>
              </w:rPr>
              <w:t>6286</w:t>
            </w:r>
          </w:p>
        </w:tc>
        <w:tc>
          <w:tcPr>
            <w:tcW w:w="678" w:type="dxa"/>
            <w:tcBorders>
              <w:left w:val="single" w:sz="2" w:space="0" w:color="000000" w:themeColor="text1"/>
              <w:right w:val="single" w:sz="2" w:space="0" w:color="000000" w:themeColor="text1"/>
            </w:tcBorders>
            <w:hideMark/>
          </w:tcPr>
          <w:p w14:paraId="6F2009F1" w14:textId="77777777" w:rsidR="00B941C2" w:rsidRPr="00044BB5" w:rsidRDefault="00B941C2" w:rsidP="00582A58">
            <w:pPr>
              <w:pStyle w:val="NormalWeb"/>
              <w:jc w:val="center"/>
              <w:rPr>
                <w:sz w:val="16"/>
                <w:szCs w:val="18"/>
              </w:rPr>
            </w:pPr>
            <w:r w:rsidRPr="00044BB5">
              <w:rPr>
                <w:sz w:val="16"/>
                <w:szCs w:val="18"/>
              </w:rPr>
              <w:t>1093</w:t>
            </w:r>
          </w:p>
        </w:tc>
        <w:tc>
          <w:tcPr>
            <w:tcW w:w="677" w:type="dxa"/>
            <w:tcBorders>
              <w:left w:val="single" w:sz="2" w:space="0" w:color="000000" w:themeColor="text1"/>
              <w:right w:val="single" w:sz="2" w:space="0" w:color="000000" w:themeColor="text1"/>
            </w:tcBorders>
            <w:hideMark/>
          </w:tcPr>
          <w:p w14:paraId="3B2A5830" w14:textId="77777777" w:rsidR="00B941C2" w:rsidRPr="00044BB5" w:rsidRDefault="00B941C2" w:rsidP="00582A58">
            <w:pPr>
              <w:pStyle w:val="NormalWeb"/>
              <w:jc w:val="center"/>
              <w:rPr>
                <w:sz w:val="16"/>
                <w:szCs w:val="18"/>
              </w:rPr>
            </w:pPr>
            <w:r w:rsidRPr="00044BB5">
              <w:rPr>
                <w:sz w:val="16"/>
                <w:szCs w:val="18"/>
              </w:rPr>
              <w:t>5994</w:t>
            </w:r>
          </w:p>
        </w:tc>
        <w:tc>
          <w:tcPr>
            <w:tcW w:w="678" w:type="dxa"/>
            <w:tcBorders>
              <w:left w:val="single" w:sz="2" w:space="0" w:color="000000" w:themeColor="text1"/>
              <w:right w:val="single" w:sz="2" w:space="0" w:color="000000" w:themeColor="text1"/>
            </w:tcBorders>
            <w:hideMark/>
          </w:tcPr>
          <w:p w14:paraId="62860A2B" w14:textId="77777777" w:rsidR="00B941C2" w:rsidRPr="00044BB5" w:rsidRDefault="00B941C2" w:rsidP="00582A58">
            <w:pPr>
              <w:pStyle w:val="NormalWeb"/>
              <w:jc w:val="center"/>
              <w:rPr>
                <w:sz w:val="16"/>
                <w:szCs w:val="18"/>
              </w:rPr>
            </w:pPr>
            <w:r w:rsidRPr="00044BB5">
              <w:rPr>
                <w:sz w:val="16"/>
                <w:szCs w:val="18"/>
              </w:rPr>
              <w:t>5240</w:t>
            </w:r>
          </w:p>
        </w:tc>
        <w:tc>
          <w:tcPr>
            <w:tcW w:w="652" w:type="dxa"/>
            <w:tcBorders>
              <w:left w:val="single" w:sz="2" w:space="0" w:color="000000" w:themeColor="text1"/>
              <w:right w:val="single" w:sz="2" w:space="0" w:color="000000" w:themeColor="text1"/>
            </w:tcBorders>
            <w:hideMark/>
          </w:tcPr>
          <w:p w14:paraId="4B410091" w14:textId="77777777" w:rsidR="00B941C2" w:rsidRPr="00044BB5" w:rsidRDefault="00B941C2" w:rsidP="00582A58">
            <w:pPr>
              <w:pStyle w:val="NormalWeb"/>
              <w:jc w:val="center"/>
              <w:rPr>
                <w:sz w:val="16"/>
                <w:szCs w:val="18"/>
              </w:rPr>
            </w:pPr>
            <w:r w:rsidRPr="00044BB5">
              <w:rPr>
                <w:sz w:val="16"/>
                <w:szCs w:val="18"/>
              </w:rPr>
              <w:t>44562</w:t>
            </w:r>
          </w:p>
        </w:tc>
        <w:tc>
          <w:tcPr>
            <w:tcW w:w="703" w:type="dxa"/>
            <w:tcBorders>
              <w:left w:val="single" w:sz="2" w:space="0" w:color="000000" w:themeColor="text1"/>
              <w:right w:val="single" w:sz="2" w:space="0" w:color="000000" w:themeColor="text1"/>
            </w:tcBorders>
            <w:hideMark/>
          </w:tcPr>
          <w:p w14:paraId="17BF9890" w14:textId="77777777" w:rsidR="00B941C2" w:rsidRPr="00044BB5" w:rsidRDefault="00B941C2" w:rsidP="00582A58">
            <w:pPr>
              <w:pStyle w:val="NormalWeb"/>
              <w:jc w:val="center"/>
              <w:rPr>
                <w:sz w:val="16"/>
                <w:szCs w:val="18"/>
              </w:rPr>
            </w:pPr>
            <w:r w:rsidRPr="00044BB5">
              <w:rPr>
                <w:sz w:val="16"/>
                <w:szCs w:val="18"/>
              </w:rPr>
              <w:t>177.8</w:t>
            </w:r>
          </w:p>
        </w:tc>
        <w:tc>
          <w:tcPr>
            <w:tcW w:w="677" w:type="dxa"/>
            <w:tcBorders>
              <w:left w:val="single" w:sz="2" w:space="0" w:color="000000" w:themeColor="text1"/>
              <w:right w:val="single" w:sz="2" w:space="0" w:color="000000" w:themeColor="text1"/>
            </w:tcBorders>
            <w:hideMark/>
          </w:tcPr>
          <w:p w14:paraId="2C4C96A5" w14:textId="77777777" w:rsidR="00B941C2" w:rsidRPr="00044BB5" w:rsidRDefault="00B941C2" w:rsidP="00582A58">
            <w:pPr>
              <w:pStyle w:val="NormalWeb"/>
              <w:jc w:val="center"/>
              <w:rPr>
                <w:sz w:val="16"/>
                <w:szCs w:val="18"/>
              </w:rPr>
            </w:pPr>
            <w:r w:rsidRPr="00044BB5">
              <w:rPr>
                <w:sz w:val="16"/>
                <w:szCs w:val="18"/>
              </w:rPr>
              <w:t>109.5</w:t>
            </w:r>
          </w:p>
        </w:tc>
        <w:tc>
          <w:tcPr>
            <w:tcW w:w="678" w:type="dxa"/>
            <w:tcBorders>
              <w:left w:val="single" w:sz="2" w:space="0" w:color="000000" w:themeColor="text1"/>
              <w:right w:val="single" w:sz="2" w:space="0" w:color="000000" w:themeColor="text1"/>
            </w:tcBorders>
            <w:hideMark/>
          </w:tcPr>
          <w:p w14:paraId="113BF29D" w14:textId="77777777" w:rsidR="00B941C2" w:rsidRPr="00044BB5" w:rsidRDefault="00B941C2" w:rsidP="00582A58">
            <w:pPr>
              <w:pStyle w:val="NormalWeb"/>
              <w:jc w:val="center"/>
              <w:rPr>
                <w:sz w:val="16"/>
                <w:szCs w:val="18"/>
              </w:rPr>
            </w:pPr>
            <w:r w:rsidRPr="00044BB5">
              <w:rPr>
                <w:sz w:val="16"/>
                <w:szCs w:val="18"/>
              </w:rPr>
              <w:t>187.8</w:t>
            </w:r>
          </w:p>
        </w:tc>
        <w:tc>
          <w:tcPr>
            <w:tcW w:w="678" w:type="dxa"/>
            <w:tcBorders>
              <w:left w:val="single" w:sz="2" w:space="0" w:color="000000" w:themeColor="text1"/>
              <w:right w:val="single" w:sz="2" w:space="0" w:color="000000" w:themeColor="text1"/>
            </w:tcBorders>
            <w:hideMark/>
          </w:tcPr>
          <w:p w14:paraId="43D72D21" w14:textId="77777777" w:rsidR="00B941C2" w:rsidRPr="00044BB5" w:rsidRDefault="00B941C2" w:rsidP="00582A58">
            <w:pPr>
              <w:pStyle w:val="NormalWeb"/>
              <w:jc w:val="center"/>
              <w:rPr>
                <w:sz w:val="16"/>
                <w:szCs w:val="18"/>
              </w:rPr>
            </w:pPr>
            <w:r w:rsidRPr="00044BB5">
              <w:rPr>
                <w:sz w:val="16"/>
                <w:szCs w:val="18"/>
              </w:rPr>
              <w:t>368.7</w:t>
            </w:r>
          </w:p>
        </w:tc>
        <w:tc>
          <w:tcPr>
            <w:tcW w:w="677" w:type="dxa"/>
            <w:tcBorders>
              <w:left w:val="single" w:sz="2" w:space="0" w:color="000000" w:themeColor="text1"/>
              <w:right w:val="single" w:sz="2" w:space="0" w:color="000000" w:themeColor="text1"/>
            </w:tcBorders>
            <w:hideMark/>
          </w:tcPr>
          <w:p w14:paraId="30EB1864" w14:textId="77777777" w:rsidR="00B941C2" w:rsidRPr="00044BB5" w:rsidRDefault="00B941C2" w:rsidP="00582A58">
            <w:pPr>
              <w:pStyle w:val="NormalWeb"/>
              <w:jc w:val="center"/>
              <w:rPr>
                <w:sz w:val="16"/>
                <w:szCs w:val="18"/>
              </w:rPr>
            </w:pPr>
            <w:r w:rsidRPr="00044BB5">
              <w:rPr>
                <w:sz w:val="16"/>
                <w:szCs w:val="18"/>
              </w:rPr>
              <w:t>379.6</w:t>
            </w:r>
          </w:p>
        </w:tc>
        <w:tc>
          <w:tcPr>
            <w:tcW w:w="678" w:type="dxa"/>
            <w:tcBorders>
              <w:left w:val="single" w:sz="2" w:space="0" w:color="000000" w:themeColor="text1"/>
              <w:right w:val="single" w:sz="2" w:space="0" w:color="000000" w:themeColor="text1"/>
            </w:tcBorders>
            <w:hideMark/>
          </w:tcPr>
          <w:p w14:paraId="46138028" w14:textId="77777777" w:rsidR="00B941C2" w:rsidRPr="00044BB5" w:rsidRDefault="00B941C2" w:rsidP="00582A58">
            <w:pPr>
              <w:pStyle w:val="NormalWeb"/>
              <w:jc w:val="center"/>
              <w:rPr>
                <w:sz w:val="16"/>
                <w:szCs w:val="18"/>
              </w:rPr>
            </w:pPr>
            <w:r w:rsidRPr="00044BB5">
              <w:rPr>
                <w:sz w:val="16"/>
                <w:szCs w:val="18"/>
              </w:rPr>
              <w:t>213.4</w:t>
            </w:r>
          </w:p>
        </w:tc>
        <w:tc>
          <w:tcPr>
            <w:tcW w:w="677" w:type="dxa"/>
            <w:tcBorders>
              <w:left w:val="single" w:sz="2" w:space="0" w:color="000000" w:themeColor="text1"/>
              <w:right w:val="single" w:sz="2" w:space="0" w:color="000000" w:themeColor="text1"/>
            </w:tcBorders>
            <w:hideMark/>
          </w:tcPr>
          <w:p w14:paraId="75285179" w14:textId="77777777" w:rsidR="00B941C2" w:rsidRPr="00044BB5" w:rsidRDefault="00B941C2" w:rsidP="00582A58">
            <w:pPr>
              <w:pStyle w:val="NormalWeb"/>
              <w:jc w:val="center"/>
              <w:rPr>
                <w:sz w:val="16"/>
                <w:szCs w:val="18"/>
              </w:rPr>
            </w:pPr>
            <w:r w:rsidRPr="00044BB5">
              <w:rPr>
                <w:sz w:val="16"/>
                <w:szCs w:val="18"/>
              </w:rPr>
              <w:t>106.4</w:t>
            </w:r>
          </w:p>
        </w:tc>
        <w:tc>
          <w:tcPr>
            <w:tcW w:w="678" w:type="dxa"/>
            <w:tcBorders>
              <w:left w:val="single" w:sz="2" w:space="0" w:color="000000" w:themeColor="text1"/>
              <w:right w:val="single" w:sz="2" w:space="0" w:color="000000" w:themeColor="text1"/>
            </w:tcBorders>
            <w:hideMark/>
          </w:tcPr>
          <w:p w14:paraId="26CA9215" w14:textId="77777777" w:rsidR="00B941C2" w:rsidRPr="00044BB5" w:rsidRDefault="00B941C2" w:rsidP="00582A58">
            <w:pPr>
              <w:pStyle w:val="NormalWeb"/>
              <w:jc w:val="center"/>
              <w:rPr>
                <w:sz w:val="16"/>
                <w:szCs w:val="18"/>
              </w:rPr>
            </w:pPr>
            <w:r w:rsidRPr="00044BB5">
              <w:rPr>
                <w:sz w:val="16"/>
                <w:szCs w:val="18"/>
              </w:rPr>
              <w:t>214.9</w:t>
            </w:r>
          </w:p>
        </w:tc>
        <w:tc>
          <w:tcPr>
            <w:tcW w:w="678" w:type="dxa"/>
            <w:tcBorders>
              <w:left w:val="single" w:sz="2" w:space="0" w:color="000000" w:themeColor="text1"/>
            </w:tcBorders>
            <w:hideMark/>
          </w:tcPr>
          <w:p w14:paraId="445304AC" w14:textId="77777777" w:rsidR="00B941C2" w:rsidRPr="00044BB5" w:rsidRDefault="00B941C2" w:rsidP="00582A58">
            <w:pPr>
              <w:pStyle w:val="NormalWeb"/>
              <w:jc w:val="center"/>
              <w:rPr>
                <w:sz w:val="16"/>
                <w:szCs w:val="18"/>
              </w:rPr>
            </w:pPr>
            <w:r w:rsidRPr="00044BB5">
              <w:rPr>
                <w:sz w:val="16"/>
                <w:szCs w:val="18"/>
              </w:rPr>
              <w:t>196.1</w:t>
            </w:r>
          </w:p>
        </w:tc>
      </w:tr>
      <w:tr w:rsidR="00B941C2" w:rsidRPr="00044BB5" w14:paraId="172E575F" w14:textId="77777777" w:rsidTr="00582A58">
        <w:trPr>
          <w:cnfStyle w:val="000000010000" w:firstRow="0" w:lastRow="0" w:firstColumn="0" w:lastColumn="0" w:oddVBand="0" w:evenVBand="0" w:oddHBand="0" w:evenHBand="1" w:firstRowFirstColumn="0" w:firstRowLastColumn="0" w:lastRowFirstColumn="0" w:lastRowLastColumn="0"/>
        </w:trPr>
        <w:tc>
          <w:tcPr>
            <w:tcW w:w="2606" w:type="dxa"/>
            <w:vMerge/>
            <w:tcBorders>
              <w:right w:val="single" w:sz="2" w:space="0" w:color="000000" w:themeColor="text1"/>
            </w:tcBorders>
            <w:hideMark/>
          </w:tcPr>
          <w:p w14:paraId="1FF21B18" w14:textId="77777777" w:rsidR="00B941C2" w:rsidRPr="00044BB5" w:rsidRDefault="00B941C2" w:rsidP="00582A58">
            <w:pPr>
              <w:rPr>
                <w:sz w:val="16"/>
                <w:szCs w:val="18"/>
              </w:rPr>
            </w:pPr>
          </w:p>
        </w:tc>
        <w:tc>
          <w:tcPr>
            <w:tcW w:w="677" w:type="dxa"/>
            <w:tcBorders>
              <w:left w:val="single" w:sz="2" w:space="0" w:color="000000" w:themeColor="text1"/>
              <w:right w:val="single" w:sz="2" w:space="0" w:color="000000" w:themeColor="text1"/>
            </w:tcBorders>
            <w:hideMark/>
          </w:tcPr>
          <w:p w14:paraId="26061DF8" w14:textId="77777777" w:rsidR="00B941C2" w:rsidRPr="00044BB5" w:rsidRDefault="00B941C2" w:rsidP="00582A58">
            <w:pPr>
              <w:pStyle w:val="NormalWeb"/>
              <w:jc w:val="center"/>
              <w:rPr>
                <w:sz w:val="16"/>
                <w:szCs w:val="18"/>
              </w:rPr>
            </w:pPr>
            <w:r w:rsidRPr="00044BB5">
              <w:rPr>
                <w:sz w:val="16"/>
                <w:szCs w:val="18"/>
              </w:rPr>
              <w:t>2013</w:t>
            </w:r>
          </w:p>
        </w:tc>
        <w:tc>
          <w:tcPr>
            <w:tcW w:w="678" w:type="dxa"/>
            <w:tcBorders>
              <w:left w:val="single" w:sz="2" w:space="0" w:color="000000" w:themeColor="text1"/>
              <w:right w:val="single" w:sz="2" w:space="0" w:color="000000" w:themeColor="text1"/>
            </w:tcBorders>
            <w:hideMark/>
          </w:tcPr>
          <w:p w14:paraId="53B87A0D" w14:textId="77777777" w:rsidR="00B941C2" w:rsidRPr="00044BB5" w:rsidRDefault="00B941C2" w:rsidP="00582A58">
            <w:pPr>
              <w:pStyle w:val="NormalWeb"/>
              <w:jc w:val="center"/>
              <w:rPr>
                <w:sz w:val="16"/>
                <w:szCs w:val="18"/>
              </w:rPr>
            </w:pPr>
            <w:r w:rsidRPr="00044BB5">
              <w:rPr>
                <w:sz w:val="16"/>
                <w:szCs w:val="18"/>
              </w:rPr>
              <w:t>552</w:t>
            </w:r>
          </w:p>
        </w:tc>
        <w:tc>
          <w:tcPr>
            <w:tcW w:w="677" w:type="dxa"/>
            <w:tcBorders>
              <w:left w:val="single" w:sz="2" w:space="0" w:color="000000" w:themeColor="text1"/>
              <w:right w:val="single" w:sz="2" w:space="0" w:color="000000" w:themeColor="text1"/>
            </w:tcBorders>
            <w:hideMark/>
          </w:tcPr>
          <w:p w14:paraId="672F1F16" w14:textId="77777777" w:rsidR="00B941C2" w:rsidRPr="00044BB5" w:rsidRDefault="00B941C2" w:rsidP="00582A58">
            <w:pPr>
              <w:pStyle w:val="NormalWeb"/>
              <w:jc w:val="center"/>
              <w:rPr>
                <w:sz w:val="16"/>
                <w:szCs w:val="18"/>
              </w:rPr>
            </w:pPr>
            <w:r w:rsidRPr="00044BB5">
              <w:rPr>
                <w:sz w:val="16"/>
                <w:szCs w:val="18"/>
              </w:rPr>
              <w:t>8407</w:t>
            </w:r>
          </w:p>
        </w:tc>
        <w:tc>
          <w:tcPr>
            <w:tcW w:w="678" w:type="dxa"/>
            <w:tcBorders>
              <w:left w:val="single" w:sz="2" w:space="0" w:color="000000" w:themeColor="text1"/>
              <w:right w:val="single" w:sz="2" w:space="0" w:color="000000" w:themeColor="text1"/>
            </w:tcBorders>
            <w:hideMark/>
          </w:tcPr>
          <w:p w14:paraId="15C86B15" w14:textId="77777777" w:rsidR="00B941C2" w:rsidRPr="00044BB5" w:rsidRDefault="00B941C2" w:rsidP="00582A58">
            <w:pPr>
              <w:pStyle w:val="NormalWeb"/>
              <w:jc w:val="center"/>
              <w:rPr>
                <w:sz w:val="16"/>
                <w:szCs w:val="18"/>
              </w:rPr>
            </w:pPr>
            <w:r w:rsidRPr="00044BB5">
              <w:rPr>
                <w:sz w:val="16"/>
                <w:szCs w:val="18"/>
              </w:rPr>
              <w:t>481</w:t>
            </w:r>
          </w:p>
        </w:tc>
        <w:tc>
          <w:tcPr>
            <w:tcW w:w="677" w:type="dxa"/>
            <w:tcBorders>
              <w:left w:val="single" w:sz="2" w:space="0" w:color="000000" w:themeColor="text1"/>
              <w:right w:val="single" w:sz="2" w:space="0" w:color="000000" w:themeColor="text1"/>
            </w:tcBorders>
            <w:hideMark/>
          </w:tcPr>
          <w:p w14:paraId="44C0C12C" w14:textId="77777777" w:rsidR="00B941C2" w:rsidRPr="00044BB5" w:rsidRDefault="00B941C2" w:rsidP="00582A58">
            <w:pPr>
              <w:pStyle w:val="NormalWeb"/>
              <w:jc w:val="center"/>
              <w:rPr>
                <w:sz w:val="16"/>
                <w:szCs w:val="18"/>
              </w:rPr>
            </w:pPr>
            <w:r w:rsidRPr="00044BB5">
              <w:rPr>
                <w:sz w:val="16"/>
                <w:szCs w:val="18"/>
              </w:rPr>
              <w:t>5509</w:t>
            </w:r>
          </w:p>
        </w:tc>
        <w:tc>
          <w:tcPr>
            <w:tcW w:w="678" w:type="dxa"/>
            <w:tcBorders>
              <w:left w:val="single" w:sz="2" w:space="0" w:color="000000" w:themeColor="text1"/>
              <w:right w:val="single" w:sz="2" w:space="0" w:color="000000" w:themeColor="text1"/>
            </w:tcBorders>
            <w:hideMark/>
          </w:tcPr>
          <w:p w14:paraId="31BF85D5" w14:textId="77777777" w:rsidR="00B941C2" w:rsidRPr="00044BB5" w:rsidRDefault="00B941C2" w:rsidP="00582A58">
            <w:pPr>
              <w:pStyle w:val="NormalWeb"/>
              <w:jc w:val="center"/>
              <w:rPr>
                <w:sz w:val="16"/>
                <w:szCs w:val="18"/>
              </w:rPr>
            </w:pPr>
            <w:r w:rsidRPr="00044BB5">
              <w:rPr>
                <w:sz w:val="16"/>
                <w:szCs w:val="18"/>
              </w:rPr>
              <w:t>4827</w:t>
            </w:r>
          </w:p>
        </w:tc>
        <w:tc>
          <w:tcPr>
            <w:tcW w:w="678" w:type="dxa"/>
            <w:tcBorders>
              <w:left w:val="single" w:sz="2" w:space="0" w:color="000000" w:themeColor="text1"/>
              <w:right w:val="single" w:sz="2" w:space="0" w:color="000000" w:themeColor="text1"/>
            </w:tcBorders>
            <w:hideMark/>
          </w:tcPr>
          <w:p w14:paraId="1B7E15D9" w14:textId="77777777" w:rsidR="00B941C2" w:rsidRPr="00044BB5" w:rsidRDefault="00B941C2" w:rsidP="00582A58">
            <w:pPr>
              <w:pStyle w:val="NormalWeb"/>
              <w:jc w:val="center"/>
              <w:rPr>
                <w:sz w:val="16"/>
                <w:szCs w:val="18"/>
              </w:rPr>
            </w:pPr>
            <w:r w:rsidRPr="00044BB5">
              <w:rPr>
                <w:sz w:val="16"/>
                <w:szCs w:val="18"/>
              </w:rPr>
              <w:t>297</w:t>
            </w:r>
          </w:p>
        </w:tc>
        <w:tc>
          <w:tcPr>
            <w:tcW w:w="677" w:type="dxa"/>
            <w:tcBorders>
              <w:left w:val="single" w:sz="2" w:space="0" w:color="000000" w:themeColor="text1"/>
              <w:right w:val="single" w:sz="2" w:space="0" w:color="000000" w:themeColor="text1"/>
            </w:tcBorders>
            <w:hideMark/>
          </w:tcPr>
          <w:p w14:paraId="4F18D4A9" w14:textId="77777777" w:rsidR="00B941C2" w:rsidRPr="00044BB5" w:rsidRDefault="00B941C2" w:rsidP="00582A58">
            <w:pPr>
              <w:pStyle w:val="NormalWeb"/>
              <w:jc w:val="center"/>
              <w:rPr>
                <w:sz w:val="16"/>
                <w:szCs w:val="18"/>
              </w:rPr>
            </w:pPr>
            <w:r w:rsidRPr="00044BB5">
              <w:rPr>
                <w:sz w:val="16"/>
                <w:szCs w:val="18"/>
              </w:rPr>
              <w:t>5848</w:t>
            </w:r>
          </w:p>
        </w:tc>
        <w:tc>
          <w:tcPr>
            <w:tcW w:w="678" w:type="dxa"/>
            <w:tcBorders>
              <w:left w:val="single" w:sz="2" w:space="0" w:color="000000" w:themeColor="text1"/>
              <w:right w:val="single" w:sz="2" w:space="0" w:color="000000" w:themeColor="text1"/>
            </w:tcBorders>
            <w:hideMark/>
          </w:tcPr>
          <w:p w14:paraId="06A34565" w14:textId="77777777" w:rsidR="00B941C2" w:rsidRPr="00044BB5" w:rsidRDefault="00B941C2" w:rsidP="00582A58">
            <w:pPr>
              <w:pStyle w:val="NormalWeb"/>
              <w:jc w:val="center"/>
              <w:rPr>
                <w:sz w:val="16"/>
                <w:szCs w:val="18"/>
              </w:rPr>
            </w:pPr>
            <w:r w:rsidRPr="00044BB5">
              <w:rPr>
                <w:sz w:val="16"/>
                <w:szCs w:val="18"/>
              </w:rPr>
              <w:t>2395</w:t>
            </w:r>
          </w:p>
        </w:tc>
        <w:tc>
          <w:tcPr>
            <w:tcW w:w="652" w:type="dxa"/>
            <w:tcBorders>
              <w:left w:val="single" w:sz="2" w:space="0" w:color="000000" w:themeColor="text1"/>
              <w:right w:val="single" w:sz="2" w:space="0" w:color="000000" w:themeColor="text1"/>
            </w:tcBorders>
            <w:hideMark/>
          </w:tcPr>
          <w:p w14:paraId="40A9D9AE" w14:textId="77777777" w:rsidR="00B941C2" w:rsidRPr="00044BB5" w:rsidRDefault="00B941C2" w:rsidP="00582A58">
            <w:pPr>
              <w:pStyle w:val="NormalWeb"/>
              <w:jc w:val="center"/>
              <w:rPr>
                <w:sz w:val="16"/>
                <w:szCs w:val="18"/>
              </w:rPr>
            </w:pPr>
            <w:r w:rsidRPr="00044BB5">
              <w:rPr>
                <w:sz w:val="16"/>
                <w:szCs w:val="18"/>
              </w:rPr>
              <w:t>28316</w:t>
            </w:r>
          </w:p>
        </w:tc>
        <w:tc>
          <w:tcPr>
            <w:tcW w:w="703" w:type="dxa"/>
            <w:tcBorders>
              <w:left w:val="single" w:sz="2" w:space="0" w:color="000000" w:themeColor="text1"/>
              <w:right w:val="single" w:sz="2" w:space="0" w:color="000000" w:themeColor="text1"/>
            </w:tcBorders>
            <w:hideMark/>
          </w:tcPr>
          <w:p w14:paraId="4F10C592" w14:textId="77777777" w:rsidR="00B941C2" w:rsidRPr="00044BB5" w:rsidRDefault="00B941C2" w:rsidP="00582A58">
            <w:pPr>
              <w:pStyle w:val="NormalWeb"/>
              <w:jc w:val="center"/>
              <w:rPr>
                <w:sz w:val="16"/>
                <w:szCs w:val="18"/>
              </w:rPr>
            </w:pPr>
            <w:r w:rsidRPr="00044BB5">
              <w:rPr>
                <w:sz w:val="16"/>
                <w:szCs w:val="18"/>
              </w:rPr>
              <w:t>144.9</w:t>
            </w:r>
          </w:p>
        </w:tc>
        <w:tc>
          <w:tcPr>
            <w:tcW w:w="677" w:type="dxa"/>
            <w:tcBorders>
              <w:left w:val="single" w:sz="2" w:space="0" w:color="000000" w:themeColor="text1"/>
              <w:right w:val="single" w:sz="2" w:space="0" w:color="000000" w:themeColor="text1"/>
            </w:tcBorders>
            <w:hideMark/>
          </w:tcPr>
          <w:p w14:paraId="51785851" w14:textId="77777777" w:rsidR="00B941C2" w:rsidRPr="00044BB5" w:rsidRDefault="00B941C2" w:rsidP="00582A58">
            <w:pPr>
              <w:pStyle w:val="NormalWeb"/>
              <w:jc w:val="center"/>
              <w:rPr>
                <w:sz w:val="16"/>
                <w:szCs w:val="18"/>
              </w:rPr>
            </w:pPr>
            <w:r w:rsidRPr="00044BB5">
              <w:rPr>
                <w:sz w:val="16"/>
                <w:szCs w:val="18"/>
              </w:rPr>
              <w:t>113.5</w:t>
            </w:r>
          </w:p>
        </w:tc>
        <w:tc>
          <w:tcPr>
            <w:tcW w:w="678" w:type="dxa"/>
            <w:tcBorders>
              <w:left w:val="single" w:sz="2" w:space="0" w:color="000000" w:themeColor="text1"/>
              <w:right w:val="single" w:sz="2" w:space="0" w:color="000000" w:themeColor="text1"/>
            </w:tcBorders>
            <w:hideMark/>
          </w:tcPr>
          <w:p w14:paraId="10E0F2F2" w14:textId="77777777" w:rsidR="00B941C2" w:rsidRPr="00044BB5" w:rsidRDefault="00B941C2" w:rsidP="00582A58">
            <w:pPr>
              <w:pStyle w:val="NormalWeb"/>
              <w:jc w:val="center"/>
              <w:rPr>
                <w:sz w:val="16"/>
                <w:szCs w:val="18"/>
              </w:rPr>
            </w:pPr>
            <w:r w:rsidRPr="00044BB5">
              <w:rPr>
                <w:sz w:val="16"/>
                <w:szCs w:val="18"/>
              </w:rPr>
              <w:t>198.3</w:t>
            </w:r>
          </w:p>
        </w:tc>
        <w:tc>
          <w:tcPr>
            <w:tcW w:w="678" w:type="dxa"/>
            <w:tcBorders>
              <w:left w:val="single" w:sz="2" w:space="0" w:color="000000" w:themeColor="text1"/>
              <w:right w:val="single" w:sz="2" w:space="0" w:color="000000" w:themeColor="text1"/>
            </w:tcBorders>
            <w:hideMark/>
          </w:tcPr>
          <w:p w14:paraId="20D4E763" w14:textId="77777777" w:rsidR="00B941C2" w:rsidRPr="00044BB5" w:rsidRDefault="00B941C2" w:rsidP="00582A58">
            <w:pPr>
              <w:pStyle w:val="NormalWeb"/>
              <w:jc w:val="center"/>
              <w:rPr>
                <w:sz w:val="16"/>
                <w:szCs w:val="18"/>
              </w:rPr>
            </w:pPr>
            <w:r w:rsidRPr="00044BB5">
              <w:rPr>
                <w:sz w:val="16"/>
                <w:szCs w:val="18"/>
              </w:rPr>
              <w:t>118.4</w:t>
            </w:r>
          </w:p>
        </w:tc>
        <w:tc>
          <w:tcPr>
            <w:tcW w:w="677" w:type="dxa"/>
            <w:tcBorders>
              <w:left w:val="single" w:sz="2" w:space="0" w:color="000000" w:themeColor="text1"/>
              <w:right w:val="single" w:sz="2" w:space="0" w:color="000000" w:themeColor="text1"/>
            </w:tcBorders>
            <w:hideMark/>
          </w:tcPr>
          <w:p w14:paraId="22BD80A8" w14:textId="77777777" w:rsidR="00B941C2" w:rsidRPr="00044BB5" w:rsidRDefault="00B941C2" w:rsidP="00582A58">
            <w:pPr>
              <w:pStyle w:val="NormalWeb"/>
              <w:jc w:val="center"/>
              <w:rPr>
                <w:sz w:val="16"/>
                <w:szCs w:val="18"/>
              </w:rPr>
            </w:pPr>
            <w:r w:rsidRPr="00044BB5">
              <w:rPr>
                <w:sz w:val="16"/>
                <w:szCs w:val="18"/>
              </w:rPr>
              <w:t>289.0</w:t>
            </w:r>
          </w:p>
        </w:tc>
        <w:tc>
          <w:tcPr>
            <w:tcW w:w="678" w:type="dxa"/>
            <w:tcBorders>
              <w:left w:val="single" w:sz="2" w:space="0" w:color="000000" w:themeColor="text1"/>
              <w:right w:val="single" w:sz="2" w:space="0" w:color="000000" w:themeColor="text1"/>
            </w:tcBorders>
            <w:hideMark/>
          </w:tcPr>
          <w:p w14:paraId="5AFD6FA4" w14:textId="77777777" w:rsidR="00B941C2" w:rsidRPr="00044BB5" w:rsidRDefault="00B941C2" w:rsidP="00582A58">
            <w:pPr>
              <w:pStyle w:val="NormalWeb"/>
              <w:jc w:val="center"/>
              <w:rPr>
                <w:sz w:val="16"/>
                <w:szCs w:val="18"/>
              </w:rPr>
            </w:pPr>
            <w:r w:rsidRPr="00044BB5">
              <w:rPr>
                <w:sz w:val="16"/>
                <w:szCs w:val="18"/>
              </w:rPr>
              <w:t>57.9</w:t>
            </w:r>
          </w:p>
        </w:tc>
        <w:tc>
          <w:tcPr>
            <w:tcW w:w="677" w:type="dxa"/>
            <w:tcBorders>
              <w:left w:val="single" w:sz="2" w:space="0" w:color="000000" w:themeColor="text1"/>
              <w:right w:val="single" w:sz="2" w:space="0" w:color="000000" w:themeColor="text1"/>
            </w:tcBorders>
            <w:hideMark/>
          </w:tcPr>
          <w:p w14:paraId="47B0D2C6" w14:textId="77777777" w:rsidR="00B941C2" w:rsidRPr="00044BB5" w:rsidRDefault="00B941C2" w:rsidP="00582A58">
            <w:pPr>
              <w:pStyle w:val="NormalWeb"/>
              <w:jc w:val="center"/>
              <w:rPr>
                <w:sz w:val="16"/>
                <w:szCs w:val="18"/>
              </w:rPr>
            </w:pPr>
            <w:r w:rsidRPr="00044BB5">
              <w:rPr>
                <w:sz w:val="16"/>
                <w:szCs w:val="18"/>
              </w:rPr>
              <w:t>102.0</w:t>
            </w:r>
          </w:p>
        </w:tc>
        <w:tc>
          <w:tcPr>
            <w:tcW w:w="678" w:type="dxa"/>
            <w:tcBorders>
              <w:left w:val="single" w:sz="2" w:space="0" w:color="000000" w:themeColor="text1"/>
              <w:right w:val="single" w:sz="2" w:space="0" w:color="000000" w:themeColor="text1"/>
            </w:tcBorders>
            <w:hideMark/>
          </w:tcPr>
          <w:p w14:paraId="6592DADB" w14:textId="77777777" w:rsidR="00B941C2" w:rsidRPr="00044BB5" w:rsidRDefault="00B941C2" w:rsidP="00582A58">
            <w:pPr>
              <w:pStyle w:val="NormalWeb"/>
              <w:jc w:val="center"/>
              <w:rPr>
                <w:sz w:val="16"/>
                <w:szCs w:val="18"/>
              </w:rPr>
            </w:pPr>
            <w:r w:rsidRPr="00044BB5">
              <w:rPr>
                <w:sz w:val="16"/>
                <w:szCs w:val="18"/>
              </w:rPr>
              <w:t>95.2</w:t>
            </w:r>
          </w:p>
        </w:tc>
        <w:tc>
          <w:tcPr>
            <w:tcW w:w="678" w:type="dxa"/>
            <w:tcBorders>
              <w:left w:val="single" w:sz="2" w:space="0" w:color="000000" w:themeColor="text1"/>
            </w:tcBorders>
            <w:hideMark/>
          </w:tcPr>
          <w:p w14:paraId="4DE2F719" w14:textId="77777777" w:rsidR="00B941C2" w:rsidRPr="00044BB5" w:rsidRDefault="00B941C2" w:rsidP="00582A58">
            <w:pPr>
              <w:pStyle w:val="NormalWeb"/>
              <w:jc w:val="center"/>
              <w:rPr>
                <w:sz w:val="16"/>
                <w:szCs w:val="18"/>
              </w:rPr>
            </w:pPr>
            <w:r w:rsidRPr="00044BB5">
              <w:rPr>
                <w:sz w:val="16"/>
                <w:szCs w:val="18"/>
              </w:rPr>
              <w:t>122.5</w:t>
            </w:r>
          </w:p>
        </w:tc>
      </w:tr>
      <w:tr w:rsidR="00B941C2" w:rsidRPr="00044BB5" w14:paraId="73FD5ED1" w14:textId="77777777" w:rsidTr="00582A58">
        <w:tc>
          <w:tcPr>
            <w:tcW w:w="2606" w:type="dxa"/>
            <w:vMerge/>
            <w:tcBorders>
              <w:right w:val="single" w:sz="2" w:space="0" w:color="000000" w:themeColor="text1"/>
            </w:tcBorders>
            <w:hideMark/>
          </w:tcPr>
          <w:p w14:paraId="67DA9075" w14:textId="77777777" w:rsidR="00B941C2" w:rsidRPr="00044BB5" w:rsidRDefault="00B941C2" w:rsidP="00582A58">
            <w:pPr>
              <w:rPr>
                <w:sz w:val="16"/>
                <w:szCs w:val="18"/>
              </w:rPr>
            </w:pPr>
          </w:p>
        </w:tc>
        <w:tc>
          <w:tcPr>
            <w:tcW w:w="677" w:type="dxa"/>
            <w:tcBorders>
              <w:left w:val="single" w:sz="2" w:space="0" w:color="000000" w:themeColor="text1"/>
              <w:right w:val="single" w:sz="2" w:space="0" w:color="000000" w:themeColor="text1"/>
            </w:tcBorders>
            <w:hideMark/>
          </w:tcPr>
          <w:p w14:paraId="46E4B424" w14:textId="77777777" w:rsidR="00B941C2" w:rsidRPr="00044BB5" w:rsidRDefault="00B941C2" w:rsidP="00582A58">
            <w:pPr>
              <w:pStyle w:val="NormalWeb"/>
              <w:jc w:val="center"/>
              <w:rPr>
                <w:sz w:val="16"/>
                <w:szCs w:val="18"/>
              </w:rPr>
            </w:pPr>
            <w:r w:rsidRPr="00044BB5">
              <w:rPr>
                <w:sz w:val="16"/>
                <w:szCs w:val="18"/>
              </w:rPr>
              <w:t>2014</w:t>
            </w:r>
          </w:p>
        </w:tc>
        <w:tc>
          <w:tcPr>
            <w:tcW w:w="678" w:type="dxa"/>
            <w:tcBorders>
              <w:left w:val="single" w:sz="2" w:space="0" w:color="000000" w:themeColor="text1"/>
              <w:right w:val="single" w:sz="2" w:space="0" w:color="000000" w:themeColor="text1"/>
            </w:tcBorders>
            <w:hideMark/>
          </w:tcPr>
          <w:p w14:paraId="4EDFA889" w14:textId="77777777" w:rsidR="00B941C2" w:rsidRPr="00044BB5" w:rsidRDefault="00B941C2" w:rsidP="00582A58">
            <w:pPr>
              <w:pStyle w:val="NormalWeb"/>
              <w:jc w:val="center"/>
              <w:rPr>
                <w:sz w:val="16"/>
                <w:szCs w:val="18"/>
              </w:rPr>
            </w:pPr>
            <w:r w:rsidRPr="00044BB5">
              <w:rPr>
                <w:sz w:val="16"/>
                <w:szCs w:val="18"/>
              </w:rPr>
              <w:t>1261</w:t>
            </w:r>
          </w:p>
        </w:tc>
        <w:tc>
          <w:tcPr>
            <w:tcW w:w="677" w:type="dxa"/>
            <w:tcBorders>
              <w:left w:val="single" w:sz="2" w:space="0" w:color="000000" w:themeColor="text1"/>
              <w:right w:val="single" w:sz="2" w:space="0" w:color="000000" w:themeColor="text1"/>
            </w:tcBorders>
            <w:hideMark/>
          </w:tcPr>
          <w:p w14:paraId="75517957" w14:textId="77777777" w:rsidR="00B941C2" w:rsidRPr="00044BB5" w:rsidRDefault="00B941C2" w:rsidP="00582A58">
            <w:pPr>
              <w:pStyle w:val="NormalWeb"/>
              <w:jc w:val="center"/>
              <w:rPr>
                <w:sz w:val="16"/>
                <w:szCs w:val="18"/>
              </w:rPr>
            </w:pPr>
            <w:r w:rsidRPr="00044BB5">
              <w:rPr>
                <w:sz w:val="16"/>
                <w:szCs w:val="18"/>
              </w:rPr>
              <w:t>20888</w:t>
            </w:r>
          </w:p>
        </w:tc>
        <w:tc>
          <w:tcPr>
            <w:tcW w:w="678" w:type="dxa"/>
            <w:tcBorders>
              <w:left w:val="single" w:sz="2" w:space="0" w:color="000000" w:themeColor="text1"/>
              <w:right w:val="single" w:sz="2" w:space="0" w:color="000000" w:themeColor="text1"/>
            </w:tcBorders>
            <w:hideMark/>
          </w:tcPr>
          <w:p w14:paraId="51A8FC2F" w14:textId="77777777" w:rsidR="00B941C2" w:rsidRPr="00044BB5" w:rsidRDefault="00B941C2" w:rsidP="00582A58">
            <w:pPr>
              <w:pStyle w:val="NormalWeb"/>
              <w:jc w:val="center"/>
              <w:rPr>
                <w:sz w:val="16"/>
                <w:szCs w:val="18"/>
              </w:rPr>
            </w:pPr>
            <w:r w:rsidRPr="00044BB5">
              <w:rPr>
                <w:sz w:val="16"/>
                <w:szCs w:val="18"/>
              </w:rPr>
              <w:t>810</w:t>
            </w:r>
          </w:p>
        </w:tc>
        <w:tc>
          <w:tcPr>
            <w:tcW w:w="677" w:type="dxa"/>
            <w:tcBorders>
              <w:left w:val="single" w:sz="2" w:space="0" w:color="000000" w:themeColor="text1"/>
              <w:right w:val="single" w:sz="2" w:space="0" w:color="000000" w:themeColor="text1"/>
            </w:tcBorders>
            <w:hideMark/>
          </w:tcPr>
          <w:p w14:paraId="5ADF8165" w14:textId="77777777" w:rsidR="00B941C2" w:rsidRPr="00044BB5" w:rsidRDefault="00B941C2" w:rsidP="00582A58">
            <w:pPr>
              <w:pStyle w:val="NormalWeb"/>
              <w:jc w:val="center"/>
              <w:rPr>
                <w:sz w:val="16"/>
                <w:szCs w:val="18"/>
              </w:rPr>
            </w:pPr>
            <w:r w:rsidRPr="00044BB5">
              <w:rPr>
                <w:sz w:val="16"/>
                <w:szCs w:val="18"/>
              </w:rPr>
              <w:t>17929</w:t>
            </w:r>
          </w:p>
        </w:tc>
        <w:tc>
          <w:tcPr>
            <w:tcW w:w="678" w:type="dxa"/>
            <w:tcBorders>
              <w:left w:val="single" w:sz="2" w:space="0" w:color="000000" w:themeColor="text1"/>
              <w:right w:val="single" w:sz="2" w:space="0" w:color="000000" w:themeColor="text1"/>
            </w:tcBorders>
            <w:hideMark/>
          </w:tcPr>
          <w:p w14:paraId="4B73F63A" w14:textId="77777777" w:rsidR="00B941C2" w:rsidRPr="00044BB5" w:rsidRDefault="00B941C2" w:rsidP="00582A58">
            <w:pPr>
              <w:pStyle w:val="NormalWeb"/>
              <w:jc w:val="center"/>
              <w:rPr>
                <w:sz w:val="16"/>
                <w:szCs w:val="18"/>
              </w:rPr>
            </w:pPr>
            <w:r w:rsidRPr="00044BB5">
              <w:rPr>
                <w:sz w:val="16"/>
                <w:szCs w:val="18"/>
              </w:rPr>
              <w:t>11041</w:t>
            </w:r>
          </w:p>
        </w:tc>
        <w:tc>
          <w:tcPr>
            <w:tcW w:w="678" w:type="dxa"/>
            <w:tcBorders>
              <w:left w:val="single" w:sz="2" w:space="0" w:color="000000" w:themeColor="text1"/>
              <w:right w:val="single" w:sz="2" w:space="0" w:color="000000" w:themeColor="text1"/>
            </w:tcBorders>
            <w:hideMark/>
          </w:tcPr>
          <w:p w14:paraId="3AB9F68C" w14:textId="77777777" w:rsidR="00B941C2" w:rsidRPr="00044BB5" w:rsidRDefault="00B941C2" w:rsidP="00582A58">
            <w:pPr>
              <w:pStyle w:val="NormalWeb"/>
              <w:jc w:val="center"/>
              <w:rPr>
                <w:sz w:val="16"/>
                <w:szCs w:val="18"/>
              </w:rPr>
            </w:pPr>
            <w:r w:rsidRPr="00044BB5">
              <w:rPr>
                <w:sz w:val="16"/>
                <w:szCs w:val="18"/>
              </w:rPr>
              <w:t>673</w:t>
            </w:r>
          </w:p>
        </w:tc>
        <w:tc>
          <w:tcPr>
            <w:tcW w:w="677" w:type="dxa"/>
            <w:tcBorders>
              <w:left w:val="single" w:sz="2" w:space="0" w:color="000000" w:themeColor="text1"/>
              <w:right w:val="single" w:sz="2" w:space="0" w:color="000000" w:themeColor="text1"/>
            </w:tcBorders>
            <w:hideMark/>
          </w:tcPr>
          <w:p w14:paraId="0B342CC8" w14:textId="77777777" w:rsidR="00B941C2" w:rsidRPr="00044BB5" w:rsidRDefault="00B941C2" w:rsidP="00582A58">
            <w:pPr>
              <w:pStyle w:val="NormalWeb"/>
              <w:jc w:val="center"/>
              <w:rPr>
                <w:sz w:val="16"/>
                <w:szCs w:val="18"/>
              </w:rPr>
            </w:pPr>
            <w:r w:rsidRPr="00044BB5">
              <w:rPr>
                <w:sz w:val="16"/>
                <w:szCs w:val="18"/>
              </w:rPr>
              <w:t>9850</w:t>
            </w:r>
          </w:p>
        </w:tc>
        <w:tc>
          <w:tcPr>
            <w:tcW w:w="678" w:type="dxa"/>
            <w:tcBorders>
              <w:left w:val="single" w:sz="2" w:space="0" w:color="000000" w:themeColor="text1"/>
              <w:right w:val="single" w:sz="2" w:space="0" w:color="000000" w:themeColor="text1"/>
            </w:tcBorders>
            <w:hideMark/>
          </w:tcPr>
          <w:p w14:paraId="6BA6B8EA" w14:textId="77777777" w:rsidR="00B941C2" w:rsidRPr="00044BB5" w:rsidRDefault="00B941C2" w:rsidP="00582A58">
            <w:pPr>
              <w:pStyle w:val="NormalWeb"/>
              <w:jc w:val="center"/>
              <w:rPr>
                <w:sz w:val="16"/>
                <w:szCs w:val="18"/>
              </w:rPr>
            </w:pPr>
            <w:r w:rsidRPr="00044BB5">
              <w:rPr>
                <w:sz w:val="16"/>
                <w:szCs w:val="18"/>
              </w:rPr>
              <w:t>5249</w:t>
            </w:r>
          </w:p>
        </w:tc>
        <w:tc>
          <w:tcPr>
            <w:tcW w:w="652" w:type="dxa"/>
            <w:tcBorders>
              <w:left w:val="single" w:sz="2" w:space="0" w:color="000000" w:themeColor="text1"/>
              <w:right w:val="single" w:sz="2" w:space="0" w:color="000000" w:themeColor="text1"/>
            </w:tcBorders>
            <w:hideMark/>
          </w:tcPr>
          <w:p w14:paraId="7610D50D" w14:textId="77777777" w:rsidR="00B941C2" w:rsidRPr="00044BB5" w:rsidRDefault="00B941C2" w:rsidP="00582A58">
            <w:pPr>
              <w:pStyle w:val="NormalWeb"/>
              <w:jc w:val="center"/>
              <w:rPr>
                <w:sz w:val="16"/>
                <w:szCs w:val="18"/>
              </w:rPr>
            </w:pPr>
            <w:r w:rsidRPr="00044BB5">
              <w:rPr>
                <w:sz w:val="16"/>
                <w:szCs w:val="18"/>
              </w:rPr>
              <w:t>67701</w:t>
            </w:r>
          </w:p>
        </w:tc>
        <w:tc>
          <w:tcPr>
            <w:tcW w:w="703" w:type="dxa"/>
            <w:tcBorders>
              <w:left w:val="single" w:sz="2" w:space="0" w:color="000000" w:themeColor="text1"/>
              <w:right w:val="single" w:sz="2" w:space="0" w:color="000000" w:themeColor="text1"/>
            </w:tcBorders>
            <w:hideMark/>
          </w:tcPr>
          <w:p w14:paraId="7ECA5139" w14:textId="77777777" w:rsidR="00B941C2" w:rsidRPr="00044BB5" w:rsidRDefault="00B941C2" w:rsidP="00582A58">
            <w:pPr>
              <w:pStyle w:val="NormalWeb"/>
              <w:jc w:val="center"/>
              <w:rPr>
                <w:sz w:val="16"/>
                <w:szCs w:val="18"/>
              </w:rPr>
            </w:pPr>
            <w:r w:rsidRPr="00044BB5">
              <w:rPr>
                <w:sz w:val="16"/>
                <w:szCs w:val="18"/>
              </w:rPr>
              <w:t>327.2</w:t>
            </w:r>
          </w:p>
        </w:tc>
        <w:tc>
          <w:tcPr>
            <w:tcW w:w="677" w:type="dxa"/>
            <w:tcBorders>
              <w:left w:val="single" w:sz="2" w:space="0" w:color="000000" w:themeColor="text1"/>
              <w:right w:val="single" w:sz="2" w:space="0" w:color="000000" w:themeColor="text1"/>
            </w:tcBorders>
            <w:hideMark/>
          </w:tcPr>
          <w:p w14:paraId="329B0180" w14:textId="77777777" w:rsidR="00B941C2" w:rsidRPr="00044BB5" w:rsidRDefault="00B941C2" w:rsidP="00582A58">
            <w:pPr>
              <w:pStyle w:val="NormalWeb"/>
              <w:jc w:val="center"/>
              <w:rPr>
                <w:sz w:val="16"/>
                <w:szCs w:val="18"/>
              </w:rPr>
            </w:pPr>
            <w:r w:rsidRPr="00044BB5">
              <w:rPr>
                <w:sz w:val="16"/>
                <w:szCs w:val="18"/>
              </w:rPr>
              <w:t>278.0</w:t>
            </w:r>
          </w:p>
        </w:tc>
        <w:tc>
          <w:tcPr>
            <w:tcW w:w="678" w:type="dxa"/>
            <w:tcBorders>
              <w:left w:val="single" w:sz="2" w:space="0" w:color="000000" w:themeColor="text1"/>
              <w:right w:val="single" w:sz="2" w:space="0" w:color="000000" w:themeColor="text1"/>
            </w:tcBorders>
            <w:hideMark/>
          </w:tcPr>
          <w:p w14:paraId="7F9566D6" w14:textId="77777777" w:rsidR="00B941C2" w:rsidRPr="00044BB5" w:rsidRDefault="00B941C2" w:rsidP="00582A58">
            <w:pPr>
              <w:pStyle w:val="NormalWeb"/>
              <w:jc w:val="center"/>
              <w:rPr>
                <w:sz w:val="16"/>
                <w:szCs w:val="18"/>
              </w:rPr>
            </w:pPr>
            <w:r w:rsidRPr="00044BB5">
              <w:rPr>
                <w:sz w:val="16"/>
                <w:szCs w:val="18"/>
              </w:rPr>
              <w:t>332.8</w:t>
            </w:r>
          </w:p>
        </w:tc>
        <w:tc>
          <w:tcPr>
            <w:tcW w:w="678" w:type="dxa"/>
            <w:tcBorders>
              <w:left w:val="single" w:sz="2" w:space="0" w:color="000000" w:themeColor="text1"/>
              <w:right w:val="single" w:sz="2" w:space="0" w:color="000000" w:themeColor="text1"/>
            </w:tcBorders>
            <w:hideMark/>
          </w:tcPr>
          <w:p w14:paraId="219709B1" w14:textId="77777777" w:rsidR="00B941C2" w:rsidRPr="00044BB5" w:rsidRDefault="00B941C2" w:rsidP="00582A58">
            <w:pPr>
              <w:pStyle w:val="NormalWeb"/>
              <w:jc w:val="center"/>
              <w:rPr>
                <w:sz w:val="16"/>
                <w:szCs w:val="18"/>
              </w:rPr>
            </w:pPr>
            <w:r w:rsidRPr="00044BB5">
              <w:rPr>
                <w:sz w:val="16"/>
                <w:szCs w:val="18"/>
              </w:rPr>
              <w:t>379.9</w:t>
            </w:r>
          </w:p>
        </w:tc>
        <w:tc>
          <w:tcPr>
            <w:tcW w:w="677" w:type="dxa"/>
            <w:tcBorders>
              <w:left w:val="single" w:sz="2" w:space="0" w:color="000000" w:themeColor="text1"/>
              <w:right w:val="single" w:sz="2" w:space="0" w:color="000000" w:themeColor="text1"/>
            </w:tcBorders>
            <w:hideMark/>
          </w:tcPr>
          <w:p w14:paraId="3A5B9F25" w14:textId="77777777" w:rsidR="00B941C2" w:rsidRPr="00044BB5" w:rsidRDefault="00B941C2" w:rsidP="00582A58">
            <w:pPr>
              <w:pStyle w:val="NormalWeb"/>
              <w:jc w:val="center"/>
              <w:rPr>
                <w:sz w:val="16"/>
                <w:szCs w:val="18"/>
              </w:rPr>
            </w:pPr>
            <w:r w:rsidRPr="00044BB5">
              <w:rPr>
                <w:sz w:val="16"/>
                <w:szCs w:val="18"/>
              </w:rPr>
              <w:t>655.0</w:t>
            </w:r>
          </w:p>
        </w:tc>
        <w:tc>
          <w:tcPr>
            <w:tcW w:w="678" w:type="dxa"/>
            <w:tcBorders>
              <w:left w:val="single" w:sz="2" w:space="0" w:color="000000" w:themeColor="text1"/>
              <w:right w:val="single" w:sz="2" w:space="0" w:color="000000" w:themeColor="text1"/>
            </w:tcBorders>
            <w:hideMark/>
          </w:tcPr>
          <w:p w14:paraId="67F53218" w14:textId="77777777" w:rsidR="00B941C2" w:rsidRPr="00044BB5" w:rsidRDefault="00B941C2" w:rsidP="00582A58">
            <w:pPr>
              <w:pStyle w:val="NormalWeb"/>
              <w:jc w:val="center"/>
              <w:rPr>
                <w:sz w:val="16"/>
                <w:szCs w:val="18"/>
              </w:rPr>
            </w:pPr>
            <w:r w:rsidRPr="00044BB5">
              <w:rPr>
                <w:sz w:val="16"/>
                <w:szCs w:val="18"/>
              </w:rPr>
              <w:t>130.7</w:t>
            </w:r>
          </w:p>
        </w:tc>
        <w:tc>
          <w:tcPr>
            <w:tcW w:w="677" w:type="dxa"/>
            <w:tcBorders>
              <w:left w:val="single" w:sz="2" w:space="0" w:color="000000" w:themeColor="text1"/>
              <w:right w:val="single" w:sz="2" w:space="0" w:color="000000" w:themeColor="text1"/>
            </w:tcBorders>
            <w:hideMark/>
          </w:tcPr>
          <w:p w14:paraId="448FB2E3" w14:textId="77777777" w:rsidR="00B941C2" w:rsidRPr="00044BB5" w:rsidRDefault="00B941C2" w:rsidP="00582A58">
            <w:pPr>
              <w:pStyle w:val="NormalWeb"/>
              <w:jc w:val="center"/>
              <w:rPr>
                <w:sz w:val="16"/>
                <w:szCs w:val="18"/>
              </w:rPr>
            </w:pPr>
            <w:r w:rsidRPr="00044BB5">
              <w:rPr>
                <w:sz w:val="16"/>
                <w:szCs w:val="18"/>
              </w:rPr>
              <w:t>168.7</w:t>
            </w:r>
          </w:p>
        </w:tc>
        <w:tc>
          <w:tcPr>
            <w:tcW w:w="678" w:type="dxa"/>
            <w:tcBorders>
              <w:left w:val="single" w:sz="2" w:space="0" w:color="000000" w:themeColor="text1"/>
              <w:right w:val="single" w:sz="2" w:space="0" w:color="000000" w:themeColor="text1"/>
            </w:tcBorders>
            <w:hideMark/>
          </w:tcPr>
          <w:p w14:paraId="57CE8515" w14:textId="77777777" w:rsidR="00B941C2" w:rsidRPr="00044BB5" w:rsidRDefault="00B941C2" w:rsidP="00582A58">
            <w:pPr>
              <w:pStyle w:val="NormalWeb"/>
              <w:jc w:val="center"/>
              <w:rPr>
                <w:sz w:val="16"/>
                <w:szCs w:val="18"/>
              </w:rPr>
            </w:pPr>
            <w:r w:rsidRPr="00044BB5">
              <w:rPr>
                <w:sz w:val="16"/>
                <w:szCs w:val="18"/>
              </w:rPr>
              <w:t>205.3</w:t>
            </w:r>
          </w:p>
        </w:tc>
        <w:tc>
          <w:tcPr>
            <w:tcW w:w="678" w:type="dxa"/>
            <w:tcBorders>
              <w:left w:val="single" w:sz="2" w:space="0" w:color="000000" w:themeColor="text1"/>
            </w:tcBorders>
            <w:hideMark/>
          </w:tcPr>
          <w:p w14:paraId="28D44F92" w14:textId="77777777" w:rsidR="00B941C2" w:rsidRPr="00044BB5" w:rsidRDefault="00B941C2" w:rsidP="00582A58">
            <w:pPr>
              <w:pStyle w:val="NormalWeb"/>
              <w:jc w:val="center"/>
              <w:rPr>
                <w:sz w:val="16"/>
                <w:szCs w:val="18"/>
              </w:rPr>
            </w:pPr>
            <w:r w:rsidRPr="00044BB5">
              <w:rPr>
                <w:sz w:val="16"/>
                <w:szCs w:val="18"/>
              </w:rPr>
              <w:t>288.6</w:t>
            </w:r>
          </w:p>
        </w:tc>
      </w:tr>
      <w:tr w:rsidR="00B941C2" w:rsidRPr="00044BB5" w14:paraId="654AE712" w14:textId="77777777" w:rsidTr="00582A58">
        <w:trPr>
          <w:cnfStyle w:val="000000010000" w:firstRow="0" w:lastRow="0" w:firstColumn="0" w:lastColumn="0" w:oddVBand="0" w:evenVBand="0" w:oddHBand="0" w:evenHBand="1" w:firstRowFirstColumn="0" w:firstRowLastColumn="0" w:lastRowFirstColumn="0" w:lastRowLastColumn="0"/>
        </w:trPr>
        <w:tc>
          <w:tcPr>
            <w:tcW w:w="2606" w:type="dxa"/>
            <w:vMerge/>
            <w:tcBorders>
              <w:right w:val="single" w:sz="2" w:space="0" w:color="000000" w:themeColor="text1"/>
            </w:tcBorders>
            <w:hideMark/>
          </w:tcPr>
          <w:p w14:paraId="5A2B5C67" w14:textId="77777777" w:rsidR="00B941C2" w:rsidRPr="00044BB5" w:rsidRDefault="00B941C2" w:rsidP="00582A58">
            <w:pPr>
              <w:rPr>
                <w:sz w:val="16"/>
                <w:szCs w:val="18"/>
              </w:rPr>
            </w:pPr>
          </w:p>
        </w:tc>
        <w:tc>
          <w:tcPr>
            <w:tcW w:w="677" w:type="dxa"/>
            <w:tcBorders>
              <w:left w:val="single" w:sz="2" w:space="0" w:color="000000" w:themeColor="text1"/>
              <w:right w:val="single" w:sz="2" w:space="0" w:color="000000" w:themeColor="text1"/>
            </w:tcBorders>
            <w:hideMark/>
          </w:tcPr>
          <w:p w14:paraId="4C84CB96" w14:textId="77777777" w:rsidR="00B941C2" w:rsidRPr="00044BB5" w:rsidRDefault="00B941C2" w:rsidP="00582A58">
            <w:pPr>
              <w:pStyle w:val="NormalWeb"/>
              <w:jc w:val="center"/>
              <w:rPr>
                <w:sz w:val="16"/>
                <w:szCs w:val="18"/>
              </w:rPr>
            </w:pPr>
            <w:r w:rsidRPr="00044BB5">
              <w:rPr>
                <w:sz w:val="16"/>
                <w:szCs w:val="18"/>
              </w:rPr>
              <w:t>2015</w:t>
            </w:r>
          </w:p>
        </w:tc>
        <w:tc>
          <w:tcPr>
            <w:tcW w:w="678" w:type="dxa"/>
            <w:tcBorders>
              <w:left w:val="single" w:sz="2" w:space="0" w:color="000000" w:themeColor="text1"/>
              <w:right w:val="single" w:sz="2" w:space="0" w:color="000000" w:themeColor="text1"/>
            </w:tcBorders>
            <w:hideMark/>
          </w:tcPr>
          <w:p w14:paraId="1D83101D" w14:textId="77777777" w:rsidR="00B941C2" w:rsidRPr="00044BB5" w:rsidRDefault="00B941C2" w:rsidP="00582A58">
            <w:pPr>
              <w:pStyle w:val="NormalWeb"/>
              <w:jc w:val="center"/>
              <w:rPr>
                <w:sz w:val="16"/>
                <w:szCs w:val="18"/>
              </w:rPr>
            </w:pPr>
            <w:r w:rsidRPr="00044BB5">
              <w:rPr>
                <w:sz w:val="16"/>
                <w:szCs w:val="18"/>
              </w:rPr>
              <w:t>1204</w:t>
            </w:r>
          </w:p>
        </w:tc>
        <w:tc>
          <w:tcPr>
            <w:tcW w:w="677" w:type="dxa"/>
            <w:tcBorders>
              <w:left w:val="single" w:sz="2" w:space="0" w:color="000000" w:themeColor="text1"/>
              <w:right w:val="single" w:sz="2" w:space="0" w:color="000000" w:themeColor="text1"/>
            </w:tcBorders>
            <w:hideMark/>
          </w:tcPr>
          <w:p w14:paraId="480DDB1D" w14:textId="77777777" w:rsidR="00B941C2" w:rsidRPr="00044BB5" w:rsidRDefault="00B941C2" w:rsidP="00582A58">
            <w:pPr>
              <w:pStyle w:val="NormalWeb"/>
              <w:jc w:val="center"/>
              <w:rPr>
                <w:sz w:val="16"/>
                <w:szCs w:val="18"/>
              </w:rPr>
            </w:pPr>
            <w:r w:rsidRPr="00044BB5">
              <w:rPr>
                <w:sz w:val="16"/>
                <w:szCs w:val="18"/>
              </w:rPr>
              <w:t>30316</w:t>
            </w:r>
          </w:p>
        </w:tc>
        <w:tc>
          <w:tcPr>
            <w:tcW w:w="678" w:type="dxa"/>
            <w:tcBorders>
              <w:left w:val="single" w:sz="2" w:space="0" w:color="000000" w:themeColor="text1"/>
              <w:right w:val="single" w:sz="2" w:space="0" w:color="000000" w:themeColor="text1"/>
            </w:tcBorders>
            <w:hideMark/>
          </w:tcPr>
          <w:p w14:paraId="569BB250" w14:textId="77777777" w:rsidR="00B941C2" w:rsidRPr="00044BB5" w:rsidRDefault="00B941C2" w:rsidP="00582A58">
            <w:pPr>
              <w:pStyle w:val="NormalWeb"/>
              <w:jc w:val="center"/>
              <w:rPr>
                <w:sz w:val="16"/>
                <w:szCs w:val="18"/>
              </w:rPr>
            </w:pPr>
            <w:r w:rsidRPr="00044BB5">
              <w:rPr>
                <w:sz w:val="16"/>
                <w:szCs w:val="18"/>
              </w:rPr>
              <w:t>676</w:t>
            </w:r>
          </w:p>
        </w:tc>
        <w:tc>
          <w:tcPr>
            <w:tcW w:w="677" w:type="dxa"/>
            <w:tcBorders>
              <w:left w:val="single" w:sz="2" w:space="0" w:color="000000" w:themeColor="text1"/>
              <w:right w:val="single" w:sz="2" w:space="0" w:color="000000" w:themeColor="text1"/>
            </w:tcBorders>
            <w:hideMark/>
          </w:tcPr>
          <w:p w14:paraId="2E148B8B" w14:textId="77777777" w:rsidR="00B941C2" w:rsidRPr="00044BB5" w:rsidRDefault="00B941C2" w:rsidP="00582A58">
            <w:pPr>
              <w:pStyle w:val="NormalWeb"/>
              <w:jc w:val="center"/>
              <w:rPr>
                <w:sz w:val="16"/>
                <w:szCs w:val="18"/>
              </w:rPr>
            </w:pPr>
            <w:r w:rsidRPr="00044BB5">
              <w:rPr>
                <w:sz w:val="16"/>
                <w:szCs w:val="18"/>
              </w:rPr>
              <w:t>28059</w:t>
            </w:r>
          </w:p>
        </w:tc>
        <w:tc>
          <w:tcPr>
            <w:tcW w:w="678" w:type="dxa"/>
            <w:tcBorders>
              <w:left w:val="single" w:sz="2" w:space="0" w:color="000000" w:themeColor="text1"/>
              <w:right w:val="single" w:sz="2" w:space="0" w:color="000000" w:themeColor="text1"/>
            </w:tcBorders>
            <w:hideMark/>
          </w:tcPr>
          <w:p w14:paraId="653A1D39" w14:textId="77777777" w:rsidR="00B941C2" w:rsidRPr="00044BB5" w:rsidRDefault="00B941C2" w:rsidP="00582A58">
            <w:pPr>
              <w:pStyle w:val="NormalWeb"/>
              <w:jc w:val="center"/>
              <w:rPr>
                <w:sz w:val="16"/>
                <w:szCs w:val="18"/>
              </w:rPr>
            </w:pPr>
            <w:r w:rsidRPr="00044BB5">
              <w:rPr>
                <w:sz w:val="16"/>
                <w:szCs w:val="18"/>
              </w:rPr>
              <w:t>15650</w:t>
            </w:r>
          </w:p>
        </w:tc>
        <w:tc>
          <w:tcPr>
            <w:tcW w:w="678" w:type="dxa"/>
            <w:tcBorders>
              <w:left w:val="single" w:sz="2" w:space="0" w:color="000000" w:themeColor="text1"/>
              <w:right w:val="single" w:sz="2" w:space="0" w:color="000000" w:themeColor="text1"/>
            </w:tcBorders>
            <w:hideMark/>
          </w:tcPr>
          <w:p w14:paraId="018009B9" w14:textId="77777777" w:rsidR="00B941C2" w:rsidRPr="00044BB5" w:rsidRDefault="00B941C2" w:rsidP="00582A58">
            <w:pPr>
              <w:pStyle w:val="NormalWeb"/>
              <w:jc w:val="center"/>
              <w:rPr>
                <w:sz w:val="16"/>
                <w:szCs w:val="18"/>
              </w:rPr>
            </w:pPr>
            <w:r w:rsidRPr="00044BB5">
              <w:rPr>
                <w:sz w:val="16"/>
                <w:szCs w:val="18"/>
              </w:rPr>
              <w:t>1434</w:t>
            </w:r>
          </w:p>
        </w:tc>
        <w:tc>
          <w:tcPr>
            <w:tcW w:w="677" w:type="dxa"/>
            <w:tcBorders>
              <w:left w:val="single" w:sz="2" w:space="0" w:color="000000" w:themeColor="text1"/>
              <w:right w:val="single" w:sz="2" w:space="0" w:color="000000" w:themeColor="text1"/>
            </w:tcBorders>
            <w:hideMark/>
          </w:tcPr>
          <w:p w14:paraId="2801B4E8" w14:textId="77777777" w:rsidR="00B941C2" w:rsidRPr="00044BB5" w:rsidRDefault="00B941C2" w:rsidP="00582A58">
            <w:pPr>
              <w:pStyle w:val="NormalWeb"/>
              <w:jc w:val="center"/>
              <w:rPr>
                <w:sz w:val="16"/>
                <w:szCs w:val="18"/>
              </w:rPr>
            </w:pPr>
            <w:r w:rsidRPr="00044BB5">
              <w:rPr>
                <w:sz w:val="16"/>
                <w:szCs w:val="18"/>
              </w:rPr>
              <w:t>17266</w:t>
            </w:r>
          </w:p>
        </w:tc>
        <w:tc>
          <w:tcPr>
            <w:tcW w:w="678" w:type="dxa"/>
            <w:tcBorders>
              <w:left w:val="single" w:sz="2" w:space="0" w:color="000000" w:themeColor="text1"/>
              <w:right w:val="single" w:sz="2" w:space="0" w:color="000000" w:themeColor="text1"/>
            </w:tcBorders>
            <w:hideMark/>
          </w:tcPr>
          <w:p w14:paraId="6485F2AF" w14:textId="77777777" w:rsidR="00B941C2" w:rsidRPr="00044BB5" w:rsidRDefault="00B941C2" w:rsidP="00582A58">
            <w:pPr>
              <w:pStyle w:val="NormalWeb"/>
              <w:jc w:val="center"/>
              <w:rPr>
                <w:sz w:val="16"/>
                <w:szCs w:val="18"/>
              </w:rPr>
            </w:pPr>
            <w:r w:rsidRPr="00044BB5">
              <w:rPr>
                <w:sz w:val="16"/>
                <w:szCs w:val="18"/>
              </w:rPr>
              <w:t>5993</w:t>
            </w:r>
          </w:p>
        </w:tc>
        <w:tc>
          <w:tcPr>
            <w:tcW w:w="652" w:type="dxa"/>
            <w:tcBorders>
              <w:left w:val="single" w:sz="2" w:space="0" w:color="000000" w:themeColor="text1"/>
              <w:right w:val="single" w:sz="2" w:space="0" w:color="000000" w:themeColor="text1"/>
            </w:tcBorders>
            <w:hideMark/>
          </w:tcPr>
          <w:p w14:paraId="01BC1715" w14:textId="77777777" w:rsidR="00B941C2" w:rsidRPr="00044BB5" w:rsidRDefault="00B941C2" w:rsidP="00582A58">
            <w:pPr>
              <w:pStyle w:val="NormalWeb"/>
              <w:jc w:val="center"/>
              <w:rPr>
                <w:sz w:val="16"/>
                <w:szCs w:val="18"/>
              </w:rPr>
            </w:pPr>
            <w:r w:rsidRPr="00044BB5">
              <w:rPr>
                <w:sz w:val="16"/>
                <w:szCs w:val="18"/>
              </w:rPr>
              <w:t>100598</w:t>
            </w:r>
          </w:p>
        </w:tc>
        <w:tc>
          <w:tcPr>
            <w:tcW w:w="703" w:type="dxa"/>
            <w:tcBorders>
              <w:left w:val="single" w:sz="2" w:space="0" w:color="000000" w:themeColor="text1"/>
              <w:right w:val="single" w:sz="2" w:space="0" w:color="000000" w:themeColor="text1"/>
            </w:tcBorders>
            <w:hideMark/>
          </w:tcPr>
          <w:p w14:paraId="27CE20DA" w14:textId="77777777" w:rsidR="00B941C2" w:rsidRPr="00044BB5" w:rsidRDefault="00B941C2" w:rsidP="00582A58">
            <w:pPr>
              <w:pStyle w:val="NormalWeb"/>
              <w:jc w:val="center"/>
              <w:rPr>
                <w:sz w:val="16"/>
                <w:szCs w:val="18"/>
              </w:rPr>
            </w:pPr>
            <w:r w:rsidRPr="00044BB5">
              <w:rPr>
                <w:sz w:val="16"/>
                <w:szCs w:val="18"/>
              </w:rPr>
              <w:t>307.7</w:t>
            </w:r>
          </w:p>
        </w:tc>
        <w:tc>
          <w:tcPr>
            <w:tcW w:w="677" w:type="dxa"/>
            <w:tcBorders>
              <w:left w:val="single" w:sz="2" w:space="0" w:color="000000" w:themeColor="text1"/>
              <w:right w:val="single" w:sz="2" w:space="0" w:color="000000" w:themeColor="text1"/>
            </w:tcBorders>
            <w:hideMark/>
          </w:tcPr>
          <w:p w14:paraId="29CF02B9" w14:textId="77777777" w:rsidR="00B941C2" w:rsidRPr="00044BB5" w:rsidRDefault="00B941C2" w:rsidP="00582A58">
            <w:pPr>
              <w:pStyle w:val="NormalWeb"/>
              <w:jc w:val="center"/>
              <w:rPr>
                <w:sz w:val="16"/>
                <w:szCs w:val="18"/>
              </w:rPr>
            </w:pPr>
            <w:r w:rsidRPr="00044BB5">
              <w:rPr>
                <w:sz w:val="16"/>
                <w:szCs w:val="18"/>
              </w:rPr>
              <w:t>397.8</w:t>
            </w:r>
          </w:p>
        </w:tc>
        <w:tc>
          <w:tcPr>
            <w:tcW w:w="678" w:type="dxa"/>
            <w:tcBorders>
              <w:left w:val="single" w:sz="2" w:space="0" w:color="000000" w:themeColor="text1"/>
              <w:right w:val="single" w:sz="2" w:space="0" w:color="000000" w:themeColor="text1"/>
            </w:tcBorders>
            <w:hideMark/>
          </w:tcPr>
          <w:p w14:paraId="05A82E2E" w14:textId="77777777" w:rsidR="00B941C2" w:rsidRPr="00044BB5" w:rsidRDefault="00B941C2" w:rsidP="00582A58">
            <w:pPr>
              <w:pStyle w:val="NormalWeb"/>
              <w:jc w:val="center"/>
              <w:rPr>
                <w:sz w:val="16"/>
                <w:szCs w:val="18"/>
              </w:rPr>
            </w:pPr>
            <w:r w:rsidRPr="00044BB5">
              <w:rPr>
                <w:sz w:val="16"/>
                <w:szCs w:val="18"/>
              </w:rPr>
              <w:t>276.3</w:t>
            </w:r>
          </w:p>
        </w:tc>
        <w:tc>
          <w:tcPr>
            <w:tcW w:w="678" w:type="dxa"/>
            <w:tcBorders>
              <w:left w:val="single" w:sz="2" w:space="0" w:color="000000" w:themeColor="text1"/>
              <w:right w:val="single" w:sz="2" w:space="0" w:color="000000" w:themeColor="text1"/>
            </w:tcBorders>
            <w:hideMark/>
          </w:tcPr>
          <w:p w14:paraId="20004C51" w14:textId="77777777" w:rsidR="00B941C2" w:rsidRPr="00044BB5" w:rsidRDefault="00B941C2" w:rsidP="00582A58">
            <w:pPr>
              <w:pStyle w:val="NormalWeb"/>
              <w:jc w:val="center"/>
              <w:rPr>
                <w:sz w:val="16"/>
                <w:szCs w:val="18"/>
              </w:rPr>
            </w:pPr>
            <w:r w:rsidRPr="00044BB5">
              <w:rPr>
                <w:sz w:val="16"/>
                <w:szCs w:val="18"/>
              </w:rPr>
              <w:t>587.2</w:t>
            </w:r>
          </w:p>
        </w:tc>
        <w:tc>
          <w:tcPr>
            <w:tcW w:w="677" w:type="dxa"/>
            <w:tcBorders>
              <w:left w:val="single" w:sz="2" w:space="0" w:color="000000" w:themeColor="text1"/>
              <w:right w:val="single" w:sz="2" w:space="0" w:color="000000" w:themeColor="text1"/>
            </w:tcBorders>
            <w:hideMark/>
          </w:tcPr>
          <w:p w14:paraId="467C7C58" w14:textId="77777777" w:rsidR="00B941C2" w:rsidRPr="00044BB5" w:rsidRDefault="00B941C2" w:rsidP="00582A58">
            <w:pPr>
              <w:pStyle w:val="NormalWeb"/>
              <w:jc w:val="center"/>
              <w:rPr>
                <w:sz w:val="16"/>
                <w:szCs w:val="18"/>
              </w:rPr>
            </w:pPr>
            <w:r w:rsidRPr="00044BB5">
              <w:rPr>
                <w:sz w:val="16"/>
                <w:szCs w:val="18"/>
              </w:rPr>
              <w:t>921.2</w:t>
            </w:r>
          </w:p>
        </w:tc>
        <w:tc>
          <w:tcPr>
            <w:tcW w:w="678" w:type="dxa"/>
            <w:tcBorders>
              <w:left w:val="single" w:sz="2" w:space="0" w:color="000000" w:themeColor="text1"/>
              <w:right w:val="single" w:sz="2" w:space="0" w:color="000000" w:themeColor="text1"/>
            </w:tcBorders>
            <w:hideMark/>
          </w:tcPr>
          <w:p w14:paraId="30BB094C" w14:textId="77777777" w:rsidR="00B941C2" w:rsidRPr="00044BB5" w:rsidRDefault="00B941C2" w:rsidP="00582A58">
            <w:pPr>
              <w:pStyle w:val="NormalWeb"/>
              <w:jc w:val="center"/>
              <w:rPr>
                <w:sz w:val="16"/>
                <w:szCs w:val="18"/>
              </w:rPr>
            </w:pPr>
            <w:r w:rsidRPr="00044BB5">
              <w:rPr>
                <w:sz w:val="16"/>
                <w:szCs w:val="18"/>
              </w:rPr>
              <w:t>277.6</w:t>
            </w:r>
          </w:p>
        </w:tc>
        <w:tc>
          <w:tcPr>
            <w:tcW w:w="677" w:type="dxa"/>
            <w:tcBorders>
              <w:left w:val="single" w:sz="2" w:space="0" w:color="000000" w:themeColor="text1"/>
              <w:right w:val="single" w:sz="2" w:space="0" w:color="000000" w:themeColor="text1"/>
            </w:tcBorders>
            <w:hideMark/>
          </w:tcPr>
          <w:p w14:paraId="12606D79" w14:textId="77777777" w:rsidR="00B941C2" w:rsidRPr="00044BB5" w:rsidRDefault="00B941C2" w:rsidP="00582A58">
            <w:pPr>
              <w:pStyle w:val="NormalWeb"/>
              <w:jc w:val="center"/>
              <w:rPr>
                <w:sz w:val="16"/>
                <w:szCs w:val="18"/>
              </w:rPr>
            </w:pPr>
            <w:r w:rsidRPr="00044BB5">
              <w:rPr>
                <w:sz w:val="16"/>
                <w:szCs w:val="18"/>
              </w:rPr>
              <w:t>290.4</w:t>
            </w:r>
          </w:p>
        </w:tc>
        <w:tc>
          <w:tcPr>
            <w:tcW w:w="678" w:type="dxa"/>
            <w:tcBorders>
              <w:left w:val="single" w:sz="2" w:space="0" w:color="000000" w:themeColor="text1"/>
              <w:right w:val="single" w:sz="2" w:space="0" w:color="000000" w:themeColor="text1"/>
            </w:tcBorders>
            <w:hideMark/>
          </w:tcPr>
          <w:p w14:paraId="18546BAA" w14:textId="77777777" w:rsidR="00B941C2" w:rsidRPr="00044BB5" w:rsidRDefault="00B941C2" w:rsidP="00582A58">
            <w:pPr>
              <w:pStyle w:val="NormalWeb"/>
              <w:jc w:val="center"/>
              <w:rPr>
                <w:sz w:val="16"/>
                <w:szCs w:val="18"/>
              </w:rPr>
            </w:pPr>
            <w:r w:rsidRPr="00044BB5">
              <w:rPr>
                <w:sz w:val="16"/>
                <w:szCs w:val="18"/>
              </w:rPr>
              <w:t>231.4</w:t>
            </w:r>
          </w:p>
        </w:tc>
        <w:tc>
          <w:tcPr>
            <w:tcW w:w="678" w:type="dxa"/>
            <w:tcBorders>
              <w:left w:val="single" w:sz="2" w:space="0" w:color="000000" w:themeColor="text1"/>
            </w:tcBorders>
            <w:hideMark/>
          </w:tcPr>
          <w:p w14:paraId="79B30EC7" w14:textId="77777777" w:rsidR="00B941C2" w:rsidRPr="00044BB5" w:rsidRDefault="00B941C2" w:rsidP="00582A58">
            <w:pPr>
              <w:pStyle w:val="NormalWeb"/>
              <w:jc w:val="center"/>
              <w:rPr>
                <w:sz w:val="16"/>
                <w:szCs w:val="18"/>
              </w:rPr>
            </w:pPr>
            <w:r w:rsidRPr="00044BB5">
              <w:rPr>
                <w:sz w:val="16"/>
                <w:szCs w:val="18"/>
              </w:rPr>
              <w:t>422.8</w:t>
            </w:r>
          </w:p>
        </w:tc>
      </w:tr>
      <w:tr w:rsidR="00B941C2" w:rsidRPr="00044BB5" w14:paraId="2F682426" w14:textId="77777777" w:rsidTr="00582A58">
        <w:tc>
          <w:tcPr>
            <w:tcW w:w="2606" w:type="dxa"/>
            <w:vMerge/>
            <w:tcBorders>
              <w:right w:val="single" w:sz="2" w:space="0" w:color="000000" w:themeColor="text1"/>
            </w:tcBorders>
            <w:hideMark/>
          </w:tcPr>
          <w:p w14:paraId="058F8445" w14:textId="77777777" w:rsidR="00B941C2" w:rsidRPr="00044BB5" w:rsidRDefault="00B941C2" w:rsidP="00582A58">
            <w:pPr>
              <w:rPr>
                <w:sz w:val="16"/>
                <w:szCs w:val="18"/>
              </w:rPr>
            </w:pPr>
          </w:p>
        </w:tc>
        <w:tc>
          <w:tcPr>
            <w:tcW w:w="677" w:type="dxa"/>
            <w:tcBorders>
              <w:left w:val="single" w:sz="2" w:space="0" w:color="000000" w:themeColor="text1"/>
              <w:right w:val="single" w:sz="2" w:space="0" w:color="000000" w:themeColor="text1"/>
            </w:tcBorders>
            <w:hideMark/>
          </w:tcPr>
          <w:p w14:paraId="6DD1FFAA" w14:textId="77777777" w:rsidR="00B941C2" w:rsidRPr="00244420" w:rsidRDefault="00B941C2" w:rsidP="00582A58">
            <w:pPr>
              <w:pStyle w:val="NormalWeb"/>
              <w:jc w:val="center"/>
              <w:rPr>
                <w:b/>
                <w:sz w:val="16"/>
                <w:szCs w:val="18"/>
              </w:rPr>
            </w:pPr>
            <w:proofErr w:type="spellStart"/>
            <w:r w:rsidRPr="00244420">
              <w:rPr>
                <w:b/>
                <w:sz w:val="16"/>
                <w:szCs w:val="18"/>
              </w:rPr>
              <w:t>Total</w:t>
            </w:r>
            <w:r w:rsidRPr="00244420">
              <w:rPr>
                <w:b/>
                <w:sz w:val="16"/>
                <w:szCs w:val="18"/>
                <w:vertAlign w:val="superscript"/>
              </w:rPr>
              <w:t>a</w:t>
            </w:r>
            <w:proofErr w:type="spellEnd"/>
          </w:p>
        </w:tc>
        <w:tc>
          <w:tcPr>
            <w:tcW w:w="678" w:type="dxa"/>
            <w:tcBorders>
              <w:left w:val="single" w:sz="2" w:space="0" w:color="000000" w:themeColor="text1"/>
              <w:right w:val="single" w:sz="2" w:space="0" w:color="000000" w:themeColor="text1"/>
            </w:tcBorders>
            <w:hideMark/>
          </w:tcPr>
          <w:p w14:paraId="2C4A0A3B" w14:textId="77777777" w:rsidR="00B941C2" w:rsidRPr="00244420" w:rsidRDefault="00B941C2" w:rsidP="00582A58">
            <w:pPr>
              <w:pStyle w:val="NormalWeb"/>
              <w:jc w:val="center"/>
              <w:rPr>
                <w:b/>
                <w:sz w:val="16"/>
                <w:szCs w:val="18"/>
              </w:rPr>
            </w:pPr>
            <w:r w:rsidRPr="00244420">
              <w:rPr>
                <w:b/>
                <w:sz w:val="16"/>
                <w:szCs w:val="18"/>
              </w:rPr>
              <w:t>3684</w:t>
            </w:r>
          </w:p>
        </w:tc>
        <w:tc>
          <w:tcPr>
            <w:tcW w:w="677" w:type="dxa"/>
            <w:tcBorders>
              <w:left w:val="single" w:sz="2" w:space="0" w:color="000000" w:themeColor="text1"/>
              <w:right w:val="single" w:sz="2" w:space="0" w:color="000000" w:themeColor="text1"/>
            </w:tcBorders>
            <w:hideMark/>
          </w:tcPr>
          <w:p w14:paraId="2F773B72" w14:textId="77777777" w:rsidR="00B941C2" w:rsidRPr="00244420" w:rsidRDefault="00B941C2" w:rsidP="00582A58">
            <w:pPr>
              <w:pStyle w:val="NormalWeb"/>
              <w:jc w:val="center"/>
              <w:rPr>
                <w:b/>
                <w:sz w:val="16"/>
                <w:szCs w:val="18"/>
              </w:rPr>
            </w:pPr>
            <w:r w:rsidRPr="00244420">
              <w:rPr>
                <w:b/>
                <w:sz w:val="16"/>
                <w:szCs w:val="18"/>
              </w:rPr>
              <w:t>67609</w:t>
            </w:r>
          </w:p>
        </w:tc>
        <w:tc>
          <w:tcPr>
            <w:tcW w:w="678" w:type="dxa"/>
            <w:tcBorders>
              <w:left w:val="single" w:sz="2" w:space="0" w:color="000000" w:themeColor="text1"/>
              <w:right w:val="single" w:sz="2" w:space="0" w:color="000000" w:themeColor="text1"/>
            </w:tcBorders>
            <w:hideMark/>
          </w:tcPr>
          <w:p w14:paraId="0C305F3B" w14:textId="77777777" w:rsidR="00B941C2" w:rsidRPr="00244420" w:rsidRDefault="00B941C2" w:rsidP="00582A58">
            <w:pPr>
              <w:pStyle w:val="NormalWeb"/>
              <w:jc w:val="center"/>
              <w:rPr>
                <w:b/>
                <w:sz w:val="16"/>
                <w:szCs w:val="18"/>
              </w:rPr>
            </w:pPr>
            <w:r w:rsidRPr="00244420">
              <w:rPr>
                <w:b/>
                <w:sz w:val="16"/>
                <w:szCs w:val="18"/>
              </w:rPr>
              <w:t>2410</w:t>
            </w:r>
          </w:p>
        </w:tc>
        <w:tc>
          <w:tcPr>
            <w:tcW w:w="677" w:type="dxa"/>
            <w:tcBorders>
              <w:left w:val="single" w:sz="2" w:space="0" w:color="000000" w:themeColor="text1"/>
              <w:right w:val="single" w:sz="2" w:space="0" w:color="000000" w:themeColor="text1"/>
            </w:tcBorders>
            <w:hideMark/>
          </w:tcPr>
          <w:p w14:paraId="36C2139B" w14:textId="77777777" w:rsidR="00B941C2" w:rsidRPr="00244420" w:rsidRDefault="00B941C2" w:rsidP="00582A58">
            <w:pPr>
              <w:pStyle w:val="NormalWeb"/>
              <w:jc w:val="center"/>
              <w:rPr>
                <w:b/>
                <w:sz w:val="16"/>
                <w:szCs w:val="18"/>
              </w:rPr>
            </w:pPr>
            <w:r w:rsidRPr="00244420">
              <w:rPr>
                <w:b/>
                <w:sz w:val="16"/>
                <w:szCs w:val="18"/>
              </w:rPr>
              <w:t>68338</w:t>
            </w:r>
          </w:p>
        </w:tc>
        <w:tc>
          <w:tcPr>
            <w:tcW w:w="678" w:type="dxa"/>
            <w:tcBorders>
              <w:left w:val="single" w:sz="2" w:space="0" w:color="000000" w:themeColor="text1"/>
              <w:right w:val="single" w:sz="2" w:space="0" w:color="000000" w:themeColor="text1"/>
            </w:tcBorders>
            <w:hideMark/>
          </w:tcPr>
          <w:p w14:paraId="4E76EB7D" w14:textId="77777777" w:rsidR="00B941C2" w:rsidRPr="00244420" w:rsidRDefault="00B941C2" w:rsidP="00582A58">
            <w:pPr>
              <w:pStyle w:val="NormalWeb"/>
              <w:jc w:val="center"/>
              <w:rPr>
                <w:b/>
                <w:sz w:val="16"/>
                <w:szCs w:val="18"/>
              </w:rPr>
            </w:pPr>
            <w:r w:rsidRPr="00244420">
              <w:rPr>
                <w:b/>
                <w:sz w:val="16"/>
                <w:szCs w:val="18"/>
              </w:rPr>
              <w:t>37804</w:t>
            </w:r>
          </w:p>
        </w:tc>
        <w:tc>
          <w:tcPr>
            <w:tcW w:w="678" w:type="dxa"/>
            <w:tcBorders>
              <w:left w:val="single" w:sz="2" w:space="0" w:color="000000" w:themeColor="text1"/>
              <w:right w:val="single" w:sz="2" w:space="0" w:color="000000" w:themeColor="text1"/>
            </w:tcBorders>
            <w:hideMark/>
          </w:tcPr>
          <w:p w14:paraId="4334ED81" w14:textId="77777777" w:rsidR="00B941C2" w:rsidRPr="00244420" w:rsidRDefault="00B941C2" w:rsidP="00582A58">
            <w:pPr>
              <w:pStyle w:val="NormalWeb"/>
              <w:jc w:val="center"/>
              <w:rPr>
                <w:b/>
                <w:sz w:val="16"/>
                <w:szCs w:val="18"/>
              </w:rPr>
            </w:pPr>
            <w:r w:rsidRPr="00244420">
              <w:rPr>
                <w:b/>
                <w:sz w:val="16"/>
                <w:szCs w:val="18"/>
              </w:rPr>
              <w:t>3497</w:t>
            </w:r>
          </w:p>
        </w:tc>
        <w:tc>
          <w:tcPr>
            <w:tcW w:w="677" w:type="dxa"/>
            <w:tcBorders>
              <w:left w:val="single" w:sz="2" w:space="0" w:color="000000" w:themeColor="text1"/>
              <w:right w:val="single" w:sz="2" w:space="0" w:color="000000" w:themeColor="text1"/>
            </w:tcBorders>
            <w:hideMark/>
          </w:tcPr>
          <w:p w14:paraId="6088588F" w14:textId="77777777" w:rsidR="00B941C2" w:rsidRPr="00244420" w:rsidRDefault="00B941C2" w:rsidP="00582A58">
            <w:pPr>
              <w:pStyle w:val="NormalWeb"/>
              <w:jc w:val="center"/>
              <w:rPr>
                <w:b/>
                <w:sz w:val="16"/>
                <w:szCs w:val="18"/>
              </w:rPr>
            </w:pPr>
            <w:r w:rsidRPr="00244420">
              <w:rPr>
                <w:b/>
                <w:sz w:val="16"/>
                <w:szCs w:val="18"/>
              </w:rPr>
              <w:t>38958</w:t>
            </w:r>
          </w:p>
        </w:tc>
        <w:tc>
          <w:tcPr>
            <w:tcW w:w="678" w:type="dxa"/>
            <w:tcBorders>
              <w:left w:val="single" w:sz="2" w:space="0" w:color="000000" w:themeColor="text1"/>
              <w:right w:val="single" w:sz="2" w:space="0" w:color="000000" w:themeColor="text1"/>
            </w:tcBorders>
            <w:hideMark/>
          </w:tcPr>
          <w:p w14:paraId="69BA58F6" w14:textId="77777777" w:rsidR="00B941C2" w:rsidRPr="00244420" w:rsidRDefault="00B941C2" w:rsidP="00582A58">
            <w:pPr>
              <w:pStyle w:val="NormalWeb"/>
              <w:jc w:val="center"/>
              <w:rPr>
                <w:b/>
                <w:sz w:val="16"/>
                <w:szCs w:val="18"/>
              </w:rPr>
            </w:pPr>
            <w:r w:rsidRPr="00244420">
              <w:rPr>
                <w:b/>
                <w:sz w:val="16"/>
                <w:szCs w:val="18"/>
              </w:rPr>
              <w:t>18877</w:t>
            </w:r>
          </w:p>
        </w:tc>
        <w:tc>
          <w:tcPr>
            <w:tcW w:w="652" w:type="dxa"/>
            <w:tcBorders>
              <w:left w:val="single" w:sz="2" w:space="0" w:color="000000" w:themeColor="text1"/>
              <w:right w:val="single" w:sz="2" w:space="0" w:color="000000" w:themeColor="text1"/>
            </w:tcBorders>
            <w:hideMark/>
          </w:tcPr>
          <w:p w14:paraId="2CF3CE9A" w14:textId="77777777" w:rsidR="00B941C2" w:rsidRPr="00244420" w:rsidRDefault="00B941C2" w:rsidP="00582A58">
            <w:pPr>
              <w:pStyle w:val="NormalWeb"/>
              <w:jc w:val="center"/>
              <w:rPr>
                <w:b/>
                <w:sz w:val="16"/>
                <w:szCs w:val="18"/>
              </w:rPr>
            </w:pPr>
            <w:r w:rsidRPr="00244420">
              <w:rPr>
                <w:b/>
                <w:sz w:val="16"/>
                <w:szCs w:val="18"/>
              </w:rPr>
              <w:t>241177</w:t>
            </w:r>
          </w:p>
        </w:tc>
        <w:tc>
          <w:tcPr>
            <w:tcW w:w="703" w:type="dxa"/>
            <w:tcBorders>
              <w:left w:val="single" w:sz="2" w:space="0" w:color="000000" w:themeColor="text1"/>
              <w:right w:val="single" w:sz="2" w:space="0" w:color="000000" w:themeColor="text1"/>
            </w:tcBorders>
            <w:hideMark/>
          </w:tcPr>
          <w:p w14:paraId="2049BFBE" w14:textId="77777777" w:rsidR="00B941C2" w:rsidRPr="00244420" w:rsidRDefault="00B941C2" w:rsidP="00582A58">
            <w:pPr>
              <w:pStyle w:val="NormalWeb"/>
              <w:jc w:val="center"/>
              <w:rPr>
                <w:b/>
                <w:sz w:val="16"/>
                <w:szCs w:val="18"/>
              </w:rPr>
            </w:pPr>
            <w:r w:rsidRPr="00244420">
              <w:rPr>
                <w:b/>
                <w:sz w:val="16"/>
                <w:szCs w:val="18"/>
              </w:rPr>
              <w:t>237.1</w:t>
            </w:r>
          </w:p>
        </w:tc>
        <w:tc>
          <w:tcPr>
            <w:tcW w:w="677" w:type="dxa"/>
            <w:tcBorders>
              <w:left w:val="single" w:sz="2" w:space="0" w:color="000000" w:themeColor="text1"/>
              <w:right w:val="single" w:sz="2" w:space="0" w:color="000000" w:themeColor="text1"/>
            </w:tcBorders>
            <w:hideMark/>
          </w:tcPr>
          <w:p w14:paraId="484D8EAD" w14:textId="77777777" w:rsidR="00B941C2" w:rsidRPr="00244420" w:rsidRDefault="00B941C2" w:rsidP="00582A58">
            <w:pPr>
              <w:pStyle w:val="NormalWeb"/>
              <w:jc w:val="center"/>
              <w:rPr>
                <w:b/>
                <w:sz w:val="16"/>
                <w:szCs w:val="18"/>
              </w:rPr>
            </w:pPr>
            <w:r w:rsidRPr="00244420">
              <w:rPr>
                <w:b/>
                <w:sz w:val="16"/>
                <w:szCs w:val="18"/>
              </w:rPr>
              <w:t>223.4</w:t>
            </w:r>
          </w:p>
        </w:tc>
        <w:tc>
          <w:tcPr>
            <w:tcW w:w="678" w:type="dxa"/>
            <w:tcBorders>
              <w:left w:val="single" w:sz="2" w:space="0" w:color="000000" w:themeColor="text1"/>
              <w:right w:val="single" w:sz="2" w:space="0" w:color="000000" w:themeColor="text1"/>
            </w:tcBorders>
            <w:hideMark/>
          </w:tcPr>
          <w:p w14:paraId="62675498" w14:textId="77777777" w:rsidR="00B941C2" w:rsidRPr="00244420" w:rsidRDefault="00B941C2" w:rsidP="00582A58">
            <w:pPr>
              <w:pStyle w:val="NormalWeb"/>
              <w:jc w:val="center"/>
              <w:rPr>
                <w:b/>
                <w:sz w:val="16"/>
                <w:szCs w:val="18"/>
              </w:rPr>
            </w:pPr>
            <w:r w:rsidRPr="00244420">
              <w:rPr>
                <w:b/>
                <w:sz w:val="16"/>
                <w:szCs w:val="18"/>
              </w:rPr>
              <w:t>247.0</w:t>
            </w:r>
          </w:p>
        </w:tc>
        <w:tc>
          <w:tcPr>
            <w:tcW w:w="678" w:type="dxa"/>
            <w:tcBorders>
              <w:left w:val="single" w:sz="2" w:space="0" w:color="000000" w:themeColor="text1"/>
              <w:right w:val="single" w:sz="2" w:space="0" w:color="000000" w:themeColor="text1"/>
            </w:tcBorders>
            <w:hideMark/>
          </w:tcPr>
          <w:p w14:paraId="31252B94" w14:textId="77777777" w:rsidR="00B941C2" w:rsidRPr="00244420" w:rsidRDefault="00B941C2" w:rsidP="00582A58">
            <w:pPr>
              <w:pStyle w:val="NormalWeb"/>
              <w:jc w:val="center"/>
              <w:rPr>
                <w:b/>
                <w:sz w:val="16"/>
                <w:szCs w:val="18"/>
              </w:rPr>
            </w:pPr>
            <w:r w:rsidRPr="00244420">
              <w:rPr>
                <w:b/>
                <w:sz w:val="16"/>
                <w:szCs w:val="18"/>
              </w:rPr>
              <w:t>359.8</w:t>
            </w:r>
          </w:p>
        </w:tc>
        <w:tc>
          <w:tcPr>
            <w:tcW w:w="677" w:type="dxa"/>
            <w:tcBorders>
              <w:left w:val="single" w:sz="2" w:space="0" w:color="000000" w:themeColor="text1"/>
              <w:right w:val="single" w:sz="2" w:space="0" w:color="000000" w:themeColor="text1"/>
            </w:tcBorders>
            <w:hideMark/>
          </w:tcPr>
          <w:p w14:paraId="7A0596DE" w14:textId="77777777" w:rsidR="00B941C2" w:rsidRPr="00244420" w:rsidRDefault="00B941C2" w:rsidP="00582A58">
            <w:pPr>
              <w:pStyle w:val="NormalWeb"/>
              <w:jc w:val="center"/>
              <w:rPr>
                <w:b/>
                <w:sz w:val="16"/>
                <w:szCs w:val="18"/>
              </w:rPr>
            </w:pPr>
            <w:r w:rsidRPr="00244420">
              <w:rPr>
                <w:b/>
                <w:sz w:val="16"/>
                <w:szCs w:val="18"/>
              </w:rPr>
              <w:t>559.0</w:t>
            </w:r>
          </w:p>
        </w:tc>
        <w:tc>
          <w:tcPr>
            <w:tcW w:w="678" w:type="dxa"/>
            <w:tcBorders>
              <w:left w:val="single" w:sz="2" w:space="0" w:color="000000" w:themeColor="text1"/>
              <w:right w:val="single" w:sz="2" w:space="0" w:color="000000" w:themeColor="text1"/>
            </w:tcBorders>
            <w:hideMark/>
          </w:tcPr>
          <w:p w14:paraId="4379B524" w14:textId="77777777" w:rsidR="00B941C2" w:rsidRPr="00244420" w:rsidRDefault="00B941C2" w:rsidP="00582A58">
            <w:pPr>
              <w:pStyle w:val="NormalWeb"/>
              <w:jc w:val="center"/>
              <w:rPr>
                <w:b/>
                <w:sz w:val="16"/>
                <w:szCs w:val="18"/>
              </w:rPr>
            </w:pPr>
            <w:r w:rsidRPr="00244420">
              <w:rPr>
                <w:b/>
                <w:sz w:val="16"/>
                <w:szCs w:val="18"/>
              </w:rPr>
              <w:t>169.5</w:t>
            </w:r>
          </w:p>
        </w:tc>
        <w:tc>
          <w:tcPr>
            <w:tcW w:w="677" w:type="dxa"/>
            <w:tcBorders>
              <w:left w:val="single" w:sz="2" w:space="0" w:color="000000" w:themeColor="text1"/>
              <w:right w:val="single" w:sz="2" w:space="0" w:color="000000" w:themeColor="text1"/>
            </w:tcBorders>
            <w:hideMark/>
          </w:tcPr>
          <w:p w14:paraId="2F26EE89" w14:textId="77777777" w:rsidR="00B941C2" w:rsidRPr="00244420" w:rsidRDefault="00B941C2" w:rsidP="00582A58">
            <w:pPr>
              <w:pStyle w:val="NormalWeb"/>
              <w:jc w:val="center"/>
              <w:rPr>
                <w:b/>
                <w:sz w:val="16"/>
                <w:szCs w:val="18"/>
              </w:rPr>
            </w:pPr>
            <w:r w:rsidRPr="00244420">
              <w:rPr>
                <w:b/>
                <w:sz w:val="16"/>
                <w:szCs w:val="18"/>
              </w:rPr>
              <w:t>165.2</w:t>
            </w:r>
          </w:p>
        </w:tc>
        <w:tc>
          <w:tcPr>
            <w:tcW w:w="678" w:type="dxa"/>
            <w:tcBorders>
              <w:left w:val="single" w:sz="2" w:space="0" w:color="000000" w:themeColor="text1"/>
              <w:right w:val="single" w:sz="2" w:space="0" w:color="000000" w:themeColor="text1"/>
            </w:tcBorders>
            <w:hideMark/>
          </w:tcPr>
          <w:p w14:paraId="0399CA0D" w14:textId="77777777" w:rsidR="00B941C2" w:rsidRPr="00244420" w:rsidRDefault="00B941C2" w:rsidP="00582A58">
            <w:pPr>
              <w:pStyle w:val="NormalWeb"/>
              <w:jc w:val="center"/>
              <w:rPr>
                <w:b/>
                <w:sz w:val="16"/>
                <w:szCs w:val="18"/>
              </w:rPr>
            </w:pPr>
            <w:r w:rsidRPr="00244420">
              <w:rPr>
                <w:b/>
                <w:sz w:val="16"/>
                <w:szCs w:val="18"/>
              </w:rPr>
              <w:t>183.6</w:t>
            </w:r>
          </w:p>
        </w:tc>
        <w:tc>
          <w:tcPr>
            <w:tcW w:w="678" w:type="dxa"/>
            <w:tcBorders>
              <w:left w:val="single" w:sz="2" w:space="0" w:color="000000" w:themeColor="text1"/>
            </w:tcBorders>
            <w:hideMark/>
          </w:tcPr>
          <w:p w14:paraId="3DE904C1" w14:textId="77777777" w:rsidR="00B941C2" w:rsidRPr="00244420" w:rsidRDefault="00B941C2" w:rsidP="00582A58">
            <w:pPr>
              <w:pStyle w:val="NormalWeb"/>
              <w:jc w:val="center"/>
              <w:rPr>
                <w:b/>
                <w:sz w:val="16"/>
                <w:szCs w:val="18"/>
              </w:rPr>
            </w:pPr>
            <w:r w:rsidRPr="00244420">
              <w:rPr>
                <w:b/>
                <w:sz w:val="16"/>
                <w:szCs w:val="18"/>
              </w:rPr>
              <w:t>255.2</w:t>
            </w:r>
          </w:p>
        </w:tc>
      </w:tr>
      <w:tr w:rsidR="00B941C2" w:rsidRPr="00044BB5" w14:paraId="0F5DE808" w14:textId="77777777" w:rsidTr="00582A58">
        <w:trPr>
          <w:cnfStyle w:val="000000010000" w:firstRow="0" w:lastRow="0" w:firstColumn="0" w:lastColumn="0" w:oddVBand="0" w:evenVBand="0" w:oddHBand="0" w:evenHBand="1" w:firstRowFirstColumn="0" w:firstRowLastColumn="0" w:lastRowFirstColumn="0" w:lastRowLastColumn="0"/>
        </w:trPr>
        <w:tc>
          <w:tcPr>
            <w:tcW w:w="2606" w:type="dxa"/>
            <w:vMerge w:val="restart"/>
            <w:tcBorders>
              <w:right w:val="single" w:sz="2" w:space="0" w:color="000000" w:themeColor="text1"/>
            </w:tcBorders>
            <w:hideMark/>
          </w:tcPr>
          <w:p w14:paraId="493F9CF2" w14:textId="77777777" w:rsidR="00B941C2" w:rsidRPr="00044BB5" w:rsidRDefault="00B941C2" w:rsidP="00582A58">
            <w:pPr>
              <w:pStyle w:val="NormalWeb"/>
              <w:rPr>
                <w:sz w:val="16"/>
                <w:szCs w:val="18"/>
              </w:rPr>
            </w:pPr>
            <w:r w:rsidRPr="00044BB5">
              <w:rPr>
                <w:sz w:val="16"/>
                <w:szCs w:val="18"/>
              </w:rPr>
              <w:t>Measles</w:t>
            </w:r>
          </w:p>
        </w:tc>
        <w:tc>
          <w:tcPr>
            <w:tcW w:w="677" w:type="dxa"/>
            <w:tcBorders>
              <w:left w:val="single" w:sz="2" w:space="0" w:color="000000" w:themeColor="text1"/>
              <w:right w:val="single" w:sz="2" w:space="0" w:color="000000" w:themeColor="text1"/>
            </w:tcBorders>
            <w:hideMark/>
          </w:tcPr>
          <w:p w14:paraId="2874D345" w14:textId="77777777" w:rsidR="00B941C2" w:rsidRPr="00044BB5" w:rsidRDefault="00B941C2" w:rsidP="00582A58">
            <w:pPr>
              <w:pStyle w:val="NormalWeb"/>
              <w:jc w:val="center"/>
              <w:rPr>
                <w:sz w:val="16"/>
                <w:szCs w:val="18"/>
              </w:rPr>
            </w:pPr>
            <w:r w:rsidRPr="00044BB5">
              <w:rPr>
                <w:sz w:val="16"/>
                <w:szCs w:val="18"/>
              </w:rPr>
              <w:t>2012</w:t>
            </w:r>
          </w:p>
        </w:tc>
        <w:tc>
          <w:tcPr>
            <w:tcW w:w="678" w:type="dxa"/>
            <w:tcBorders>
              <w:left w:val="single" w:sz="2" w:space="0" w:color="000000" w:themeColor="text1"/>
              <w:right w:val="single" w:sz="2" w:space="0" w:color="000000" w:themeColor="text1"/>
            </w:tcBorders>
            <w:hideMark/>
          </w:tcPr>
          <w:p w14:paraId="24D9D25D" w14:textId="77777777" w:rsidR="00B941C2" w:rsidRPr="00044BB5" w:rsidRDefault="00B941C2" w:rsidP="00582A58">
            <w:pPr>
              <w:pStyle w:val="NormalWeb"/>
              <w:jc w:val="center"/>
              <w:rPr>
                <w:sz w:val="16"/>
                <w:szCs w:val="18"/>
              </w:rPr>
            </w:pPr>
            <w:r w:rsidRPr="00044BB5">
              <w:rPr>
                <w:sz w:val="16"/>
                <w:szCs w:val="18"/>
              </w:rPr>
              <w:t>0</w:t>
            </w:r>
          </w:p>
        </w:tc>
        <w:tc>
          <w:tcPr>
            <w:tcW w:w="677" w:type="dxa"/>
            <w:tcBorders>
              <w:left w:val="single" w:sz="2" w:space="0" w:color="000000" w:themeColor="text1"/>
              <w:right w:val="single" w:sz="2" w:space="0" w:color="000000" w:themeColor="text1"/>
            </w:tcBorders>
            <w:hideMark/>
          </w:tcPr>
          <w:p w14:paraId="5367FA86" w14:textId="77777777" w:rsidR="00B941C2" w:rsidRPr="00044BB5" w:rsidRDefault="00B941C2" w:rsidP="00582A58">
            <w:pPr>
              <w:pStyle w:val="NormalWeb"/>
              <w:jc w:val="center"/>
              <w:rPr>
                <w:sz w:val="16"/>
                <w:szCs w:val="18"/>
              </w:rPr>
            </w:pPr>
            <w:r w:rsidRPr="00044BB5">
              <w:rPr>
                <w:sz w:val="16"/>
                <w:szCs w:val="18"/>
              </w:rPr>
              <w:t>170</w:t>
            </w:r>
          </w:p>
        </w:tc>
        <w:tc>
          <w:tcPr>
            <w:tcW w:w="678" w:type="dxa"/>
            <w:tcBorders>
              <w:left w:val="single" w:sz="2" w:space="0" w:color="000000" w:themeColor="text1"/>
              <w:right w:val="single" w:sz="2" w:space="0" w:color="000000" w:themeColor="text1"/>
            </w:tcBorders>
            <w:hideMark/>
          </w:tcPr>
          <w:p w14:paraId="5702BE1F" w14:textId="77777777" w:rsidR="00B941C2" w:rsidRPr="00044BB5" w:rsidRDefault="00B941C2" w:rsidP="00582A58">
            <w:pPr>
              <w:pStyle w:val="NormalWeb"/>
              <w:jc w:val="center"/>
              <w:rPr>
                <w:sz w:val="16"/>
                <w:szCs w:val="18"/>
              </w:rPr>
            </w:pPr>
            <w:r w:rsidRPr="00044BB5">
              <w:rPr>
                <w:sz w:val="16"/>
                <w:szCs w:val="18"/>
              </w:rPr>
              <w:t>2</w:t>
            </w:r>
          </w:p>
        </w:tc>
        <w:tc>
          <w:tcPr>
            <w:tcW w:w="677" w:type="dxa"/>
            <w:tcBorders>
              <w:left w:val="single" w:sz="2" w:space="0" w:color="000000" w:themeColor="text1"/>
              <w:right w:val="single" w:sz="2" w:space="0" w:color="000000" w:themeColor="text1"/>
            </w:tcBorders>
            <w:hideMark/>
          </w:tcPr>
          <w:p w14:paraId="1F448421" w14:textId="77777777" w:rsidR="00B941C2" w:rsidRPr="00044BB5" w:rsidRDefault="00B941C2" w:rsidP="00582A58">
            <w:pPr>
              <w:pStyle w:val="NormalWeb"/>
              <w:jc w:val="center"/>
              <w:rPr>
                <w:sz w:val="16"/>
                <w:szCs w:val="18"/>
              </w:rPr>
            </w:pPr>
            <w:r w:rsidRPr="00044BB5">
              <w:rPr>
                <w:sz w:val="16"/>
                <w:szCs w:val="18"/>
              </w:rPr>
              <w:t>4</w:t>
            </w:r>
          </w:p>
        </w:tc>
        <w:tc>
          <w:tcPr>
            <w:tcW w:w="678" w:type="dxa"/>
            <w:tcBorders>
              <w:left w:val="single" w:sz="2" w:space="0" w:color="000000" w:themeColor="text1"/>
              <w:right w:val="single" w:sz="2" w:space="0" w:color="000000" w:themeColor="text1"/>
            </w:tcBorders>
            <w:hideMark/>
          </w:tcPr>
          <w:p w14:paraId="228DA9CD" w14:textId="77777777" w:rsidR="00B941C2" w:rsidRPr="00044BB5" w:rsidRDefault="00B941C2" w:rsidP="00582A58">
            <w:pPr>
              <w:pStyle w:val="NormalWeb"/>
              <w:jc w:val="center"/>
              <w:rPr>
                <w:sz w:val="16"/>
                <w:szCs w:val="18"/>
              </w:rPr>
            </w:pPr>
            <w:r w:rsidRPr="00044BB5">
              <w:rPr>
                <w:sz w:val="16"/>
                <w:szCs w:val="18"/>
              </w:rPr>
              <w:t>6</w:t>
            </w:r>
          </w:p>
        </w:tc>
        <w:tc>
          <w:tcPr>
            <w:tcW w:w="678" w:type="dxa"/>
            <w:tcBorders>
              <w:left w:val="single" w:sz="2" w:space="0" w:color="000000" w:themeColor="text1"/>
              <w:right w:val="single" w:sz="2" w:space="0" w:color="000000" w:themeColor="text1"/>
            </w:tcBorders>
            <w:hideMark/>
          </w:tcPr>
          <w:p w14:paraId="2FB7DFB6" w14:textId="77777777" w:rsidR="00B941C2" w:rsidRPr="00044BB5" w:rsidRDefault="00B941C2" w:rsidP="00582A58">
            <w:pPr>
              <w:pStyle w:val="NormalWeb"/>
              <w:jc w:val="center"/>
              <w:rPr>
                <w:sz w:val="16"/>
                <w:szCs w:val="18"/>
              </w:rPr>
            </w:pPr>
            <w:r w:rsidRPr="00044BB5">
              <w:rPr>
                <w:sz w:val="16"/>
                <w:szCs w:val="18"/>
              </w:rPr>
              <w:t>0</w:t>
            </w:r>
          </w:p>
        </w:tc>
        <w:tc>
          <w:tcPr>
            <w:tcW w:w="677" w:type="dxa"/>
            <w:tcBorders>
              <w:left w:val="single" w:sz="2" w:space="0" w:color="000000" w:themeColor="text1"/>
              <w:right w:val="single" w:sz="2" w:space="0" w:color="000000" w:themeColor="text1"/>
            </w:tcBorders>
            <w:hideMark/>
          </w:tcPr>
          <w:p w14:paraId="3C0E1279" w14:textId="77777777" w:rsidR="00B941C2" w:rsidRPr="00044BB5" w:rsidRDefault="00B941C2" w:rsidP="00582A58">
            <w:pPr>
              <w:pStyle w:val="NormalWeb"/>
              <w:jc w:val="center"/>
              <w:rPr>
                <w:sz w:val="16"/>
                <w:szCs w:val="18"/>
              </w:rPr>
            </w:pPr>
            <w:r w:rsidRPr="00044BB5">
              <w:rPr>
                <w:sz w:val="16"/>
                <w:szCs w:val="18"/>
              </w:rPr>
              <w:t>11</w:t>
            </w:r>
          </w:p>
        </w:tc>
        <w:tc>
          <w:tcPr>
            <w:tcW w:w="678" w:type="dxa"/>
            <w:tcBorders>
              <w:left w:val="single" w:sz="2" w:space="0" w:color="000000" w:themeColor="text1"/>
              <w:right w:val="single" w:sz="2" w:space="0" w:color="000000" w:themeColor="text1"/>
            </w:tcBorders>
            <w:hideMark/>
          </w:tcPr>
          <w:p w14:paraId="02E77F22" w14:textId="77777777" w:rsidR="00B941C2" w:rsidRPr="00044BB5" w:rsidRDefault="00B941C2" w:rsidP="00582A58">
            <w:pPr>
              <w:pStyle w:val="NormalWeb"/>
              <w:jc w:val="center"/>
              <w:rPr>
                <w:sz w:val="16"/>
                <w:szCs w:val="18"/>
              </w:rPr>
            </w:pPr>
            <w:r w:rsidRPr="00044BB5">
              <w:rPr>
                <w:sz w:val="16"/>
                <w:szCs w:val="18"/>
              </w:rPr>
              <w:t>6</w:t>
            </w:r>
          </w:p>
        </w:tc>
        <w:tc>
          <w:tcPr>
            <w:tcW w:w="652" w:type="dxa"/>
            <w:tcBorders>
              <w:left w:val="single" w:sz="2" w:space="0" w:color="000000" w:themeColor="text1"/>
              <w:right w:val="single" w:sz="2" w:space="0" w:color="000000" w:themeColor="text1"/>
            </w:tcBorders>
            <w:hideMark/>
          </w:tcPr>
          <w:p w14:paraId="0604E04C" w14:textId="77777777" w:rsidR="00B941C2" w:rsidRPr="00044BB5" w:rsidRDefault="00B941C2" w:rsidP="00582A58">
            <w:pPr>
              <w:pStyle w:val="NormalWeb"/>
              <w:jc w:val="center"/>
              <w:rPr>
                <w:sz w:val="16"/>
                <w:szCs w:val="18"/>
              </w:rPr>
            </w:pPr>
            <w:r w:rsidRPr="00044BB5">
              <w:rPr>
                <w:sz w:val="16"/>
                <w:szCs w:val="18"/>
              </w:rPr>
              <w:t>199</w:t>
            </w:r>
          </w:p>
        </w:tc>
        <w:tc>
          <w:tcPr>
            <w:tcW w:w="703" w:type="dxa"/>
            <w:tcBorders>
              <w:left w:val="single" w:sz="2" w:space="0" w:color="000000" w:themeColor="text1"/>
              <w:right w:val="single" w:sz="2" w:space="0" w:color="000000" w:themeColor="text1"/>
            </w:tcBorders>
            <w:hideMark/>
          </w:tcPr>
          <w:p w14:paraId="041D65C8" w14:textId="77777777" w:rsidR="00B941C2" w:rsidRPr="00044BB5" w:rsidRDefault="00B941C2" w:rsidP="00582A58">
            <w:pPr>
              <w:pStyle w:val="NormalWeb"/>
              <w:jc w:val="center"/>
              <w:rPr>
                <w:sz w:val="16"/>
                <w:szCs w:val="18"/>
              </w:rPr>
            </w:pPr>
            <w:r w:rsidRPr="00044BB5">
              <w:rPr>
                <w:sz w:val="16"/>
                <w:szCs w:val="18"/>
              </w:rPr>
              <w:t>0.0</w:t>
            </w:r>
          </w:p>
        </w:tc>
        <w:tc>
          <w:tcPr>
            <w:tcW w:w="677" w:type="dxa"/>
            <w:tcBorders>
              <w:left w:val="single" w:sz="2" w:space="0" w:color="000000" w:themeColor="text1"/>
              <w:right w:val="single" w:sz="2" w:space="0" w:color="000000" w:themeColor="text1"/>
            </w:tcBorders>
            <w:hideMark/>
          </w:tcPr>
          <w:p w14:paraId="76D66D87" w14:textId="77777777" w:rsidR="00B941C2" w:rsidRPr="00044BB5" w:rsidRDefault="00B941C2" w:rsidP="00582A58">
            <w:pPr>
              <w:pStyle w:val="NormalWeb"/>
              <w:jc w:val="center"/>
              <w:rPr>
                <w:sz w:val="16"/>
                <w:szCs w:val="18"/>
              </w:rPr>
            </w:pPr>
            <w:r w:rsidRPr="00044BB5">
              <w:rPr>
                <w:sz w:val="16"/>
                <w:szCs w:val="18"/>
              </w:rPr>
              <w:t>2.3</w:t>
            </w:r>
          </w:p>
        </w:tc>
        <w:tc>
          <w:tcPr>
            <w:tcW w:w="678" w:type="dxa"/>
            <w:tcBorders>
              <w:left w:val="single" w:sz="2" w:space="0" w:color="000000" w:themeColor="text1"/>
              <w:right w:val="single" w:sz="2" w:space="0" w:color="000000" w:themeColor="text1"/>
            </w:tcBorders>
            <w:hideMark/>
          </w:tcPr>
          <w:p w14:paraId="1B34DAB8" w14:textId="77777777" w:rsidR="00B941C2" w:rsidRPr="00044BB5" w:rsidRDefault="00B941C2" w:rsidP="00582A58">
            <w:pPr>
              <w:pStyle w:val="NormalWeb"/>
              <w:jc w:val="center"/>
              <w:rPr>
                <w:sz w:val="16"/>
                <w:szCs w:val="18"/>
              </w:rPr>
            </w:pPr>
            <w:r w:rsidRPr="00044BB5">
              <w:rPr>
                <w:sz w:val="16"/>
                <w:szCs w:val="18"/>
              </w:rPr>
              <w:t>0.8</w:t>
            </w:r>
          </w:p>
        </w:tc>
        <w:tc>
          <w:tcPr>
            <w:tcW w:w="678" w:type="dxa"/>
            <w:tcBorders>
              <w:left w:val="single" w:sz="2" w:space="0" w:color="000000" w:themeColor="text1"/>
              <w:right w:val="single" w:sz="2" w:space="0" w:color="000000" w:themeColor="text1"/>
            </w:tcBorders>
            <w:hideMark/>
          </w:tcPr>
          <w:p w14:paraId="55B78F65" w14:textId="77777777" w:rsidR="00B941C2" w:rsidRPr="00044BB5" w:rsidRDefault="00B941C2" w:rsidP="00582A58">
            <w:pPr>
              <w:pStyle w:val="NormalWeb"/>
              <w:jc w:val="center"/>
              <w:rPr>
                <w:sz w:val="16"/>
                <w:szCs w:val="18"/>
              </w:rPr>
            </w:pPr>
            <w:r w:rsidRPr="00044BB5">
              <w:rPr>
                <w:sz w:val="16"/>
                <w:szCs w:val="18"/>
              </w:rPr>
              <w:t>0.1</w:t>
            </w:r>
          </w:p>
        </w:tc>
        <w:tc>
          <w:tcPr>
            <w:tcW w:w="677" w:type="dxa"/>
            <w:tcBorders>
              <w:left w:val="single" w:sz="2" w:space="0" w:color="000000" w:themeColor="text1"/>
              <w:right w:val="single" w:sz="2" w:space="0" w:color="000000" w:themeColor="text1"/>
            </w:tcBorders>
            <w:hideMark/>
          </w:tcPr>
          <w:p w14:paraId="7E050BA0" w14:textId="77777777" w:rsidR="00B941C2" w:rsidRPr="00044BB5" w:rsidRDefault="00B941C2" w:rsidP="00582A58">
            <w:pPr>
              <w:pStyle w:val="NormalWeb"/>
              <w:jc w:val="center"/>
              <w:rPr>
                <w:sz w:val="16"/>
                <w:szCs w:val="18"/>
              </w:rPr>
            </w:pPr>
            <w:r w:rsidRPr="00044BB5">
              <w:rPr>
                <w:sz w:val="16"/>
                <w:szCs w:val="18"/>
              </w:rPr>
              <w:t>0.4</w:t>
            </w:r>
          </w:p>
        </w:tc>
        <w:tc>
          <w:tcPr>
            <w:tcW w:w="678" w:type="dxa"/>
            <w:tcBorders>
              <w:left w:val="single" w:sz="2" w:space="0" w:color="000000" w:themeColor="text1"/>
              <w:right w:val="single" w:sz="2" w:space="0" w:color="000000" w:themeColor="text1"/>
            </w:tcBorders>
            <w:hideMark/>
          </w:tcPr>
          <w:p w14:paraId="229BF595" w14:textId="77777777" w:rsidR="00B941C2" w:rsidRPr="00044BB5" w:rsidRDefault="00B941C2" w:rsidP="00582A58">
            <w:pPr>
              <w:pStyle w:val="NormalWeb"/>
              <w:jc w:val="center"/>
              <w:rPr>
                <w:sz w:val="16"/>
                <w:szCs w:val="18"/>
              </w:rPr>
            </w:pPr>
            <w:r w:rsidRPr="00044BB5">
              <w:rPr>
                <w:sz w:val="16"/>
                <w:szCs w:val="18"/>
              </w:rPr>
              <w:t>0.0</w:t>
            </w:r>
          </w:p>
        </w:tc>
        <w:tc>
          <w:tcPr>
            <w:tcW w:w="677" w:type="dxa"/>
            <w:tcBorders>
              <w:left w:val="single" w:sz="2" w:space="0" w:color="000000" w:themeColor="text1"/>
              <w:right w:val="single" w:sz="2" w:space="0" w:color="000000" w:themeColor="text1"/>
            </w:tcBorders>
            <w:hideMark/>
          </w:tcPr>
          <w:p w14:paraId="542923BA" w14:textId="77777777" w:rsidR="00B941C2" w:rsidRPr="00044BB5" w:rsidRDefault="00B941C2" w:rsidP="00582A58">
            <w:pPr>
              <w:pStyle w:val="NormalWeb"/>
              <w:jc w:val="center"/>
              <w:rPr>
                <w:sz w:val="16"/>
                <w:szCs w:val="18"/>
              </w:rPr>
            </w:pPr>
            <w:r w:rsidRPr="00044BB5">
              <w:rPr>
                <w:sz w:val="16"/>
                <w:szCs w:val="18"/>
              </w:rPr>
              <w:t>0.2</w:t>
            </w:r>
          </w:p>
        </w:tc>
        <w:tc>
          <w:tcPr>
            <w:tcW w:w="678" w:type="dxa"/>
            <w:tcBorders>
              <w:left w:val="single" w:sz="2" w:space="0" w:color="000000" w:themeColor="text1"/>
              <w:right w:val="single" w:sz="2" w:space="0" w:color="000000" w:themeColor="text1"/>
            </w:tcBorders>
            <w:hideMark/>
          </w:tcPr>
          <w:p w14:paraId="494C852A" w14:textId="77777777" w:rsidR="00B941C2" w:rsidRPr="00044BB5" w:rsidRDefault="00B941C2" w:rsidP="00582A58">
            <w:pPr>
              <w:pStyle w:val="NormalWeb"/>
              <w:jc w:val="center"/>
              <w:rPr>
                <w:sz w:val="16"/>
                <w:szCs w:val="18"/>
              </w:rPr>
            </w:pPr>
            <w:r w:rsidRPr="00044BB5">
              <w:rPr>
                <w:sz w:val="16"/>
                <w:szCs w:val="18"/>
              </w:rPr>
              <w:t>0.2</w:t>
            </w:r>
          </w:p>
        </w:tc>
        <w:tc>
          <w:tcPr>
            <w:tcW w:w="678" w:type="dxa"/>
            <w:tcBorders>
              <w:left w:val="single" w:sz="2" w:space="0" w:color="000000" w:themeColor="text1"/>
            </w:tcBorders>
            <w:hideMark/>
          </w:tcPr>
          <w:p w14:paraId="179D79FF" w14:textId="77777777" w:rsidR="00B941C2" w:rsidRPr="00044BB5" w:rsidRDefault="00B941C2" w:rsidP="00582A58">
            <w:pPr>
              <w:pStyle w:val="NormalWeb"/>
              <w:jc w:val="center"/>
              <w:rPr>
                <w:sz w:val="16"/>
                <w:szCs w:val="18"/>
              </w:rPr>
            </w:pPr>
            <w:r w:rsidRPr="00044BB5">
              <w:rPr>
                <w:sz w:val="16"/>
                <w:szCs w:val="18"/>
              </w:rPr>
              <w:t>0.9</w:t>
            </w:r>
          </w:p>
        </w:tc>
      </w:tr>
      <w:tr w:rsidR="00B941C2" w:rsidRPr="00044BB5" w14:paraId="3105A04F" w14:textId="77777777" w:rsidTr="00582A58">
        <w:tc>
          <w:tcPr>
            <w:tcW w:w="2606" w:type="dxa"/>
            <w:vMerge/>
            <w:tcBorders>
              <w:right w:val="single" w:sz="2" w:space="0" w:color="000000" w:themeColor="text1"/>
            </w:tcBorders>
            <w:hideMark/>
          </w:tcPr>
          <w:p w14:paraId="209B3DD2" w14:textId="77777777" w:rsidR="00B941C2" w:rsidRPr="00044BB5" w:rsidRDefault="00B941C2" w:rsidP="00582A58">
            <w:pPr>
              <w:rPr>
                <w:sz w:val="16"/>
                <w:szCs w:val="18"/>
              </w:rPr>
            </w:pPr>
          </w:p>
        </w:tc>
        <w:tc>
          <w:tcPr>
            <w:tcW w:w="677" w:type="dxa"/>
            <w:tcBorders>
              <w:left w:val="single" w:sz="2" w:space="0" w:color="000000" w:themeColor="text1"/>
              <w:right w:val="single" w:sz="2" w:space="0" w:color="000000" w:themeColor="text1"/>
            </w:tcBorders>
            <w:hideMark/>
          </w:tcPr>
          <w:p w14:paraId="7E9F5CA1" w14:textId="77777777" w:rsidR="00B941C2" w:rsidRPr="00044BB5" w:rsidRDefault="00B941C2" w:rsidP="00582A58">
            <w:pPr>
              <w:pStyle w:val="NormalWeb"/>
              <w:jc w:val="center"/>
              <w:rPr>
                <w:sz w:val="16"/>
                <w:szCs w:val="18"/>
              </w:rPr>
            </w:pPr>
            <w:r w:rsidRPr="00044BB5">
              <w:rPr>
                <w:sz w:val="16"/>
                <w:szCs w:val="18"/>
              </w:rPr>
              <w:t>2013</w:t>
            </w:r>
          </w:p>
        </w:tc>
        <w:tc>
          <w:tcPr>
            <w:tcW w:w="678" w:type="dxa"/>
            <w:tcBorders>
              <w:left w:val="single" w:sz="2" w:space="0" w:color="000000" w:themeColor="text1"/>
              <w:right w:val="single" w:sz="2" w:space="0" w:color="000000" w:themeColor="text1"/>
            </w:tcBorders>
            <w:hideMark/>
          </w:tcPr>
          <w:p w14:paraId="42B1874C" w14:textId="77777777" w:rsidR="00B941C2" w:rsidRPr="00044BB5" w:rsidRDefault="00B941C2" w:rsidP="00582A58">
            <w:pPr>
              <w:pStyle w:val="NormalWeb"/>
              <w:jc w:val="center"/>
              <w:rPr>
                <w:sz w:val="16"/>
                <w:szCs w:val="18"/>
              </w:rPr>
            </w:pPr>
            <w:r w:rsidRPr="00044BB5">
              <w:rPr>
                <w:sz w:val="16"/>
                <w:szCs w:val="18"/>
              </w:rPr>
              <w:t>1</w:t>
            </w:r>
          </w:p>
        </w:tc>
        <w:tc>
          <w:tcPr>
            <w:tcW w:w="677" w:type="dxa"/>
            <w:tcBorders>
              <w:left w:val="single" w:sz="2" w:space="0" w:color="000000" w:themeColor="text1"/>
              <w:right w:val="single" w:sz="2" w:space="0" w:color="000000" w:themeColor="text1"/>
            </w:tcBorders>
            <w:hideMark/>
          </w:tcPr>
          <w:p w14:paraId="2FA03D5C" w14:textId="77777777" w:rsidR="00B941C2" w:rsidRPr="00044BB5" w:rsidRDefault="00B941C2" w:rsidP="00582A58">
            <w:pPr>
              <w:pStyle w:val="NormalWeb"/>
              <w:jc w:val="center"/>
              <w:rPr>
                <w:sz w:val="16"/>
                <w:szCs w:val="18"/>
              </w:rPr>
            </w:pPr>
            <w:r w:rsidRPr="00044BB5">
              <w:rPr>
                <w:sz w:val="16"/>
                <w:szCs w:val="18"/>
              </w:rPr>
              <w:t>34</w:t>
            </w:r>
          </w:p>
        </w:tc>
        <w:tc>
          <w:tcPr>
            <w:tcW w:w="678" w:type="dxa"/>
            <w:tcBorders>
              <w:left w:val="single" w:sz="2" w:space="0" w:color="000000" w:themeColor="text1"/>
              <w:right w:val="single" w:sz="2" w:space="0" w:color="000000" w:themeColor="text1"/>
            </w:tcBorders>
            <w:hideMark/>
          </w:tcPr>
          <w:p w14:paraId="315EC897" w14:textId="77777777" w:rsidR="00B941C2" w:rsidRPr="00044BB5" w:rsidRDefault="00B941C2" w:rsidP="00582A58">
            <w:pPr>
              <w:pStyle w:val="NormalWeb"/>
              <w:jc w:val="center"/>
              <w:rPr>
                <w:sz w:val="16"/>
                <w:szCs w:val="18"/>
              </w:rPr>
            </w:pPr>
            <w:r w:rsidRPr="00044BB5">
              <w:rPr>
                <w:sz w:val="16"/>
                <w:szCs w:val="18"/>
              </w:rPr>
              <w:t>0</w:t>
            </w:r>
          </w:p>
        </w:tc>
        <w:tc>
          <w:tcPr>
            <w:tcW w:w="677" w:type="dxa"/>
            <w:tcBorders>
              <w:left w:val="single" w:sz="2" w:space="0" w:color="000000" w:themeColor="text1"/>
              <w:right w:val="single" w:sz="2" w:space="0" w:color="000000" w:themeColor="text1"/>
            </w:tcBorders>
            <w:hideMark/>
          </w:tcPr>
          <w:p w14:paraId="1C421E5A" w14:textId="77777777" w:rsidR="00B941C2" w:rsidRPr="00044BB5" w:rsidRDefault="00B941C2" w:rsidP="00582A58">
            <w:pPr>
              <w:pStyle w:val="NormalWeb"/>
              <w:jc w:val="center"/>
              <w:rPr>
                <w:sz w:val="16"/>
                <w:szCs w:val="18"/>
              </w:rPr>
            </w:pPr>
            <w:r w:rsidRPr="00044BB5">
              <w:rPr>
                <w:sz w:val="16"/>
                <w:szCs w:val="18"/>
              </w:rPr>
              <w:t>52</w:t>
            </w:r>
          </w:p>
        </w:tc>
        <w:tc>
          <w:tcPr>
            <w:tcW w:w="678" w:type="dxa"/>
            <w:tcBorders>
              <w:left w:val="single" w:sz="2" w:space="0" w:color="000000" w:themeColor="text1"/>
              <w:right w:val="single" w:sz="2" w:space="0" w:color="000000" w:themeColor="text1"/>
            </w:tcBorders>
            <w:hideMark/>
          </w:tcPr>
          <w:p w14:paraId="2F931FD7" w14:textId="77777777" w:rsidR="00B941C2" w:rsidRPr="00044BB5" w:rsidRDefault="00B941C2" w:rsidP="00582A58">
            <w:pPr>
              <w:pStyle w:val="NormalWeb"/>
              <w:jc w:val="center"/>
              <w:rPr>
                <w:sz w:val="16"/>
                <w:szCs w:val="18"/>
              </w:rPr>
            </w:pPr>
            <w:r w:rsidRPr="00044BB5">
              <w:rPr>
                <w:sz w:val="16"/>
                <w:szCs w:val="18"/>
              </w:rPr>
              <w:t>16</w:t>
            </w:r>
          </w:p>
        </w:tc>
        <w:tc>
          <w:tcPr>
            <w:tcW w:w="678" w:type="dxa"/>
            <w:tcBorders>
              <w:left w:val="single" w:sz="2" w:space="0" w:color="000000" w:themeColor="text1"/>
              <w:right w:val="single" w:sz="2" w:space="0" w:color="000000" w:themeColor="text1"/>
            </w:tcBorders>
            <w:hideMark/>
          </w:tcPr>
          <w:p w14:paraId="3A3936F9" w14:textId="77777777" w:rsidR="00B941C2" w:rsidRPr="00044BB5" w:rsidRDefault="00B941C2" w:rsidP="00582A58">
            <w:pPr>
              <w:pStyle w:val="NormalWeb"/>
              <w:jc w:val="center"/>
              <w:rPr>
                <w:sz w:val="16"/>
                <w:szCs w:val="18"/>
              </w:rPr>
            </w:pPr>
            <w:r w:rsidRPr="00044BB5">
              <w:rPr>
                <w:sz w:val="16"/>
                <w:szCs w:val="18"/>
              </w:rPr>
              <w:t>0</w:t>
            </w:r>
          </w:p>
        </w:tc>
        <w:tc>
          <w:tcPr>
            <w:tcW w:w="677" w:type="dxa"/>
            <w:tcBorders>
              <w:left w:val="single" w:sz="2" w:space="0" w:color="000000" w:themeColor="text1"/>
              <w:right w:val="single" w:sz="2" w:space="0" w:color="000000" w:themeColor="text1"/>
            </w:tcBorders>
            <w:hideMark/>
          </w:tcPr>
          <w:p w14:paraId="3FFECD51" w14:textId="77777777" w:rsidR="00B941C2" w:rsidRPr="00044BB5" w:rsidRDefault="00B941C2" w:rsidP="00582A58">
            <w:pPr>
              <w:pStyle w:val="NormalWeb"/>
              <w:jc w:val="center"/>
              <w:rPr>
                <w:sz w:val="16"/>
                <w:szCs w:val="18"/>
              </w:rPr>
            </w:pPr>
            <w:r w:rsidRPr="00044BB5">
              <w:rPr>
                <w:sz w:val="16"/>
                <w:szCs w:val="18"/>
              </w:rPr>
              <w:t>41</w:t>
            </w:r>
          </w:p>
        </w:tc>
        <w:tc>
          <w:tcPr>
            <w:tcW w:w="678" w:type="dxa"/>
            <w:tcBorders>
              <w:left w:val="single" w:sz="2" w:space="0" w:color="000000" w:themeColor="text1"/>
              <w:right w:val="single" w:sz="2" w:space="0" w:color="000000" w:themeColor="text1"/>
            </w:tcBorders>
            <w:hideMark/>
          </w:tcPr>
          <w:p w14:paraId="2D17749E" w14:textId="77777777" w:rsidR="00B941C2" w:rsidRPr="00044BB5" w:rsidRDefault="00B941C2" w:rsidP="00582A58">
            <w:pPr>
              <w:pStyle w:val="NormalWeb"/>
              <w:jc w:val="center"/>
              <w:rPr>
                <w:sz w:val="16"/>
                <w:szCs w:val="18"/>
              </w:rPr>
            </w:pPr>
            <w:r w:rsidRPr="00044BB5">
              <w:rPr>
                <w:sz w:val="16"/>
                <w:szCs w:val="18"/>
              </w:rPr>
              <w:t>14</w:t>
            </w:r>
          </w:p>
        </w:tc>
        <w:tc>
          <w:tcPr>
            <w:tcW w:w="652" w:type="dxa"/>
            <w:tcBorders>
              <w:left w:val="single" w:sz="2" w:space="0" w:color="000000" w:themeColor="text1"/>
              <w:right w:val="single" w:sz="2" w:space="0" w:color="000000" w:themeColor="text1"/>
            </w:tcBorders>
            <w:hideMark/>
          </w:tcPr>
          <w:p w14:paraId="77E1A338" w14:textId="77777777" w:rsidR="00B941C2" w:rsidRPr="00044BB5" w:rsidRDefault="00B941C2" w:rsidP="00582A58">
            <w:pPr>
              <w:pStyle w:val="NormalWeb"/>
              <w:jc w:val="center"/>
              <w:rPr>
                <w:sz w:val="16"/>
                <w:szCs w:val="18"/>
              </w:rPr>
            </w:pPr>
            <w:r w:rsidRPr="00044BB5">
              <w:rPr>
                <w:sz w:val="16"/>
                <w:szCs w:val="18"/>
              </w:rPr>
              <w:t>158</w:t>
            </w:r>
          </w:p>
        </w:tc>
        <w:tc>
          <w:tcPr>
            <w:tcW w:w="703" w:type="dxa"/>
            <w:tcBorders>
              <w:left w:val="single" w:sz="2" w:space="0" w:color="000000" w:themeColor="text1"/>
              <w:right w:val="single" w:sz="2" w:space="0" w:color="000000" w:themeColor="text1"/>
            </w:tcBorders>
            <w:hideMark/>
          </w:tcPr>
          <w:p w14:paraId="263F82AC" w14:textId="77777777" w:rsidR="00B941C2" w:rsidRPr="00044BB5" w:rsidRDefault="00B941C2" w:rsidP="00582A58">
            <w:pPr>
              <w:pStyle w:val="NormalWeb"/>
              <w:jc w:val="center"/>
              <w:rPr>
                <w:sz w:val="16"/>
                <w:szCs w:val="18"/>
              </w:rPr>
            </w:pPr>
            <w:r w:rsidRPr="00044BB5">
              <w:rPr>
                <w:sz w:val="16"/>
                <w:szCs w:val="18"/>
              </w:rPr>
              <w:t>0.3</w:t>
            </w:r>
          </w:p>
        </w:tc>
        <w:tc>
          <w:tcPr>
            <w:tcW w:w="677" w:type="dxa"/>
            <w:tcBorders>
              <w:left w:val="single" w:sz="2" w:space="0" w:color="000000" w:themeColor="text1"/>
              <w:right w:val="single" w:sz="2" w:space="0" w:color="000000" w:themeColor="text1"/>
            </w:tcBorders>
            <w:hideMark/>
          </w:tcPr>
          <w:p w14:paraId="6D84C68A" w14:textId="77777777" w:rsidR="00B941C2" w:rsidRPr="00044BB5" w:rsidRDefault="00B941C2" w:rsidP="00582A58">
            <w:pPr>
              <w:pStyle w:val="NormalWeb"/>
              <w:jc w:val="center"/>
              <w:rPr>
                <w:sz w:val="16"/>
                <w:szCs w:val="18"/>
              </w:rPr>
            </w:pPr>
            <w:r w:rsidRPr="00044BB5">
              <w:rPr>
                <w:sz w:val="16"/>
                <w:szCs w:val="18"/>
              </w:rPr>
              <w:t>0.5</w:t>
            </w:r>
          </w:p>
        </w:tc>
        <w:tc>
          <w:tcPr>
            <w:tcW w:w="678" w:type="dxa"/>
            <w:tcBorders>
              <w:left w:val="single" w:sz="2" w:space="0" w:color="000000" w:themeColor="text1"/>
              <w:right w:val="single" w:sz="2" w:space="0" w:color="000000" w:themeColor="text1"/>
            </w:tcBorders>
            <w:hideMark/>
          </w:tcPr>
          <w:p w14:paraId="19C195F8" w14:textId="77777777" w:rsidR="00B941C2" w:rsidRPr="00044BB5" w:rsidRDefault="00B941C2" w:rsidP="00582A58">
            <w:pPr>
              <w:pStyle w:val="NormalWeb"/>
              <w:jc w:val="center"/>
              <w:rPr>
                <w:sz w:val="16"/>
                <w:szCs w:val="18"/>
              </w:rPr>
            </w:pPr>
            <w:r w:rsidRPr="00044BB5">
              <w:rPr>
                <w:sz w:val="16"/>
                <w:szCs w:val="18"/>
              </w:rPr>
              <w:t>0.0</w:t>
            </w:r>
          </w:p>
        </w:tc>
        <w:tc>
          <w:tcPr>
            <w:tcW w:w="678" w:type="dxa"/>
            <w:tcBorders>
              <w:left w:val="single" w:sz="2" w:space="0" w:color="000000" w:themeColor="text1"/>
              <w:right w:val="single" w:sz="2" w:space="0" w:color="000000" w:themeColor="text1"/>
            </w:tcBorders>
            <w:hideMark/>
          </w:tcPr>
          <w:p w14:paraId="32A30C0F" w14:textId="77777777" w:rsidR="00B941C2" w:rsidRPr="00044BB5" w:rsidRDefault="00B941C2" w:rsidP="00582A58">
            <w:pPr>
              <w:pStyle w:val="NormalWeb"/>
              <w:jc w:val="center"/>
              <w:rPr>
                <w:sz w:val="16"/>
                <w:szCs w:val="18"/>
              </w:rPr>
            </w:pPr>
            <w:r w:rsidRPr="00044BB5">
              <w:rPr>
                <w:sz w:val="16"/>
                <w:szCs w:val="18"/>
              </w:rPr>
              <w:t>1.1</w:t>
            </w:r>
          </w:p>
        </w:tc>
        <w:tc>
          <w:tcPr>
            <w:tcW w:w="677" w:type="dxa"/>
            <w:tcBorders>
              <w:left w:val="single" w:sz="2" w:space="0" w:color="000000" w:themeColor="text1"/>
              <w:right w:val="single" w:sz="2" w:space="0" w:color="000000" w:themeColor="text1"/>
            </w:tcBorders>
            <w:hideMark/>
          </w:tcPr>
          <w:p w14:paraId="3412616F" w14:textId="77777777" w:rsidR="00B941C2" w:rsidRPr="00044BB5" w:rsidRDefault="00B941C2" w:rsidP="00582A58">
            <w:pPr>
              <w:pStyle w:val="NormalWeb"/>
              <w:jc w:val="center"/>
              <w:rPr>
                <w:sz w:val="16"/>
                <w:szCs w:val="18"/>
              </w:rPr>
            </w:pPr>
            <w:r w:rsidRPr="00044BB5">
              <w:rPr>
                <w:sz w:val="16"/>
                <w:szCs w:val="18"/>
              </w:rPr>
              <w:t>1.0</w:t>
            </w:r>
          </w:p>
        </w:tc>
        <w:tc>
          <w:tcPr>
            <w:tcW w:w="678" w:type="dxa"/>
            <w:tcBorders>
              <w:left w:val="single" w:sz="2" w:space="0" w:color="000000" w:themeColor="text1"/>
              <w:right w:val="single" w:sz="2" w:space="0" w:color="000000" w:themeColor="text1"/>
            </w:tcBorders>
            <w:hideMark/>
          </w:tcPr>
          <w:p w14:paraId="4030ABD4" w14:textId="77777777" w:rsidR="00B941C2" w:rsidRPr="00044BB5" w:rsidRDefault="00B941C2" w:rsidP="00582A58">
            <w:pPr>
              <w:pStyle w:val="NormalWeb"/>
              <w:jc w:val="center"/>
              <w:rPr>
                <w:sz w:val="16"/>
                <w:szCs w:val="18"/>
              </w:rPr>
            </w:pPr>
            <w:r w:rsidRPr="00044BB5">
              <w:rPr>
                <w:sz w:val="16"/>
                <w:szCs w:val="18"/>
              </w:rPr>
              <w:t>0.0</w:t>
            </w:r>
          </w:p>
        </w:tc>
        <w:tc>
          <w:tcPr>
            <w:tcW w:w="677" w:type="dxa"/>
            <w:tcBorders>
              <w:left w:val="single" w:sz="2" w:space="0" w:color="000000" w:themeColor="text1"/>
              <w:right w:val="single" w:sz="2" w:space="0" w:color="000000" w:themeColor="text1"/>
            </w:tcBorders>
            <w:hideMark/>
          </w:tcPr>
          <w:p w14:paraId="263CA8F4" w14:textId="77777777" w:rsidR="00B941C2" w:rsidRPr="00044BB5" w:rsidRDefault="00B941C2" w:rsidP="00582A58">
            <w:pPr>
              <w:pStyle w:val="NormalWeb"/>
              <w:jc w:val="center"/>
              <w:rPr>
                <w:sz w:val="16"/>
                <w:szCs w:val="18"/>
              </w:rPr>
            </w:pPr>
            <w:r w:rsidRPr="00044BB5">
              <w:rPr>
                <w:sz w:val="16"/>
                <w:szCs w:val="18"/>
              </w:rPr>
              <w:t>0.7</w:t>
            </w:r>
          </w:p>
        </w:tc>
        <w:tc>
          <w:tcPr>
            <w:tcW w:w="678" w:type="dxa"/>
            <w:tcBorders>
              <w:left w:val="single" w:sz="2" w:space="0" w:color="000000" w:themeColor="text1"/>
              <w:right w:val="single" w:sz="2" w:space="0" w:color="000000" w:themeColor="text1"/>
            </w:tcBorders>
            <w:hideMark/>
          </w:tcPr>
          <w:p w14:paraId="002A5051" w14:textId="77777777" w:rsidR="00B941C2" w:rsidRPr="00044BB5" w:rsidRDefault="00B941C2" w:rsidP="00582A58">
            <w:pPr>
              <w:pStyle w:val="NormalWeb"/>
              <w:jc w:val="center"/>
              <w:rPr>
                <w:sz w:val="16"/>
                <w:szCs w:val="18"/>
              </w:rPr>
            </w:pPr>
            <w:r w:rsidRPr="00044BB5">
              <w:rPr>
                <w:sz w:val="16"/>
                <w:szCs w:val="18"/>
              </w:rPr>
              <w:t>0.6</w:t>
            </w:r>
          </w:p>
        </w:tc>
        <w:tc>
          <w:tcPr>
            <w:tcW w:w="678" w:type="dxa"/>
            <w:tcBorders>
              <w:left w:val="single" w:sz="2" w:space="0" w:color="000000" w:themeColor="text1"/>
            </w:tcBorders>
            <w:hideMark/>
          </w:tcPr>
          <w:p w14:paraId="7257E553" w14:textId="77777777" w:rsidR="00B941C2" w:rsidRPr="00044BB5" w:rsidRDefault="00B941C2" w:rsidP="00582A58">
            <w:pPr>
              <w:pStyle w:val="NormalWeb"/>
              <w:jc w:val="center"/>
              <w:rPr>
                <w:sz w:val="16"/>
                <w:szCs w:val="18"/>
              </w:rPr>
            </w:pPr>
            <w:r w:rsidRPr="00044BB5">
              <w:rPr>
                <w:sz w:val="16"/>
                <w:szCs w:val="18"/>
              </w:rPr>
              <w:t>0.7</w:t>
            </w:r>
          </w:p>
        </w:tc>
      </w:tr>
      <w:tr w:rsidR="00B941C2" w:rsidRPr="00044BB5" w14:paraId="1CFBC2C5" w14:textId="77777777" w:rsidTr="00582A58">
        <w:trPr>
          <w:cnfStyle w:val="000000010000" w:firstRow="0" w:lastRow="0" w:firstColumn="0" w:lastColumn="0" w:oddVBand="0" w:evenVBand="0" w:oddHBand="0" w:evenHBand="1" w:firstRowFirstColumn="0" w:firstRowLastColumn="0" w:lastRowFirstColumn="0" w:lastRowLastColumn="0"/>
        </w:trPr>
        <w:tc>
          <w:tcPr>
            <w:tcW w:w="2606" w:type="dxa"/>
            <w:vMerge/>
            <w:tcBorders>
              <w:right w:val="single" w:sz="2" w:space="0" w:color="000000" w:themeColor="text1"/>
            </w:tcBorders>
            <w:hideMark/>
          </w:tcPr>
          <w:p w14:paraId="3FE3C201" w14:textId="77777777" w:rsidR="00B941C2" w:rsidRPr="00044BB5" w:rsidRDefault="00B941C2" w:rsidP="00582A58">
            <w:pPr>
              <w:rPr>
                <w:sz w:val="16"/>
                <w:szCs w:val="18"/>
              </w:rPr>
            </w:pPr>
          </w:p>
        </w:tc>
        <w:tc>
          <w:tcPr>
            <w:tcW w:w="677" w:type="dxa"/>
            <w:tcBorders>
              <w:left w:val="single" w:sz="2" w:space="0" w:color="000000" w:themeColor="text1"/>
              <w:right w:val="single" w:sz="2" w:space="0" w:color="000000" w:themeColor="text1"/>
            </w:tcBorders>
            <w:hideMark/>
          </w:tcPr>
          <w:p w14:paraId="1F9668E5" w14:textId="77777777" w:rsidR="00B941C2" w:rsidRPr="00044BB5" w:rsidRDefault="00B941C2" w:rsidP="00582A58">
            <w:pPr>
              <w:pStyle w:val="NormalWeb"/>
              <w:jc w:val="center"/>
              <w:rPr>
                <w:sz w:val="16"/>
                <w:szCs w:val="18"/>
              </w:rPr>
            </w:pPr>
            <w:r w:rsidRPr="00044BB5">
              <w:rPr>
                <w:sz w:val="16"/>
                <w:szCs w:val="18"/>
              </w:rPr>
              <w:t>2014</w:t>
            </w:r>
          </w:p>
        </w:tc>
        <w:tc>
          <w:tcPr>
            <w:tcW w:w="678" w:type="dxa"/>
            <w:tcBorders>
              <w:left w:val="single" w:sz="2" w:space="0" w:color="000000" w:themeColor="text1"/>
              <w:right w:val="single" w:sz="2" w:space="0" w:color="000000" w:themeColor="text1"/>
            </w:tcBorders>
            <w:hideMark/>
          </w:tcPr>
          <w:p w14:paraId="6842EC6F" w14:textId="77777777" w:rsidR="00B941C2" w:rsidRPr="00044BB5" w:rsidRDefault="00B941C2" w:rsidP="00582A58">
            <w:pPr>
              <w:pStyle w:val="NormalWeb"/>
              <w:jc w:val="center"/>
              <w:rPr>
                <w:sz w:val="16"/>
                <w:szCs w:val="18"/>
              </w:rPr>
            </w:pPr>
            <w:r w:rsidRPr="00044BB5">
              <w:rPr>
                <w:sz w:val="16"/>
                <w:szCs w:val="18"/>
              </w:rPr>
              <w:t>7</w:t>
            </w:r>
          </w:p>
        </w:tc>
        <w:tc>
          <w:tcPr>
            <w:tcW w:w="677" w:type="dxa"/>
            <w:tcBorders>
              <w:left w:val="single" w:sz="2" w:space="0" w:color="000000" w:themeColor="text1"/>
              <w:right w:val="single" w:sz="2" w:space="0" w:color="000000" w:themeColor="text1"/>
            </w:tcBorders>
            <w:hideMark/>
          </w:tcPr>
          <w:p w14:paraId="6A7556F5" w14:textId="77777777" w:rsidR="00B941C2" w:rsidRPr="00044BB5" w:rsidRDefault="00B941C2" w:rsidP="00582A58">
            <w:pPr>
              <w:pStyle w:val="NormalWeb"/>
              <w:jc w:val="center"/>
              <w:rPr>
                <w:sz w:val="16"/>
                <w:szCs w:val="18"/>
              </w:rPr>
            </w:pPr>
            <w:r w:rsidRPr="00044BB5">
              <w:rPr>
                <w:sz w:val="16"/>
                <w:szCs w:val="18"/>
              </w:rPr>
              <w:t>67</w:t>
            </w:r>
          </w:p>
        </w:tc>
        <w:tc>
          <w:tcPr>
            <w:tcW w:w="678" w:type="dxa"/>
            <w:tcBorders>
              <w:left w:val="single" w:sz="2" w:space="0" w:color="000000" w:themeColor="text1"/>
              <w:right w:val="single" w:sz="2" w:space="0" w:color="000000" w:themeColor="text1"/>
            </w:tcBorders>
            <w:hideMark/>
          </w:tcPr>
          <w:p w14:paraId="3295DFC7" w14:textId="77777777" w:rsidR="00B941C2" w:rsidRPr="00044BB5" w:rsidRDefault="00B941C2" w:rsidP="00582A58">
            <w:pPr>
              <w:pStyle w:val="NormalWeb"/>
              <w:jc w:val="center"/>
              <w:rPr>
                <w:sz w:val="16"/>
                <w:szCs w:val="18"/>
              </w:rPr>
            </w:pPr>
            <w:r w:rsidRPr="00044BB5">
              <w:rPr>
                <w:sz w:val="16"/>
                <w:szCs w:val="18"/>
              </w:rPr>
              <w:t>52</w:t>
            </w:r>
          </w:p>
        </w:tc>
        <w:tc>
          <w:tcPr>
            <w:tcW w:w="677" w:type="dxa"/>
            <w:tcBorders>
              <w:left w:val="single" w:sz="2" w:space="0" w:color="000000" w:themeColor="text1"/>
              <w:right w:val="single" w:sz="2" w:space="0" w:color="000000" w:themeColor="text1"/>
            </w:tcBorders>
            <w:hideMark/>
          </w:tcPr>
          <w:p w14:paraId="3AB6A8EA" w14:textId="77777777" w:rsidR="00B941C2" w:rsidRPr="00044BB5" w:rsidRDefault="00B941C2" w:rsidP="00582A58">
            <w:pPr>
              <w:pStyle w:val="NormalWeb"/>
              <w:jc w:val="center"/>
              <w:rPr>
                <w:sz w:val="16"/>
                <w:szCs w:val="18"/>
              </w:rPr>
            </w:pPr>
            <w:r w:rsidRPr="00044BB5">
              <w:rPr>
                <w:sz w:val="16"/>
                <w:szCs w:val="18"/>
              </w:rPr>
              <w:t>72</w:t>
            </w:r>
          </w:p>
        </w:tc>
        <w:tc>
          <w:tcPr>
            <w:tcW w:w="678" w:type="dxa"/>
            <w:tcBorders>
              <w:left w:val="single" w:sz="2" w:space="0" w:color="000000" w:themeColor="text1"/>
              <w:right w:val="single" w:sz="2" w:space="0" w:color="000000" w:themeColor="text1"/>
            </w:tcBorders>
            <w:hideMark/>
          </w:tcPr>
          <w:p w14:paraId="0C7AE7C3" w14:textId="77777777" w:rsidR="00B941C2" w:rsidRPr="00044BB5" w:rsidRDefault="00B941C2" w:rsidP="00582A58">
            <w:pPr>
              <w:pStyle w:val="NormalWeb"/>
              <w:jc w:val="center"/>
              <w:rPr>
                <w:sz w:val="16"/>
                <w:szCs w:val="18"/>
              </w:rPr>
            </w:pPr>
            <w:r w:rsidRPr="00044BB5">
              <w:rPr>
                <w:sz w:val="16"/>
                <w:szCs w:val="18"/>
              </w:rPr>
              <w:t>16</w:t>
            </w:r>
          </w:p>
        </w:tc>
        <w:tc>
          <w:tcPr>
            <w:tcW w:w="678" w:type="dxa"/>
            <w:tcBorders>
              <w:left w:val="single" w:sz="2" w:space="0" w:color="000000" w:themeColor="text1"/>
              <w:right w:val="single" w:sz="2" w:space="0" w:color="000000" w:themeColor="text1"/>
            </w:tcBorders>
            <w:hideMark/>
          </w:tcPr>
          <w:p w14:paraId="6219D3A4" w14:textId="77777777" w:rsidR="00B941C2" w:rsidRPr="00044BB5" w:rsidRDefault="00B941C2" w:rsidP="00582A58">
            <w:pPr>
              <w:pStyle w:val="NormalWeb"/>
              <w:jc w:val="center"/>
              <w:rPr>
                <w:sz w:val="16"/>
                <w:szCs w:val="18"/>
              </w:rPr>
            </w:pPr>
            <w:r w:rsidRPr="00044BB5">
              <w:rPr>
                <w:sz w:val="16"/>
                <w:szCs w:val="18"/>
              </w:rPr>
              <w:t>5</w:t>
            </w:r>
          </w:p>
        </w:tc>
        <w:tc>
          <w:tcPr>
            <w:tcW w:w="677" w:type="dxa"/>
            <w:tcBorders>
              <w:left w:val="single" w:sz="2" w:space="0" w:color="000000" w:themeColor="text1"/>
              <w:right w:val="single" w:sz="2" w:space="0" w:color="000000" w:themeColor="text1"/>
            </w:tcBorders>
            <w:hideMark/>
          </w:tcPr>
          <w:p w14:paraId="13D93670" w14:textId="77777777" w:rsidR="00B941C2" w:rsidRPr="00044BB5" w:rsidRDefault="00B941C2" w:rsidP="00582A58">
            <w:pPr>
              <w:pStyle w:val="NormalWeb"/>
              <w:jc w:val="center"/>
              <w:rPr>
                <w:sz w:val="16"/>
                <w:szCs w:val="18"/>
              </w:rPr>
            </w:pPr>
            <w:r w:rsidRPr="00044BB5">
              <w:rPr>
                <w:sz w:val="16"/>
                <w:szCs w:val="18"/>
              </w:rPr>
              <w:t>77</w:t>
            </w:r>
          </w:p>
        </w:tc>
        <w:tc>
          <w:tcPr>
            <w:tcW w:w="678" w:type="dxa"/>
            <w:tcBorders>
              <w:left w:val="single" w:sz="2" w:space="0" w:color="000000" w:themeColor="text1"/>
              <w:right w:val="single" w:sz="2" w:space="0" w:color="000000" w:themeColor="text1"/>
            </w:tcBorders>
            <w:hideMark/>
          </w:tcPr>
          <w:p w14:paraId="0F0A23D5" w14:textId="77777777" w:rsidR="00B941C2" w:rsidRPr="00044BB5" w:rsidRDefault="00B941C2" w:rsidP="00582A58">
            <w:pPr>
              <w:pStyle w:val="NormalWeb"/>
              <w:jc w:val="center"/>
              <w:rPr>
                <w:sz w:val="16"/>
                <w:szCs w:val="18"/>
              </w:rPr>
            </w:pPr>
            <w:r w:rsidRPr="00044BB5">
              <w:rPr>
                <w:sz w:val="16"/>
                <w:szCs w:val="18"/>
              </w:rPr>
              <w:t>43</w:t>
            </w:r>
          </w:p>
        </w:tc>
        <w:tc>
          <w:tcPr>
            <w:tcW w:w="652" w:type="dxa"/>
            <w:tcBorders>
              <w:left w:val="single" w:sz="2" w:space="0" w:color="000000" w:themeColor="text1"/>
              <w:right w:val="single" w:sz="2" w:space="0" w:color="000000" w:themeColor="text1"/>
            </w:tcBorders>
            <w:hideMark/>
          </w:tcPr>
          <w:p w14:paraId="130D5E40" w14:textId="77777777" w:rsidR="00B941C2" w:rsidRPr="00044BB5" w:rsidRDefault="00B941C2" w:rsidP="00582A58">
            <w:pPr>
              <w:pStyle w:val="NormalWeb"/>
              <w:jc w:val="center"/>
              <w:rPr>
                <w:sz w:val="16"/>
                <w:szCs w:val="18"/>
              </w:rPr>
            </w:pPr>
            <w:r w:rsidRPr="00044BB5">
              <w:rPr>
                <w:sz w:val="16"/>
                <w:szCs w:val="18"/>
              </w:rPr>
              <w:t>339</w:t>
            </w:r>
          </w:p>
        </w:tc>
        <w:tc>
          <w:tcPr>
            <w:tcW w:w="703" w:type="dxa"/>
            <w:tcBorders>
              <w:left w:val="single" w:sz="2" w:space="0" w:color="000000" w:themeColor="text1"/>
              <w:right w:val="single" w:sz="2" w:space="0" w:color="000000" w:themeColor="text1"/>
            </w:tcBorders>
            <w:hideMark/>
          </w:tcPr>
          <w:p w14:paraId="02E575C0" w14:textId="77777777" w:rsidR="00B941C2" w:rsidRPr="00044BB5" w:rsidRDefault="00B941C2" w:rsidP="00582A58">
            <w:pPr>
              <w:pStyle w:val="NormalWeb"/>
              <w:jc w:val="center"/>
              <w:rPr>
                <w:sz w:val="16"/>
                <w:szCs w:val="18"/>
              </w:rPr>
            </w:pPr>
            <w:r w:rsidRPr="00044BB5">
              <w:rPr>
                <w:sz w:val="16"/>
                <w:szCs w:val="18"/>
              </w:rPr>
              <w:t>1.8</w:t>
            </w:r>
          </w:p>
        </w:tc>
        <w:tc>
          <w:tcPr>
            <w:tcW w:w="677" w:type="dxa"/>
            <w:tcBorders>
              <w:left w:val="single" w:sz="2" w:space="0" w:color="000000" w:themeColor="text1"/>
              <w:right w:val="single" w:sz="2" w:space="0" w:color="000000" w:themeColor="text1"/>
            </w:tcBorders>
            <w:hideMark/>
          </w:tcPr>
          <w:p w14:paraId="37E2F894" w14:textId="77777777" w:rsidR="00B941C2" w:rsidRPr="00044BB5" w:rsidRDefault="00B941C2" w:rsidP="00582A58">
            <w:pPr>
              <w:pStyle w:val="NormalWeb"/>
              <w:jc w:val="center"/>
              <w:rPr>
                <w:sz w:val="16"/>
                <w:szCs w:val="18"/>
              </w:rPr>
            </w:pPr>
            <w:r w:rsidRPr="00044BB5">
              <w:rPr>
                <w:sz w:val="16"/>
                <w:szCs w:val="18"/>
              </w:rPr>
              <w:t>0.9</w:t>
            </w:r>
          </w:p>
        </w:tc>
        <w:tc>
          <w:tcPr>
            <w:tcW w:w="678" w:type="dxa"/>
            <w:tcBorders>
              <w:left w:val="single" w:sz="2" w:space="0" w:color="000000" w:themeColor="text1"/>
              <w:right w:val="single" w:sz="2" w:space="0" w:color="000000" w:themeColor="text1"/>
            </w:tcBorders>
            <w:hideMark/>
          </w:tcPr>
          <w:p w14:paraId="19671798" w14:textId="77777777" w:rsidR="00B941C2" w:rsidRPr="00044BB5" w:rsidRDefault="00B941C2" w:rsidP="00582A58">
            <w:pPr>
              <w:pStyle w:val="NormalWeb"/>
              <w:jc w:val="center"/>
              <w:rPr>
                <w:sz w:val="16"/>
                <w:szCs w:val="18"/>
              </w:rPr>
            </w:pPr>
            <w:r w:rsidRPr="00044BB5">
              <w:rPr>
                <w:sz w:val="16"/>
                <w:szCs w:val="18"/>
              </w:rPr>
              <w:t>21.4</w:t>
            </w:r>
          </w:p>
        </w:tc>
        <w:tc>
          <w:tcPr>
            <w:tcW w:w="678" w:type="dxa"/>
            <w:tcBorders>
              <w:left w:val="single" w:sz="2" w:space="0" w:color="000000" w:themeColor="text1"/>
              <w:right w:val="single" w:sz="2" w:space="0" w:color="000000" w:themeColor="text1"/>
            </w:tcBorders>
            <w:hideMark/>
          </w:tcPr>
          <w:p w14:paraId="2300D3D3" w14:textId="77777777" w:rsidR="00B941C2" w:rsidRPr="00044BB5" w:rsidRDefault="00B941C2" w:rsidP="00582A58">
            <w:pPr>
              <w:pStyle w:val="NormalWeb"/>
              <w:jc w:val="center"/>
              <w:rPr>
                <w:sz w:val="16"/>
                <w:szCs w:val="18"/>
              </w:rPr>
            </w:pPr>
            <w:r w:rsidRPr="00044BB5">
              <w:rPr>
                <w:sz w:val="16"/>
                <w:szCs w:val="18"/>
              </w:rPr>
              <w:t>1.5</w:t>
            </w:r>
          </w:p>
        </w:tc>
        <w:tc>
          <w:tcPr>
            <w:tcW w:w="677" w:type="dxa"/>
            <w:tcBorders>
              <w:left w:val="single" w:sz="2" w:space="0" w:color="000000" w:themeColor="text1"/>
              <w:right w:val="single" w:sz="2" w:space="0" w:color="000000" w:themeColor="text1"/>
            </w:tcBorders>
            <w:hideMark/>
          </w:tcPr>
          <w:p w14:paraId="71CB0291" w14:textId="77777777" w:rsidR="00B941C2" w:rsidRPr="00044BB5" w:rsidRDefault="00B941C2" w:rsidP="00582A58">
            <w:pPr>
              <w:pStyle w:val="NormalWeb"/>
              <w:jc w:val="center"/>
              <w:rPr>
                <w:sz w:val="16"/>
                <w:szCs w:val="18"/>
              </w:rPr>
            </w:pPr>
            <w:r w:rsidRPr="00044BB5">
              <w:rPr>
                <w:sz w:val="16"/>
                <w:szCs w:val="18"/>
              </w:rPr>
              <w:t>0.9</w:t>
            </w:r>
          </w:p>
        </w:tc>
        <w:tc>
          <w:tcPr>
            <w:tcW w:w="678" w:type="dxa"/>
            <w:tcBorders>
              <w:left w:val="single" w:sz="2" w:space="0" w:color="000000" w:themeColor="text1"/>
              <w:right w:val="single" w:sz="2" w:space="0" w:color="000000" w:themeColor="text1"/>
            </w:tcBorders>
            <w:hideMark/>
          </w:tcPr>
          <w:p w14:paraId="142E685E" w14:textId="77777777" w:rsidR="00B941C2" w:rsidRPr="00044BB5" w:rsidRDefault="00B941C2" w:rsidP="00582A58">
            <w:pPr>
              <w:pStyle w:val="NormalWeb"/>
              <w:jc w:val="center"/>
              <w:rPr>
                <w:sz w:val="16"/>
                <w:szCs w:val="18"/>
              </w:rPr>
            </w:pPr>
            <w:r w:rsidRPr="00044BB5">
              <w:rPr>
                <w:sz w:val="16"/>
                <w:szCs w:val="18"/>
              </w:rPr>
              <w:t>1.0</w:t>
            </w:r>
          </w:p>
        </w:tc>
        <w:tc>
          <w:tcPr>
            <w:tcW w:w="677" w:type="dxa"/>
            <w:tcBorders>
              <w:left w:val="single" w:sz="2" w:space="0" w:color="000000" w:themeColor="text1"/>
              <w:right w:val="single" w:sz="2" w:space="0" w:color="000000" w:themeColor="text1"/>
            </w:tcBorders>
            <w:hideMark/>
          </w:tcPr>
          <w:p w14:paraId="5366A302" w14:textId="77777777" w:rsidR="00B941C2" w:rsidRPr="00044BB5" w:rsidRDefault="00B941C2" w:rsidP="00582A58">
            <w:pPr>
              <w:pStyle w:val="NormalWeb"/>
              <w:jc w:val="center"/>
              <w:rPr>
                <w:sz w:val="16"/>
                <w:szCs w:val="18"/>
              </w:rPr>
            </w:pPr>
            <w:r w:rsidRPr="00044BB5">
              <w:rPr>
                <w:sz w:val="16"/>
                <w:szCs w:val="18"/>
              </w:rPr>
              <w:t>1.3</w:t>
            </w:r>
          </w:p>
        </w:tc>
        <w:tc>
          <w:tcPr>
            <w:tcW w:w="678" w:type="dxa"/>
            <w:tcBorders>
              <w:left w:val="single" w:sz="2" w:space="0" w:color="000000" w:themeColor="text1"/>
              <w:right w:val="single" w:sz="2" w:space="0" w:color="000000" w:themeColor="text1"/>
            </w:tcBorders>
            <w:hideMark/>
          </w:tcPr>
          <w:p w14:paraId="23885ACC" w14:textId="77777777" w:rsidR="00B941C2" w:rsidRPr="00044BB5" w:rsidRDefault="00B941C2" w:rsidP="00582A58">
            <w:pPr>
              <w:pStyle w:val="NormalWeb"/>
              <w:jc w:val="center"/>
              <w:rPr>
                <w:sz w:val="16"/>
                <w:szCs w:val="18"/>
              </w:rPr>
            </w:pPr>
            <w:r w:rsidRPr="00044BB5">
              <w:rPr>
                <w:sz w:val="16"/>
                <w:szCs w:val="18"/>
              </w:rPr>
              <w:t>1.7</w:t>
            </w:r>
          </w:p>
        </w:tc>
        <w:tc>
          <w:tcPr>
            <w:tcW w:w="678" w:type="dxa"/>
            <w:tcBorders>
              <w:left w:val="single" w:sz="2" w:space="0" w:color="000000" w:themeColor="text1"/>
            </w:tcBorders>
            <w:hideMark/>
          </w:tcPr>
          <w:p w14:paraId="410FFA22" w14:textId="77777777" w:rsidR="00B941C2" w:rsidRPr="00044BB5" w:rsidRDefault="00B941C2" w:rsidP="00582A58">
            <w:pPr>
              <w:pStyle w:val="NormalWeb"/>
              <w:jc w:val="center"/>
              <w:rPr>
                <w:sz w:val="16"/>
                <w:szCs w:val="18"/>
              </w:rPr>
            </w:pPr>
            <w:r w:rsidRPr="00044BB5">
              <w:rPr>
                <w:sz w:val="16"/>
                <w:szCs w:val="18"/>
              </w:rPr>
              <w:t>1.4</w:t>
            </w:r>
          </w:p>
        </w:tc>
      </w:tr>
      <w:tr w:rsidR="00B941C2" w:rsidRPr="00044BB5" w14:paraId="392711F7" w14:textId="77777777" w:rsidTr="00582A58">
        <w:tc>
          <w:tcPr>
            <w:tcW w:w="2606" w:type="dxa"/>
            <w:vMerge/>
            <w:tcBorders>
              <w:right w:val="single" w:sz="2" w:space="0" w:color="000000" w:themeColor="text1"/>
            </w:tcBorders>
            <w:hideMark/>
          </w:tcPr>
          <w:p w14:paraId="016BBFEF" w14:textId="77777777" w:rsidR="00B941C2" w:rsidRPr="00044BB5" w:rsidRDefault="00B941C2" w:rsidP="00582A58">
            <w:pPr>
              <w:rPr>
                <w:sz w:val="16"/>
                <w:szCs w:val="18"/>
              </w:rPr>
            </w:pPr>
          </w:p>
        </w:tc>
        <w:tc>
          <w:tcPr>
            <w:tcW w:w="677" w:type="dxa"/>
            <w:tcBorders>
              <w:left w:val="single" w:sz="2" w:space="0" w:color="000000" w:themeColor="text1"/>
              <w:right w:val="single" w:sz="2" w:space="0" w:color="000000" w:themeColor="text1"/>
            </w:tcBorders>
            <w:hideMark/>
          </w:tcPr>
          <w:p w14:paraId="1DAEE86D" w14:textId="77777777" w:rsidR="00B941C2" w:rsidRPr="00044BB5" w:rsidRDefault="00B941C2" w:rsidP="00582A58">
            <w:pPr>
              <w:pStyle w:val="NormalWeb"/>
              <w:jc w:val="center"/>
              <w:rPr>
                <w:sz w:val="16"/>
                <w:szCs w:val="18"/>
              </w:rPr>
            </w:pPr>
            <w:r w:rsidRPr="00044BB5">
              <w:rPr>
                <w:sz w:val="16"/>
                <w:szCs w:val="18"/>
              </w:rPr>
              <w:t>2015</w:t>
            </w:r>
          </w:p>
        </w:tc>
        <w:tc>
          <w:tcPr>
            <w:tcW w:w="678" w:type="dxa"/>
            <w:tcBorders>
              <w:left w:val="single" w:sz="2" w:space="0" w:color="000000" w:themeColor="text1"/>
              <w:right w:val="single" w:sz="2" w:space="0" w:color="000000" w:themeColor="text1"/>
            </w:tcBorders>
            <w:hideMark/>
          </w:tcPr>
          <w:p w14:paraId="5A1764B4" w14:textId="77777777" w:rsidR="00B941C2" w:rsidRPr="00044BB5" w:rsidRDefault="00B941C2" w:rsidP="00582A58">
            <w:pPr>
              <w:pStyle w:val="NormalWeb"/>
              <w:jc w:val="center"/>
              <w:rPr>
                <w:sz w:val="16"/>
                <w:szCs w:val="18"/>
              </w:rPr>
            </w:pPr>
            <w:r w:rsidRPr="00044BB5">
              <w:rPr>
                <w:sz w:val="16"/>
                <w:szCs w:val="18"/>
              </w:rPr>
              <w:t>2</w:t>
            </w:r>
          </w:p>
        </w:tc>
        <w:tc>
          <w:tcPr>
            <w:tcW w:w="677" w:type="dxa"/>
            <w:tcBorders>
              <w:left w:val="single" w:sz="2" w:space="0" w:color="000000" w:themeColor="text1"/>
              <w:right w:val="single" w:sz="2" w:space="0" w:color="000000" w:themeColor="text1"/>
            </w:tcBorders>
            <w:hideMark/>
          </w:tcPr>
          <w:p w14:paraId="4E7F4131" w14:textId="77777777" w:rsidR="00B941C2" w:rsidRPr="00044BB5" w:rsidRDefault="00B941C2" w:rsidP="00582A58">
            <w:pPr>
              <w:pStyle w:val="NormalWeb"/>
              <w:jc w:val="center"/>
              <w:rPr>
                <w:sz w:val="16"/>
                <w:szCs w:val="18"/>
              </w:rPr>
            </w:pPr>
            <w:r w:rsidRPr="00044BB5">
              <w:rPr>
                <w:sz w:val="16"/>
                <w:szCs w:val="18"/>
              </w:rPr>
              <w:t>9</w:t>
            </w:r>
          </w:p>
        </w:tc>
        <w:tc>
          <w:tcPr>
            <w:tcW w:w="678" w:type="dxa"/>
            <w:tcBorders>
              <w:left w:val="single" w:sz="2" w:space="0" w:color="000000" w:themeColor="text1"/>
              <w:right w:val="single" w:sz="2" w:space="0" w:color="000000" w:themeColor="text1"/>
            </w:tcBorders>
            <w:hideMark/>
          </w:tcPr>
          <w:p w14:paraId="02F4D743" w14:textId="77777777" w:rsidR="00B941C2" w:rsidRPr="00044BB5" w:rsidRDefault="00B941C2" w:rsidP="00582A58">
            <w:pPr>
              <w:pStyle w:val="NormalWeb"/>
              <w:jc w:val="center"/>
              <w:rPr>
                <w:sz w:val="16"/>
                <w:szCs w:val="18"/>
              </w:rPr>
            </w:pPr>
            <w:r w:rsidRPr="00044BB5">
              <w:rPr>
                <w:sz w:val="16"/>
                <w:szCs w:val="18"/>
              </w:rPr>
              <w:t>0</w:t>
            </w:r>
          </w:p>
        </w:tc>
        <w:tc>
          <w:tcPr>
            <w:tcW w:w="677" w:type="dxa"/>
            <w:tcBorders>
              <w:left w:val="single" w:sz="2" w:space="0" w:color="000000" w:themeColor="text1"/>
              <w:right w:val="single" w:sz="2" w:space="0" w:color="000000" w:themeColor="text1"/>
            </w:tcBorders>
            <w:hideMark/>
          </w:tcPr>
          <w:p w14:paraId="05F2CC62" w14:textId="77777777" w:rsidR="00B941C2" w:rsidRPr="00044BB5" w:rsidRDefault="00B941C2" w:rsidP="00582A58">
            <w:pPr>
              <w:pStyle w:val="NormalWeb"/>
              <w:jc w:val="center"/>
              <w:rPr>
                <w:sz w:val="16"/>
                <w:szCs w:val="18"/>
              </w:rPr>
            </w:pPr>
            <w:r w:rsidRPr="00044BB5">
              <w:rPr>
                <w:sz w:val="16"/>
                <w:szCs w:val="18"/>
              </w:rPr>
              <w:t>21</w:t>
            </w:r>
          </w:p>
        </w:tc>
        <w:tc>
          <w:tcPr>
            <w:tcW w:w="678" w:type="dxa"/>
            <w:tcBorders>
              <w:left w:val="single" w:sz="2" w:space="0" w:color="000000" w:themeColor="text1"/>
              <w:right w:val="single" w:sz="2" w:space="0" w:color="000000" w:themeColor="text1"/>
            </w:tcBorders>
            <w:hideMark/>
          </w:tcPr>
          <w:p w14:paraId="4E977111" w14:textId="77777777" w:rsidR="00B941C2" w:rsidRPr="00044BB5" w:rsidRDefault="00B941C2" w:rsidP="00582A58">
            <w:pPr>
              <w:pStyle w:val="NormalWeb"/>
              <w:jc w:val="center"/>
              <w:rPr>
                <w:sz w:val="16"/>
                <w:szCs w:val="18"/>
              </w:rPr>
            </w:pPr>
            <w:r w:rsidRPr="00044BB5">
              <w:rPr>
                <w:sz w:val="16"/>
                <w:szCs w:val="18"/>
              </w:rPr>
              <w:t>4</w:t>
            </w:r>
          </w:p>
        </w:tc>
        <w:tc>
          <w:tcPr>
            <w:tcW w:w="678" w:type="dxa"/>
            <w:tcBorders>
              <w:left w:val="single" w:sz="2" w:space="0" w:color="000000" w:themeColor="text1"/>
              <w:right w:val="single" w:sz="2" w:space="0" w:color="000000" w:themeColor="text1"/>
            </w:tcBorders>
            <w:hideMark/>
          </w:tcPr>
          <w:p w14:paraId="22D9831E" w14:textId="77777777" w:rsidR="00B941C2" w:rsidRPr="00044BB5" w:rsidRDefault="00B941C2" w:rsidP="00582A58">
            <w:pPr>
              <w:pStyle w:val="NormalWeb"/>
              <w:jc w:val="center"/>
              <w:rPr>
                <w:sz w:val="16"/>
                <w:szCs w:val="18"/>
              </w:rPr>
            </w:pPr>
            <w:r w:rsidRPr="00044BB5">
              <w:rPr>
                <w:sz w:val="16"/>
                <w:szCs w:val="18"/>
              </w:rPr>
              <w:t>0</w:t>
            </w:r>
          </w:p>
        </w:tc>
        <w:tc>
          <w:tcPr>
            <w:tcW w:w="677" w:type="dxa"/>
            <w:tcBorders>
              <w:left w:val="single" w:sz="2" w:space="0" w:color="000000" w:themeColor="text1"/>
              <w:right w:val="single" w:sz="2" w:space="0" w:color="000000" w:themeColor="text1"/>
            </w:tcBorders>
            <w:hideMark/>
          </w:tcPr>
          <w:p w14:paraId="0D87DA50" w14:textId="77777777" w:rsidR="00B941C2" w:rsidRPr="00044BB5" w:rsidRDefault="00B941C2" w:rsidP="00582A58">
            <w:pPr>
              <w:pStyle w:val="NormalWeb"/>
              <w:jc w:val="center"/>
              <w:rPr>
                <w:sz w:val="16"/>
                <w:szCs w:val="18"/>
              </w:rPr>
            </w:pPr>
            <w:r w:rsidRPr="00044BB5">
              <w:rPr>
                <w:sz w:val="16"/>
                <w:szCs w:val="18"/>
              </w:rPr>
              <w:t>30</w:t>
            </w:r>
          </w:p>
        </w:tc>
        <w:tc>
          <w:tcPr>
            <w:tcW w:w="678" w:type="dxa"/>
            <w:tcBorders>
              <w:left w:val="single" w:sz="2" w:space="0" w:color="000000" w:themeColor="text1"/>
              <w:right w:val="single" w:sz="2" w:space="0" w:color="000000" w:themeColor="text1"/>
            </w:tcBorders>
            <w:hideMark/>
          </w:tcPr>
          <w:p w14:paraId="2FCEDC52" w14:textId="77777777" w:rsidR="00B941C2" w:rsidRPr="00044BB5" w:rsidRDefault="00B941C2" w:rsidP="00582A58">
            <w:pPr>
              <w:pStyle w:val="NormalWeb"/>
              <w:jc w:val="center"/>
              <w:rPr>
                <w:sz w:val="16"/>
                <w:szCs w:val="18"/>
              </w:rPr>
            </w:pPr>
            <w:r w:rsidRPr="00044BB5">
              <w:rPr>
                <w:sz w:val="16"/>
                <w:szCs w:val="18"/>
              </w:rPr>
              <w:t>8</w:t>
            </w:r>
          </w:p>
        </w:tc>
        <w:tc>
          <w:tcPr>
            <w:tcW w:w="652" w:type="dxa"/>
            <w:tcBorders>
              <w:left w:val="single" w:sz="2" w:space="0" w:color="000000" w:themeColor="text1"/>
              <w:right w:val="single" w:sz="2" w:space="0" w:color="000000" w:themeColor="text1"/>
            </w:tcBorders>
            <w:hideMark/>
          </w:tcPr>
          <w:p w14:paraId="2DE7048A" w14:textId="77777777" w:rsidR="00B941C2" w:rsidRPr="00044BB5" w:rsidRDefault="00B941C2" w:rsidP="00582A58">
            <w:pPr>
              <w:pStyle w:val="NormalWeb"/>
              <w:jc w:val="center"/>
              <w:rPr>
                <w:sz w:val="16"/>
                <w:szCs w:val="18"/>
              </w:rPr>
            </w:pPr>
            <w:r w:rsidRPr="00044BB5">
              <w:rPr>
                <w:sz w:val="16"/>
                <w:szCs w:val="18"/>
              </w:rPr>
              <w:t>74</w:t>
            </w:r>
          </w:p>
        </w:tc>
        <w:tc>
          <w:tcPr>
            <w:tcW w:w="703" w:type="dxa"/>
            <w:tcBorders>
              <w:left w:val="single" w:sz="2" w:space="0" w:color="000000" w:themeColor="text1"/>
              <w:right w:val="single" w:sz="2" w:space="0" w:color="000000" w:themeColor="text1"/>
            </w:tcBorders>
            <w:hideMark/>
          </w:tcPr>
          <w:p w14:paraId="12A5F84E" w14:textId="77777777" w:rsidR="00B941C2" w:rsidRPr="00044BB5" w:rsidRDefault="00B941C2" w:rsidP="00582A58">
            <w:pPr>
              <w:pStyle w:val="NormalWeb"/>
              <w:jc w:val="center"/>
              <w:rPr>
                <w:sz w:val="16"/>
                <w:szCs w:val="18"/>
              </w:rPr>
            </w:pPr>
            <w:r w:rsidRPr="00044BB5">
              <w:rPr>
                <w:sz w:val="16"/>
                <w:szCs w:val="18"/>
              </w:rPr>
              <w:t>0.5</w:t>
            </w:r>
          </w:p>
        </w:tc>
        <w:tc>
          <w:tcPr>
            <w:tcW w:w="677" w:type="dxa"/>
            <w:tcBorders>
              <w:left w:val="single" w:sz="2" w:space="0" w:color="000000" w:themeColor="text1"/>
              <w:right w:val="single" w:sz="2" w:space="0" w:color="000000" w:themeColor="text1"/>
            </w:tcBorders>
            <w:hideMark/>
          </w:tcPr>
          <w:p w14:paraId="04337778" w14:textId="77777777" w:rsidR="00B941C2" w:rsidRPr="00044BB5" w:rsidRDefault="00B941C2" w:rsidP="00582A58">
            <w:pPr>
              <w:pStyle w:val="NormalWeb"/>
              <w:jc w:val="center"/>
              <w:rPr>
                <w:sz w:val="16"/>
                <w:szCs w:val="18"/>
              </w:rPr>
            </w:pPr>
            <w:r w:rsidRPr="00044BB5">
              <w:rPr>
                <w:sz w:val="16"/>
                <w:szCs w:val="18"/>
              </w:rPr>
              <w:t>0.1</w:t>
            </w:r>
          </w:p>
        </w:tc>
        <w:tc>
          <w:tcPr>
            <w:tcW w:w="678" w:type="dxa"/>
            <w:tcBorders>
              <w:left w:val="single" w:sz="2" w:space="0" w:color="000000" w:themeColor="text1"/>
              <w:right w:val="single" w:sz="2" w:space="0" w:color="000000" w:themeColor="text1"/>
            </w:tcBorders>
            <w:hideMark/>
          </w:tcPr>
          <w:p w14:paraId="457AF3BC" w14:textId="77777777" w:rsidR="00B941C2" w:rsidRPr="00044BB5" w:rsidRDefault="00B941C2" w:rsidP="00582A58">
            <w:pPr>
              <w:pStyle w:val="NormalWeb"/>
              <w:jc w:val="center"/>
              <w:rPr>
                <w:sz w:val="16"/>
                <w:szCs w:val="18"/>
              </w:rPr>
            </w:pPr>
            <w:r w:rsidRPr="00044BB5">
              <w:rPr>
                <w:sz w:val="16"/>
                <w:szCs w:val="18"/>
              </w:rPr>
              <w:t>0.0</w:t>
            </w:r>
          </w:p>
        </w:tc>
        <w:tc>
          <w:tcPr>
            <w:tcW w:w="678" w:type="dxa"/>
            <w:tcBorders>
              <w:left w:val="single" w:sz="2" w:space="0" w:color="000000" w:themeColor="text1"/>
              <w:right w:val="single" w:sz="2" w:space="0" w:color="000000" w:themeColor="text1"/>
            </w:tcBorders>
            <w:hideMark/>
          </w:tcPr>
          <w:p w14:paraId="18E55588" w14:textId="77777777" w:rsidR="00B941C2" w:rsidRPr="00044BB5" w:rsidRDefault="00B941C2" w:rsidP="00582A58">
            <w:pPr>
              <w:pStyle w:val="NormalWeb"/>
              <w:jc w:val="center"/>
              <w:rPr>
                <w:sz w:val="16"/>
                <w:szCs w:val="18"/>
              </w:rPr>
            </w:pPr>
            <w:r w:rsidRPr="00044BB5">
              <w:rPr>
                <w:sz w:val="16"/>
                <w:szCs w:val="18"/>
              </w:rPr>
              <w:t>0.4</w:t>
            </w:r>
          </w:p>
        </w:tc>
        <w:tc>
          <w:tcPr>
            <w:tcW w:w="677" w:type="dxa"/>
            <w:tcBorders>
              <w:left w:val="single" w:sz="2" w:space="0" w:color="000000" w:themeColor="text1"/>
              <w:right w:val="single" w:sz="2" w:space="0" w:color="000000" w:themeColor="text1"/>
            </w:tcBorders>
            <w:hideMark/>
          </w:tcPr>
          <w:p w14:paraId="310EFAE7" w14:textId="77777777" w:rsidR="00B941C2" w:rsidRPr="00044BB5" w:rsidRDefault="00B941C2" w:rsidP="00582A58">
            <w:pPr>
              <w:pStyle w:val="NormalWeb"/>
              <w:jc w:val="center"/>
              <w:rPr>
                <w:sz w:val="16"/>
                <w:szCs w:val="18"/>
              </w:rPr>
            </w:pPr>
            <w:r w:rsidRPr="00044BB5">
              <w:rPr>
                <w:sz w:val="16"/>
                <w:szCs w:val="18"/>
              </w:rPr>
              <w:t>0.2</w:t>
            </w:r>
          </w:p>
        </w:tc>
        <w:tc>
          <w:tcPr>
            <w:tcW w:w="678" w:type="dxa"/>
            <w:tcBorders>
              <w:left w:val="single" w:sz="2" w:space="0" w:color="000000" w:themeColor="text1"/>
              <w:right w:val="single" w:sz="2" w:space="0" w:color="000000" w:themeColor="text1"/>
            </w:tcBorders>
            <w:hideMark/>
          </w:tcPr>
          <w:p w14:paraId="26BC481C" w14:textId="77777777" w:rsidR="00B941C2" w:rsidRPr="00044BB5" w:rsidRDefault="00B941C2" w:rsidP="00582A58">
            <w:pPr>
              <w:pStyle w:val="NormalWeb"/>
              <w:jc w:val="center"/>
              <w:rPr>
                <w:sz w:val="16"/>
                <w:szCs w:val="18"/>
              </w:rPr>
            </w:pPr>
            <w:r w:rsidRPr="00044BB5">
              <w:rPr>
                <w:sz w:val="16"/>
                <w:szCs w:val="18"/>
              </w:rPr>
              <w:t>0.0</w:t>
            </w:r>
          </w:p>
        </w:tc>
        <w:tc>
          <w:tcPr>
            <w:tcW w:w="677" w:type="dxa"/>
            <w:tcBorders>
              <w:left w:val="single" w:sz="2" w:space="0" w:color="000000" w:themeColor="text1"/>
              <w:right w:val="single" w:sz="2" w:space="0" w:color="000000" w:themeColor="text1"/>
            </w:tcBorders>
            <w:hideMark/>
          </w:tcPr>
          <w:p w14:paraId="20272BFF" w14:textId="77777777" w:rsidR="00B941C2" w:rsidRPr="00044BB5" w:rsidRDefault="00B941C2" w:rsidP="00582A58">
            <w:pPr>
              <w:pStyle w:val="NormalWeb"/>
              <w:jc w:val="center"/>
              <w:rPr>
                <w:sz w:val="16"/>
                <w:szCs w:val="18"/>
              </w:rPr>
            </w:pPr>
            <w:r w:rsidRPr="00044BB5">
              <w:rPr>
                <w:sz w:val="16"/>
                <w:szCs w:val="18"/>
              </w:rPr>
              <w:t>0.5</w:t>
            </w:r>
          </w:p>
        </w:tc>
        <w:tc>
          <w:tcPr>
            <w:tcW w:w="678" w:type="dxa"/>
            <w:tcBorders>
              <w:left w:val="single" w:sz="2" w:space="0" w:color="000000" w:themeColor="text1"/>
              <w:right w:val="single" w:sz="2" w:space="0" w:color="000000" w:themeColor="text1"/>
            </w:tcBorders>
            <w:hideMark/>
          </w:tcPr>
          <w:p w14:paraId="19CF969A" w14:textId="77777777" w:rsidR="00B941C2" w:rsidRPr="00044BB5" w:rsidRDefault="00B941C2" w:rsidP="00582A58">
            <w:pPr>
              <w:pStyle w:val="NormalWeb"/>
              <w:jc w:val="center"/>
              <w:rPr>
                <w:sz w:val="16"/>
                <w:szCs w:val="18"/>
              </w:rPr>
            </w:pPr>
            <w:r w:rsidRPr="00044BB5">
              <w:rPr>
                <w:sz w:val="16"/>
                <w:szCs w:val="18"/>
              </w:rPr>
              <w:t>0.3</w:t>
            </w:r>
          </w:p>
        </w:tc>
        <w:tc>
          <w:tcPr>
            <w:tcW w:w="678" w:type="dxa"/>
            <w:tcBorders>
              <w:left w:val="single" w:sz="2" w:space="0" w:color="000000" w:themeColor="text1"/>
            </w:tcBorders>
            <w:hideMark/>
          </w:tcPr>
          <w:p w14:paraId="4BD157EE" w14:textId="77777777" w:rsidR="00B941C2" w:rsidRPr="00044BB5" w:rsidRDefault="00B941C2" w:rsidP="00582A58">
            <w:pPr>
              <w:pStyle w:val="NormalWeb"/>
              <w:jc w:val="center"/>
              <w:rPr>
                <w:sz w:val="16"/>
                <w:szCs w:val="18"/>
              </w:rPr>
            </w:pPr>
            <w:r w:rsidRPr="00044BB5">
              <w:rPr>
                <w:sz w:val="16"/>
                <w:szCs w:val="18"/>
              </w:rPr>
              <w:t>0.3</w:t>
            </w:r>
          </w:p>
        </w:tc>
      </w:tr>
      <w:tr w:rsidR="00B941C2" w:rsidRPr="00044BB5" w14:paraId="7775FF25" w14:textId="77777777" w:rsidTr="00582A58">
        <w:trPr>
          <w:cnfStyle w:val="000000010000" w:firstRow="0" w:lastRow="0" w:firstColumn="0" w:lastColumn="0" w:oddVBand="0" w:evenVBand="0" w:oddHBand="0" w:evenHBand="1" w:firstRowFirstColumn="0" w:firstRowLastColumn="0" w:lastRowFirstColumn="0" w:lastRowLastColumn="0"/>
        </w:trPr>
        <w:tc>
          <w:tcPr>
            <w:tcW w:w="2606" w:type="dxa"/>
            <w:vMerge/>
            <w:tcBorders>
              <w:right w:val="single" w:sz="2" w:space="0" w:color="000000" w:themeColor="text1"/>
            </w:tcBorders>
            <w:hideMark/>
          </w:tcPr>
          <w:p w14:paraId="2AE8F5AB" w14:textId="77777777" w:rsidR="00B941C2" w:rsidRPr="00044BB5" w:rsidRDefault="00B941C2" w:rsidP="00582A58">
            <w:pPr>
              <w:rPr>
                <w:sz w:val="16"/>
                <w:szCs w:val="18"/>
              </w:rPr>
            </w:pPr>
          </w:p>
        </w:tc>
        <w:tc>
          <w:tcPr>
            <w:tcW w:w="677" w:type="dxa"/>
            <w:tcBorders>
              <w:left w:val="single" w:sz="2" w:space="0" w:color="000000" w:themeColor="text1"/>
              <w:right w:val="single" w:sz="2" w:space="0" w:color="000000" w:themeColor="text1"/>
            </w:tcBorders>
            <w:hideMark/>
          </w:tcPr>
          <w:p w14:paraId="462558CB" w14:textId="77777777" w:rsidR="00B941C2" w:rsidRPr="00244420" w:rsidRDefault="00B941C2" w:rsidP="00582A58">
            <w:pPr>
              <w:pStyle w:val="NormalWeb"/>
              <w:jc w:val="center"/>
              <w:rPr>
                <w:b/>
                <w:sz w:val="16"/>
                <w:szCs w:val="18"/>
              </w:rPr>
            </w:pPr>
            <w:proofErr w:type="spellStart"/>
            <w:r w:rsidRPr="00244420">
              <w:rPr>
                <w:b/>
                <w:sz w:val="16"/>
                <w:szCs w:val="18"/>
              </w:rPr>
              <w:t>Total</w:t>
            </w:r>
            <w:r w:rsidRPr="00244420">
              <w:rPr>
                <w:b/>
                <w:sz w:val="16"/>
                <w:szCs w:val="18"/>
                <w:vertAlign w:val="superscript"/>
              </w:rPr>
              <w:t>a</w:t>
            </w:r>
            <w:proofErr w:type="spellEnd"/>
          </w:p>
        </w:tc>
        <w:tc>
          <w:tcPr>
            <w:tcW w:w="678" w:type="dxa"/>
            <w:tcBorders>
              <w:left w:val="single" w:sz="2" w:space="0" w:color="000000" w:themeColor="text1"/>
              <w:right w:val="single" w:sz="2" w:space="0" w:color="000000" w:themeColor="text1"/>
            </w:tcBorders>
            <w:hideMark/>
          </w:tcPr>
          <w:p w14:paraId="21CC3C04" w14:textId="77777777" w:rsidR="00B941C2" w:rsidRPr="00244420" w:rsidRDefault="00B941C2" w:rsidP="00582A58">
            <w:pPr>
              <w:pStyle w:val="NormalWeb"/>
              <w:jc w:val="center"/>
              <w:rPr>
                <w:b/>
                <w:sz w:val="16"/>
                <w:szCs w:val="18"/>
              </w:rPr>
            </w:pPr>
            <w:r w:rsidRPr="00244420">
              <w:rPr>
                <w:b/>
                <w:sz w:val="16"/>
                <w:szCs w:val="18"/>
              </w:rPr>
              <w:t>10</w:t>
            </w:r>
          </w:p>
        </w:tc>
        <w:tc>
          <w:tcPr>
            <w:tcW w:w="677" w:type="dxa"/>
            <w:tcBorders>
              <w:left w:val="single" w:sz="2" w:space="0" w:color="000000" w:themeColor="text1"/>
              <w:right w:val="single" w:sz="2" w:space="0" w:color="000000" w:themeColor="text1"/>
            </w:tcBorders>
            <w:hideMark/>
          </w:tcPr>
          <w:p w14:paraId="332717E2" w14:textId="77777777" w:rsidR="00B941C2" w:rsidRPr="00244420" w:rsidRDefault="00B941C2" w:rsidP="00582A58">
            <w:pPr>
              <w:pStyle w:val="NormalWeb"/>
              <w:jc w:val="center"/>
              <w:rPr>
                <w:b/>
                <w:sz w:val="16"/>
                <w:szCs w:val="18"/>
              </w:rPr>
            </w:pPr>
            <w:r w:rsidRPr="00244420">
              <w:rPr>
                <w:b/>
                <w:sz w:val="16"/>
                <w:szCs w:val="18"/>
              </w:rPr>
              <w:t>280</w:t>
            </w:r>
          </w:p>
        </w:tc>
        <w:tc>
          <w:tcPr>
            <w:tcW w:w="678" w:type="dxa"/>
            <w:tcBorders>
              <w:left w:val="single" w:sz="2" w:space="0" w:color="000000" w:themeColor="text1"/>
              <w:right w:val="single" w:sz="2" w:space="0" w:color="000000" w:themeColor="text1"/>
            </w:tcBorders>
            <w:hideMark/>
          </w:tcPr>
          <w:p w14:paraId="7DCBF5F1" w14:textId="77777777" w:rsidR="00B941C2" w:rsidRPr="00244420" w:rsidRDefault="00B941C2" w:rsidP="00582A58">
            <w:pPr>
              <w:pStyle w:val="NormalWeb"/>
              <w:jc w:val="center"/>
              <w:rPr>
                <w:b/>
                <w:sz w:val="16"/>
                <w:szCs w:val="18"/>
              </w:rPr>
            </w:pPr>
            <w:r w:rsidRPr="00244420">
              <w:rPr>
                <w:b/>
                <w:sz w:val="16"/>
                <w:szCs w:val="18"/>
              </w:rPr>
              <w:t>54</w:t>
            </w:r>
          </w:p>
        </w:tc>
        <w:tc>
          <w:tcPr>
            <w:tcW w:w="677" w:type="dxa"/>
            <w:tcBorders>
              <w:left w:val="single" w:sz="2" w:space="0" w:color="000000" w:themeColor="text1"/>
              <w:right w:val="single" w:sz="2" w:space="0" w:color="000000" w:themeColor="text1"/>
            </w:tcBorders>
            <w:hideMark/>
          </w:tcPr>
          <w:p w14:paraId="14A70B46" w14:textId="77777777" w:rsidR="00B941C2" w:rsidRPr="00244420" w:rsidRDefault="00B941C2" w:rsidP="00582A58">
            <w:pPr>
              <w:pStyle w:val="NormalWeb"/>
              <w:jc w:val="center"/>
              <w:rPr>
                <w:b/>
                <w:sz w:val="16"/>
                <w:szCs w:val="18"/>
              </w:rPr>
            </w:pPr>
            <w:r w:rsidRPr="00244420">
              <w:rPr>
                <w:b/>
                <w:sz w:val="16"/>
                <w:szCs w:val="18"/>
              </w:rPr>
              <w:t>149</w:t>
            </w:r>
          </w:p>
        </w:tc>
        <w:tc>
          <w:tcPr>
            <w:tcW w:w="678" w:type="dxa"/>
            <w:tcBorders>
              <w:left w:val="single" w:sz="2" w:space="0" w:color="000000" w:themeColor="text1"/>
              <w:right w:val="single" w:sz="2" w:space="0" w:color="000000" w:themeColor="text1"/>
            </w:tcBorders>
            <w:hideMark/>
          </w:tcPr>
          <w:p w14:paraId="6768457C" w14:textId="77777777" w:rsidR="00B941C2" w:rsidRPr="00244420" w:rsidRDefault="00B941C2" w:rsidP="00582A58">
            <w:pPr>
              <w:pStyle w:val="NormalWeb"/>
              <w:jc w:val="center"/>
              <w:rPr>
                <w:b/>
                <w:sz w:val="16"/>
                <w:szCs w:val="18"/>
              </w:rPr>
            </w:pPr>
            <w:r w:rsidRPr="00244420">
              <w:rPr>
                <w:b/>
                <w:sz w:val="16"/>
                <w:szCs w:val="18"/>
              </w:rPr>
              <w:t>42</w:t>
            </w:r>
          </w:p>
        </w:tc>
        <w:tc>
          <w:tcPr>
            <w:tcW w:w="678" w:type="dxa"/>
            <w:tcBorders>
              <w:left w:val="single" w:sz="2" w:space="0" w:color="000000" w:themeColor="text1"/>
              <w:right w:val="single" w:sz="2" w:space="0" w:color="000000" w:themeColor="text1"/>
            </w:tcBorders>
            <w:hideMark/>
          </w:tcPr>
          <w:p w14:paraId="263E83B6" w14:textId="77777777" w:rsidR="00B941C2" w:rsidRPr="00244420" w:rsidRDefault="00B941C2" w:rsidP="00582A58">
            <w:pPr>
              <w:pStyle w:val="NormalWeb"/>
              <w:jc w:val="center"/>
              <w:rPr>
                <w:b/>
                <w:sz w:val="16"/>
                <w:szCs w:val="18"/>
              </w:rPr>
            </w:pPr>
            <w:r w:rsidRPr="00244420">
              <w:rPr>
                <w:b/>
                <w:sz w:val="16"/>
                <w:szCs w:val="18"/>
              </w:rPr>
              <w:t>5</w:t>
            </w:r>
          </w:p>
        </w:tc>
        <w:tc>
          <w:tcPr>
            <w:tcW w:w="677" w:type="dxa"/>
            <w:tcBorders>
              <w:left w:val="single" w:sz="2" w:space="0" w:color="000000" w:themeColor="text1"/>
              <w:right w:val="single" w:sz="2" w:space="0" w:color="000000" w:themeColor="text1"/>
            </w:tcBorders>
            <w:hideMark/>
          </w:tcPr>
          <w:p w14:paraId="474F928A" w14:textId="77777777" w:rsidR="00B941C2" w:rsidRPr="00244420" w:rsidRDefault="00B941C2" w:rsidP="00582A58">
            <w:pPr>
              <w:pStyle w:val="NormalWeb"/>
              <w:jc w:val="center"/>
              <w:rPr>
                <w:b/>
                <w:sz w:val="16"/>
                <w:szCs w:val="18"/>
              </w:rPr>
            </w:pPr>
            <w:r w:rsidRPr="00244420">
              <w:rPr>
                <w:b/>
                <w:sz w:val="16"/>
                <w:szCs w:val="18"/>
              </w:rPr>
              <w:t>159</w:t>
            </w:r>
          </w:p>
        </w:tc>
        <w:tc>
          <w:tcPr>
            <w:tcW w:w="678" w:type="dxa"/>
            <w:tcBorders>
              <w:left w:val="single" w:sz="2" w:space="0" w:color="000000" w:themeColor="text1"/>
              <w:right w:val="single" w:sz="2" w:space="0" w:color="000000" w:themeColor="text1"/>
            </w:tcBorders>
            <w:hideMark/>
          </w:tcPr>
          <w:p w14:paraId="52B5A587" w14:textId="77777777" w:rsidR="00B941C2" w:rsidRPr="00244420" w:rsidRDefault="00B941C2" w:rsidP="00582A58">
            <w:pPr>
              <w:pStyle w:val="NormalWeb"/>
              <w:jc w:val="center"/>
              <w:rPr>
                <w:b/>
                <w:sz w:val="16"/>
                <w:szCs w:val="18"/>
              </w:rPr>
            </w:pPr>
            <w:r w:rsidRPr="00244420">
              <w:rPr>
                <w:b/>
                <w:sz w:val="16"/>
                <w:szCs w:val="18"/>
              </w:rPr>
              <w:t>71</w:t>
            </w:r>
          </w:p>
        </w:tc>
        <w:tc>
          <w:tcPr>
            <w:tcW w:w="652" w:type="dxa"/>
            <w:tcBorders>
              <w:left w:val="single" w:sz="2" w:space="0" w:color="000000" w:themeColor="text1"/>
              <w:right w:val="single" w:sz="2" w:space="0" w:color="000000" w:themeColor="text1"/>
            </w:tcBorders>
            <w:hideMark/>
          </w:tcPr>
          <w:p w14:paraId="1D9C0D61" w14:textId="77777777" w:rsidR="00B941C2" w:rsidRPr="00244420" w:rsidRDefault="00B941C2" w:rsidP="00582A58">
            <w:pPr>
              <w:pStyle w:val="NormalWeb"/>
              <w:jc w:val="center"/>
              <w:rPr>
                <w:b/>
                <w:sz w:val="16"/>
                <w:szCs w:val="18"/>
              </w:rPr>
            </w:pPr>
            <w:r w:rsidRPr="00244420">
              <w:rPr>
                <w:b/>
                <w:sz w:val="16"/>
                <w:szCs w:val="18"/>
              </w:rPr>
              <w:t>770</w:t>
            </w:r>
          </w:p>
        </w:tc>
        <w:tc>
          <w:tcPr>
            <w:tcW w:w="703" w:type="dxa"/>
            <w:tcBorders>
              <w:left w:val="single" w:sz="2" w:space="0" w:color="000000" w:themeColor="text1"/>
              <w:right w:val="single" w:sz="2" w:space="0" w:color="000000" w:themeColor="text1"/>
            </w:tcBorders>
            <w:hideMark/>
          </w:tcPr>
          <w:p w14:paraId="06B9F3D8" w14:textId="77777777" w:rsidR="00B941C2" w:rsidRPr="00244420" w:rsidRDefault="00B941C2" w:rsidP="00582A58">
            <w:pPr>
              <w:pStyle w:val="NormalWeb"/>
              <w:jc w:val="center"/>
              <w:rPr>
                <w:b/>
                <w:sz w:val="16"/>
                <w:szCs w:val="18"/>
              </w:rPr>
            </w:pPr>
            <w:r w:rsidRPr="00244420">
              <w:rPr>
                <w:b/>
                <w:sz w:val="16"/>
                <w:szCs w:val="18"/>
              </w:rPr>
              <w:t>0.7</w:t>
            </w:r>
          </w:p>
        </w:tc>
        <w:tc>
          <w:tcPr>
            <w:tcW w:w="677" w:type="dxa"/>
            <w:tcBorders>
              <w:left w:val="single" w:sz="2" w:space="0" w:color="000000" w:themeColor="text1"/>
              <w:right w:val="single" w:sz="2" w:space="0" w:color="000000" w:themeColor="text1"/>
            </w:tcBorders>
            <w:hideMark/>
          </w:tcPr>
          <w:p w14:paraId="26CC6263" w14:textId="77777777" w:rsidR="00B941C2" w:rsidRPr="00244420" w:rsidRDefault="00B941C2" w:rsidP="00582A58">
            <w:pPr>
              <w:pStyle w:val="NormalWeb"/>
              <w:jc w:val="center"/>
              <w:rPr>
                <w:b/>
                <w:sz w:val="16"/>
                <w:szCs w:val="18"/>
              </w:rPr>
            </w:pPr>
            <w:r w:rsidRPr="00244420">
              <w:rPr>
                <w:b/>
                <w:sz w:val="16"/>
                <w:szCs w:val="18"/>
              </w:rPr>
              <w:t>0.9</w:t>
            </w:r>
          </w:p>
        </w:tc>
        <w:tc>
          <w:tcPr>
            <w:tcW w:w="678" w:type="dxa"/>
            <w:tcBorders>
              <w:left w:val="single" w:sz="2" w:space="0" w:color="000000" w:themeColor="text1"/>
              <w:right w:val="single" w:sz="2" w:space="0" w:color="000000" w:themeColor="text1"/>
            </w:tcBorders>
            <w:hideMark/>
          </w:tcPr>
          <w:p w14:paraId="09E73D4B" w14:textId="77777777" w:rsidR="00B941C2" w:rsidRPr="00244420" w:rsidRDefault="00B941C2" w:rsidP="00582A58">
            <w:pPr>
              <w:pStyle w:val="NormalWeb"/>
              <w:jc w:val="center"/>
              <w:rPr>
                <w:b/>
                <w:sz w:val="16"/>
                <w:szCs w:val="18"/>
              </w:rPr>
            </w:pPr>
            <w:r w:rsidRPr="00244420">
              <w:rPr>
                <w:b/>
                <w:sz w:val="16"/>
                <w:szCs w:val="18"/>
              </w:rPr>
              <w:t>5.6</w:t>
            </w:r>
          </w:p>
        </w:tc>
        <w:tc>
          <w:tcPr>
            <w:tcW w:w="678" w:type="dxa"/>
            <w:tcBorders>
              <w:left w:val="single" w:sz="2" w:space="0" w:color="000000" w:themeColor="text1"/>
              <w:right w:val="single" w:sz="2" w:space="0" w:color="000000" w:themeColor="text1"/>
            </w:tcBorders>
            <w:hideMark/>
          </w:tcPr>
          <w:p w14:paraId="07272B1C" w14:textId="77777777" w:rsidR="00B941C2" w:rsidRPr="00244420" w:rsidRDefault="00B941C2" w:rsidP="00582A58">
            <w:pPr>
              <w:pStyle w:val="NormalWeb"/>
              <w:jc w:val="center"/>
              <w:rPr>
                <w:b/>
                <w:sz w:val="16"/>
                <w:szCs w:val="18"/>
              </w:rPr>
            </w:pPr>
            <w:r w:rsidRPr="00244420">
              <w:rPr>
                <w:b/>
                <w:sz w:val="16"/>
                <w:szCs w:val="18"/>
              </w:rPr>
              <w:t>0.8</w:t>
            </w:r>
          </w:p>
        </w:tc>
        <w:tc>
          <w:tcPr>
            <w:tcW w:w="677" w:type="dxa"/>
            <w:tcBorders>
              <w:left w:val="single" w:sz="2" w:space="0" w:color="000000" w:themeColor="text1"/>
              <w:right w:val="single" w:sz="2" w:space="0" w:color="000000" w:themeColor="text1"/>
            </w:tcBorders>
            <w:hideMark/>
          </w:tcPr>
          <w:p w14:paraId="04AD81E1" w14:textId="77777777" w:rsidR="00B941C2" w:rsidRPr="00244420" w:rsidRDefault="00B941C2" w:rsidP="00582A58">
            <w:pPr>
              <w:pStyle w:val="NormalWeb"/>
              <w:jc w:val="center"/>
              <w:rPr>
                <w:b/>
                <w:sz w:val="16"/>
                <w:szCs w:val="18"/>
              </w:rPr>
            </w:pPr>
            <w:r w:rsidRPr="00244420">
              <w:rPr>
                <w:b/>
                <w:sz w:val="16"/>
                <w:szCs w:val="18"/>
              </w:rPr>
              <w:t>0.6</w:t>
            </w:r>
          </w:p>
        </w:tc>
        <w:tc>
          <w:tcPr>
            <w:tcW w:w="678" w:type="dxa"/>
            <w:tcBorders>
              <w:left w:val="single" w:sz="2" w:space="0" w:color="000000" w:themeColor="text1"/>
              <w:right w:val="single" w:sz="2" w:space="0" w:color="000000" w:themeColor="text1"/>
            </w:tcBorders>
            <w:hideMark/>
          </w:tcPr>
          <w:p w14:paraId="0F5C4AC4" w14:textId="77777777" w:rsidR="00B941C2" w:rsidRPr="00244420" w:rsidRDefault="00B941C2" w:rsidP="00582A58">
            <w:pPr>
              <w:pStyle w:val="NormalWeb"/>
              <w:jc w:val="center"/>
              <w:rPr>
                <w:b/>
                <w:sz w:val="16"/>
                <w:szCs w:val="18"/>
              </w:rPr>
            </w:pPr>
            <w:r w:rsidRPr="00244420">
              <w:rPr>
                <w:b/>
                <w:sz w:val="16"/>
                <w:szCs w:val="18"/>
              </w:rPr>
              <w:t>0.2</w:t>
            </w:r>
          </w:p>
        </w:tc>
        <w:tc>
          <w:tcPr>
            <w:tcW w:w="677" w:type="dxa"/>
            <w:tcBorders>
              <w:left w:val="single" w:sz="2" w:space="0" w:color="000000" w:themeColor="text1"/>
              <w:right w:val="single" w:sz="2" w:space="0" w:color="000000" w:themeColor="text1"/>
            </w:tcBorders>
            <w:hideMark/>
          </w:tcPr>
          <w:p w14:paraId="62ACF341" w14:textId="77777777" w:rsidR="00B941C2" w:rsidRPr="00244420" w:rsidRDefault="00B941C2" w:rsidP="00582A58">
            <w:pPr>
              <w:pStyle w:val="NormalWeb"/>
              <w:jc w:val="center"/>
              <w:rPr>
                <w:b/>
                <w:sz w:val="16"/>
                <w:szCs w:val="18"/>
              </w:rPr>
            </w:pPr>
            <w:r w:rsidRPr="00244420">
              <w:rPr>
                <w:b/>
                <w:sz w:val="16"/>
                <w:szCs w:val="18"/>
              </w:rPr>
              <w:t>0.7</w:t>
            </w:r>
          </w:p>
        </w:tc>
        <w:tc>
          <w:tcPr>
            <w:tcW w:w="678" w:type="dxa"/>
            <w:tcBorders>
              <w:left w:val="single" w:sz="2" w:space="0" w:color="000000" w:themeColor="text1"/>
              <w:right w:val="single" w:sz="2" w:space="0" w:color="000000" w:themeColor="text1"/>
            </w:tcBorders>
            <w:hideMark/>
          </w:tcPr>
          <w:p w14:paraId="1FFCEB58" w14:textId="77777777" w:rsidR="00B941C2" w:rsidRPr="00244420" w:rsidRDefault="00B941C2" w:rsidP="00582A58">
            <w:pPr>
              <w:pStyle w:val="NormalWeb"/>
              <w:jc w:val="center"/>
              <w:rPr>
                <w:b/>
                <w:sz w:val="16"/>
                <w:szCs w:val="18"/>
              </w:rPr>
            </w:pPr>
            <w:r w:rsidRPr="00244420">
              <w:rPr>
                <w:b/>
                <w:sz w:val="16"/>
                <w:szCs w:val="18"/>
              </w:rPr>
              <w:t>0.7</w:t>
            </w:r>
          </w:p>
        </w:tc>
        <w:tc>
          <w:tcPr>
            <w:tcW w:w="678" w:type="dxa"/>
            <w:tcBorders>
              <w:left w:val="single" w:sz="2" w:space="0" w:color="000000" w:themeColor="text1"/>
            </w:tcBorders>
            <w:hideMark/>
          </w:tcPr>
          <w:p w14:paraId="44DD4392" w14:textId="77777777" w:rsidR="00B941C2" w:rsidRPr="00244420" w:rsidRDefault="00B941C2" w:rsidP="00582A58">
            <w:pPr>
              <w:pStyle w:val="NormalWeb"/>
              <w:jc w:val="center"/>
              <w:rPr>
                <w:b/>
                <w:sz w:val="16"/>
                <w:szCs w:val="18"/>
              </w:rPr>
            </w:pPr>
            <w:r w:rsidRPr="00244420">
              <w:rPr>
                <w:b/>
                <w:sz w:val="16"/>
                <w:szCs w:val="18"/>
              </w:rPr>
              <w:t>0.8</w:t>
            </w:r>
          </w:p>
        </w:tc>
      </w:tr>
      <w:tr w:rsidR="00B941C2" w:rsidRPr="00044BB5" w14:paraId="069F7CB2" w14:textId="77777777" w:rsidTr="00582A58">
        <w:tc>
          <w:tcPr>
            <w:tcW w:w="2606" w:type="dxa"/>
            <w:vMerge w:val="restart"/>
            <w:tcBorders>
              <w:right w:val="single" w:sz="2" w:space="0" w:color="000000" w:themeColor="text1"/>
            </w:tcBorders>
            <w:hideMark/>
          </w:tcPr>
          <w:p w14:paraId="04CA16BF" w14:textId="77777777" w:rsidR="00B941C2" w:rsidRPr="00044BB5" w:rsidRDefault="00B941C2" w:rsidP="00582A58">
            <w:pPr>
              <w:pStyle w:val="NormalWeb"/>
              <w:rPr>
                <w:sz w:val="16"/>
                <w:szCs w:val="18"/>
              </w:rPr>
            </w:pPr>
            <w:r w:rsidRPr="00044BB5">
              <w:rPr>
                <w:sz w:val="16"/>
                <w:szCs w:val="18"/>
              </w:rPr>
              <w:t>Meningococcal disease (invasive)</w:t>
            </w:r>
          </w:p>
        </w:tc>
        <w:tc>
          <w:tcPr>
            <w:tcW w:w="677" w:type="dxa"/>
            <w:tcBorders>
              <w:left w:val="single" w:sz="2" w:space="0" w:color="000000" w:themeColor="text1"/>
              <w:right w:val="single" w:sz="2" w:space="0" w:color="000000" w:themeColor="text1"/>
            </w:tcBorders>
            <w:hideMark/>
          </w:tcPr>
          <w:p w14:paraId="57D74ADE" w14:textId="77777777" w:rsidR="00B941C2" w:rsidRPr="00044BB5" w:rsidRDefault="00B941C2" w:rsidP="00582A58">
            <w:pPr>
              <w:pStyle w:val="NormalWeb"/>
              <w:jc w:val="center"/>
              <w:rPr>
                <w:sz w:val="16"/>
                <w:szCs w:val="18"/>
              </w:rPr>
            </w:pPr>
            <w:r w:rsidRPr="00044BB5">
              <w:rPr>
                <w:sz w:val="16"/>
                <w:szCs w:val="18"/>
              </w:rPr>
              <w:t>2012</w:t>
            </w:r>
          </w:p>
        </w:tc>
        <w:tc>
          <w:tcPr>
            <w:tcW w:w="678" w:type="dxa"/>
            <w:tcBorders>
              <w:left w:val="single" w:sz="2" w:space="0" w:color="000000" w:themeColor="text1"/>
              <w:right w:val="single" w:sz="2" w:space="0" w:color="000000" w:themeColor="text1"/>
            </w:tcBorders>
            <w:hideMark/>
          </w:tcPr>
          <w:p w14:paraId="79600A4D" w14:textId="77777777" w:rsidR="00B941C2" w:rsidRPr="00044BB5" w:rsidRDefault="00B941C2" w:rsidP="00582A58">
            <w:pPr>
              <w:pStyle w:val="NormalWeb"/>
              <w:jc w:val="center"/>
              <w:rPr>
                <w:sz w:val="16"/>
                <w:szCs w:val="18"/>
              </w:rPr>
            </w:pPr>
            <w:r w:rsidRPr="00044BB5">
              <w:rPr>
                <w:sz w:val="16"/>
                <w:szCs w:val="18"/>
              </w:rPr>
              <w:t>1</w:t>
            </w:r>
          </w:p>
        </w:tc>
        <w:tc>
          <w:tcPr>
            <w:tcW w:w="677" w:type="dxa"/>
            <w:tcBorders>
              <w:left w:val="single" w:sz="2" w:space="0" w:color="000000" w:themeColor="text1"/>
              <w:right w:val="single" w:sz="2" w:space="0" w:color="000000" w:themeColor="text1"/>
            </w:tcBorders>
            <w:hideMark/>
          </w:tcPr>
          <w:p w14:paraId="74781C23" w14:textId="77777777" w:rsidR="00B941C2" w:rsidRPr="00044BB5" w:rsidRDefault="00B941C2" w:rsidP="00582A58">
            <w:pPr>
              <w:pStyle w:val="NormalWeb"/>
              <w:jc w:val="center"/>
              <w:rPr>
                <w:sz w:val="16"/>
                <w:szCs w:val="18"/>
              </w:rPr>
            </w:pPr>
            <w:r w:rsidRPr="00044BB5">
              <w:rPr>
                <w:sz w:val="16"/>
                <w:szCs w:val="18"/>
              </w:rPr>
              <w:t>65</w:t>
            </w:r>
          </w:p>
        </w:tc>
        <w:tc>
          <w:tcPr>
            <w:tcW w:w="678" w:type="dxa"/>
            <w:tcBorders>
              <w:left w:val="single" w:sz="2" w:space="0" w:color="000000" w:themeColor="text1"/>
              <w:right w:val="single" w:sz="2" w:space="0" w:color="000000" w:themeColor="text1"/>
            </w:tcBorders>
            <w:hideMark/>
          </w:tcPr>
          <w:p w14:paraId="3EDC67C5" w14:textId="77777777" w:rsidR="00B941C2" w:rsidRPr="00044BB5" w:rsidRDefault="00B941C2" w:rsidP="00582A58">
            <w:pPr>
              <w:pStyle w:val="NormalWeb"/>
              <w:jc w:val="center"/>
              <w:rPr>
                <w:sz w:val="16"/>
                <w:szCs w:val="18"/>
              </w:rPr>
            </w:pPr>
            <w:r w:rsidRPr="00044BB5">
              <w:rPr>
                <w:sz w:val="16"/>
                <w:szCs w:val="18"/>
              </w:rPr>
              <w:t>4</w:t>
            </w:r>
          </w:p>
        </w:tc>
        <w:tc>
          <w:tcPr>
            <w:tcW w:w="677" w:type="dxa"/>
            <w:tcBorders>
              <w:left w:val="single" w:sz="2" w:space="0" w:color="000000" w:themeColor="text1"/>
              <w:right w:val="single" w:sz="2" w:space="0" w:color="000000" w:themeColor="text1"/>
            </w:tcBorders>
            <w:hideMark/>
          </w:tcPr>
          <w:p w14:paraId="2885D08D" w14:textId="77777777" w:rsidR="00B941C2" w:rsidRPr="00044BB5" w:rsidRDefault="00B941C2" w:rsidP="00582A58">
            <w:pPr>
              <w:pStyle w:val="NormalWeb"/>
              <w:jc w:val="center"/>
              <w:rPr>
                <w:sz w:val="16"/>
                <w:szCs w:val="18"/>
              </w:rPr>
            </w:pPr>
            <w:r w:rsidRPr="00044BB5">
              <w:rPr>
                <w:sz w:val="16"/>
                <w:szCs w:val="18"/>
              </w:rPr>
              <w:t>64</w:t>
            </w:r>
          </w:p>
        </w:tc>
        <w:tc>
          <w:tcPr>
            <w:tcW w:w="678" w:type="dxa"/>
            <w:tcBorders>
              <w:left w:val="single" w:sz="2" w:space="0" w:color="000000" w:themeColor="text1"/>
              <w:right w:val="single" w:sz="2" w:space="0" w:color="000000" w:themeColor="text1"/>
            </w:tcBorders>
            <w:hideMark/>
          </w:tcPr>
          <w:p w14:paraId="309E7EDA" w14:textId="77777777" w:rsidR="00B941C2" w:rsidRPr="00044BB5" w:rsidRDefault="00B941C2" w:rsidP="00582A58">
            <w:pPr>
              <w:pStyle w:val="NormalWeb"/>
              <w:jc w:val="center"/>
              <w:rPr>
                <w:sz w:val="16"/>
                <w:szCs w:val="18"/>
              </w:rPr>
            </w:pPr>
            <w:r w:rsidRPr="00044BB5">
              <w:rPr>
                <w:sz w:val="16"/>
                <w:szCs w:val="18"/>
              </w:rPr>
              <w:t>29</w:t>
            </w:r>
          </w:p>
        </w:tc>
        <w:tc>
          <w:tcPr>
            <w:tcW w:w="678" w:type="dxa"/>
            <w:tcBorders>
              <w:left w:val="single" w:sz="2" w:space="0" w:color="000000" w:themeColor="text1"/>
              <w:right w:val="single" w:sz="2" w:space="0" w:color="000000" w:themeColor="text1"/>
            </w:tcBorders>
            <w:hideMark/>
          </w:tcPr>
          <w:p w14:paraId="4B752B90" w14:textId="77777777" w:rsidR="00B941C2" w:rsidRPr="00044BB5" w:rsidRDefault="00B941C2" w:rsidP="00582A58">
            <w:pPr>
              <w:pStyle w:val="NormalWeb"/>
              <w:jc w:val="center"/>
              <w:rPr>
                <w:sz w:val="16"/>
                <w:szCs w:val="18"/>
              </w:rPr>
            </w:pPr>
            <w:r w:rsidRPr="00044BB5">
              <w:rPr>
                <w:sz w:val="16"/>
                <w:szCs w:val="18"/>
              </w:rPr>
              <w:t>7</w:t>
            </w:r>
          </w:p>
        </w:tc>
        <w:tc>
          <w:tcPr>
            <w:tcW w:w="677" w:type="dxa"/>
            <w:tcBorders>
              <w:left w:val="single" w:sz="2" w:space="0" w:color="000000" w:themeColor="text1"/>
              <w:right w:val="single" w:sz="2" w:space="0" w:color="000000" w:themeColor="text1"/>
            </w:tcBorders>
            <w:hideMark/>
          </w:tcPr>
          <w:p w14:paraId="69152042" w14:textId="77777777" w:rsidR="00B941C2" w:rsidRPr="00044BB5" w:rsidRDefault="00B941C2" w:rsidP="00582A58">
            <w:pPr>
              <w:pStyle w:val="NormalWeb"/>
              <w:jc w:val="center"/>
              <w:rPr>
                <w:sz w:val="16"/>
                <w:szCs w:val="18"/>
              </w:rPr>
            </w:pPr>
            <w:r w:rsidRPr="00044BB5">
              <w:rPr>
                <w:sz w:val="16"/>
                <w:szCs w:val="18"/>
              </w:rPr>
              <w:t>35</w:t>
            </w:r>
          </w:p>
        </w:tc>
        <w:tc>
          <w:tcPr>
            <w:tcW w:w="678" w:type="dxa"/>
            <w:tcBorders>
              <w:left w:val="single" w:sz="2" w:space="0" w:color="000000" w:themeColor="text1"/>
              <w:right w:val="single" w:sz="2" w:space="0" w:color="000000" w:themeColor="text1"/>
            </w:tcBorders>
            <w:hideMark/>
          </w:tcPr>
          <w:p w14:paraId="6A8361DC" w14:textId="77777777" w:rsidR="00B941C2" w:rsidRPr="00044BB5" w:rsidRDefault="00B941C2" w:rsidP="00582A58">
            <w:pPr>
              <w:pStyle w:val="NormalWeb"/>
              <w:jc w:val="center"/>
              <w:rPr>
                <w:sz w:val="16"/>
                <w:szCs w:val="18"/>
              </w:rPr>
            </w:pPr>
            <w:r w:rsidRPr="00044BB5">
              <w:rPr>
                <w:sz w:val="16"/>
                <w:szCs w:val="18"/>
              </w:rPr>
              <w:t>18</w:t>
            </w:r>
          </w:p>
        </w:tc>
        <w:tc>
          <w:tcPr>
            <w:tcW w:w="652" w:type="dxa"/>
            <w:tcBorders>
              <w:left w:val="single" w:sz="2" w:space="0" w:color="000000" w:themeColor="text1"/>
              <w:right w:val="single" w:sz="2" w:space="0" w:color="000000" w:themeColor="text1"/>
            </w:tcBorders>
            <w:hideMark/>
          </w:tcPr>
          <w:p w14:paraId="4D4E259D" w14:textId="77777777" w:rsidR="00B941C2" w:rsidRPr="00044BB5" w:rsidRDefault="00B941C2" w:rsidP="00582A58">
            <w:pPr>
              <w:pStyle w:val="NormalWeb"/>
              <w:jc w:val="center"/>
              <w:rPr>
                <w:sz w:val="16"/>
                <w:szCs w:val="18"/>
              </w:rPr>
            </w:pPr>
            <w:r w:rsidRPr="00044BB5">
              <w:rPr>
                <w:sz w:val="16"/>
                <w:szCs w:val="18"/>
              </w:rPr>
              <w:t>223</w:t>
            </w:r>
          </w:p>
        </w:tc>
        <w:tc>
          <w:tcPr>
            <w:tcW w:w="703" w:type="dxa"/>
            <w:tcBorders>
              <w:left w:val="single" w:sz="2" w:space="0" w:color="000000" w:themeColor="text1"/>
              <w:right w:val="single" w:sz="2" w:space="0" w:color="000000" w:themeColor="text1"/>
            </w:tcBorders>
            <w:hideMark/>
          </w:tcPr>
          <w:p w14:paraId="4A05D911" w14:textId="77777777" w:rsidR="00B941C2" w:rsidRPr="00044BB5" w:rsidRDefault="00B941C2" w:rsidP="00582A58">
            <w:pPr>
              <w:pStyle w:val="NormalWeb"/>
              <w:jc w:val="center"/>
              <w:rPr>
                <w:sz w:val="16"/>
                <w:szCs w:val="18"/>
              </w:rPr>
            </w:pPr>
            <w:r w:rsidRPr="00044BB5">
              <w:rPr>
                <w:sz w:val="16"/>
                <w:szCs w:val="18"/>
              </w:rPr>
              <w:t>0.3</w:t>
            </w:r>
          </w:p>
        </w:tc>
        <w:tc>
          <w:tcPr>
            <w:tcW w:w="677" w:type="dxa"/>
            <w:tcBorders>
              <w:left w:val="single" w:sz="2" w:space="0" w:color="000000" w:themeColor="text1"/>
              <w:right w:val="single" w:sz="2" w:space="0" w:color="000000" w:themeColor="text1"/>
            </w:tcBorders>
            <w:hideMark/>
          </w:tcPr>
          <w:p w14:paraId="5D6543A1" w14:textId="77777777" w:rsidR="00B941C2" w:rsidRPr="00044BB5" w:rsidRDefault="00B941C2" w:rsidP="00582A58">
            <w:pPr>
              <w:pStyle w:val="NormalWeb"/>
              <w:jc w:val="center"/>
              <w:rPr>
                <w:sz w:val="16"/>
                <w:szCs w:val="18"/>
              </w:rPr>
            </w:pPr>
            <w:r w:rsidRPr="00044BB5">
              <w:rPr>
                <w:sz w:val="16"/>
                <w:szCs w:val="18"/>
              </w:rPr>
              <w:t>0.9</w:t>
            </w:r>
          </w:p>
        </w:tc>
        <w:tc>
          <w:tcPr>
            <w:tcW w:w="678" w:type="dxa"/>
            <w:tcBorders>
              <w:left w:val="single" w:sz="2" w:space="0" w:color="000000" w:themeColor="text1"/>
              <w:right w:val="single" w:sz="2" w:space="0" w:color="000000" w:themeColor="text1"/>
            </w:tcBorders>
            <w:hideMark/>
          </w:tcPr>
          <w:p w14:paraId="10E06B41" w14:textId="77777777" w:rsidR="00B941C2" w:rsidRPr="00044BB5" w:rsidRDefault="00B941C2" w:rsidP="00582A58">
            <w:pPr>
              <w:pStyle w:val="NormalWeb"/>
              <w:jc w:val="center"/>
              <w:rPr>
                <w:sz w:val="16"/>
                <w:szCs w:val="18"/>
              </w:rPr>
            </w:pPr>
            <w:r w:rsidRPr="00044BB5">
              <w:rPr>
                <w:sz w:val="16"/>
                <w:szCs w:val="18"/>
              </w:rPr>
              <w:t>1.7</w:t>
            </w:r>
          </w:p>
        </w:tc>
        <w:tc>
          <w:tcPr>
            <w:tcW w:w="678" w:type="dxa"/>
            <w:tcBorders>
              <w:left w:val="single" w:sz="2" w:space="0" w:color="000000" w:themeColor="text1"/>
              <w:right w:val="single" w:sz="2" w:space="0" w:color="000000" w:themeColor="text1"/>
            </w:tcBorders>
            <w:hideMark/>
          </w:tcPr>
          <w:p w14:paraId="0C7F6872" w14:textId="77777777" w:rsidR="00B941C2" w:rsidRPr="00044BB5" w:rsidRDefault="00B941C2" w:rsidP="00582A58">
            <w:pPr>
              <w:pStyle w:val="NormalWeb"/>
              <w:jc w:val="center"/>
              <w:rPr>
                <w:sz w:val="16"/>
                <w:szCs w:val="18"/>
              </w:rPr>
            </w:pPr>
            <w:r w:rsidRPr="00044BB5">
              <w:rPr>
                <w:sz w:val="16"/>
                <w:szCs w:val="18"/>
              </w:rPr>
              <w:t>1.4</w:t>
            </w:r>
          </w:p>
        </w:tc>
        <w:tc>
          <w:tcPr>
            <w:tcW w:w="677" w:type="dxa"/>
            <w:tcBorders>
              <w:left w:val="single" w:sz="2" w:space="0" w:color="000000" w:themeColor="text1"/>
              <w:right w:val="single" w:sz="2" w:space="0" w:color="000000" w:themeColor="text1"/>
            </w:tcBorders>
            <w:hideMark/>
          </w:tcPr>
          <w:p w14:paraId="0ED68A00" w14:textId="77777777" w:rsidR="00B941C2" w:rsidRPr="00044BB5" w:rsidRDefault="00B941C2" w:rsidP="00582A58">
            <w:pPr>
              <w:pStyle w:val="NormalWeb"/>
              <w:jc w:val="center"/>
              <w:rPr>
                <w:sz w:val="16"/>
                <w:szCs w:val="18"/>
              </w:rPr>
            </w:pPr>
            <w:r w:rsidRPr="00044BB5">
              <w:rPr>
                <w:sz w:val="16"/>
                <w:szCs w:val="18"/>
              </w:rPr>
              <w:t>1.8</w:t>
            </w:r>
          </w:p>
        </w:tc>
        <w:tc>
          <w:tcPr>
            <w:tcW w:w="678" w:type="dxa"/>
            <w:tcBorders>
              <w:left w:val="single" w:sz="2" w:space="0" w:color="000000" w:themeColor="text1"/>
              <w:right w:val="single" w:sz="2" w:space="0" w:color="000000" w:themeColor="text1"/>
            </w:tcBorders>
            <w:hideMark/>
          </w:tcPr>
          <w:p w14:paraId="5778D866" w14:textId="77777777" w:rsidR="00B941C2" w:rsidRPr="00044BB5" w:rsidRDefault="00B941C2" w:rsidP="00582A58">
            <w:pPr>
              <w:pStyle w:val="NormalWeb"/>
              <w:jc w:val="center"/>
              <w:rPr>
                <w:sz w:val="16"/>
                <w:szCs w:val="18"/>
              </w:rPr>
            </w:pPr>
            <w:r w:rsidRPr="00044BB5">
              <w:rPr>
                <w:sz w:val="16"/>
                <w:szCs w:val="18"/>
              </w:rPr>
              <w:t>1.4</w:t>
            </w:r>
          </w:p>
        </w:tc>
        <w:tc>
          <w:tcPr>
            <w:tcW w:w="677" w:type="dxa"/>
            <w:tcBorders>
              <w:left w:val="single" w:sz="2" w:space="0" w:color="000000" w:themeColor="text1"/>
              <w:right w:val="single" w:sz="2" w:space="0" w:color="000000" w:themeColor="text1"/>
            </w:tcBorders>
            <w:hideMark/>
          </w:tcPr>
          <w:p w14:paraId="521295F3" w14:textId="77777777" w:rsidR="00B941C2" w:rsidRPr="00044BB5" w:rsidRDefault="00B941C2" w:rsidP="00582A58">
            <w:pPr>
              <w:pStyle w:val="NormalWeb"/>
              <w:jc w:val="center"/>
              <w:rPr>
                <w:sz w:val="16"/>
                <w:szCs w:val="18"/>
              </w:rPr>
            </w:pPr>
            <w:r w:rsidRPr="00044BB5">
              <w:rPr>
                <w:sz w:val="16"/>
                <w:szCs w:val="18"/>
              </w:rPr>
              <w:t>0.6</w:t>
            </w:r>
          </w:p>
        </w:tc>
        <w:tc>
          <w:tcPr>
            <w:tcW w:w="678" w:type="dxa"/>
            <w:tcBorders>
              <w:left w:val="single" w:sz="2" w:space="0" w:color="000000" w:themeColor="text1"/>
              <w:right w:val="single" w:sz="2" w:space="0" w:color="000000" w:themeColor="text1"/>
            </w:tcBorders>
            <w:hideMark/>
          </w:tcPr>
          <w:p w14:paraId="2E0F5D66" w14:textId="77777777" w:rsidR="00B941C2" w:rsidRPr="00044BB5" w:rsidRDefault="00B941C2" w:rsidP="00582A58">
            <w:pPr>
              <w:pStyle w:val="NormalWeb"/>
              <w:jc w:val="center"/>
              <w:rPr>
                <w:sz w:val="16"/>
                <w:szCs w:val="18"/>
              </w:rPr>
            </w:pPr>
            <w:r w:rsidRPr="00044BB5">
              <w:rPr>
                <w:sz w:val="16"/>
                <w:szCs w:val="18"/>
              </w:rPr>
              <w:t>0.7</w:t>
            </w:r>
          </w:p>
        </w:tc>
        <w:tc>
          <w:tcPr>
            <w:tcW w:w="678" w:type="dxa"/>
            <w:tcBorders>
              <w:left w:val="single" w:sz="2" w:space="0" w:color="000000" w:themeColor="text1"/>
            </w:tcBorders>
            <w:hideMark/>
          </w:tcPr>
          <w:p w14:paraId="1E7EEEE5" w14:textId="77777777" w:rsidR="00B941C2" w:rsidRPr="00044BB5" w:rsidRDefault="00B941C2" w:rsidP="00582A58">
            <w:pPr>
              <w:pStyle w:val="NormalWeb"/>
              <w:jc w:val="center"/>
              <w:rPr>
                <w:sz w:val="16"/>
                <w:szCs w:val="18"/>
              </w:rPr>
            </w:pPr>
            <w:r w:rsidRPr="00044BB5">
              <w:rPr>
                <w:sz w:val="16"/>
                <w:szCs w:val="18"/>
              </w:rPr>
              <w:t>1.0</w:t>
            </w:r>
          </w:p>
        </w:tc>
      </w:tr>
      <w:tr w:rsidR="00B941C2" w:rsidRPr="00044BB5" w14:paraId="4278A7F8" w14:textId="77777777" w:rsidTr="00582A58">
        <w:trPr>
          <w:cnfStyle w:val="000000010000" w:firstRow="0" w:lastRow="0" w:firstColumn="0" w:lastColumn="0" w:oddVBand="0" w:evenVBand="0" w:oddHBand="0" w:evenHBand="1" w:firstRowFirstColumn="0" w:firstRowLastColumn="0" w:lastRowFirstColumn="0" w:lastRowLastColumn="0"/>
        </w:trPr>
        <w:tc>
          <w:tcPr>
            <w:tcW w:w="2606" w:type="dxa"/>
            <w:vMerge/>
            <w:tcBorders>
              <w:right w:val="single" w:sz="2" w:space="0" w:color="000000" w:themeColor="text1"/>
            </w:tcBorders>
            <w:hideMark/>
          </w:tcPr>
          <w:p w14:paraId="2F7F604D" w14:textId="77777777" w:rsidR="00B941C2" w:rsidRPr="00044BB5" w:rsidRDefault="00B941C2" w:rsidP="00582A58">
            <w:pPr>
              <w:rPr>
                <w:sz w:val="16"/>
                <w:szCs w:val="18"/>
              </w:rPr>
            </w:pPr>
          </w:p>
        </w:tc>
        <w:tc>
          <w:tcPr>
            <w:tcW w:w="677" w:type="dxa"/>
            <w:tcBorders>
              <w:left w:val="single" w:sz="2" w:space="0" w:color="000000" w:themeColor="text1"/>
              <w:right w:val="single" w:sz="2" w:space="0" w:color="000000" w:themeColor="text1"/>
            </w:tcBorders>
            <w:hideMark/>
          </w:tcPr>
          <w:p w14:paraId="449E472F" w14:textId="77777777" w:rsidR="00B941C2" w:rsidRPr="00044BB5" w:rsidRDefault="00B941C2" w:rsidP="00582A58">
            <w:pPr>
              <w:pStyle w:val="NormalWeb"/>
              <w:jc w:val="center"/>
              <w:rPr>
                <w:sz w:val="16"/>
                <w:szCs w:val="18"/>
              </w:rPr>
            </w:pPr>
            <w:r w:rsidRPr="00044BB5">
              <w:rPr>
                <w:sz w:val="16"/>
                <w:szCs w:val="18"/>
              </w:rPr>
              <w:t>2013</w:t>
            </w:r>
          </w:p>
        </w:tc>
        <w:tc>
          <w:tcPr>
            <w:tcW w:w="678" w:type="dxa"/>
            <w:tcBorders>
              <w:left w:val="single" w:sz="2" w:space="0" w:color="000000" w:themeColor="text1"/>
              <w:right w:val="single" w:sz="2" w:space="0" w:color="000000" w:themeColor="text1"/>
            </w:tcBorders>
            <w:hideMark/>
          </w:tcPr>
          <w:p w14:paraId="071DAE6B" w14:textId="77777777" w:rsidR="00B941C2" w:rsidRPr="00044BB5" w:rsidRDefault="00B941C2" w:rsidP="00582A58">
            <w:pPr>
              <w:pStyle w:val="NormalWeb"/>
              <w:jc w:val="center"/>
              <w:rPr>
                <w:sz w:val="16"/>
                <w:szCs w:val="18"/>
              </w:rPr>
            </w:pPr>
            <w:r w:rsidRPr="00044BB5">
              <w:rPr>
                <w:sz w:val="16"/>
                <w:szCs w:val="18"/>
              </w:rPr>
              <w:t>3</w:t>
            </w:r>
          </w:p>
        </w:tc>
        <w:tc>
          <w:tcPr>
            <w:tcW w:w="677" w:type="dxa"/>
            <w:tcBorders>
              <w:left w:val="single" w:sz="2" w:space="0" w:color="000000" w:themeColor="text1"/>
              <w:right w:val="single" w:sz="2" w:space="0" w:color="000000" w:themeColor="text1"/>
            </w:tcBorders>
            <w:hideMark/>
          </w:tcPr>
          <w:p w14:paraId="18B8F845" w14:textId="77777777" w:rsidR="00B941C2" w:rsidRPr="00044BB5" w:rsidRDefault="00B941C2" w:rsidP="00582A58">
            <w:pPr>
              <w:pStyle w:val="NormalWeb"/>
              <w:jc w:val="center"/>
              <w:rPr>
                <w:sz w:val="16"/>
                <w:szCs w:val="18"/>
              </w:rPr>
            </w:pPr>
            <w:r w:rsidRPr="00044BB5">
              <w:rPr>
                <w:sz w:val="16"/>
                <w:szCs w:val="18"/>
              </w:rPr>
              <w:t>46</w:t>
            </w:r>
          </w:p>
        </w:tc>
        <w:tc>
          <w:tcPr>
            <w:tcW w:w="678" w:type="dxa"/>
            <w:tcBorders>
              <w:left w:val="single" w:sz="2" w:space="0" w:color="000000" w:themeColor="text1"/>
              <w:right w:val="single" w:sz="2" w:space="0" w:color="000000" w:themeColor="text1"/>
            </w:tcBorders>
            <w:hideMark/>
          </w:tcPr>
          <w:p w14:paraId="0B1927CA" w14:textId="77777777" w:rsidR="00B941C2" w:rsidRPr="00044BB5" w:rsidRDefault="00B941C2" w:rsidP="00582A58">
            <w:pPr>
              <w:pStyle w:val="NormalWeb"/>
              <w:jc w:val="center"/>
              <w:rPr>
                <w:sz w:val="16"/>
                <w:szCs w:val="18"/>
              </w:rPr>
            </w:pPr>
            <w:r w:rsidRPr="00044BB5">
              <w:rPr>
                <w:sz w:val="16"/>
                <w:szCs w:val="18"/>
              </w:rPr>
              <w:t>2</w:t>
            </w:r>
          </w:p>
        </w:tc>
        <w:tc>
          <w:tcPr>
            <w:tcW w:w="677" w:type="dxa"/>
            <w:tcBorders>
              <w:left w:val="single" w:sz="2" w:space="0" w:color="000000" w:themeColor="text1"/>
              <w:right w:val="single" w:sz="2" w:space="0" w:color="000000" w:themeColor="text1"/>
            </w:tcBorders>
            <w:hideMark/>
          </w:tcPr>
          <w:p w14:paraId="5F18371D" w14:textId="77777777" w:rsidR="00B941C2" w:rsidRPr="00044BB5" w:rsidRDefault="00B941C2" w:rsidP="00582A58">
            <w:pPr>
              <w:pStyle w:val="NormalWeb"/>
              <w:jc w:val="center"/>
              <w:rPr>
                <w:sz w:val="16"/>
                <w:szCs w:val="18"/>
              </w:rPr>
            </w:pPr>
            <w:r w:rsidRPr="00044BB5">
              <w:rPr>
                <w:sz w:val="16"/>
                <w:szCs w:val="18"/>
              </w:rPr>
              <w:t>33</w:t>
            </w:r>
          </w:p>
        </w:tc>
        <w:tc>
          <w:tcPr>
            <w:tcW w:w="678" w:type="dxa"/>
            <w:tcBorders>
              <w:left w:val="single" w:sz="2" w:space="0" w:color="000000" w:themeColor="text1"/>
              <w:right w:val="single" w:sz="2" w:space="0" w:color="000000" w:themeColor="text1"/>
            </w:tcBorders>
            <w:hideMark/>
          </w:tcPr>
          <w:p w14:paraId="3F073F5B" w14:textId="77777777" w:rsidR="00B941C2" w:rsidRPr="00044BB5" w:rsidRDefault="00B941C2" w:rsidP="00582A58">
            <w:pPr>
              <w:pStyle w:val="NormalWeb"/>
              <w:jc w:val="center"/>
              <w:rPr>
                <w:sz w:val="16"/>
                <w:szCs w:val="18"/>
              </w:rPr>
            </w:pPr>
            <w:r w:rsidRPr="00044BB5">
              <w:rPr>
                <w:sz w:val="16"/>
                <w:szCs w:val="18"/>
              </w:rPr>
              <w:t>20</w:t>
            </w:r>
          </w:p>
        </w:tc>
        <w:tc>
          <w:tcPr>
            <w:tcW w:w="678" w:type="dxa"/>
            <w:tcBorders>
              <w:left w:val="single" w:sz="2" w:space="0" w:color="000000" w:themeColor="text1"/>
              <w:right w:val="single" w:sz="2" w:space="0" w:color="000000" w:themeColor="text1"/>
            </w:tcBorders>
            <w:hideMark/>
          </w:tcPr>
          <w:p w14:paraId="14166E83" w14:textId="77777777" w:rsidR="00B941C2" w:rsidRPr="00044BB5" w:rsidRDefault="00B941C2" w:rsidP="00582A58">
            <w:pPr>
              <w:pStyle w:val="NormalWeb"/>
              <w:jc w:val="center"/>
              <w:rPr>
                <w:sz w:val="16"/>
                <w:szCs w:val="18"/>
              </w:rPr>
            </w:pPr>
            <w:r w:rsidRPr="00044BB5">
              <w:rPr>
                <w:sz w:val="16"/>
                <w:szCs w:val="18"/>
              </w:rPr>
              <w:t>3</w:t>
            </w:r>
          </w:p>
        </w:tc>
        <w:tc>
          <w:tcPr>
            <w:tcW w:w="677" w:type="dxa"/>
            <w:tcBorders>
              <w:left w:val="single" w:sz="2" w:space="0" w:color="000000" w:themeColor="text1"/>
              <w:right w:val="single" w:sz="2" w:space="0" w:color="000000" w:themeColor="text1"/>
            </w:tcBorders>
            <w:hideMark/>
          </w:tcPr>
          <w:p w14:paraId="3B9A5302" w14:textId="77777777" w:rsidR="00B941C2" w:rsidRPr="00044BB5" w:rsidRDefault="00B941C2" w:rsidP="00582A58">
            <w:pPr>
              <w:pStyle w:val="NormalWeb"/>
              <w:jc w:val="center"/>
              <w:rPr>
                <w:sz w:val="16"/>
                <w:szCs w:val="18"/>
              </w:rPr>
            </w:pPr>
            <w:r w:rsidRPr="00044BB5">
              <w:rPr>
                <w:sz w:val="16"/>
                <w:szCs w:val="18"/>
              </w:rPr>
              <w:t>25</w:t>
            </w:r>
          </w:p>
        </w:tc>
        <w:tc>
          <w:tcPr>
            <w:tcW w:w="678" w:type="dxa"/>
            <w:tcBorders>
              <w:left w:val="single" w:sz="2" w:space="0" w:color="000000" w:themeColor="text1"/>
              <w:right w:val="single" w:sz="2" w:space="0" w:color="000000" w:themeColor="text1"/>
            </w:tcBorders>
            <w:hideMark/>
          </w:tcPr>
          <w:p w14:paraId="2A6F4F24" w14:textId="77777777" w:rsidR="00B941C2" w:rsidRPr="00044BB5" w:rsidRDefault="00B941C2" w:rsidP="00582A58">
            <w:pPr>
              <w:pStyle w:val="NormalWeb"/>
              <w:jc w:val="center"/>
              <w:rPr>
                <w:sz w:val="16"/>
                <w:szCs w:val="18"/>
              </w:rPr>
            </w:pPr>
            <w:r w:rsidRPr="00044BB5">
              <w:rPr>
                <w:sz w:val="16"/>
                <w:szCs w:val="18"/>
              </w:rPr>
              <w:t>15</w:t>
            </w:r>
          </w:p>
        </w:tc>
        <w:tc>
          <w:tcPr>
            <w:tcW w:w="652" w:type="dxa"/>
            <w:tcBorders>
              <w:left w:val="single" w:sz="2" w:space="0" w:color="000000" w:themeColor="text1"/>
              <w:right w:val="single" w:sz="2" w:space="0" w:color="000000" w:themeColor="text1"/>
            </w:tcBorders>
            <w:hideMark/>
          </w:tcPr>
          <w:p w14:paraId="0B3BE2A3" w14:textId="77777777" w:rsidR="00B941C2" w:rsidRPr="00044BB5" w:rsidRDefault="00B941C2" w:rsidP="00582A58">
            <w:pPr>
              <w:pStyle w:val="NormalWeb"/>
              <w:jc w:val="center"/>
              <w:rPr>
                <w:sz w:val="16"/>
                <w:szCs w:val="18"/>
              </w:rPr>
            </w:pPr>
            <w:r w:rsidRPr="00044BB5">
              <w:rPr>
                <w:sz w:val="16"/>
                <w:szCs w:val="18"/>
              </w:rPr>
              <w:t>147</w:t>
            </w:r>
          </w:p>
        </w:tc>
        <w:tc>
          <w:tcPr>
            <w:tcW w:w="703" w:type="dxa"/>
            <w:tcBorders>
              <w:left w:val="single" w:sz="2" w:space="0" w:color="000000" w:themeColor="text1"/>
              <w:right w:val="single" w:sz="2" w:space="0" w:color="000000" w:themeColor="text1"/>
            </w:tcBorders>
            <w:hideMark/>
          </w:tcPr>
          <w:p w14:paraId="1372306E" w14:textId="77777777" w:rsidR="00B941C2" w:rsidRPr="00044BB5" w:rsidRDefault="00B941C2" w:rsidP="00582A58">
            <w:pPr>
              <w:pStyle w:val="NormalWeb"/>
              <w:jc w:val="center"/>
              <w:rPr>
                <w:sz w:val="16"/>
                <w:szCs w:val="18"/>
              </w:rPr>
            </w:pPr>
            <w:r w:rsidRPr="00044BB5">
              <w:rPr>
                <w:sz w:val="16"/>
                <w:szCs w:val="18"/>
              </w:rPr>
              <w:t>0.8</w:t>
            </w:r>
          </w:p>
        </w:tc>
        <w:tc>
          <w:tcPr>
            <w:tcW w:w="677" w:type="dxa"/>
            <w:tcBorders>
              <w:left w:val="single" w:sz="2" w:space="0" w:color="000000" w:themeColor="text1"/>
              <w:right w:val="single" w:sz="2" w:space="0" w:color="000000" w:themeColor="text1"/>
            </w:tcBorders>
            <w:hideMark/>
          </w:tcPr>
          <w:p w14:paraId="1EB89BB1" w14:textId="77777777" w:rsidR="00B941C2" w:rsidRPr="00044BB5" w:rsidRDefault="00B941C2" w:rsidP="00582A58">
            <w:pPr>
              <w:pStyle w:val="NormalWeb"/>
              <w:jc w:val="center"/>
              <w:rPr>
                <w:sz w:val="16"/>
                <w:szCs w:val="18"/>
              </w:rPr>
            </w:pPr>
            <w:r w:rsidRPr="00044BB5">
              <w:rPr>
                <w:sz w:val="16"/>
                <w:szCs w:val="18"/>
              </w:rPr>
              <w:t>0.6</w:t>
            </w:r>
          </w:p>
        </w:tc>
        <w:tc>
          <w:tcPr>
            <w:tcW w:w="678" w:type="dxa"/>
            <w:tcBorders>
              <w:left w:val="single" w:sz="2" w:space="0" w:color="000000" w:themeColor="text1"/>
              <w:right w:val="single" w:sz="2" w:space="0" w:color="000000" w:themeColor="text1"/>
            </w:tcBorders>
            <w:hideMark/>
          </w:tcPr>
          <w:p w14:paraId="2B39A3D4" w14:textId="77777777" w:rsidR="00B941C2" w:rsidRPr="00044BB5" w:rsidRDefault="00B941C2" w:rsidP="00582A58">
            <w:pPr>
              <w:pStyle w:val="NormalWeb"/>
              <w:jc w:val="center"/>
              <w:rPr>
                <w:sz w:val="16"/>
                <w:szCs w:val="18"/>
              </w:rPr>
            </w:pPr>
            <w:r w:rsidRPr="00044BB5">
              <w:rPr>
                <w:sz w:val="16"/>
                <w:szCs w:val="18"/>
              </w:rPr>
              <w:t>0.8</w:t>
            </w:r>
          </w:p>
        </w:tc>
        <w:tc>
          <w:tcPr>
            <w:tcW w:w="678" w:type="dxa"/>
            <w:tcBorders>
              <w:left w:val="single" w:sz="2" w:space="0" w:color="000000" w:themeColor="text1"/>
              <w:right w:val="single" w:sz="2" w:space="0" w:color="000000" w:themeColor="text1"/>
            </w:tcBorders>
            <w:hideMark/>
          </w:tcPr>
          <w:p w14:paraId="5D4EBD47" w14:textId="77777777" w:rsidR="00B941C2" w:rsidRPr="00044BB5" w:rsidRDefault="00B941C2" w:rsidP="00582A58">
            <w:pPr>
              <w:pStyle w:val="NormalWeb"/>
              <w:jc w:val="center"/>
              <w:rPr>
                <w:sz w:val="16"/>
                <w:szCs w:val="18"/>
              </w:rPr>
            </w:pPr>
            <w:r w:rsidRPr="00044BB5">
              <w:rPr>
                <w:sz w:val="16"/>
                <w:szCs w:val="18"/>
              </w:rPr>
              <w:t>0.7</w:t>
            </w:r>
          </w:p>
        </w:tc>
        <w:tc>
          <w:tcPr>
            <w:tcW w:w="677" w:type="dxa"/>
            <w:tcBorders>
              <w:left w:val="single" w:sz="2" w:space="0" w:color="000000" w:themeColor="text1"/>
              <w:right w:val="single" w:sz="2" w:space="0" w:color="000000" w:themeColor="text1"/>
            </w:tcBorders>
            <w:hideMark/>
          </w:tcPr>
          <w:p w14:paraId="30C02EA7" w14:textId="77777777" w:rsidR="00B941C2" w:rsidRPr="00044BB5" w:rsidRDefault="00B941C2" w:rsidP="00582A58">
            <w:pPr>
              <w:pStyle w:val="NormalWeb"/>
              <w:jc w:val="center"/>
              <w:rPr>
                <w:sz w:val="16"/>
                <w:szCs w:val="18"/>
              </w:rPr>
            </w:pPr>
            <w:r w:rsidRPr="00044BB5">
              <w:rPr>
                <w:sz w:val="16"/>
                <w:szCs w:val="18"/>
              </w:rPr>
              <w:t>1.2</w:t>
            </w:r>
          </w:p>
        </w:tc>
        <w:tc>
          <w:tcPr>
            <w:tcW w:w="678" w:type="dxa"/>
            <w:tcBorders>
              <w:left w:val="single" w:sz="2" w:space="0" w:color="000000" w:themeColor="text1"/>
              <w:right w:val="single" w:sz="2" w:space="0" w:color="000000" w:themeColor="text1"/>
            </w:tcBorders>
            <w:hideMark/>
          </w:tcPr>
          <w:p w14:paraId="57CA78AF" w14:textId="77777777" w:rsidR="00B941C2" w:rsidRPr="00044BB5" w:rsidRDefault="00B941C2" w:rsidP="00582A58">
            <w:pPr>
              <w:pStyle w:val="NormalWeb"/>
              <w:jc w:val="center"/>
              <w:rPr>
                <w:sz w:val="16"/>
                <w:szCs w:val="18"/>
              </w:rPr>
            </w:pPr>
            <w:r w:rsidRPr="00044BB5">
              <w:rPr>
                <w:sz w:val="16"/>
                <w:szCs w:val="18"/>
              </w:rPr>
              <w:t>0.6</w:t>
            </w:r>
          </w:p>
        </w:tc>
        <w:tc>
          <w:tcPr>
            <w:tcW w:w="677" w:type="dxa"/>
            <w:tcBorders>
              <w:left w:val="single" w:sz="2" w:space="0" w:color="000000" w:themeColor="text1"/>
              <w:right w:val="single" w:sz="2" w:space="0" w:color="000000" w:themeColor="text1"/>
            </w:tcBorders>
            <w:hideMark/>
          </w:tcPr>
          <w:p w14:paraId="0D84BE60" w14:textId="77777777" w:rsidR="00B941C2" w:rsidRPr="00044BB5" w:rsidRDefault="00B941C2" w:rsidP="00582A58">
            <w:pPr>
              <w:pStyle w:val="NormalWeb"/>
              <w:jc w:val="center"/>
              <w:rPr>
                <w:sz w:val="16"/>
                <w:szCs w:val="18"/>
              </w:rPr>
            </w:pPr>
            <w:r w:rsidRPr="00044BB5">
              <w:rPr>
                <w:sz w:val="16"/>
                <w:szCs w:val="18"/>
              </w:rPr>
              <w:t>0.4</w:t>
            </w:r>
          </w:p>
        </w:tc>
        <w:tc>
          <w:tcPr>
            <w:tcW w:w="678" w:type="dxa"/>
            <w:tcBorders>
              <w:left w:val="single" w:sz="2" w:space="0" w:color="000000" w:themeColor="text1"/>
              <w:right w:val="single" w:sz="2" w:space="0" w:color="000000" w:themeColor="text1"/>
            </w:tcBorders>
            <w:hideMark/>
          </w:tcPr>
          <w:p w14:paraId="38881276" w14:textId="77777777" w:rsidR="00B941C2" w:rsidRPr="00044BB5" w:rsidRDefault="00B941C2" w:rsidP="00582A58">
            <w:pPr>
              <w:pStyle w:val="NormalWeb"/>
              <w:jc w:val="center"/>
              <w:rPr>
                <w:sz w:val="16"/>
                <w:szCs w:val="18"/>
              </w:rPr>
            </w:pPr>
            <w:r w:rsidRPr="00044BB5">
              <w:rPr>
                <w:sz w:val="16"/>
                <w:szCs w:val="18"/>
              </w:rPr>
              <w:t>0.6</w:t>
            </w:r>
          </w:p>
        </w:tc>
        <w:tc>
          <w:tcPr>
            <w:tcW w:w="678" w:type="dxa"/>
            <w:tcBorders>
              <w:left w:val="single" w:sz="2" w:space="0" w:color="000000" w:themeColor="text1"/>
            </w:tcBorders>
            <w:hideMark/>
          </w:tcPr>
          <w:p w14:paraId="57390B70" w14:textId="77777777" w:rsidR="00B941C2" w:rsidRPr="00044BB5" w:rsidRDefault="00B941C2" w:rsidP="00582A58">
            <w:pPr>
              <w:pStyle w:val="NormalWeb"/>
              <w:jc w:val="center"/>
              <w:rPr>
                <w:sz w:val="16"/>
                <w:szCs w:val="18"/>
              </w:rPr>
            </w:pPr>
            <w:r w:rsidRPr="00044BB5">
              <w:rPr>
                <w:sz w:val="16"/>
                <w:szCs w:val="18"/>
              </w:rPr>
              <w:t>0.6</w:t>
            </w:r>
          </w:p>
        </w:tc>
      </w:tr>
      <w:tr w:rsidR="00B941C2" w:rsidRPr="00044BB5" w14:paraId="1FE81B91" w14:textId="77777777" w:rsidTr="00582A58">
        <w:tc>
          <w:tcPr>
            <w:tcW w:w="2606" w:type="dxa"/>
            <w:vMerge/>
            <w:tcBorders>
              <w:right w:val="single" w:sz="2" w:space="0" w:color="000000" w:themeColor="text1"/>
            </w:tcBorders>
            <w:hideMark/>
          </w:tcPr>
          <w:p w14:paraId="29D0BE98" w14:textId="77777777" w:rsidR="00B941C2" w:rsidRPr="00044BB5" w:rsidRDefault="00B941C2" w:rsidP="00582A58">
            <w:pPr>
              <w:rPr>
                <w:sz w:val="16"/>
                <w:szCs w:val="18"/>
              </w:rPr>
            </w:pPr>
          </w:p>
        </w:tc>
        <w:tc>
          <w:tcPr>
            <w:tcW w:w="677" w:type="dxa"/>
            <w:tcBorders>
              <w:left w:val="single" w:sz="2" w:space="0" w:color="000000" w:themeColor="text1"/>
              <w:right w:val="single" w:sz="2" w:space="0" w:color="000000" w:themeColor="text1"/>
            </w:tcBorders>
            <w:hideMark/>
          </w:tcPr>
          <w:p w14:paraId="482C9D77" w14:textId="77777777" w:rsidR="00B941C2" w:rsidRPr="00044BB5" w:rsidRDefault="00B941C2" w:rsidP="00582A58">
            <w:pPr>
              <w:pStyle w:val="NormalWeb"/>
              <w:jc w:val="center"/>
              <w:rPr>
                <w:sz w:val="16"/>
                <w:szCs w:val="18"/>
              </w:rPr>
            </w:pPr>
            <w:r w:rsidRPr="00044BB5">
              <w:rPr>
                <w:sz w:val="16"/>
                <w:szCs w:val="18"/>
              </w:rPr>
              <w:t>2014</w:t>
            </w:r>
          </w:p>
        </w:tc>
        <w:tc>
          <w:tcPr>
            <w:tcW w:w="678" w:type="dxa"/>
            <w:tcBorders>
              <w:left w:val="single" w:sz="2" w:space="0" w:color="000000" w:themeColor="text1"/>
              <w:right w:val="single" w:sz="2" w:space="0" w:color="000000" w:themeColor="text1"/>
            </w:tcBorders>
            <w:hideMark/>
          </w:tcPr>
          <w:p w14:paraId="72A1CCAC" w14:textId="77777777" w:rsidR="00B941C2" w:rsidRPr="00044BB5" w:rsidRDefault="00B941C2" w:rsidP="00582A58">
            <w:pPr>
              <w:pStyle w:val="NormalWeb"/>
              <w:jc w:val="center"/>
              <w:rPr>
                <w:sz w:val="16"/>
                <w:szCs w:val="18"/>
              </w:rPr>
            </w:pPr>
            <w:r w:rsidRPr="00044BB5">
              <w:rPr>
                <w:sz w:val="16"/>
                <w:szCs w:val="18"/>
              </w:rPr>
              <w:t>2</w:t>
            </w:r>
          </w:p>
        </w:tc>
        <w:tc>
          <w:tcPr>
            <w:tcW w:w="677" w:type="dxa"/>
            <w:tcBorders>
              <w:left w:val="single" w:sz="2" w:space="0" w:color="000000" w:themeColor="text1"/>
              <w:right w:val="single" w:sz="2" w:space="0" w:color="000000" w:themeColor="text1"/>
            </w:tcBorders>
            <w:hideMark/>
          </w:tcPr>
          <w:p w14:paraId="4435D8A5" w14:textId="77777777" w:rsidR="00B941C2" w:rsidRPr="00044BB5" w:rsidRDefault="00B941C2" w:rsidP="00582A58">
            <w:pPr>
              <w:pStyle w:val="NormalWeb"/>
              <w:jc w:val="center"/>
              <w:rPr>
                <w:sz w:val="16"/>
                <w:szCs w:val="18"/>
              </w:rPr>
            </w:pPr>
            <w:r w:rsidRPr="00044BB5">
              <w:rPr>
                <w:sz w:val="16"/>
                <w:szCs w:val="18"/>
              </w:rPr>
              <w:t>37</w:t>
            </w:r>
          </w:p>
        </w:tc>
        <w:tc>
          <w:tcPr>
            <w:tcW w:w="678" w:type="dxa"/>
            <w:tcBorders>
              <w:left w:val="single" w:sz="2" w:space="0" w:color="000000" w:themeColor="text1"/>
              <w:right w:val="single" w:sz="2" w:space="0" w:color="000000" w:themeColor="text1"/>
            </w:tcBorders>
            <w:hideMark/>
          </w:tcPr>
          <w:p w14:paraId="60C51D03" w14:textId="77777777" w:rsidR="00B941C2" w:rsidRPr="00044BB5" w:rsidRDefault="00B941C2" w:rsidP="00582A58">
            <w:pPr>
              <w:pStyle w:val="NormalWeb"/>
              <w:jc w:val="center"/>
              <w:rPr>
                <w:sz w:val="16"/>
                <w:szCs w:val="18"/>
              </w:rPr>
            </w:pPr>
            <w:r w:rsidRPr="00044BB5">
              <w:rPr>
                <w:sz w:val="16"/>
                <w:szCs w:val="18"/>
              </w:rPr>
              <w:t>3</w:t>
            </w:r>
          </w:p>
        </w:tc>
        <w:tc>
          <w:tcPr>
            <w:tcW w:w="677" w:type="dxa"/>
            <w:tcBorders>
              <w:left w:val="single" w:sz="2" w:space="0" w:color="000000" w:themeColor="text1"/>
              <w:right w:val="single" w:sz="2" w:space="0" w:color="000000" w:themeColor="text1"/>
            </w:tcBorders>
            <w:hideMark/>
          </w:tcPr>
          <w:p w14:paraId="04F6EB96" w14:textId="77777777" w:rsidR="00B941C2" w:rsidRPr="00044BB5" w:rsidRDefault="00B941C2" w:rsidP="00582A58">
            <w:pPr>
              <w:pStyle w:val="NormalWeb"/>
              <w:jc w:val="center"/>
              <w:rPr>
                <w:sz w:val="16"/>
                <w:szCs w:val="18"/>
              </w:rPr>
            </w:pPr>
            <w:r w:rsidRPr="00044BB5">
              <w:rPr>
                <w:sz w:val="16"/>
                <w:szCs w:val="18"/>
              </w:rPr>
              <w:t>40</w:t>
            </w:r>
          </w:p>
        </w:tc>
        <w:tc>
          <w:tcPr>
            <w:tcW w:w="678" w:type="dxa"/>
            <w:tcBorders>
              <w:left w:val="single" w:sz="2" w:space="0" w:color="000000" w:themeColor="text1"/>
              <w:right w:val="single" w:sz="2" w:space="0" w:color="000000" w:themeColor="text1"/>
            </w:tcBorders>
            <w:hideMark/>
          </w:tcPr>
          <w:p w14:paraId="0FB897C3" w14:textId="77777777" w:rsidR="00B941C2" w:rsidRPr="00044BB5" w:rsidRDefault="00B941C2" w:rsidP="00582A58">
            <w:pPr>
              <w:pStyle w:val="NormalWeb"/>
              <w:jc w:val="center"/>
              <w:rPr>
                <w:sz w:val="16"/>
                <w:szCs w:val="18"/>
              </w:rPr>
            </w:pPr>
            <w:r w:rsidRPr="00044BB5">
              <w:rPr>
                <w:sz w:val="16"/>
                <w:szCs w:val="18"/>
              </w:rPr>
              <w:t>33</w:t>
            </w:r>
          </w:p>
        </w:tc>
        <w:tc>
          <w:tcPr>
            <w:tcW w:w="678" w:type="dxa"/>
            <w:tcBorders>
              <w:left w:val="single" w:sz="2" w:space="0" w:color="000000" w:themeColor="text1"/>
              <w:right w:val="single" w:sz="2" w:space="0" w:color="000000" w:themeColor="text1"/>
            </w:tcBorders>
            <w:hideMark/>
          </w:tcPr>
          <w:p w14:paraId="37A2C525" w14:textId="77777777" w:rsidR="00B941C2" w:rsidRPr="00044BB5" w:rsidRDefault="00B941C2" w:rsidP="00582A58">
            <w:pPr>
              <w:pStyle w:val="NormalWeb"/>
              <w:jc w:val="center"/>
              <w:rPr>
                <w:sz w:val="16"/>
                <w:szCs w:val="18"/>
              </w:rPr>
            </w:pPr>
            <w:r w:rsidRPr="00044BB5">
              <w:rPr>
                <w:sz w:val="16"/>
                <w:szCs w:val="18"/>
              </w:rPr>
              <w:t>2</w:t>
            </w:r>
          </w:p>
        </w:tc>
        <w:tc>
          <w:tcPr>
            <w:tcW w:w="677" w:type="dxa"/>
            <w:tcBorders>
              <w:left w:val="single" w:sz="2" w:space="0" w:color="000000" w:themeColor="text1"/>
              <w:right w:val="single" w:sz="2" w:space="0" w:color="000000" w:themeColor="text1"/>
            </w:tcBorders>
            <w:hideMark/>
          </w:tcPr>
          <w:p w14:paraId="7A71E3D8" w14:textId="77777777" w:rsidR="00B941C2" w:rsidRPr="00044BB5" w:rsidRDefault="00B941C2" w:rsidP="00582A58">
            <w:pPr>
              <w:pStyle w:val="NormalWeb"/>
              <w:jc w:val="center"/>
              <w:rPr>
                <w:sz w:val="16"/>
                <w:szCs w:val="18"/>
              </w:rPr>
            </w:pPr>
            <w:r w:rsidRPr="00044BB5">
              <w:rPr>
                <w:sz w:val="16"/>
                <w:szCs w:val="18"/>
              </w:rPr>
              <w:t>33</w:t>
            </w:r>
          </w:p>
        </w:tc>
        <w:tc>
          <w:tcPr>
            <w:tcW w:w="678" w:type="dxa"/>
            <w:tcBorders>
              <w:left w:val="single" w:sz="2" w:space="0" w:color="000000" w:themeColor="text1"/>
              <w:right w:val="single" w:sz="2" w:space="0" w:color="000000" w:themeColor="text1"/>
            </w:tcBorders>
            <w:hideMark/>
          </w:tcPr>
          <w:p w14:paraId="7E3ED9A4" w14:textId="77777777" w:rsidR="00B941C2" w:rsidRPr="00044BB5" w:rsidRDefault="00B941C2" w:rsidP="00582A58">
            <w:pPr>
              <w:pStyle w:val="NormalWeb"/>
              <w:jc w:val="center"/>
              <w:rPr>
                <w:sz w:val="16"/>
                <w:szCs w:val="18"/>
              </w:rPr>
            </w:pPr>
            <w:r w:rsidRPr="00044BB5">
              <w:rPr>
                <w:sz w:val="16"/>
                <w:szCs w:val="18"/>
              </w:rPr>
              <w:t>18</w:t>
            </w:r>
          </w:p>
        </w:tc>
        <w:tc>
          <w:tcPr>
            <w:tcW w:w="652" w:type="dxa"/>
            <w:tcBorders>
              <w:left w:val="single" w:sz="2" w:space="0" w:color="000000" w:themeColor="text1"/>
              <w:right w:val="single" w:sz="2" w:space="0" w:color="000000" w:themeColor="text1"/>
            </w:tcBorders>
            <w:hideMark/>
          </w:tcPr>
          <w:p w14:paraId="4C30524D" w14:textId="77777777" w:rsidR="00B941C2" w:rsidRPr="00044BB5" w:rsidRDefault="00B941C2" w:rsidP="00582A58">
            <w:pPr>
              <w:pStyle w:val="NormalWeb"/>
              <w:jc w:val="center"/>
              <w:rPr>
                <w:sz w:val="16"/>
                <w:szCs w:val="18"/>
              </w:rPr>
            </w:pPr>
            <w:r w:rsidRPr="00044BB5">
              <w:rPr>
                <w:sz w:val="16"/>
                <w:szCs w:val="18"/>
              </w:rPr>
              <w:t>168</w:t>
            </w:r>
          </w:p>
        </w:tc>
        <w:tc>
          <w:tcPr>
            <w:tcW w:w="703" w:type="dxa"/>
            <w:tcBorders>
              <w:left w:val="single" w:sz="2" w:space="0" w:color="000000" w:themeColor="text1"/>
              <w:right w:val="single" w:sz="2" w:space="0" w:color="000000" w:themeColor="text1"/>
            </w:tcBorders>
            <w:hideMark/>
          </w:tcPr>
          <w:p w14:paraId="74D23933" w14:textId="77777777" w:rsidR="00B941C2" w:rsidRPr="00044BB5" w:rsidRDefault="00B941C2" w:rsidP="00582A58">
            <w:pPr>
              <w:pStyle w:val="NormalWeb"/>
              <w:jc w:val="center"/>
              <w:rPr>
                <w:sz w:val="16"/>
                <w:szCs w:val="18"/>
              </w:rPr>
            </w:pPr>
            <w:r w:rsidRPr="00044BB5">
              <w:rPr>
                <w:sz w:val="16"/>
                <w:szCs w:val="18"/>
              </w:rPr>
              <w:t>0.5</w:t>
            </w:r>
          </w:p>
        </w:tc>
        <w:tc>
          <w:tcPr>
            <w:tcW w:w="677" w:type="dxa"/>
            <w:tcBorders>
              <w:left w:val="single" w:sz="2" w:space="0" w:color="000000" w:themeColor="text1"/>
              <w:right w:val="single" w:sz="2" w:space="0" w:color="000000" w:themeColor="text1"/>
            </w:tcBorders>
            <w:hideMark/>
          </w:tcPr>
          <w:p w14:paraId="3FE94294" w14:textId="77777777" w:rsidR="00B941C2" w:rsidRPr="00044BB5" w:rsidRDefault="00B941C2" w:rsidP="00582A58">
            <w:pPr>
              <w:pStyle w:val="NormalWeb"/>
              <w:jc w:val="center"/>
              <w:rPr>
                <w:sz w:val="16"/>
                <w:szCs w:val="18"/>
              </w:rPr>
            </w:pPr>
            <w:r w:rsidRPr="00044BB5">
              <w:rPr>
                <w:sz w:val="16"/>
                <w:szCs w:val="18"/>
              </w:rPr>
              <w:t>0.5</w:t>
            </w:r>
          </w:p>
        </w:tc>
        <w:tc>
          <w:tcPr>
            <w:tcW w:w="678" w:type="dxa"/>
            <w:tcBorders>
              <w:left w:val="single" w:sz="2" w:space="0" w:color="000000" w:themeColor="text1"/>
              <w:right w:val="single" w:sz="2" w:space="0" w:color="000000" w:themeColor="text1"/>
            </w:tcBorders>
            <w:hideMark/>
          </w:tcPr>
          <w:p w14:paraId="72ABF4B7" w14:textId="77777777" w:rsidR="00B941C2" w:rsidRPr="00044BB5" w:rsidRDefault="00B941C2" w:rsidP="00582A58">
            <w:pPr>
              <w:pStyle w:val="NormalWeb"/>
              <w:jc w:val="center"/>
              <w:rPr>
                <w:sz w:val="16"/>
                <w:szCs w:val="18"/>
              </w:rPr>
            </w:pPr>
            <w:r w:rsidRPr="00044BB5">
              <w:rPr>
                <w:sz w:val="16"/>
                <w:szCs w:val="18"/>
              </w:rPr>
              <w:t>1.2</w:t>
            </w:r>
          </w:p>
        </w:tc>
        <w:tc>
          <w:tcPr>
            <w:tcW w:w="678" w:type="dxa"/>
            <w:tcBorders>
              <w:left w:val="single" w:sz="2" w:space="0" w:color="000000" w:themeColor="text1"/>
              <w:right w:val="single" w:sz="2" w:space="0" w:color="000000" w:themeColor="text1"/>
            </w:tcBorders>
            <w:hideMark/>
          </w:tcPr>
          <w:p w14:paraId="49D7FF39" w14:textId="77777777" w:rsidR="00B941C2" w:rsidRPr="00044BB5" w:rsidRDefault="00B941C2" w:rsidP="00582A58">
            <w:pPr>
              <w:pStyle w:val="NormalWeb"/>
              <w:jc w:val="center"/>
              <w:rPr>
                <w:sz w:val="16"/>
                <w:szCs w:val="18"/>
              </w:rPr>
            </w:pPr>
            <w:r w:rsidRPr="00044BB5">
              <w:rPr>
                <w:sz w:val="16"/>
                <w:szCs w:val="18"/>
              </w:rPr>
              <w:t>0.8</w:t>
            </w:r>
          </w:p>
        </w:tc>
        <w:tc>
          <w:tcPr>
            <w:tcW w:w="677" w:type="dxa"/>
            <w:tcBorders>
              <w:left w:val="single" w:sz="2" w:space="0" w:color="000000" w:themeColor="text1"/>
              <w:right w:val="single" w:sz="2" w:space="0" w:color="000000" w:themeColor="text1"/>
            </w:tcBorders>
            <w:hideMark/>
          </w:tcPr>
          <w:p w14:paraId="7E671986" w14:textId="77777777" w:rsidR="00B941C2" w:rsidRPr="00044BB5" w:rsidRDefault="00B941C2" w:rsidP="00582A58">
            <w:pPr>
              <w:pStyle w:val="NormalWeb"/>
              <w:jc w:val="center"/>
              <w:rPr>
                <w:sz w:val="16"/>
                <w:szCs w:val="18"/>
              </w:rPr>
            </w:pPr>
            <w:r w:rsidRPr="00044BB5">
              <w:rPr>
                <w:sz w:val="16"/>
                <w:szCs w:val="18"/>
              </w:rPr>
              <w:t>2.0</w:t>
            </w:r>
          </w:p>
        </w:tc>
        <w:tc>
          <w:tcPr>
            <w:tcW w:w="678" w:type="dxa"/>
            <w:tcBorders>
              <w:left w:val="single" w:sz="2" w:space="0" w:color="000000" w:themeColor="text1"/>
              <w:right w:val="single" w:sz="2" w:space="0" w:color="000000" w:themeColor="text1"/>
            </w:tcBorders>
            <w:hideMark/>
          </w:tcPr>
          <w:p w14:paraId="544B387E" w14:textId="77777777" w:rsidR="00B941C2" w:rsidRPr="00044BB5" w:rsidRDefault="00B941C2" w:rsidP="00582A58">
            <w:pPr>
              <w:pStyle w:val="NormalWeb"/>
              <w:jc w:val="center"/>
              <w:rPr>
                <w:sz w:val="16"/>
                <w:szCs w:val="18"/>
              </w:rPr>
            </w:pPr>
            <w:r w:rsidRPr="00044BB5">
              <w:rPr>
                <w:sz w:val="16"/>
                <w:szCs w:val="18"/>
              </w:rPr>
              <w:t>0.4</w:t>
            </w:r>
          </w:p>
        </w:tc>
        <w:tc>
          <w:tcPr>
            <w:tcW w:w="677" w:type="dxa"/>
            <w:tcBorders>
              <w:left w:val="single" w:sz="2" w:space="0" w:color="000000" w:themeColor="text1"/>
              <w:right w:val="single" w:sz="2" w:space="0" w:color="000000" w:themeColor="text1"/>
            </w:tcBorders>
            <w:hideMark/>
          </w:tcPr>
          <w:p w14:paraId="64C31BB4" w14:textId="77777777" w:rsidR="00B941C2" w:rsidRPr="00044BB5" w:rsidRDefault="00B941C2" w:rsidP="00582A58">
            <w:pPr>
              <w:pStyle w:val="NormalWeb"/>
              <w:jc w:val="center"/>
              <w:rPr>
                <w:sz w:val="16"/>
                <w:szCs w:val="18"/>
              </w:rPr>
            </w:pPr>
            <w:r w:rsidRPr="00044BB5">
              <w:rPr>
                <w:sz w:val="16"/>
                <w:szCs w:val="18"/>
              </w:rPr>
              <w:t>0.6</w:t>
            </w:r>
          </w:p>
        </w:tc>
        <w:tc>
          <w:tcPr>
            <w:tcW w:w="678" w:type="dxa"/>
            <w:tcBorders>
              <w:left w:val="single" w:sz="2" w:space="0" w:color="000000" w:themeColor="text1"/>
              <w:right w:val="single" w:sz="2" w:space="0" w:color="000000" w:themeColor="text1"/>
            </w:tcBorders>
            <w:hideMark/>
          </w:tcPr>
          <w:p w14:paraId="2C0AB1BE" w14:textId="77777777" w:rsidR="00B941C2" w:rsidRPr="00044BB5" w:rsidRDefault="00B941C2" w:rsidP="00582A58">
            <w:pPr>
              <w:pStyle w:val="NormalWeb"/>
              <w:jc w:val="center"/>
              <w:rPr>
                <w:sz w:val="16"/>
                <w:szCs w:val="18"/>
              </w:rPr>
            </w:pPr>
            <w:r w:rsidRPr="00044BB5">
              <w:rPr>
                <w:sz w:val="16"/>
                <w:szCs w:val="18"/>
              </w:rPr>
              <w:t>0.7</w:t>
            </w:r>
          </w:p>
        </w:tc>
        <w:tc>
          <w:tcPr>
            <w:tcW w:w="678" w:type="dxa"/>
            <w:tcBorders>
              <w:left w:val="single" w:sz="2" w:space="0" w:color="000000" w:themeColor="text1"/>
            </w:tcBorders>
            <w:hideMark/>
          </w:tcPr>
          <w:p w14:paraId="31518856" w14:textId="77777777" w:rsidR="00B941C2" w:rsidRPr="00044BB5" w:rsidRDefault="00B941C2" w:rsidP="00582A58">
            <w:pPr>
              <w:pStyle w:val="NormalWeb"/>
              <w:jc w:val="center"/>
              <w:rPr>
                <w:sz w:val="16"/>
                <w:szCs w:val="18"/>
              </w:rPr>
            </w:pPr>
            <w:r w:rsidRPr="00044BB5">
              <w:rPr>
                <w:sz w:val="16"/>
                <w:szCs w:val="18"/>
              </w:rPr>
              <w:t>0.7</w:t>
            </w:r>
          </w:p>
        </w:tc>
      </w:tr>
      <w:tr w:rsidR="00B941C2" w:rsidRPr="00044BB5" w14:paraId="44C7E3CA" w14:textId="77777777" w:rsidTr="00582A58">
        <w:trPr>
          <w:cnfStyle w:val="000000010000" w:firstRow="0" w:lastRow="0" w:firstColumn="0" w:lastColumn="0" w:oddVBand="0" w:evenVBand="0" w:oddHBand="0" w:evenHBand="1" w:firstRowFirstColumn="0" w:firstRowLastColumn="0" w:lastRowFirstColumn="0" w:lastRowLastColumn="0"/>
        </w:trPr>
        <w:tc>
          <w:tcPr>
            <w:tcW w:w="2606" w:type="dxa"/>
            <w:vMerge/>
            <w:tcBorders>
              <w:right w:val="single" w:sz="2" w:space="0" w:color="000000" w:themeColor="text1"/>
            </w:tcBorders>
            <w:hideMark/>
          </w:tcPr>
          <w:p w14:paraId="267658BA" w14:textId="77777777" w:rsidR="00B941C2" w:rsidRPr="00044BB5" w:rsidRDefault="00B941C2" w:rsidP="00582A58">
            <w:pPr>
              <w:rPr>
                <w:sz w:val="16"/>
                <w:szCs w:val="18"/>
              </w:rPr>
            </w:pPr>
          </w:p>
        </w:tc>
        <w:tc>
          <w:tcPr>
            <w:tcW w:w="677" w:type="dxa"/>
            <w:tcBorders>
              <w:left w:val="single" w:sz="2" w:space="0" w:color="000000" w:themeColor="text1"/>
              <w:right w:val="single" w:sz="2" w:space="0" w:color="000000" w:themeColor="text1"/>
            </w:tcBorders>
            <w:hideMark/>
          </w:tcPr>
          <w:p w14:paraId="2536A340" w14:textId="77777777" w:rsidR="00B941C2" w:rsidRPr="00044BB5" w:rsidRDefault="00B941C2" w:rsidP="00582A58">
            <w:pPr>
              <w:pStyle w:val="NormalWeb"/>
              <w:jc w:val="center"/>
              <w:rPr>
                <w:sz w:val="16"/>
                <w:szCs w:val="18"/>
              </w:rPr>
            </w:pPr>
            <w:r w:rsidRPr="00044BB5">
              <w:rPr>
                <w:sz w:val="16"/>
                <w:szCs w:val="18"/>
              </w:rPr>
              <w:t>2015</w:t>
            </w:r>
          </w:p>
        </w:tc>
        <w:tc>
          <w:tcPr>
            <w:tcW w:w="678" w:type="dxa"/>
            <w:tcBorders>
              <w:left w:val="single" w:sz="2" w:space="0" w:color="000000" w:themeColor="text1"/>
              <w:right w:val="single" w:sz="2" w:space="0" w:color="000000" w:themeColor="text1"/>
            </w:tcBorders>
            <w:hideMark/>
          </w:tcPr>
          <w:p w14:paraId="3C219342" w14:textId="77777777" w:rsidR="00B941C2" w:rsidRPr="00044BB5" w:rsidRDefault="00B941C2" w:rsidP="00582A58">
            <w:pPr>
              <w:pStyle w:val="NormalWeb"/>
              <w:jc w:val="center"/>
              <w:rPr>
                <w:sz w:val="16"/>
                <w:szCs w:val="18"/>
              </w:rPr>
            </w:pPr>
            <w:r w:rsidRPr="00044BB5">
              <w:rPr>
                <w:sz w:val="16"/>
                <w:szCs w:val="18"/>
              </w:rPr>
              <w:t>2</w:t>
            </w:r>
          </w:p>
        </w:tc>
        <w:tc>
          <w:tcPr>
            <w:tcW w:w="677" w:type="dxa"/>
            <w:tcBorders>
              <w:left w:val="single" w:sz="2" w:space="0" w:color="000000" w:themeColor="text1"/>
              <w:right w:val="single" w:sz="2" w:space="0" w:color="000000" w:themeColor="text1"/>
            </w:tcBorders>
            <w:hideMark/>
          </w:tcPr>
          <w:p w14:paraId="6F1B2FFA" w14:textId="77777777" w:rsidR="00B941C2" w:rsidRPr="00044BB5" w:rsidRDefault="00B941C2" w:rsidP="00582A58">
            <w:pPr>
              <w:pStyle w:val="NormalWeb"/>
              <w:jc w:val="center"/>
              <w:rPr>
                <w:sz w:val="16"/>
                <w:szCs w:val="18"/>
              </w:rPr>
            </w:pPr>
            <w:r w:rsidRPr="00044BB5">
              <w:rPr>
                <w:sz w:val="16"/>
                <w:szCs w:val="18"/>
              </w:rPr>
              <w:t>44</w:t>
            </w:r>
          </w:p>
        </w:tc>
        <w:tc>
          <w:tcPr>
            <w:tcW w:w="678" w:type="dxa"/>
            <w:tcBorders>
              <w:left w:val="single" w:sz="2" w:space="0" w:color="000000" w:themeColor="text1"/>
              <w:right w:val="single" w:sz="2" w:space="0" w:color="000000" w:themeColor="text1"/>
            </w:tcBorders>
            <w:hideMark/>
          </w:tcPr>
          <w:p w14:paraId="010C8455" w14:textId="77777777" w:rsidR="00B941C2" w:rsidRPr="00044BB5" w:rsidRDefault="00B941C2" w:rsidP="00582A58">
            <w:pPr>
              <w:pStyle w:val="NormalWeb"/>
              <w:jc w:val="center"/>
              <w:rPr>
                <w:sz w:val="16"/>
                <w:szCs w:val="18"/>
              </w:rPr>
            </w:pPr>
            <w:r w:rsidRPr="00044BB5">
              <w:rPr>
                <w:sz w:val="16"/>
                <w:szCs w:val="18"/>
              </w:rPr>
              <w:t>1</w:t>
            </w:r>
          </w:p>
        </w:tc>
        <w:tc>
          <w:tcPr>
            <w:tcW w:w="677" w:type="dxa"/>
            <w:tcBorders>
              <w:left w:val="single" w:sz="2" w:space="0" w:color="000000" w:themeColor="text1"/>
              <w:right w:val="single" w:sz="2" w:space="0" w:color="000000" w:themeColor="text1"/>
            </w:tcBorders>
            <w:hideMark/>
          </w:tcPr>
          <w:p w14:paraId="583D63C1" w14:textId="77777777" w:rsidR="00B941C2" w:rsidRPr="00044BB5" w:rsidRDefault="00B941C2" w:rsidP="00582A58">
            <w:pPr>
              <w:pStyle w:val="NormalWeb"/>
              <w:jc w:val="center"/>
              <w:rPr>
                <w:sz w:val="16"/>
                <w:szCs w:val="18"/>
              </w:rPr>
            </w:pPr>
            <w:r w:rsidRPr="00044BB5">
              <w:rPr>
                <w:sz w:val="16"/>
                <w:szCs w:val="18"/>
              </w:rPr>
              <w:t>31</w:t>
            </w:r>
          </w:p>
        </w:tc>
        <w:tc>
          <w:tcPr>
            <w:tcW w:w="678" w:type="dxa"/>
            <w:tcBorders>
              <w:left w:val="single" w:sz="2" w:space="0" w:color="000000" w:themeColor="text1"/>
              <w:right w:val="single" w:sz="2" w:space="0" w:color="000000" w:themeColor="text1"/>
            </w:tcBorders>
            <w:hideMark/>
          </w:tcPr>
          <w:p w14:paraId="4628C9C4" w14:textId="77777777" w:rsidR="00B941C2" w:rsidRPr="00044BB5" w:rsidRDefault="00B941C2" w:rsidP="00582A58">
            <w:pPr>
              <w:pStyle w:val="NormalWeb"/>
              <w:jc w:val="center"/>
              <w:rPr>
                <w:sz w:val="16"/>
                <w:szCs w:val="18"/>
              </w:rPr>
            </w:pPr>
            <w:r w:rsidRPr="00044BB5">
              <w:rPr>
                <w:sz w:val="16"/>
                <w:szCs w:val="18"/>
              </w:rPr>
              <w:t>29</w:t>
            </w:r>
          </w:p>
        </w:tc>
        <w:tc>
          <w:tcPr>
            <w:tcW w:w="678" w:type="dxa"/>
            <w:tcBorders>
              <w:left w:val="single" w:sz="2" w:space="0" w:color="000000" w:themeColor="text1"/>
              <w:right w:val="single" w:sz="2" w:space="0" w:color="000000" w:themeColor="text1"/>
            </w:tcBorders>
            <w:hideMark/>
          </w:tcPr>
          <w:p w14:paraId="25D143AA" w14:textId="77777777" w:rsidR="00B941C2" w:rsidRPr="00044BB5" w:rsidRDefault="00B941C2" w:rsidP="00582A58">
            <w:pPr>
              <w:pStyle w:val="NormalWeb"/>
              <w:jc w:val="center"/>
              <w:rPr>
                <w:sz w:val="16"/>
                <w:szCs w:val="18"/>
              </w:rPr>
            </w:pPr>
            <w:r w:rsidRPr="00044BB5">
              <w:rPr>
                <w:sz w:val="16"/>
                <w:szCs w:val="18"/>
              </w:rPr>
              <w:t>2</w:t>
            </w:r>
          </w:p>
        </w:tc>
        <w:tc>
          <w:tcPr>
            <w:tcW w:w="677" w:type="dxa"/>
            <w:tcBorders>
              <w:left w:val="single" w:sz="2" w:space="0" w:color="000000" w:themeColor="text1"/>
              <w:right w:val="single" w:sz="2" w:space="0" w:color="000000" w:themeColor="text1"/>
            </w:tcBorders>
            <w:hideMark/>
          </w:tcPr>
          <w:p w14:paraId="681D93F7" w14:textId="77777777" w:rsidR="00B941C2" w:rsidRPr="00044BB5" w:rsidRDefault="00B941C2" w:rsidP="00582A58">
            <w:pPr>
              <w:pStyle w:val="NormalWeb"/>
              <w:jc w:val="center"/>
              <w:rPr>
                <w:sz w:val="16"/>
                <w:szCs w:val="18"/>
              </w:rPr>
            </w:pPr>
            <w:r w:rsidRPr="00044BB5">
              <w:rPr>
                <w:sz w:val="16"/>
                <w:szCs w:val="18"/>
              </w:rPr>
              <w:t>56</w:t>
            </w:r>
          </w:p>
        </w:tc>
        <w:tc>
          <w:tcPr>
            <w:tcW w:w="678" w:type="dxa"/>
            <w:tcBorders>
              <w:left w:val="single" w:sz="2" w:space="0" w:color="000000" w:themeColor="text1"/>
              <w:right w:val="single" w:sz="2" w:space="0" w:color="000000" w:themeColor="text1"/>
            </w:tcBorders>
            <w:hideMark/>
          </w:tcPr>
          <w:p w14:paraId="51C2684F" w14:textId="77777777" w:rsidR="00B941C2" w:rsidRPr="00044BB5" w:rsidRDefault="00B941C2" w:rsidP="00582A58">
            <w:pPr>
              <w:pStyle w:val="NormalWeb"/>
              <w:jc w:val="center"/>
              <w:rPr>
                <w:sz w:val="16"/>
                <w:szCs w:val="18"/>
              </w:rPr>
            </w:pPr>
            <w:r w:rsidRPr="00044BB5">
              <w:rPr>
                <w:sz w:val="16"/>
                <w:szCs w:val="18"/>
              </w:rPr>
              <w:t>17</w:t>
            </w:r>
          </w:p>
        </w:tc>
        <w:tc>
          <w:tcPr>
            <w:tcW w:w="652" w:type="dxa"/>
            <w:tcBorders>
              <w:left w:val="single" w:sz="2" w:space="0" w:color="000000" w:themeColor="text1"/>
              <w:right w:val="single" w:sz="2" w:space="0" w:color="000000" w:themeColor="text1"/>
            </w:tcBorders>
            <w:hideMark/>
          </w:tcPr>
          <w:p w14:paraId="2A288906" w14:textId="77777777" w:rsidR="00B941C2" w:rsidRPr="00044BB5" w:rsidRDefault="00B941C2" w:rsidP="00582A58">
            <w:pPr>
              <w:pStyle w:val="NormalWeb"/>
              <w:jc w:val="center"/>
              <w:rPr>
                <w:sz w:val="16"/>
                <w:szCs w:val="18"/>
              </w:rPr>
            </w:pPr>
            <w:r w:rsidRPr="00044BB5">
              <w:rPr>
                <w:sz w:val="16"/>
                <w:szCs w:val="18"/>
              </w:rPr>
              <w:t>182</w:t>
            </w:r>
          </w:p>
        </w:tc>
        <w:tc>
          <w:tcPr>
            <w:tcW w:w="703" w:type="dxa"/>
            <w:tcBorders>
              <w:left w:val="single" w:sz="2" w:space="0" w:color="000000" w:themeColor="text1"/>
              <w:right w:val="single" w:sz="2" w:space="0" w:color="000000" w:themeColor="text1"/>
            </w:tcBorders>
            <w:hideMark/>
          </w:tcPr>
          <w:p w14:paraId="701D7B5A" w14:textId="77777777" w:rsidR="00B941C2" w:rsidRPr="00044BB5" w:rsidRDefault="00B941C2" w:rsidP="00582A58">
            <w:pPr>
              <w:pStyle w:val="NormalWeb"/>
              <w:jc w:val="center"/>
              <w:rPr>
                <w:sz w:val="16"/>
                <w:szCs w:val="18"/>
              </w:rPr>
            </w:pPr>
            <w:r w:rsidRPr="00044BB5">
              <w:rPr>
                <w:sz w:val="16"/>
                <w:szCs w:val="18"/>
              </w:rPr>
              <w:t>0.5</w:t>
            </w:r>
          </w:p>
        </w:tc>
        <w:tc>
          <w:tcPr>
            <w:tcW w:w="677" w:type="dxa"/>
            <w:tcBorders>
              <w:left w:val="single" w:sz="2" w:space="0" w:color="000000" w:themeColor="text1"/>
              <w:right w:val="single" w:sz="2" w:space="0" w:color="000000" w:themeColor="text1"/>
            </w:tcBorders>
            <w:hideMark/>
          </w:tcPr>
          <w:p w14:paraId="3612132C" w14:textId="77777777" w:rsidR="00B941C2" w:rsidRPr="00044BB5" w:rsidRDefault="00B941C2" w:rsidP="00582A58">
            <w:pPr>
              <w:pStyle w:val="NormalWeb"/>
              <w:jc w:val="center"/>
              <w:rPr>
                <w:sz w:val="16"/>
                <w:szCs w:val="18"/>
              </w:rPr>
            </w:pPr>
            <w:r w:rsidRPr="00044BB5">
              <w:rPr>
                <w:sz w:val="16"/>
                <w:szCs w:val="18"/>
              </w:rPr>
              <w:t>0.6</w:t>
            </w:r>
          </w:p>
        </w:tc>
        <w:tc>
          <w:tcPr>
            <w:tcW w:w="678" w:type="dxa"/>
            <w:tcBorders>
              <w:left w:val="single" w:sz="2" w:space="0" w:color="000000" w:themeColor="text1"/>
              <w:right w:val="single" w:sz="2" w:space="0" w:color="000000" w:themeColor="text1"/>
            </w:tcBorders>
            <w:hideMark/>
          </w:tcPr>
          <w:p w14:paraId="6E7652FA" w14:textId="77777777" w:rsidR="00B941C2" w:rsidRPr="00044BB5" w:rsidRDefault="00B941C2" w:rsidP="00582A58">
            <w:pPr>
              <w:pStyle w:val="NormalWeb"/>
              <w:jc w:val="center"/>
              <w:rPr>
                <w:sz w:val="16"/>
                <w:szCs w:val="18"/>
              </w:rPr>
            </w:pPr>
            <w:r w:rsidRPr="00044BB5">
              <w:rPr>
                <w:sz w:val="16"/>
                <w:szCs w:val="18"/>
              </w:rPr>
              <w:t>0.4</w:t>
            </w:r>
          </w:p>
        </w:tc>
        <w:tc>
          <w:tcPr>
            <w:tcW w:w="678" w:type="dxa"/>
            <w:tcBorders>
              <w:left w:val="single" w:sz="2" w:space="0" w:color="000000" w:themeColor="text1"/>
              <w:right w:val="single" w:sz="2" w:space="0" w:color="000000" w:themeColor="text1"/>
            </w:tcBorders>
            <w:hideMark/>
          </w:tcPr>
          <w:p w14:paraId="4C5A3269" w14:textId="77777777" w:rsidR="00B941C2" w:rsidRPr="00044BB5" w:rsidRDefault="00B941C2" w:rsidP="00582A58">
            <w:pPr>
              <w:pStyle w:val="NormalWeb"/>
              <w:jc w:val="center"/>
              <w:rPr>
                <w:sz w:val="16"/>
                <w:szCs w:val="18"/>
              </w:rPr>
            </w:pPr>
            <w:r w:rsidRPr="00044BB5">
              <w:rPr>
                <w:sz w:val="16"/>
                <w:szCs w:val="18"/>
              </w:rPr>
              <w:t>0.6</w:t>
            </w:r>
          </w:p>
        </w:tc>
        <w:tc>
          <w:tcPr>
            <w:tcW w:w="677" w:type="dxa"/>
            <w:tcBorders>
              <w:left w:val="single" w:sz="2" w:space="0" w:color="000000" w:themeColor="text1"/>
              <w:right w:val="single" w:sz="2" w:space="0" w:color="000000" w:themeColor="text1"/>
            </w:tcBorders>
            <w:hideMark/>
          </w:tcPr>
          <w:p w14:paraId="3B4CCE12" w14:textId="77777777" w:rsidR="00B941C2" w:rsidRPr="00044BB5" w:rsidRDefault="00B941C2" w:rsidP="00582A58">
            <w:pPr>
              <w:pStyle w:val="NormalWeb"/>
              <w:jc w:val="center"/>
              <w:rPr>
                <w:sz w:val="16"/>
                <w:szCs w:val="18"/>
              </w:rPr>
            </w:pPr>
            <w:r w:rsidRPr="00044BB5">
              <w:rPr>
                <w:sz w:val="16"/>
                <w:szCs w:val="18"/>
              </w:rPr>
              <w:t>1.7</w:t>
            </w:r>
          </w:p>
        </w:tc>
        <w:tc>
          <w:tcPr>
            <w:tcW w:w="678" w:type="dxa"/>
            <w:tcBorders>
              <w:left w:val="single" w:sz="2" w:space="0" w:color="000000" w:themeColor="text1"/>
              <w:right w:val="single" w:sz="2" w:space="0" w:color="000000" w:themeColor="text1"/>
            </w:tcBorders>
            <w:hideMark/>
          </w:tcPr>
          <w:p w14:paraId="0C8A5FE9" w14:textId="77777777" w:rsidR="00B941C2" w:rsidRPr="00044BB5" w:rsidRDefault="00B941C2" w:rsidP="00582A58">
            <w:pPr>
              <w:pStyle w:val="NormalWeb"/>
              <w:jc w:val="center"/>
              <w:rPr>
                <w:sz w:val="16"/>
                <w:szCs w:val="18"/>
              </w:rPr>
            </w:pPr>
            <w:r w:rsidRPr="00044BB5">
              <w:rPr>
                <w:sz w:val="16"/>
                <w:szCs w:val="18"/>
              </w:rPr>
              <w:t>0.4</w:t>
            </w:r>
          </w:p>
        </w:tc>
        <w:tc>
          <w:tcPr>
            <w:tcW w:w="677" w:type="dxa"/>
            <w:tcBorders>
              <w:left w:val="single" w:sz="2" w:space="0" w:color="000000" w:themeColor="text1"/>
              <w:right w:val="single" w:sz="2" w:space="0" w:color="000000" w:themeColor="text1"/>
            </w:tcBorders>
            <w:hideMark/>
          </w:tcPr>
          <w:p w14:paraId="338E192E" w14:textId="77777777" w:rsidR="00B941C2" w:rsidRPr="00044BB5" w:rsidRDefault="00B941C2" w:rsidP="00582A58">
            <w:pPr>
              <w:pStyle w:val="NormalWeb"/>
              <w:jc w:val="center"/>
              <w:rPr>
                <w:sz w:val="16"/>
                <w:szCs w:val="18"/>
              </w:rPr>
            </w:pPr>
            <w:r w:rsidRPr="00044BB5">
              <w:rPr>
                <w:sz w:val="16"/>
                <w:szCs w:val="18"/>
              </w:rPr>
              <w:t>0.9</w:t>
            </w:r>
          </w:p>
        </w:tc>
        <w:tc>
          <w:tcPr>
            <w:tcW w:w="678" w:type="dxa"/>
            <w:tcBorders>
              <w:left w:val="single" w:sz="2" w:space="0" w:color="000000" w:themeColor="text1"/>
              <w:right w:val="single" w:sz="2" w:space="0" w:color="000000" w:themeColor="text1"/>
            </w:tcBorders>
            <w:hideMark/>
          </w:tcPr>
          <w:p w14:paraId="6D68C1A4" w14:textId="77777777" w:rsidR="00B941C2" w:rsidRPr="00044BB5" w:rsidRDefault="00B941C2" w:rsidP="00582A58">
            <w:pPr>
              <w:pStyle w:val="NormalWeb"/>
              <w:jc w:val="center"/>
              <w:rPr>
                <w:sz w:val="16"/>
                <w:szCs w:val="18"/>
              </w:rPr>
            </w:pPr>
            <w:r w:rsidRPr="00044BB5">
              <w:rPr>
                <w:sz w:val="16"/>
                <w:szCs w:val="18"/>
              </w:rPr>
              <w:t>0.7</w:t>
            </w:r>
          </w:p>
        </w:tc>
        <w:tc>
          <w:tcPr>
            <w:tcW w:w="678" w:type="dxa"/>
            <w:tcBorders>
              <w:left w:val="single" w:sz="2" w:space="0" w:color="000000" w:themeColor="text1"/>
            </w:tcBorders>
            <w:hideMark/>
          </w:tcPr>
          <w:p w14:paraId="66D998CD" w14:textId="77777777" w:rsidR="00B941C2" w:rsidRPr="00044BB5" w:rsidRDefault="00B941C2" w:rsidP="00582A58">
            <w:pPr>
              <w:pStyle w:val="NormalWeb"/>
              <w:jc w:val="center"/>
              <w:rPr>
                <w:sz w:val="16"/>
                <w:szCs w:val="18"/>
              </w:rPr>
            </w:pPr>
            <w:r w:rsidRPr="00044BB5">
              <w:rPr>
                <w:sz w:val="16"/>
                <w:szCs w:val="18"/>
              </w:rPr>
              <w:t>0.8</w:t>
            </w:r>
          </w:p>
        </w:tc>
      </w:tr>
      <w:tr w:rsidR="00B941C2" w:rsidRPr="00044BB5" w14:paraId="551ACA75" w14:textId="77777777" w:rsidTr="00582A58">
        <w:tc>
          <w:tcPr>
            <w:tcW w:w="2606" w:type="dxa"/>
            <w:vMerge/>
            <w:tcBorders>
              <w:right w:val="single" w:sz="2" w:space="0" w:color="000000" w:themeColor="text1"/>
            </w:tcBorders>
            <w:hideMark/>
          </w:tcPr>
          <w:p w14:paraId="437A84C3" w14:textId="77777777" w:rsidR="00B941C2" w:rsidRPr="00044BB5" w:rsidRDefault="00B941C2" w:rsidP="00582A58">
            <w:pPr>
              <w:rPr>
                <w:sz w:val="16"/>
                <w:szCs w:val="18"/>
              </w:rPr>
            </w:pPr>
          </w:p>
        </w:tc>
        <w:tc>
          <w:tcPr>
            <w:tcW w:w="677" w:type="dxa"/>
            <w:tcBorders>
              <w:left w:val="single" w:sz="2" w:space="0" w:color="000000" w:themeColor="text1"/>
              <w:right w:val="single" w:sz="2" w:space="0" w:color="000000" w:themeColor="text1"/>
            </w:tcBorders>
            <w:hideMark/>
          </w:tcPr>
          <w:p w14:paraId="4E441883" w14:textId="77777777" w:rsidR="00B941C2" w:rsidRPr="00244420" w:rsidRDefault="00B941C2" w:rsidP="00582A58">
            <w:pPr>
              <w:pStyle w:val="NormalWeb"/>
              <w:jc w:val="center"/>
              <w:rPr>
                <w:b/>
                <w:sz w:val="16"/>
                <w:szCs w:val="18"/>
              </w:rPr>
            </w:pPr>
            <w:proofErr w:type="spellStart"/>
            <w:r w:rsidRPr="00244420">
              <w:rPr>
                <w:b/>
                <w:sz w:val="16"/>
                <w:szCs w:val="18"/>
              </w:rPr>
              <w:t>Total</w:t>
            </w:r>
            <w:r w:rsidRPr="00244420">
              <w:rPr>
                <w:b/>
                <w:sz w:val="16"/>
                <w:szCs w:val="18"/>
                <w:vertAlign w:val="superscript"/>
              </w:rPr>
              <w:t>a</w:t>
            </w:r>
            <w:proofErr w:type="spellEnd"/>
          </w:p>
        </w:tc>
        <w:tc>
          <w:tcPr>
            <w:tcW w:w="678" w:type="dxa"/>
            <w:tcBorders>
              <w:left w:val="single" w:sz="2" w:space="0" w:color="000000" w:themeColor="text1"/>
              <w:right w:val="single" w:sz="2" w:space="0" w:color="000000" w:themeColor="text1"/>
            </w:tcBorders>
            <w:hideMark/>
          </w:tcPr>
          <w:p w14:paraId="256D341B" w14:textId="77777777" w:rsidR="00B941C2" w:rsidRPr="00244420" w:rsidRDefault="00B941C2" w:rsidP="00582A58">
            <w:pPr>
              <w:pStyle w:val="NormalWeb"/>
              <w:jc w:val="center"/>
              <w:rPr>
                <w:b/>
                <w:sz w:val="16"/>
                <w:szCs w:val="18"/>
              </w:rPr>
            </w:pPr>
            <w:r w:rsidRPr="00244420">
              <w:rPr>
                <w:b/>
                <w:sz w:val="16"/>
                <w:szCs w:val="18"/>
              </w:rPr>
              <w:t>8</w:t>
            </w:r>
          </w:p>
        </w:tc>
        <w:tc>
          <w:tcPr>
            <w:tcW w:w="677" w:type="dxa"/>
            <w:tcBorders>
              <w:left w:val="single" w:sz="2" w:space="0" w:color="000000" w:themeColor="text1"/>
              <w:right w:val="single" w:sz="2" w:space="0" w:color="000000" w:themeColor="text1"/>
            </w:tcBorders>
            <w:hideMark/>
          </w:tcPr>
          <w:p w14:paraId="6974B377" w14:textId="77777777" w:rsidR="00B941C2" w:rsidRPr="00244420" w:rsidRDefault="00B941C2" w:rsidP="00582A58">
            <w:pPr>
              <w:pStyle w:val="NormalWeb"/>
              <w:jc w:val="center"/>
              <w:rPr>
                <w:b/>
                <w:sz w:val="16"/>
                <w:szCs w:val="18"/>
              </w:rPr>
            </w:pPr>
            <w:r w:rsidRPr="00244420">
              <w:rPr>
                <w:b/>
                <w:sz w:val="16"/>
                <w:szCs w:val="18"/>
              </w:rPr>
              <w:t>192</w:t>
            </w:r>
          </w:p>
        </w:tc>
        <w:tc>
          <w:tcPr>
            <w:tcW w:w="678" w:type="dxa"/>
            <w:tcBorders>
              <w:left w:val="single" w:sz="2" w:space="0" w:color="000000" w:themeColor="text1"/>
              <w:right w:val="single" w:sz="2" w:space="0" w:color="000000" w:themeColor="text1"/>
            </w:tcBorders>
            <w:hideMark/>
          </w:tcPr>
          <w:p w14:paraId="3D15DD42" w14:textId="77777777" w:rsidR="00B941C2" w:rsidRPr="00244420" w:rsidRDefault="00B941C2" w:rsidP="00582A58">
            <w:pPr>
              <w:pStyle w:val="NormalWeb"/>
              <w:jc w:val="center"/>
              <w:rPr>
                <w:b/>
                <w:sz w:val="16"/>
                <w:szCs w:val="18"/>
              </w:rPr>
            </w:pPr>
            <w:r w:rsidRPr="00244420">
              <w:rPr>
                <w:b/>
                <w:sz w:val="16"/>
                <w:szCs w:val="18"/>
              </w:rPr>
              <w:t>10</w:t>
            </w:r>
          </w:p>
        </w:tc>
        <w:tc>
          <w:tcPr>
            <w:tcW w:w="677" w:type="dxa"/>
            <w:tcBorders>
              <w:left w:val="single" w:sz="2" w:space="0" w:color="000000" w:themeColor="text1"/>
              <w:right w:val="single" w:sz="2" w:space="0" w:color="000000" w:themeColor="text1"/>
            </w:tcBorders>
            <w:hideMark/>
          </w:tcPr>
          <w:p w14:paraId="0AD5FE94" w14:textId="77777777" w:rsidR="00B941C2" w:rsidRPr="00244420" w:rsidRDefault="00B941C2" w:rsidP="00582A58">
            <w:pPr>
              <w:pStyle w:val="NormalWeb"/>
              <w:jc w:val="center"/>
              <w:rPr>
                <w:b/>
                <w:sz w:val="16"/>
                <w:szCs w:val="18"/>
              </w:rPr>
            </w:pPr>
            <w:r w:rsidRPr="00244420">
              <w:rPr>
                <w:b/>
                <w:sz w:val="16"/>
                <w:szCs w:val="18"/>
              </w:rPr>
              <w:t>168</w:t>
            </w:r>
          </w:p>
        </w:tc>
        <w:tc>
          <w:tcPr>
            <w:tcW w:w="678" w:type="dxa"/>
            <w:tcBorders>
              <w:left w:val="single" w:sz="2" w:space="0" w:color="000000" w:themeColor="text1"/>
              <w:right w:val="single" w:sz="2" w:space="0" w:color="000000" w:themeColor="text1"/>
            </w:tcBorders>
            <w:hideMark/>
          </w:tcPr>
          <w:p w14:paraId="4E941FD3" w14:textId="77777777" w:rsidR="00B941C2" w:rsidRPr="00244420" w:rsidRDefault="00B941C2" w:rsidP="00582A58">
            <w:pPr>
              <w:pStyle w:val="NormalWeb"/>
              <w:jc w:val="center"/>
              <w:rPr>
                <w:b/>
                <w:sz w:val="16"/>
                <w:szCs w:val="18"/>
              </w:rPr>
            </w:pPr>
            <w:r w:rsidRPr="00244420">
              <w:rPr>
                <w:b/>
                <w:sz w:val="16"/>
                <w:szCs w:val="18"/>
              </w:rPr>
              <w:t>111</w:t>
            </w:r>
          </w:p>
        </w:tc>
        <w:tc>
          <w:tcPr>
            <w:tcW w:w="678" w:type="dxa"/>
            <w:tcBorders>
              <w:left w:val="single" w:sz="2" w:space="0" w:color="000000" w:themeColor="text1"/>
              <w:right w:val="single" w:sz="2" w:space="0" w:color="000000" w:themeColor="text1"/>
            </w:tcBorders>
            <w:hideMark/>
          </w:tcPr>
          <w:p w14:paraId="2395B400" w14:textId="77777777" w:rsidR="00B941C2" w:rsidRPr="00244420" w:rsidRDefault="00B941C2" w:rsidP="00582A58">
            <w:pPr>
              <w:pStyle w:val="NormalWeb"/>
              <w:jc w:val="center"/>
              <w:rPr>
                <w:b/>
                <w:sz w:val="16"/>
                <w:szCs w:val="18"/>
              </w:rPr>
            </w:pPr>
            <w:r w:rsidRPr="00244420">
              <w:rPr>
                <w:b/>
                <w:sz w:val="16"/>
                <w:szCs w:val="18"/>
              </w:rPr>
              <w:t>14</w:t>
            </w:r>
          </w:p>
        </w:tc>
        <w:tc>
          <w:tcPr>
            <w:tcW w:w="677" w:type="dxa"/>
            <w:tcBorders>
              <w:left w:val="single" w:sz="2" w:space="0" w:color="000000" w:themeColor="text1"/>
              <w:right w:val="single" w:sz="2" w:space="0" w:color="000000" w:themeColor="text1"/>
            </w:tcBorders>
            <w:hideMark/>
          </w:tcPr>
          <w:p w14:paraId="41272F61" w14:textId="77777777" w:rsidR="00B941C2" w:rsidRPr="00244420" w:rsidRDefault="00B941C2" w:rsidP="00582A58">
            <w:pPr>
              <w:pStyle w:val="NormalWeb"/>
              <w:jc w:val="center"/>
              <w:rPr>
                <w:b/>
                <w:sz w:val="16"/>
                <w:szCs w:val="18"/>
              </w:rPr>
            </w:pPr>
            <w:r w:rsidRPr="00244420">
              <w:rPr>
                <w:b/>
                <w:sz w:val="16"/>
                <w:szCs w:val="18"/>
              </w:rPr>
              <w:t>149</w:t>
            </w:r>
          </w:p>
        </w:tc>
        <w:tc>
          <w:tcPr>
            <w:tcW w:w="678" w:type="dxa"/>
            <w:tcBorders>
              <w:left w:val="single" w:sz="2" w:space="0" w:color="000000" w:themeColor="text1"/>
              <w:right w:val="single" w:sz="2" w:space="0" w:color="000000" w:themeColor="text1"/>
            </w:tcBorders>
            <w:hideMark/>
          </w:tcPr>
          <w:p w14:paraId="17516BBD" w14:textId="77777777" w:rsidR="00B941C2" w:rsidRPr="00244420" w:rsidRDefault="00B941C2" w:rsidP="00582A58">
            <w:pPr>
              <w:pStyle w:val="NormalWeb"/>
              <w:jc w:val="center"/>
              <w:rPr>
                <w:b/>
                <w:sz w:val="16"/>
                <w:szCs w:val="18"/>
              </w:rPr>
            </w:pPr>
            <w:r w:rsidRPr="00244420">
              <w:rPr>
                <w:b/>
                <w:sz w:val="16"/>
                <w:szCs w:val="18"/>
              </w:rPr>
              <w:t>68</w:t>
            </w:r>
          </w:p>
        </w:tc>
        <w:tc>
          <w:tcPr>
            <w:tcW w:w="652" w:type="dxa"/>
            <w:tcBorders>
              <w:left w:val="single" w:sz="2" w:space="0" w:color="000000" w:themeColor="text1"/>
              <w:right w:val="single" w:sz="2" w:space="0" w:color="000000" w:themeColor="text1"/>
            </w:tcBorders>
            <w:hideMark/>
          </w:tcPr>
          <w:p w14:paraId="299F00C9" w14:textId="77777777" w:rsidR="00B941C2" w:rsidRPr="00244420" w:rsidRDefault="00B941C2" w:rsidP="00582A58">
            <w:pPr>
              <w:pStyle w:val="NormalWeb"/>
              <w:jc w:val="center"/>
              <w:rPr>
                <w:b/>
                <w:sz w:val="16"/>
                <w:szCs w:val="18"/>
              </w:rPr>
            </w:pPr>
            <w:r w:rsidRPr="00244420">
              <w:rPr>
                <w:b/>
                <w:sz w:val="16"/>
                <w:szCs w:val="18"/>
              </w:rPr>
              <w:t>720</w:t>
            </w:r>
          </w:p>
        </w:tc>
        <w:tc>
          <w:tcPr>
            <w:tcW w:w="703" w:type="dxa"/>
            <w:tcBorders>
              <w:left w:val="single" w:sz="2" w:space="0" w:color="000000" w:themeColor="text1"/>
              <w:right w:val="single" w:sz="2" w:space="0" w:color="000000" w:themeColor="text1"/>
            </w:tcBorders>
            <w:hideMark/>
          </w:tcPr>
          <w:p w14:paraId="53EDF1AA" w14:textId="77777777" w:rsidR="00B941C2" w:rsidRPr="00244420" w:rsidRDefault="00B941C2" w:rsidP="00582A58">
            <w:pPr>
              <w:pStyle w:val="NormalWeb"/>
              <w:jc w:val="center"/>
              <w:rPr>
                <w:b/>
                <w:sz w:val="16"/>
                <w:szCs w:val="18"/>
              </w:rPr>
            </w:pPr>
            <w:r w:rsidRPr="00244420">
              <w:rPr>
                <w:b/>
                <w:sz w:val="16"/>
                <w:szCs w:val="18"/>
              </w:rPr>
              <w:t>0.5</w:t>
            </w:r>
          </w:p>
        </w:tc>
        <w:tc>
          <w:tcPr>
            <w:tcW w:w="677" w:type="dxa"/>
            <w:tcBorders>
              <w:left w:val="single" w:sz="2" w:space="0" w:color="000000" w:themeColor="text1"/>
              <w:right w:val="single" w:sz="2" w:space="0" w:color="000000" w:themeColor="text1"/>
            </w:tcBorders>
            <w:hideMark/>
          </w:tcPr>
          <w:p w14:paraId="6A5CEE02" w14:textId="77777777" w:rsidR="00B941C2" w:rsidRPr="00244420" w:rsidRDefault="00B941C2" w:rsidP="00582A58">
            <w:pPr>
              <w:pStyle w:val="NormalWeb"/>
              <w:jc w:val="center"/>
              <w:rPr>
                <w:b/>
                <w:sz w:val="16"/>
                <w:szCs w:val="18"/>
              </w:rPr>
            </w:pPr>
            <w:r w:rsidRPr="00244420">
              <w:rPr>
                <w:b/>
                <w:sz w:val="16"/>
                <w:szCs w:val="18"/>
              </w:rPr>
              <w:t>0.6</w:t>
            </w:r>
          </w:p>
        </w:tc>
        <w:tc>
          <w:tcPr>
            <w:tcW w:w="678" w:type="dxa"/>
            <w:tcBorders>
              <w:left w:val="single" w:sz="2" w:space="0" w:color="000000" w:themeColor="text1"/>
              <w:right w:val="single" w:sz="2" w:space="0" w:color="000000" w:themeColor="text1"/>
            </w:tcBorders>
            <w:hideMark/>
          </w:tcPr>
          <w:p w14:paraId="0A23A81C" w14:textId="77777777" w:rsidR="00B941C2" w:rsidRPr="00244420" w:rsidRDefault="00B941C2" w:rsidP="00582A58">
            <w:pPr>
              <w:pStyle w:val="NormalWeb"/>
              <w:jc w:val="center"/>
              <w:rPr>
                <w:b/>
                <w:sz w:val="16"/>
                <w:szCs w:val="18"/>
              </w:rPr>
            </w:pPr>
            <w:r w:rsidRPr="00244420">
              <w:rPr>
                <w:b/>
                <w:sz w:val="16"/>
                <w:szCs w:val="18"/>
              </w:rPr>
              <w:t>1.0</w:t>
            </w:r>
          </w:p>
        </w:tc>
        <w:tc>
          <w:tcPr>
            <w:tcW w:w="678" w:type="dxa"/>
            <w:tcBorders>
              <w:left w:val="single" w:sz="2" w:space="0" w:color="000000" w:themeColor="text1"/>
              <w:right w:val="single" w:sz="2" w:space="0" w:color="000000" w:themeColor="text1"/>
            </w:tcBorders>
            <w:hideMark/>
          </w:tcPr>
          <w:p w14:paraId="14F4E46F" w14:textId="77777777" w:rsidR="00B941C2" w:rsidRPr="00244420" w:rsidRDefault="00B941C2" w:rsidP="00582A58">
            <w:pPr>
              <w:pStyle w:val="NormalWeb"/>
              <w:jc w:val="center"/>
              <w:rPr>
                <w:b/>
                <w:sz w:val="16"/>
                <w:szCs w:val="18"/>
              </w:rPr>
            </w:pPr>
            <w:r w:rsidRPr="00244420">
              <w:rPr>
                <w:b/>
                <w:sz w:val="16"/>
                <w:szCs w:val="18"/>
              </w:rPr>
              <w:t>0.9</w:t>
            </w:r>
          </w:p>
        </w:tc>
        <w:tc>
          <w:tcPr>
            <w:tcW w:w="677" w:type="dxa"/>
            <w:tcBorders>
              <w:left w:val="single" w:sz="2" w:space="0" w:color="000000" w:themeColor="text1"/>
              <w:right w:val="single" w:sz="2" w:space="0" w:color="000000" w:themeColor="text1"/>
            </w:tcBorders>
            <w:hideMark/>
          </w:tcPr>
          <w:p w14:paraId="11EC3AE3" w14:textId="77777777" w:rsidR="00B941C2" w:rsidRPr="00244420" w:rsidRDefault="00B941C2" w:rsidP="00582A58">
            <w:pPr>
              <w:pStyle w:val="NormalWeb"/>
              <w:jc w:val="center"/>
              <w:rPr>
                <w:b/>
                <w:sz w:val="16"/>
                <w:szCs w:val="18"/>
              </w:rPr>
            </w:pPr>
            <w:r w:rsidRPr="00244420">
              <w:rPr>
                <w:b/>
                <w:sz w:val="16"/>
                <w:szCs w:val="18"/>
              </w:rPr>
              <w:t>1.7</w:t>
            </w:r>
          </w:p>
        </w:tc>
        <w:tc>
          <w:tcPr>
            <w:tcW w:w="678" w:type="dxa"/>
            <w:tcBorders>
              <w:left w:val="single" w:sz="2" w:space="0" w:color="000000" w:themeColor="text1"/>
              <w:right w:val="single" w:sz="2" w:space="0" w:color="000000" w:themeColor="text1"/>
            </w:tcBorders>
            <w:hideMark/>
          </w:tcPr>
          <w:p w14:paraId="2E9BD1A9" w14:textId="77777777" w:rsidR="00B941C2" w:rsidRPr="00244420" w:rsidRDefault="00B941C2" w:rsidP="00582A58">
            <w:pPr>
              <w:pStyle w:val="NormalWeb"/>
              <w:jc w:val="center"/>
              <w:rPr>
                <w:b/>
                <w:sz w:val="16"/>
                <w:szCs w:val="18"/>
              </w:rPr>
            </w:pPr>
            <w:r w:rsidRPr="00244420">
              <w:rPr>
                <w:b/>
                <w:sz w:val="16"/>
                <w:szCs w:val="18"/>
              </w:rPr>
              <w:t>0.7</w:t>
            </w:r>
          </w:p>
        </w:tc>
        <w:tc>
          <w:tcPr>
            <w:tcW w:w="677" w:type="dxa"/>
            <w:tcBorders>
              <w:left w:val="single" w:sz="2" w:space="0" w:color="000000" w:themeColor="text1"/>
              <w:right w:val="single" w:sz="2" w:space="0" w:color="000000" w:themeColor="text1"/>
            </w:tcBorders>
            <w:hideMark/>
          </w:tcPr>
          <w:p w14:paraId="2AC706E7" w14:textId="77777777" w:rsidR="00B941C2" w:rsidRPr="00244420" w:rsidRDefault="00B941C2" w:rsidP="00582A58">
            <w:pPr>
              <w:pStyle w:val="NormalWeb"/>
              <w:jc w:val="center"/>
              <w:rPr>
                <w:b/>
                <w:sz w:val="16"/>
                <w:szCs w:val="18"/>
              </w:rPr>
            </w:pPr>
            <w:r w:rsidRPr="00244420">
              <w:rPr>
                <w:b/>
                <w:sz w:val="16"/>
                <w:szCs w:val="18"/>
              </w:rPr>
              <w:t>0.6</w:t>
            </w:r>
          </w:p>
        </w:tc>
        <w:tc>
          <w:tcPr>
            <w:tcW w:w="678" w:type="dxa"/>
            <w:tcBorders>
              <w:left w:val="single" w:sz="2" w:space="0" w:color="000000" w:themeColor="text1"/>
              <w:right w:val="single" w:sz="2" w:space="0" w:color="000000" w:themeColor="text1"/>
            </w:tcBorders>
            <w:hideMark/>
          </w:tcPr>
          <w:p w14:paraId="3060A2D6" w14:textId="77777777" w:rsidR="00B941C2" w:rsidRPr="00244420" w:rsidRDefault="00B941C2" w:rsidP="00582A58">
            <w:pPr>
              <w:pStyle w:val="NormalWeb"/>
              <w:jc w:val="center"/>
              <w:rPr>
                <w:b/>
                <w:sz w:val="16"/>
                <w:szCs w:val="18"/>
              </w:rPr>
            </w:pPr>
            <w:r w:rsidRPr="00244420">
              <w:rPr>
                <w:b/>
                <w:sz w:val="16"/>
                <w:szCs w:val="18"/>
              </w:rPr>
              <w:t>0.7</w:t>
            </w:r>
          </w:p>
        </w:tc>
        <w:tc>
          <w:tcPr>
            <w:tcW w:w="678" w:type="dxa"/>
            <w:tcBorders>
              <w:left w:val="single" w:sz="2" w:space="0" w:color="000000" w:themeColor="text1"/>
            </w:tcBorders>
            <w:hideMark/>
          </w:tcPr>
          <w:p w14:paraId="0653BA32" w14:textId="77777777" w:rsidR="00B941C2" w:rsidRPr="00244420" w:rsidRDefault="00B941C2" w:rsidP="00582A58">
            <w:pPr>
              <w:pStyle w:val="NormalWeb"/>
              <w:jc w:val="center"/>
              <w:rPr>
                <w:b/>
                <w:sz w:val="16"/>
                <w:szCs w:val="18"/>
              </w:rPr>
            </w:pPr>
            <w:r w:rsidRPr="00244420">
              <w:rPr>
                <w:b/>
                <w:sz w:val="16"/>
                <w:szCs w:val="18"/>
              </w:rPr>
              <w:t>0.8</w:t>
            </w:r>
          </w:p>
        </w:tc>
      </w:tr>
      <w:tr w:rsidR="00B941C2" w:rsidRPr="00044BB5" w14:paraId="195B1547" w14:textId="77777777" w:rsidTr="00582A58">
        <w:trPr>
          <w:cnfStyle w:val="000000010000" w:firstRow="0" w:lastRow="0" w:firstColumn="0" w:lastColumn="0" w:oddVBand="0" w:evenVBand="0" w:oddHBand="0" w:evenHBand="1" w:firstRowFirstColumn="0" w:firstRowLastColumn="0" w:lastRowFirstColumn="0" w:lastRowLastColumn="0"/>
        </w:trPr>
        <w:tc>
          <w:tcPr>
            <w:tcW w:w="2606" w:type="dxa"/>
            <w:vMerge w:val="restart"/>
            <w:tcBorders>
              <w:right w:val="single" w:sz="2" w:space="0" w:color="000000" w:themeColor="text1"/>
            </w:tcBorders>
            <w:hideMark/>
          </w:tcPr>
          <w:p w14:paraId="7FD5D07A" w14:textId="77777777" w:rsidR="00B941C2" w:rsidRPr="00044BB5" w:rsidRDefault="00B941C2" w:rsidP="00582A58">
            <w:pPr>
              <w:pStyle w:val="NormalWeb"/>
              <w:rPr>
                <w:sz w:val="16"/>
                <w:szCs w:val="18"/>
              </w:rPr>
            </w:pPr>
            <w:r w:rsidRPr="00044BB5">
              <w:rPr>
                <w:sz w:val="16"/>
                <w:szCs w:val="18"/>
              </w:rPr>
              <w:t>Mumps</w:t>
            </w:r>
          </w:p>
        </w:tc>
        <w:tc>
          <w:tcPr>
            <w:tcW w:w="677" w:type="dxa"/>
            <w:tcBorders>
              <w:left w:val="single" w:sz="2" w:space="0" w:color="000000" w:themeColor="text1"/>
              <w:right w:val="single" w:sz="2" w:space="0" w:color="000000" w:themeColor="text1"/>
            </w:tcBorders>
            <w:hideMark/>
          </w:tcPr>
          <w:p w14:paraId="48ABE0B1" w14:textId="77777777" w:rsidR="00B941C2" w:rsidRPr="00044BB5" w:rsidRDefault="00B941C2" w:rsidP="00582A58">
            <w:pPr>
              <w:pStyle w:val="NormalWeb"/>
              <w:jc w:val="center"/>
              <w:rPr>
                <w:sz w:val="16"/>
                <w:szCs w:val="18"/>
              </w:rPr>
            </w:pPr>
            <w:r w:rsidRPr="00044BB5">
              <w:rPr>
                <w:sz w:val="16"/>
                <w:szCs w:val="18"/>
              </w:rPr>
              <w:t>2012</w:t>
            </w:r>
          </w:p>
        </w:tc>
        <w:tc>
          <w:tcPr>
            <w:tcW w:w="678" w:type="dxa"/>
            <w:tcBorders>
              <w:left w:val="single" w:sz="2" w:space="0" w:color="000000" w:themeColor="text1"/>
              <w:right w:val="single" w:sz="2" w:space="0" w:color="000000" w:themeColor="text1"/>
            </w:tcBorders>
            <w:hideMark/>
          </w:tcPr>
          <w:p w14:paraId="04D7B042" w14:textId="77777777" w:rsidR="00B941C2" w:rsidRPr="00044BB5" w:rsidRDefault="00B941C2" w:rsidP="00582A58">
            <w:pPr>
              <w:pStyle w:val="NormalWeb"/>
              <w:jc w:val="center"/>
              <w:rPr>
                <w:sz w:val="16"/>
                <w:szCs w:val="18"/>
              </w:rPr>
            </w:pPr>
            <w:r w:rsidRPr="00044BB5">
              <w:rPr>
                <w:sz w:val="16"/>
                <w:szCs w:val="18"/>
              </w:rPr>
              <w:t>6</w:t>
            </w:r>
          </w:p>
        </w:tc>
        <w:tc>
          <w:tcPr>
            <w:tcW w:w="677" w:type="dxa"/>
            <w:tcBorders>
              <w:left w:val="single" w:sz="2" w:space="0" w:color="000000" w:themeColor="text1"/>
              <w:right w:val="single" w:sz="2" w:space="0" w:color="000000" w:themeColor="text1"/>
            </w:tcBorders>
            <w:hideMark/>
          </w:tcPr>
          <w:p w14:paraId="6191922A" w14:textId="77777777" w:rsidR="00B941C2" w:rsidRPr="00044BB5" w:rsidRDefault="00B941C2" w:rsidP="00582A58">
            <w:pPr>
              <w:pStyle w:val="NormalWeb"/>
              <w:jc w:val="center"/>
              <w:rPr>
                <w:sz w:val="16"/>
                <w:szCs w:val="18"/>
              </w:rPr>
            </w:pPr>
            <w:r w:rsidRPr="00044BB5">
              <w:rPr>
                <w:sz w:val="16"/>
                <w:szCs w:val="18"/>
              </w:rPr>
              <w:t>106</w:t>
            </w:r>
          </w:p>
        </w:tc>
        <w:tc>
          <w:tcPr>
            <w:tcW w:w="678" w:type="dxa"/>
            <w:tcBorders>
              <w:left w:val="single" w:sz="2" w:space="0" w:color="000000" w:themeColor="text1"/>
              <w:right w:val="single" w:sz="2" w:space="0" w:color="000000" w:themeColor="text1"/>
            </w:tcBorders>
            <w:hideMark/>
          </w:tcPr>
          <w:p w14:paraId="28A14C52" w14:textId="77777777" w:rsidR="00B941C2" w:rsidRPr="00044BB5" w:rsidRDefault="00B941C2" w:rsidP="00582A58">
            <w:pPr>
              <w:pStyle w:val="NormalWeb"/>
              <w:jc w:val="center"/>
              <w:rPr>
                <w:sz w:val="16"/>
                <w:szCs w:val="18"/>
              </w:rPr>
            </w:pPr>
            <w:r w:rsidRPr="00044BB5">
              <w:rPr>
                <w:sz w:val="16"/>
                <w:szCs w:val="18"/>
              </w:rPr>
              <w:t>0</w:t>
            </w:r>
          </w:p>
        </w:tc>
        <w:tc>
          <w:tcPr>
            <w:tcW w:w="677" w:type="dxa"/>
            <w:tcBorders>
              <w:left w:val="single" w:sz="2" w:space="0" w:color="000000" w:themeColor="text1"/>
              <w:right w:val="single" w:sz="2" w:space="0" w:color="000000" w:themeColor="text1"/>
            </w:tcBorders>
            <w:hideMark/>
          </w:tcPr>
          <w:p w14:paraId="4EF9B151" w14:textId="77777777" w:rsidR="00B941C2" w:rsidRPr="00044BB5" w:rsidRDefault="00B941C2" w:rsidP="00582A58">
            <w:pPr>
              <w:pStyle w:val="NormalWeb"/>
              <w:jc w:val="center"/>
              <w:rPr>
                <w:sz w:val="16"/>
                <w:szCs w:val="18"/>
              </w:rPr>
            </w:pPr>
            <w:r w:rsidRPr="00044BB5">
              <w:rPr>
                <w:sz w:val="16"/>
                <w:szCs w:val="18"/>
              </w:rPr>
              <w:t>32</w:t>
            </w:r>
          </w:p>
        </w:tc>
        <w:tc>
          <w:tcPr>
            <w:tcW w:w="678" w:type="dxa"/>
            <w:tcBorders>
              <w:left w:val="single" w:sz="2" w:space="0" w:color="000000" w:themeColor="text1"/>
              <w:right w:val="single" w:sz="2" w:space="0" w:color="000000" w:themeColor="text1"/>
            </w:tcBorders>
            <w:hideMark/>
          </w:tcPr>
          <w:p w14:paraId="5C144DDC" w14:textId="77777777" w:rsidR="00B941C2" w:rsidRPr="00044BB5" w:rsidRDefault="00B941C2" w:rsidP="00582A58">
            <w:pPr>
              <w:pStyle w:val="NormalWeb"/>
              <w:jc w:val="center"/>
              <w:rPr>
                <w:sz w:val="16"/>
                <w:szCs w:val="18"/>
              </w:rPr>
            </w:pPr>
            <w:r w:rsidRPr="00044BB5">
              <w:rPr>
                <w:sz w:val="16"/>
                <w:szCs w:val="18"/>
              </w:rPr>
              <w:t>7</w:t>
            </w:r>
          </w:p>
        </w:tc>
        <w:tc>
          <w:tcPr>
            <w:tcW w:w="678" w:type="dxa"/>
            <w:tcBorders>
              <w:left w:val="single" w:sz="2" w:space="0" w:color="000000" w:themeColor="text1"/>
              <w:right w:val="single" w:sz="2" w:space="0" w:color="000000" w:themeColor="text1"/>
            </w:tcBorders>
            <w:hideMark/>
          </w:tcPr>
          <w:p w14:paraId="11FBDE2C" w14:textId="77777777" w:rsidR="00B941C2" w:rsidRPr="00044BB5" w:rsidRDefault="00B941C2" w:rsidP="00582A58">
            <w:pPr>
              <w:pStyle w:val="NormalWeb"/>
              <w:jc w:val="center"/>
              <w:rPr>
                <w:sz w:val="16"/>
                <w:szCs w:val="18"/>
              </w:rPr>
            </w:pPr>
            <w:r w:rsidRPr="00044BB5">
              <w:rPr>
                <w:sz w:val="16"/>
                <w:szCs w:val="18"/>
              </w:rPr>
              <w:t>1</w:t>
            </w:r>
          </w:p>
        </w:tc>
        <w:tc>
          <w:tcPr>
            <w:tcW w:w="677" w:type="dxa"/>
            <w:tcBorders>
              <w:left w:val="single" w:sz="2" w:space="0" w:color="000000" w:themeColor="text1"/>
              <w:right w:val="single" w:sz="2" w:space="0" w:color="000000" w:themeColor="text1"/>
            </w:tcBorders>
            <w:hideMark/>
          </w:tcPr>
          <w:p w14:paraId="0686EB05" w14:textId="77777777" w:rsidR="00B941C2" w:rsidRPr="00044BB5" w:rsidRDefault="00B941C2" w:rsidP="00582A58">
            <w:pPr>
              <w:pStyle w:val="NormalWeb"/>
              <w:jc w:val="center"/>
              <w:rPr>
                <w:sz w:val="16"/>
                <w:szCs w:val="18"/>
              </w:rPr>
            </w:pPr>
            <w:r w:rsidRPr="00044BB5">
              <w:rPr>
                <w:sz w:val="16"/>
                <w:szCs w:val="18"/>
              </w:rPr>
              <w:t>30</w:t>
            </w:r>
          </w:p>
        </w:tc>
        <w:tc>
          <w:tcPr>
            <w:tcW w:w="678" w:type="dxa"/>
            <w:tcBorders>
              <w:left w:val="single" w:sz="2" w:space="0" w:color="000000" w:themeColor="text1"/>
              <w:right w:val="single" w:sz="2" w:space="0" w:color="000000" w:themeColor="text1"/>
            </w:tcBorders>
            <w:hideMark/>
          </w:tcPr>
          <w:p w14:paraId="00F2D8AA" w14:textId="77777777" w:rsidR="00B941C2" w:rsidRPr="00044BB5" w:rsidRDefault="00B941C2" w:rsidP="00582A58">
            <w:pPr>
              <w:pStyle w:val="NormalWeb"/>
              <w:jc w:val="center"/>
              <w:rPr>
                <w:sz w:val="16"/>
                <w:szCs w:val="18"/>
              </w:rPr>
            </w:pPr>
            <w:r w:rsidRPr="00044BB5">
              <w:rPr>
                <w:sz w:val="16"/>
                <w:szCs w:val="18"/>
              </w:rPr>
              <w:t>19</w:t>
            </w:r>
          </w:p>
        </w:tc>
        <w:tc>
          <w:tcPr>
            <w:tcW w:w="652" w:type="dxa"/>
            <w:tcBorders>
              <w:left w:val="single" w:sz="2" w:space="0" w:color="000000" w:themeColor="text1"/>
              <w:right w:val="single" w:sz="2" w:space="0" w:color="000000" w:themeColor="text1"/>
            </w:tcBorders>
            <w:hideMark/>
          </w:tcPr>
          <w:p w14:paraId="7F6EADEC" w14:textId="77777777" w:rsidR="00B941C2" w:rsidRPr="00044BB5" w:rsidRDefault="00B941C2" w:rsidP="00582A58">
            <w:pPr>
              <w:pStyle w:val="NormalWeb"/>
              <w:jc w:val="center"/>
              <w:rPr>
                <w:sz w:val="16"/>
                <w:szCs w:val="18"/>
              </w:rPr>
            </w:pPr>
            <w:r w:rsidRPr="00044BB5">
              <w:rPr>
                <w:sz w:val="16"/>
                <w:szCs w:val="18"/>
              </w:rPr>
              <w:t>201</w:t>
            </w:r>
          </w:p>
        </w:tc>
        <w:tc>
          <w:tcPr>
            <w:tcW w:w="703" w:type="dxa"/>
            <w:tcBorders>
              <w:left w:val="single" w:sz="2" w:space="0" w:color="000000" w:themeColor="text1"/>
              <w:right w:val="single" w:sz="2" w:space="0" w:color="000000" w:themeColor="text1"/>
            </w:tcBorders>
            <w:hideMark/>
          </w:tcPr>
          <w:p w14:paraId="54133178" w14:textId="77777777" w:rsidR="00B941C2" w:rsidRPr="00044BB5" w:rsidRDefault="00B941C2" w:rsidP="00582A58">
            <w:pPr>
              <w:pStyle w:val="NormalWeb"/>
              <w:jc w:val="center"/>
              <w:rPr>
                <w:sz w:val="16"/>
                <w:szCs w:val="18"/>
              </w:rPr>
            </w:pPr>
            <w:r w:rsidRPr="00044BB5">
              <w:rPr>
                <w:sz w:val="16"/>
                <w:szCs w:val="18"/>
              </w:rPr>
              <w:t>1.6</w:t>
            </w:r>
          </w:p>
        </w:tc>
        <w:tc>
          <w:tcPr>
            <w:tcW w:w="677" w:type="dxa"/>
            <w:tcBorders>
              <w:left w:val="single" w:sz="2" w:space="0" w:color="000000" w:themeColor="text1"/>
              <w:right w:val="single" w:sz="2" w:space="0" w:color="000000" w:themeColor="text1"/>
            </w:tcBorders>
            <w:hideMark/>
          </w:tcPr>
          <w:p w14:paraId="7F5D9BD6" w14:textId="77777777" w:rsidR="00B941C2" w:rsidRPr="00044BB5" w:rsidRDefault="00B941C2" w:rsidP="00582A58">
            <w:pPr>
              <w:pStyle w:val="NormalWeb"/>
              <w:jc w:val="center"/>
              <w:rPr>
                <w:sz w:val="16"/>
                <w:szCs w:val="18"/>
              </w:rPr>
            </w:pPr>
            <w:r w:rsidRPr="00044BB5">
              <w:rPr>
                <w:sz w:val="16"/>
                <w:szCs w:val="18"/>
              </w:rPr>
              <w:t>1.5</w:t>
            </w:r>
          </w:p>
        </w:tc>
        <w:tc>
          <w:tcPr>
            <w:tcW w:w="678" w:type="dxa"/>
            <w:tcBorders>
              <w:left w:val="single" w:sz="2" w:space="0" w:color="000000" w:themeColor="text1"/>
              <w:right w:val="single" w:sz="2" w:space="0" w:color="000000" w:themeColor="text1"/>
            </w:tcBorders>
            <w:hideMark/>
          </w:tcPr>
          <w:p w14:paraId="45305960" w14:textId="77777777" w:rsidR="00B941C2" w:rsidRPr="00044BB5" w:rsidRDefault="00B941C2" w:rsidP="00582A58">
            <w:pPr>
              <w:pStyle w:val="NormalWeb"/>
              <w:jc w:val="center"/>
              <w:rPr>
                <w:sz w:val="16"/>
                <w:szCs w:val="18"/>
              </w:rPr>
            </w:pPr>
            <w:r w:rsidRPr="00044BB5">
              <w:rPr>
                <w:sz w:val="16"/>
                <w:szCs w:val="18"/>
              </w:rPr>
              <w:t>0.0</w:t>
            </w:r>
          </w:p>
        </w:tc>
        <w:tc>
          <w:tcPr>
            <w:tcW w:w="678" w:type="dxa"/>
            <w:tcBorders>
              <w:left w:val="single" w:sz="2" w:space="0" w:color="000000" w:themeColor="text1"/>
              <w:right w:val="single" w:sz="2" w:space="0" w:color="000000" w:themeColor="text1"/>
            </w:tcBorders>
            <w:hideMark/>
          </w:tcPr>
          <w:p w14:paraId="6AE1A2CC" w14:textId="77777777" w:rsidR="00B941C2" w:rsidRPr="00044BB5" w:rsidRDefault="00B941C2" w:rsidP="00582A58">
            <w:pPr>
              <w:pStyle w:val="NormalWeb"/>
              <w:jc w:val="center"/>
              <w:rPr>
                <w:sz w:val="16"/>
                <w:szCs w:val="18"/>
              </w:rPr>
            </w:pPr>
            <w:r w:rsidRPr="00044BB5">
              <w:rPr>
                <w:sz w:val="16"/>
                <w:szCs w:val="18"/>
              </w:rPr>
              <w:t>0.7</w:t>
            </w:r>
          </w:p>
        </w:tc>
        <w:tc>
          <w:tcPr>
            <w:tcW w:w="677" w:type="dxa"/>
            <w:tcBorders>
              <w:left w:val="single" w:sz="2" w:space="0" w:color="000000" w:themeColor="text1"/>
              <w:right w:val="single" w:sz="2" w:space="0" w:color="000000" w:themeColor="text1"/>
            </w:tcBorders>
            <w:hideMark/>
          </w:tcPr>
          <w:p w14:paraId="6D2F4DAA" w14:textId="77777777" w:rsidR="00B941C2" w:rsidRPr="00044BB5" w:rsidRDefault="00B941C2" w:rsidP="00582A58">
            <w:pPr>
              <w:pStyle w:val="NormalWeb"/>
              <w:jc w:val="center"/>
              <w:rPr>
                <w:sz w:val="16"/>
                <w:szCs w:val="18"/>
              </w:rPr>
            </w:pPr>
            <w:r w:rsidRPr="00044BB5">
              <w:rPr>
                <w:sz w:val="16"/>
                <w:szCs w:val="18"/>
              </w:rPr>
              <w:t>0.4</w:t>
            </w:r>
          </w:p>
        </w:tc>
        <w:tc>
          <w:tcPr>
            <w:tcW w:w="678" w:type="dxa"/>
            <w:tcBorders>
              <w:left w:val="single" w:sz="2" w:space="0" w:color="000000" w:themeColor="text1"/>
              <w:right w:val="single" w:sz="2" w:space="0" w:color="000000" w:themeColor="text1"/>
            </w:tcBorders>
            <w:hideMark/>
          </w:tcPr>
          <w:p w14:paraId="4AC35FC7" w14:textId="77777777" w:rsidR="00B941C2" w:rsidRPr="00044BB5" w:rsidRDefault="00B941C2" w:rsidP="00582A58">
            <w:pPr>
              <w:pStyle w:val="NormalWeb"/>
              <w:jc w:val="center"/>
              <w:rPr>
                <w:sz w:val="16"/>
                <w:szCs w:val="18"/>
              </w:rPr>
            </w:pPr>
            <w:r w:rsidRPr="00044BB5">
              <w:rPr>
                <w:sz w:val="16"/>
                <w:szCs w:val="18"/>
              </w:rPr>
              <w:t>0.2</w:t>
            </w:r>
          </w:p>
        </w:tc>
        <w:tc>
          <w:tcPr>
            <w:tcW w:w="677" w:type="dxa"/>
            <w:tcBorders>
              <w:left w:val="single" w:sz="2" w:space="0" w:color="000000" w:themeColor="text1"/>
              <w:right w:val="single" w:sz="2" w:space="0" w:color="000000" w:themeColor="text1"/>
            </w:tcBorders>
            <w:hideMark/>
          </w:tcPr>
          <w:p w14:paraId="443E3A39" w14:textId="77777777" w:rsidR="00B941C2" w:rsidRPr="00044BB5" w:rsidRDefault="00B941C2" w:rsidP="00582A58">
            <w:pPr>
              <w:pStyle w:val="NormalWeb"/>
              <w:jc w:val="center"/>
              <w:rPr>
                <w:sz w:val="16"/>
                <w:szCs w:val="18"/>
              </w:rPr>
            </w:pPr>
            <w:r w:rsidRPr="00044BB5">
              <w:rPr>
                <w:sz w:val="16"/>
                <w:szCs w:val="18"/>
              </w:rPr>
              <w:t>0.5</w:t>
            </w:r>
          </w:p>
        </w:tc>
        <w:tc>
          <w:tcPr>
            <w:tcW w:w="678" w:type="dxa"/>
            <w:tcBorders>
              <w:left w:val="single" w:sz="2" w:space="0" w:color="000000" w:themeColor="text1"/>
              <w:right w:val="single" w:sz="2" w:space="0" w:color="000000" w:themeColor="text1"/>
            </w:tcBorders>
            <w:hideMark/>
          </w:tcPr>
          <w:p w14:paraId="224C69E3" w14:textId="77777777" w:rsidR="00B941C2" w:rsidRPr="00044BB5" w:rsidRDefault="00B941C2" w:rsidP="00582A58">
            <w:pPr>
              <w:pStyle w:val="NormalWeb"/>
              <w:jc w:val="center"/>
              <w:rPr>
                <w:sz w:val="16"/>
                <w:szCs w:val="18"/>
              </w:rPr>
            </w:pPr>
            <w:r w:rsidRPr="00044BB5">
              <w:rPr>
                <w:sz w:val="16"/>
                <w:szCs w:val="18"/>
              </w:rPr>
              <w:t>0.8</w:t>
            </w:r>
          </w:p>
        </w:tc>
        <w:tc>
          <w:tcPr>
            <w:tcW w:w="678" w:type="dxa"/>
            <w:tcBorders>
              <w:left w:val="single" w:sz="2" w:space="0" w:color="000000" w:themeColor="text1"/>
            </w:tcBorders>
            <w:hideMark/>
          </w:tcPr>
          <w:p w14:paraId="6886E063" w14:textId="77777777" w:rsidR="00B941C2" w:rsidRPr="00044BB5" w:rsidRDefault="00B941C2" w:rsidP="00582A58">
            <w:pPr>
              <w:pStyle w:val="NormalWeb"/>
              <w:jc w:val="center"/>
              <w:rPr>
                <w:sz w:val="16"/>
                <w:szCs w:val="18"/>
              </w:rPr>
            </w:pPr>
            <w:r w:rsidRPr="00044BB5">
              <w:rPr>
                <w:sz w:val="16"/>
                <w:szCs w:val="18"/>
              </w:rPr>
              <w:t>0.9</w:t>
            </w:r>
          </w:p>
        </w:tc>
      </w:tr>
      <w:tr w:rsidR="00B941C2" w:rsidRPr="00044BB5" w14:paraId="511A898C" w14:textId="77777777" w:rsidTr="00582A58">
        <w:tc>
          <w:tcPr>
            <w:tcW w:w="2606" w:type="dxa"/>
            <w:vMerge/>
            <w:tcBorders>
              <w:right w:val="single" w:sz="2" w:space="0" w:color="000000" w:themeColor="text1"/>
            </w:tcBorders>
            <w:hideMark/>
          </w:tcPr>
          <w:p w14:paraId="564BFA11" w14:textId="77777777" w:rsidR="00B941C2" w:rsidRPr="00044BB5" w:rsidRDefault="00B941C2" w:rsidP="00582A58">
            <w:pPr>
              <w:rPr>
                <w:sz w:val="16"/>
                <w:szCs w:val="18"/>
              </w:rPr>
            </w:pPr>
          </w:p>
        </w:tc>
        <w:tc>
          <w:tcPr>
            <w:tcW w:w="677" w:type="dxa"/>
            <w:tcBorders>
              <w:left w:val="single" w:sz="2" w:space="0" w:color="000000" w:themeColor="text1"/>
              <w:right w:val="single" w:sz="2" w:space="0" w:color="000000" w:themeColor="text1"/>
            </w:tcBorders>
            <w:hideMark/>
          </w:tcPr>
          <w:p w14:paraId="3BC53DA3" w14:textId="77777777" w:rsidR="00B941C2" w:rsidRPr="00044BB5" w:rsidRDefault="00B941C2" w:rsidP="00582A58">
            <w:pPr>
              <w:pStyle w:val="NormalWeb"/>
              <w:jc w:val="center"/>
              <w:rPr>
                <w:sz w:val="16"/>
                <w:szCs w:val="18"/>
              </w:rPr>
            </w:pPr>
            <w:r w:rsidRPr="00044BB5">
              <w:rPr>
                <w:sz w:val="16"/>
                <w:szCs w:val="18"/>
              </w:rPr>
              <w:t>2013</w:t>
            </w:r>
          </w:p>
        </w:tc>
        <w:tc>
          <w:tcPr>
            <w:tcW w:w="678" w:type="dxa"/>
            <w:tcBorders>
              <w:left w:val="single" w:sz="2" w:space="0" w:color="000000" w:themeColor="text1"/>
              <w:right w:val="single" w:sz="2" w:space="0" w:color="000000" w:themeColor="text1"/>
            </w:tcBorders>
            <w:hideMark/>
          </w:tcPr>
          <w:p w14:paraId="18DA596E" w14:textId="77777777" w:rsidR="00B941C2" w:rsidRPr="00044BB5" w:rsidRDefault="00B941C2" w:rsidP="00582A58">
            <w:pPr>
              <w:pStyle w:val="NormalWeb"/>
              <w:jc w:val="center"/>
              <w:rPr>
                <w:sz w:val="16"/>
                <w:szCs w:val="18"/>
              </w:rPr>
            </w:pPr>
            <w:r w:rsidRPr="00044BB5">
              <w:rPr>
                <w:sz w:val="16"/>
                <w:szCs w:val="18"/>
              </w:rPr>
              <w:t>1</w:t>
            </w:r>
          </w:p>
        </w:tc>
        <w:tc>
          <w:tcPr>
            <w:tcW w:w="677" w:type="dxa"/>
            <w:tcBorders>
              <w:left w:val="single" w:sz="2" w:space="0" w:color="000000" w:themeColor="text1"/>
              <w:right w:val="single" w:sz="2" w:space="0" w:color="000000" w:themeColor="text1"/>
            </w:tcBorders>
            <w:hideMark/>
          </w:tcPr>
          <w:p w14:paraId="0BA581D1" w14:textId="77777777" w:rsidR="00B941C2" w:rsidRPr="00044BB5" w:rsidRDefault="00B941C2" w:rsidP="00582A58">
            <w:pPr>
              <w:pStyle w:val="NormalWeb"/>
              <w:jc w:val="center"/>
              <w:rPr>
                <w:sz w:val="16"/>
                <w:szCs w:val="18"/>
              </w:rPr>
            </w:pPr>
            <w:r w:rsidRPr="00044BB5">
              <w:rPr>
                <w:sz w:val="16"/>
                <w:szCs w:val="18"/>
              </w:rPr>
              <w:t>91</w:t>
            </w:r>
          </w:p>
        </w:tc>
        <w:tc>
          <w:tcPr>
            <w:tcW w:w="678" w:type="dxa"/>
            <w:tcBorders>
              <w:left w:val="single" w:sz="2" w:space="0" w:color="000000" w:themeColor="text1"/>
              <w:right w:val="single" w:sz="2" w:space="0" w:color="000000" w:themeColor="text1"/>
            </w:tcBorders>
            <w:hideMark/>
          </w:tcPr>
          <w:p w14:paraId="6771F2E2" w14:textId="77777777" w:rsidR="00B941C2" w:rsidRPr="00044BB5" w:rsidRDefault="00B941C2" w:rsidP="00582A58">
            <w:pPr>
              <w:pStyle w:val="NormalWeb"/>
              <w:jc w:val="center"/>
              <w:rPr>
                <w:sz w:val="16"/>
                <w:szCs w:val="18"/>
              </w:rPr>
            </w:pPr>
            <w:r w:rsidRPr="00044BB5">
              <w:rPr>
                <w:sz w:val="16"/>
                <w:szCs w:val="18"/>
              </w:rPr>
              <w:t>6</w:t>
            </w:r>
          </w:p>
        </w:tc>
        <w:tc>
          <w:tcPr>
            <w:tcW w:w="677" w:type="dxa"/>
            <w:tcBorders>
              <w:left w:val="single" w:sz="2" w:space="0" w:color="000000" w:themeColor="text1"/>
              <w:right w:val="single" w:sz="2" w:space="0" w:color="000000" w:themeColor="text1"/>
            </w:tcBorders>
            <w:hideMark/>
          </w:tcPr>
          <w:p w14:paraId="197FBEA4" w14:textId="77777777" w:rsidR="00B941C2" w:rsidRPr="00044BB5" w:rsidRDefault="00B941C2" w:rsidP="00582A58">
            <w:pPr>
              <w:pStyle w:val="NormalWeb"/>
              <w:jc w:val="center"/>
              <w:rPr>
                <w:sz w:val="16"/>
                <w:szCs w:val="18"/>
              </w:rPr>
            </w:pPr>
            <w:r w:rsidRPr="00044BB5">
              <w:rPr>
                <w:sz w:val="16"/>
                <w:szCs w:val="18"/>
              </w:rPr>
              <w:t>39</w:t>
            </w:r>
          </w:p>
        </w:tc>
        <w:tc>
          <w:tcPr>
            <w:tcW w:w="678" w:type="dxa"/>
            <w:tcBorders>
              <w:left w:val="single" w:sz="2" w:space="0" w:color="000000" w:themeColor="text1"/>
              <w:right w:val="single" w:sz="2" w:space="0" w:color="000000" w:themeColor="text1"/>
            </w:tcBorders>
            <w:hideMark/>
          </w:tcPr>
          <w:p w14:paraId="54C15AB1" w14:textId="77777777" w:rsidR="00B941C2" w:rsidRPr="00044BB5" w:rsidRDefault="00B941C2" w:rsidP="00582A58">
            <w:pPr>
              <w:pStyle w:val="NormalWeb"/>
              <w:jc w:val="center"/>
              <w:rPr>
                <w:sz w:val="16"/>
                <w:szCs w:val="18"/>
              </w:rPr>
            </w:pPr>
            <w:r w:rsidRPr="00044BB5">
              <w:rPr>
                <w:sz w:val="16"/>
                <w:szCs w:val="18"/>
              </w:rPr>
              <w:t>5</w:t>
            </w:r>
          </w:p>
        </w:tc>
        <w:tc>
          <w:tcPr>
            <w:tcW w:w="678" w:type="dxa"/>
            <w:tcBorders>
              <w:left w:val="single" w:sz="2" w:space="0" w:color="000000" w:themeColor="text1"/>
              <w:right w:val="single" w:sz="2" w:space="0" w:color="000000" w:themeColor="text1"/>
            </w:tcBorders>
            <w:hideMark/>
          </w:tcPr>
          <w:p w14:paraId="18C10C39" w14:textId="77777777" w:rsidR="00B941C2" w:rsidRPr="00044BB5" w:rsidRDefault="00B941C2" w:rsidP="00582A58">
            <w:pPr>
              <w:pStyle w:val="NormalWeb"/>
              <w:jc w:val="center"/>
              <w:rPr>
                <w:sz w:val="16"/>
                <w:szCs w:val="18"/>
              </w:rPr>
            </w:pPr>
            <w:r w:rsidRPr="00044BB5">
              <w:rPr>
                <w:sz w:val="16"/>
                <w:szCs w:val="18"/>
              </w:rPr>
              <w:t>5</w:t>
            </w:r>
          </w:p>
        </w:tc>
        <w:tc>
          <w:tcPr>
            <w:tcW w:w="677" w:type="dxa"/>
            <w:tcBorders>
              <w:left w:val="single" w:sz="2" w:space="0" w:color="000000" w:themeColor="text1"/>
              <w:right w:val="single" w:sz="2" w:space="0" w:color="000000" w:themeColor="text1"/>
            </w:tcBorders>
            <w:hideMark/>
          </w:tcPr>
          <w:p w14:paraId="40FEAAF8" w14:textId="77777777" w:rsidR="00B941C2" w:rsidRPr="00044BB5" w:rsidRDefault="00B941C2" w:rsidP="00582A58">
            <w:pPr>
              <w:pStyle w:val="NormalWeb"/>
              <w:jc w:val="center"/>
              <w:rPr>
                <w:sz w:val="16"/>
                <w:szCs w:val="18"/>
              </w:rPr>
            </w:pPr>
            <w:r w:rsidRPr="00044BB5">
              <w:rPr>
                <w:sz w:val="16"/>
                <w:szCs w:val="18"/>
              </w:rPr>
              <w:t>24</w:t>
            </w:r>
          </w:p>
        </w:tc>
        <w:tc>
          <w:tcPr>
            <w:tcW w:w="678" w:type="dxa"/>
            <w:tcBorders>
              <w:left w:val="single" w:sz="2" w:space="0" w:color="000000" w:themeColor="text1"/>
              <w:right w:val="single" w:sz="2" w:space="0" w:color="000000" w:themeColor="text1"/>
            </w:tcBorders>
            <w:hideMark/>
          </w:tcPr>
          <w:p w14:paraId="04F1B1C8" w14:textId="77777777" w:rsidR="00B941C2" w:rsidRPr="00044BB5" w:rsidRDefault="00B941C2" w:rsidP="00582A58">
            <w:pPr>
              <w:pStyle w:val="NormalWeb"/>
              <w:jc w:val="center"/>
              <w:rPr>
                <w:sz w:val="16"/>
                <w:szCs w:val="18"/>
              </w:rPr>
            </w:pPr>
            <w:r w:rsidRPr="00044BB5">
              <w:rPr>
                <w:sz w:val="16"/>
                <w:szCs w:val="18"/>
              </w:rPr>
              <w:t>45</w:t>
            </w:r>
          </w:p>
        </w:tc>
        <w:tc>
          <w:tcPr>
            <w:tcW w:w="652" w:type="dxa"/>
            <w:tcBorders>
              <w:left w:val="single" w:sz="2" w:space="0" w:color="000000" w:themeColor="text1"/>
              <w:right w:val="single" w:sz="2" w:space="0" w:color="000000" w:themeColor="text1"/>
            </w:tcBorders>
            <w:hideMark/>
          </w:tcPr>
          <w:p w14:paraId="473DF649" w14:textId="77777777" w:rsidR="00B941C2" w:rsidRPr="00044BB5" w:rsidRDefault="00B941C2" w:rsidP="00582A58">
            <w:pPr>
              <w:pStyle w:val="NormalWeb"/>
              <w:jc w:val="center"/>
              <w:rPr>
                <w:sz w:val="16"/>
                <w:szCs w:val="18"/>
              </w:rPr>
            </w:pPr>
            <w:r w:rsidRPr="00044BB5">
              <w:rPr>
                <w:sz w:val="16"/>
                <w:szCs w:val="18"/>
              </w:rPr>
              <w:t>217</w:t>
            </w:r>
          </w:p>
        </w:tc>
        <w:tc>
          <w:tcPr>
            <w:tcW w:w="703" w:type="dxa"/>
            <w:tcBorders>
              <w:left w:val="single" w:sz="2" w:space="0" w:color="000000" w:themeColor="text1"/>
              <w:right w:val="single" w:sz="2" w:space="0" w:color="000000" w:themeColor="text1"/>
            </w:tcBorders>
            <w:hideMark/>
          </w:tcPr>
          <w:p w14:paraId="2F1E23F0" w14:textId="77777777" w:rsidR="00B941C2" w:rsidRPr="00044BB5" w:rsidRDefault="00B941C2" w:rsidP="00582A58">
            <w:pPr>
              <w:pStyle w:val="NormalWeb"/>
              <w:jc w:val="center"/>
              <w:rPr>
                <w:sz w:val="16"/>
                <w:szCs w:val="18"/>
              </w:rPr>
            </w:pPr>
            <w:r w:rsidRPr="00044BB5">
              <w:rPr>
                <w:sz w:val="16"/>
                <w:szCs w:val="18"/>
              </w:rPr>
              <w:t>0.3</w:t>
            </w:r>
          </w:p>
        </w:tc>
        <w:tc>
          <w:tcPr>
            <w:tcW w:w="677" w:type="dxa"/>
            <w:tcBorders>
              <w:left w:val="single" w:sz="2" w:space="0" w:color="000000" w:themeColor="text1"/>
              <w:right w:val="single" w:sz="2" w:space="0" w:color="000000" w:themeColor="text1"/>
            </w:tcBorders>
            <w:hideMark/>
          </w:tcPr>
          <w:p w14:paraId="32558ABA" w14:textId="77777777" w:rsidR="00B941C2" w:rsidRPr="00044BB5" w:rsidRDefault="00B941C2" w:rsidP="00582A58">
            <w:pPr>
              <w:pStyle w:val="NormalWeb"/>
              <w:jc w:val="center"/>
              <w:rPr>
                <w:sz w:val="16"/>
                <w:szCs w:val="18"/>
              </w:rPr>
            </w:pPr>
            <w:r w:rsidRPr="00044BB5">
              <w:rPr>
                <w:sz w:val="16"/>
                <w:szCs w:val="18"/>
              </w:rPr>
              <w:t>1.2</w:t>
            </w:r>
          </w:p>
        </w:tc>
        <w:tc>
          <w:tcPr>
            <w:tcW w:w="678" w:type="dxa"/>
            <w:tcBorders>
              <w:left w:val="single" w:sz="2" w:space="0" w:color="000000" w:themeColor="text1"/>
              <w:right w:val="single" w:sz="2" w:space="0" w:color="000000" w:themeColor="text1"/>
            </w:tcBorders>
            <w:hideMark/>
          </w:tcPr>
          <w:p w14:paraId="16B7C190" w14:textId="77777777" w:rsidR="00B941C2" w:rsidRPr="00044BB5" w:rsidRDefault="00B941C2" w:rsidP="00582A58">
            <w:pPr>
              <w:pStyle w:val="NormalWeb"/>
              <w:jc w:val="center"/>
              <w:rPr>
                <w:sz w:val="16"/>
                <w:szCs w:val="18"/>
              </w:rPr>
            </w:pPr>
            <w:r w:rsidRPr="00044BB5">
              <w:rPr>
                <w:sz w:val="16"/>
                <w:szCs w:val="18"/>
              </w:rPr>
              <w:t>2.5</w:t>
            </w:r>
          </w:p>
        </w:tc>
        <w:tc>
          <w:tcPr>
            <w:tcW w:w="678" w:type="dxa"/>
            <w:tcBorders>
              <w:left w:val="single" w:sz="2" w:space="0" w:color="000000" w:themeColor="text1"/>
              <w:right w:val="single" w:sz="2" w:space="0" w:color="000000" w:themeColor="text1"/>
            </w:tcBorders>
            <w:hideMark/>
          </w:tcPr>
          <w:p w14:paraId="22896970" w14:textId="77777777" w:rsidR="00B941C2" w:rsidRPr="00044BB5" w:rsidRDefault="00B941C2" w:rsidP="00582A58">
            <w:pPr>
              <w:pStyle w:val="NormalWeb"/>
              <w:jc w:val="center"/>
              <w:rPr>
                <w:sz w:val="16"/>
                <w:szCs w:val="18"/>
              </w:rPr>
            </w:pPr>
            <w:r w:rsidRPr="00044BB5">
              <w:rPr>
                <w:sz w:val="16"/>
                <w:szCs w:val="18"/>
              </w:rPr>
              <w:t>0.8</w:t>
            </w:r>
          </w:p>
        </w:tc>
        <w:tc>
          <w:tcPr>
            <w:tcW w:w="677" w:type="dxa"/>
            <w:tcBorders>
              <w:left w:val="single" w:sz="2" w:space="0" w:color="000000" w:themeColor="text1"/>
              <w:right w:val="single" w:sz="2" w:space="0" w:color="000000" w:themeColor="text1"/>
            </w:tcBorders>
            <w:hideMark/>
          </w:tcPr>
          <w:p w14:paraId="0C9EA30A" w14:textId="77777777" w:rsidR="00B941C2" w:rsidRPr="00044BB5" w:rsidRDefault="00B941C2" w:rsidP="00582A58">
            <w:pPr>
              <w:pStyle w:val="NormalWeb"/>
              <w:jc w:val="center"/>
              <w:rPr>
                <w:sz w:val="16"/>
                <w:szCs w:val="18"/>
              </w:rPr>
            </w:pPr>
            <w:r w:rsidRPr="00044BB5">
              <w:rPr>
                <w:sz w:val="16"/>
                <w:szCs w:val="18"/>
              </w:rPr>
              <w:t>0.3</w:t>
            </w:r>
          </w:p>
        </w:tc>
        <w:tc>
          <w:tcPr>
            <w:tcW w:w="678" w:type="dxa"/>
            <w:tcBorders>
              <w:left w:val="single" w:sz="2" w:space="0" w:color="000000" w:themeColor="text1"/>
              <w:right w:val="single" w:sz="2" w:space="0" w:color="000000" w:themeColor="text1"/>
            </w:tcBorders>
            <w:hideMark/>
          </w:tcPr>
          <w:p w14:paraId="3CE176B2" w14:textId="77777777" w:rsidR="00B941C2" w:rsidRPr="00044BB5" w:rsidRDefault="00B941C2" w:rsidP="00582A58">
            <w:pPr>
              <w:pStyle w:val="NormalWeb"/>
              <w:jc w:val="center"/>
              <w:rPr>
                <w:sz w:val="16"/>
                <w:szCs w:val="18"/>
              </w:rPr>
            </w:pPr>
            <w:r w:rsidRPr="00044BB5">
              <w:rPr>
                <w:sz w:val="16"/>
                <w:szCs w:val="18"/>
              </w:rPr>
              <w:t>1.0</w:t>
            </w:r>
          </w:p>
        </w:tc>
        <w:tc>
          <w:tcPr>
            <w:tcW w:w="677" w:type="dxa"/>
            <w:tcBorders>
              <w:left w:val="single" w:sz="2" w:space="0" w:color="000000" w:themeColor="text1"/>
              <w:right w:val="single" w:sz="2" w:space="0" w:color="000000" w:themeColor="text1"/>
            </w:tcBorders>
            <w:hideMark/>
          </w:tcPr>
          <w:p w14:paraId="3093701E" w14:textId="77777777" w:rsidR="00B941C2" w:rsidRPr="00044BB5" w:rsidRDefault="00B941C2" w:rsidP="00582A58">
            <w:pPr>
              <w:pStyle w:val="NormalWeb"/>
              <w:jc w:val="center"/>
              <w:rPr>
                <w:sz w:val="16"/>
                <w:szCs w:val="18"/>
              </w:rPr>
            </w:pPr>
            <w:r w:rsidRPr="00044BB5">
              <w:rPr>
                <w:sz w:val="16"/>
                <w:szCs w:val="18"/>
              </w:rPr>
              <w:t>0.4</w:t>
            </w:r>
          </w:p>
        </w:tc>
        <w:tc>
          <w:tcPr>
            <w:tcW w:w="678" w:type="dxa"/>
            <w:tcBorders>
              <w:left w:val="single" w:sz="2" w:space="0" w:color="000000" w:themeColor="text1"/>
              <w:right w:val="single" w:sz="2" w:space="0" w:color="000000" w:themeColor="text1"/>
            </w:tcBorders>
            <w:hideMark/>
          </w:tcPr>
          <w:p w14:paraId="2341067E" w14:textId="77777777" w:rsidR="00B941C2" w:rsidRPr="00044BB5" w:rsidRDefault="00B941C2" w:rsidP="00582A58">
            <w:pPr>
              <w:pStyle w:val="NormalWeb"/>
              <w:jc w:val="center"/>
              <w:rPr>
                <w:sz w:val="16"/>
                <w:szCs w:val="18"/>
              </w:rPr>
            </w:pPr>
            <w:r w:rsidRPr="00044BB5">
              <w:rPr>
                <w:sz w:val="16"/>
                <w:szCs w:val="18"/>
              </w:rPr>
              <w:t>1.8</w:t>
            </w:r>
          </w:p>
        </w:tc>
        <w:tc>
          <w:tcPr>
            <w:tcW w:w="678" w:type="dxa"/>
            <w:tcBorders>
              <w:left w:val="single" w:sz="2" w:space="0" w:color="000000" w:themeColor="text1"/>
            </w:tcBorders>
            <w:hideMark/>
          </w:tcPr>
          <w:p w14:paraId="10A2D037" w14:textId="77777777" w:rsidR="00B941C2" w:rsidRPr="00044BB5" w:rsidRDefault="00B941C2" w:rsidP="00582A58">
            <w:pPr>
              <w:pStyle w:val="NormalWeb"/>
              <w:jc w:val="center"/>
              <w:rPr>
                <w:sz w:val="16"/>
                <w:szCs w:val="18"/>
              </w:rPr>
            </w:pPr>
            <w:r w:rsidRPr="00044BB5">
              <w:rPr>
                <w:sz w:val="16"/>
                <w:szCs w:val="18"/>
              </w:rPr>
              <w:t>0.9</w:t>
            </w:r>
          </w:p>
        </w:tc>
      </w:tr>
      <w:tr w:rsidR="00B941C2" w:rsidRPr="00044BB5" w14:paraId="330092EA" w14:textId="77777777" w:rsidTr="00582A58">
        <w:trPr>
          <w:cnfStyle w:val="000000010000" w:firstRow="0" w:lastRow="0" w:firstColumn="0" w:lastColumn="0" w:oddVBand="0" w:evenVBand="0" w:oddHBand="0" w:evenHBand="1" w:firstRowFirstColumn="0" w:firstRowLastColumn="0" w:lastRowFirstColumn="0" w:lastRowLastColumn="0"/>
        </w:trPr>
        <w:tc>
          <w:tcPr>
            <w:tcW w:w="2606" w:type="dxa"/>
            <w:vMerge/>
            <w:tcBorders>
              <w:right w:val="single" w:sz="2" w:space="0" w:color="000000" w:themeColor="text1"/>
            </w:tcBorders>
            <w:hideMark/>
          </w:tcPr>
          <w:p w14:paraId="021BA936" w14:textId="77777777" w:rsidR="00B941C2" w:rsidRPr="00044BB5" w:rsidRDefault="00B941C2" w:rsidP="00582A58">
            <w:pPr>
              <w:rPr>
                <w:sz w:val="16"/>
                <w:szCs w:val="18"/>
              </w:rPr>
            </w:pPr>
          </w:p>
        </w:tc>
        <w:tc>
          <w:tcPr>
            <w:tcW w:w="677" w:type="dxa"/>
            <w:tcBorders>
              <w:left w:val="single" w:sz="2" w:space="0" w:color="000000" w:themeColor="text1"/>
              <w:right w:val="single" w:sz="2" w:space="0" w:color="000000" w:themeColor="text1"/>
            </w:tcBorders>
            <w:hideMark/>
          </w:tcPr>
          <w:p w14:paraId="7A373EED" w14:textId="77777777" w:rsidR="00B941C2" w:rsidRPr="00044BB5" w:rsidRDefault="00B941C2" w:rsidP="00582A58">
            <w:pPr>
              <w:pStyle w:val="NormalWeb"/>
              <w:jc w:val="center"/>
              <w:rPr>
                <w:sz w:val="16"/>
                <w:szCs w:val="18"/>
              </w:rPr>
            </w:pPr>
            <w:r w:rsidRPr="00044BB5">
              <w:rPr>
                <w:sz w:val="16"/>
                <w:szCs w:val="18"/>
              </w:rPr>
              <w:t>2014</w:t>
            </w:r>
          </w:p>
        </w:tc>
        <w:tc>
          <w:tcPr>
            <w:tcW w:w="678" w:type="dxa"/>
            <w:tcBorders>
              <w:left w:val="single" w:sz="2" w:space="0" w:color="000000" w:themeColor="text1"/>
              <w:right w:val="single" w:sz="2" w:space="0" w:color="000000" w:themeColor="text1"/>
            </w:tcBorders>
            <w:hideMark/>
          </w:tcPr>
          <w:p w14:paraId="347600CA" w14:textId="77777777" w:rsidR="00B941C2" w:rsidRPr="00044BB5" w:rsidRDefault="00B941C2" w:rsidP="00582A58">
            <w:pPr>
              <w:pStyle w:val="NormalWeb"/>
              <w:jc w:val="center"/>
              <w:rPr>
                <w:sz w:val="16"/>
                <w:szCs w:val="18"/>
              </w:rPr>
            </w:pPr>
            <w:r w:rsidRPr="00044BB5">
              <w:rPr>
                <w:sz w:val="16"/>
                <w:szCs w:val="18"/>
              </w:rPr>
              <w:t>2</w:t>
            </w:r>
          </w:p>
        </w:tc>
        <w:tc>
          <w:tcPr>
            <w:tcW w:w="677" w:type="dxa"/>
            <w:tcBorders>
              <w:left w:val="single" w:sz="2" w:space="0" w:color="000000" w:themeColor="text1"/>
              <w:right w:val="single" w:sz="2" w:space="0" w:color="000000" w:themeColor="text1"/>
            </w:tcBorders>
            <w:hideMark/>
          </w:tcPr>
          <w:p w14:paraId="2E090526" w14:textId="77777777" w:rsidR="00B941C2" w:rsidRPr="00044BB5" w:rsidRDefault="00B941C2" w:rsidP="00582A58">
            <w:pPr>
              <w:pStyle w:val="NormalWeb"/>
              <w:jc w:val="center"/>
              <w:rPr>
                <w:sz w:val="16"/>
                <w:szCs w:val="18"/>
              </w:rPr>
            </w:pPr>
            <w:r w:rsidRPr="00044BB5">
              <w:rPr>
                <w:sz w:val="16"/>
                <w:szCs w:val="18"/>
              </w:rPr>
              <w:t>79</w:t>
            </w:r>
          </w:p>
        </w:tc>
        <w:tc>
          <w:tcPr>
            <w:tcW w:w="678" w:type="dxa"/>
            <w:tcBorders>
              <w:left w:val="single" w:sz="2" w:space="0" w:color="000000" w:themeColor="text1"/>
              <w:right w:val="single" w:sz="2" w:space="0" w:color="000000" w:themeColor="text1"/>
            </w:tcBorders>
            <w:hideMark/>
          </w:tcPr>
          <w:p w14:paraId="2B174C63" w14:textId="77777777" w:rsidR="00B941C2" w:rsidRPr="00044BB5" w:rsidRDefault="00B941C2" w:rsidP="00582A58">
            <w:pPr>
              <w:pStyle w:val="NormalWeb"/>
              <w:jc w:val="center"/>
              <w:rPr>
                <w:sz w:val="16"/>
                <w:szCs w:val="18"/>
              </w:rPr>
            </w:pPr>
            <w:r w:rsidRPr="00044BB5">
              <w:rPr>
                <w:sz w:val="16"/>
                <w:szCs w:val="18"/>
              </w:rPr>
              <w:t>1</w:t>
            </w:r>
          </w:p>
        </w:tc>
        <w:tc>
          <w:tcPr>
            <w:tcW w:w="677" w:type="dxa"/>
            <w:tcBorders>
              <w:left w:val="single" w:sz="2" w:space="0" w:color="000000" w:themeColor="text1"/>
              <w:right w:val="single" w:sz="2" w:space="0" w:color="000000" w:themeColor="text1"/>
            </w:tcBorders>
            <w:hideMark/>
          </w:tcPr>
          <w:p w14:paraId="37DA33AE" w14:textId="77777777" w:rsidR="00B941C2" w:rsidRPr="00044BB5" w:rsidRDefault="00B941C2" w:rsidP="00582A58">
            <w:pPr>
              <w:pStyle w:val="NormalWeb"/>
              <w:jc w:val="center"/>
              <w:rPr>
                <w:sz w:val="16"/>
                <w:szCs w:val="18"/>
              </w:rPr>
            </w:pPr>
            <w:r w:rsidRPr="00044BB5">
              <w:rPr>
                <w:sz w:val="16"/>
                <w:szCs w:val="18"/>
              </w:rPr>
              <w:t>46</w:t>
            </w:r>
          </w:p>
        </w:tc>
        <w:tc>
          <w:tcPr>
            <w:tcW w:w="678" w:type="dxa"/>
            <w:tcBorders>
              <w:left w:val="single" w:sz="2" w:space="0" w:color="000000" w:themeColor="text1"/>
              <w:right w:val="single" w:sz="2" w:space="0" w:color="000000" w:themeColor="text1"/>
            </w:tcBorders>
            <w:hideMark/>
          </w:tcPr>
          <w:p w14:paraId="48FD5927" w14:textId="77777777" w:rsidR="00B941C2" w:rsidRPr="00044BB5" w:rsidRDefault="00B941C2" w:rsidP="00582A58">
            <w:pPr>
              <w:pStyle w:val="NormalWeb"/>
              <w:jc w:val="center"/>
              <w:rPr>
                <w:sz w:val="16"/>
                <w:szCs w:val="18"/>
              </w:rPr>
            </w:pPr>
            <w:r w:rsidRPr="00044BB5">
              <w:rPr>
                <w:sz w:val="16"/>
                <w:szCs w:val="18"/>
              </w:rPr>
              <w:t>19</w:t>
            </w:r>
          </w:p>
        </w:tc>
        <w:tc>
          <w:tcPr>
            <w:tcW w:w="678" w:type="dxa"/>
            <w:tcBorders>
              <w:left w:val="single" w:sz="2" w:space="0" w:color="000000" w:themeColor="text1"/>
              <w:right w:val="single" w:sz="2" w:space="0" w:color="000000" w:themeColor="text1"/>
            </w:tcBorders>
            <w:hideMark/>
          </w:tcPr>
          <w:p w14:paraId="3A51F6D3" w14:textId="77777777" w:rsidR="00B941C2" w:rsidRPr="00044BB5" w:rsidRDefault="00B941C2" w:rsidP="00582A58">
            <w:pPr>
              <w:pStyle w:val="NormalWeb"/>
              <w:jc w:val="center"/>
              <w:rPr>
                <w:sz w:val="16"/>
                <w:szCs w:val="18"/>
              </w:rPr>
            </w:pPr>
            <w:r w:rsidRPr="00044BB5">
              <w:rPr>
                <w:sz w:val="16"/>
                <w:szCs w:val="18"/>
              </w:rPr>
              <w:t>5</w:t>
            </w:r>
          </w:p>
        </w:tc>
        <w:tc>
          <w:tcPr>
            <w:tcW w:w="677" w:type="dxa"/>
            <w:tcBorders>
              <w:left w:val="single" w:sz="2" w:space="0" w:color="000000" w:themeColor="text1"/>
              <w:right w:val="single" w:sz="2" w:space="0" w:color="000000" w:themeColor="text1"/>
            </w:tcBorders>
            <w:hideMark/>
          </w:tcPr>
          <w:p w14:paraId="7576C554" w14:textId="77777777" w:rsidR="00B941C2" w:rsidRPr="00044BB5" w:rsidRDefault="00B941C2" w:rsidP="00582A58">
            <w:pPr>
              <w:pStyle w:val="NormalWeb"/>
              <w:jc w:val="center"/>
              <w:rPr>
                <w:sz w:val="16"/>
                <w:szCs w:val="18"/>
              </w:rPr>
            </w:pPr>
            <w:r w:rsidRPr="00044BB5">
              <w:rPr>
                <w:sz w:val="16"/>
                <w:szCs w:val="18"/>
              </w:rPr>
              <w:t>11</w:t>
            </w:r>
          </w:p>
        </w:tc>
        <w:tc>
          <w:tcPr>
            <w:tcW w:w="678" w:type="dxa"/>
            <w:tcBorders>
              <w:left w:val="single" w:sz="2" w:space="0" w:color="000000" w:themeColor="text1"/>
              <w:right w:val="single" w:sz="2" w:space="0" w:color="000000" w:themeColor="text1"/>
            </w:tcBorders>
            <w:hideMark/>
          </w:tcPr>
          <w:p w14:paraId="687D2F0F" w14:textId="77777777" w:rsidR="00B941C2" w:rsidRPr="00044BB5" w:rsidRDefault="00B941C2" w:rsidP="00582A58">
            <w:pPr>
              <w:pStyle w:val="NormalWeb"/>
              <w:jc w:val="center"/>
              <w:rPr>
                <w:sz w:val="16"/>
                <w:szCs w:val="18"/>
              </w:rPr>
            </w:pPr>
            <w:r w:rsidRPr="00044BB5">
              <w:rPr>
                <w:sz w:val="16"/>
                <w:szCs w:val="18"/>
              </w:rPr>
              <w:t>23</w:t>
            </w:r>
          </w:p>
        </w:tc>
        <w:tc>
          <w:tcPr>
            <w:tcW w:w="652" w:type="dxa"/>
            <w:tcBorders>
              <w:left w:val="single" w:sz="2" w:space="0" w:color="000000" w:themeColor="text1"/>
              <w:right w:val="single" w:sz="2" w:space="0" w:color="000000" w:themeColor="text1"/>
            </w:tcBorders>
            <w:hideMark/>
          </w:tcPr>
          <w:p w14:paraId="258342EB" w14:textId="77777777" w:rsidR="00B941C2" w:rsidRPr="00044BB5" w:rsidRDefault="00B941C2" w:rsidP="00582A58">
            <w:pPr>
              <w:pStyle w:val="NormalWeb"/>
              <w:jc w:val="center"/>
              <w:rPr>
                <w:sz w:val="16"/>
                <w:szCs w:val="18"/>
              </w:rPr>
            </w:pPr>
            <w:r w:rsidRPr="00044BB5">
              <w:rPr>
                <w:sz w:val="16"/>
                <w:szCs w:val="18"/>
              </w:rPr>
              <w:t>186</w:t>
            </w:r>
          </w:p>
        </w:tc>
        <w:tc>
          <w:tcPr>
            <w:tcW w:w="703" w:type="dxa"/>
            <w:tcBorders>
              <w:left w:val="single" w:sz="2" w:space="0" w:color="000000" w:themeColor="text1"/>
              <w:right w:val="single" w:sz="2" w:space="0" w:color="000000" w:themeColor="text1"/>
            </w:tcBorders>
            <w:hideMark/>
          </w:tcPr>
          <w:p w14:paraId="37AAFD80" w14:textId="77777777" w:rsidR="00B941C2" w:rsidRPr="00044BB5" w:rsidRDefault="00B941C2" w:rsidP="00582A58">
            <w:pPr>
              <w:pStyle w:val="NormalWeb"/>
              <w:jc w:val="center"/>
              <w:rPr>
                <w:sz w:val="16"/>
                <w:szCs w:val="18"/>
              </w:rPr>
            </w:pPr>
            <w:r w:rsidRPr="00044BB5">
              <w:rPr>
                <w:sz w:val="16"/>
                <w:szCs w:val="18"/>
              </w:rPr>
              <w:t>0.5</w:t>
            </w:r>
          </w:p>
        </w:tc>
        <w:tc>
          <w:tcPr>
            <w:tcW w:w="677" w:type="dxa"/>
            <w:tcBorders>
              <w:left w:val="single" w:sz="2" w:space="0" w:color="000000" w:themeColor="text1"/>
              <w:right w:val="single" w:sz="2" w:space="0" w:color="000000" w:themeColor="text1"/>
            </w:tcBorders>
            <w:hideMark/>
          </w:tcPr>
          <w:p w14:paraId="35CBDFF5" w14:textId="77777777" w:rsidR="00B941C2" w:rsidRPr="00044BB5" w:rsidRDefault="00B941C2" w:rsidP="00582A58">
            <w:pPr>
              <w:pStyle w:val="NormalWeb"/>
              <w:jc w:val="center"/>
              <w:rPr>
                <w:sz w:val="16"/>
                <w:szCs w:val="18"/>
              </w:rPr>
            </w:pPr>
            <w:r w:rsidRPr="00044BB5">
              <w:rPr>
                <w:sz w:val="16"/>
                <w:szCs w:val="18"/>
              </w:rPr>
              <w:t>1.1</w:t>
            </w:r>
          </w:p>
        </w:tc>
        <w:tc>
          <w:tcPr>
            <w:tcW w:w="678" w:type="dxa"/>
            <w:tcBorders>
              <w:left w:val="single" w:sz="2" w:space="0" w:color="000000" w:themeColor="text1"/>
              <w:right w:val="single" w:sz="2" w:space="0" w:color="000000" w:themeColor="text1"/>
            </w:tcBorders>
            <w:hideMark/>
          </w:tcPr>
          <w:p w14:paraId="695B8647" w14:textId="77777777" w:rsidR="00B941C2" w:rsidRPr="00044BB5" w:rsidRDefault="00B941C2" w:rsidP="00582A58">
            <w:pPr>
              <w:pStyle w:val="NormalWeb"/>
              <w:jc w:val="center"/>
              <w:rPr>
                <w:sz w:val="16"/>
                <w:szCs w:val="18"/>
              </w:rPr>
            </w:pPr>
            <w:r w:rsidRPr="00044BB5">
              <w:rPr>
                <w:sz w:val="16"/>
                <w:szCs w:val="18"/>
              </w:rPr>
              <w:t>0.4</w:t>
            </w:r>
          </w:p>
        </w:tc>
        <w:tc>
          <w:tcPr>
            <w:tcW w:w="678" w:type="dxa"/>
            <w:tcBorders>
              <w:left w:val="single" w:sz="2" w:space="0" w:color="000000" w:themeColor="text1"/>
              <w:right w:val="single" w:sz="2" w:space="0" w:color="000000" w:themeColor="text1"/>
            </w:tcBorders>
            <w:hideMark/>
          </w:tcPr>
          <w:p w14:paraId="773B4E8C" w14:textId="77777777" w:rsidR="00B941C2" w:rsidRPr="00044BB5" w:rsidRDefault="00B941C2" w:rsidP="00582A58">
            <w:pPr>
              <w:pStyle w:val="NormalWeb"/>
              <w:jc w:val="center"/>
              <w:rPr>
                <w:sz w:val="16"/>
                <w:szCs w:val="18"/>
              </w:rPr>
            </w:pPr>
            <w:r w:rsidRPr="00044BB5">
              <w:rPr>
                <w:sz w:val="16"/>
                <w:szCs w:val="18"/>
              </w:rPr>
              <w:t>1.0</w:t>
            </w:r>
          </w:p>
        </w:tc>
        <w:tc>
          <w:tcPr>
            <w:tcW w:w="677" w:type="dxa"/>
            <w:tcBorders>
              <w:left w:val="single" w:sz="2" w:space="0" w:color="000000" w:themeColor="text1"/>
              <w:right w:val="single" w:sz="2" w:space="0" w:color="000000" w:themeColor="text1"/>
            </w:tcBorders>
            <w:hideMark/>
          </w:tcPr>
          <w:p w14:paraId="39413B42" w14:textId="77777777" w:rsidR="00B941C2" w:rsidRPr="00044BB5" w:rsidRDefault="00B941C2" w:rsidP="00582A58">
            <w:pPr>
              <w:pStyle w:val="NormalWeb"/>
              <w:jc w:val="center"/>
              <w:rPr>
                <w:sz w:val="16"/>
                <w:szCs w:val="18"/>
              </w:rPr>
            </w:pPr>
            <w:r w:rsidRPr="00044BB5">
              <w:rPr>
                <w:sz w:val="16"/>
                <w:szCs w:val="18"/>
              </w:rPr>
              <w:t>1.1</w:t>
            </w:r>
          </w:p>
        </w:tc>
        <w:tc>
          <w:tcPr>
            <w:tcW w:w="678" w:type="dxa"/>
            <w:tcBorders>
              <w:left w:val="single" w:sz="2" w:space="0" w:color="000000" w:themeColor="text1"/>
              <w:right w:val="single" w:sz="2" w:space="0" w:color="000000" w:themeColor="text1"/>
            </w:tcBorders>
            <w:hideMark/>
          </w:tcPr>
          <w:p w14:paraId="168B2A1F" w14:textId="77777777" w:rsidR="00B941C2" w:rsidRPr="00044BB5" w:rsidRDefault="00B941C2" w:rsidP="00582A58">
            <w:pPr>
              <w:pStyle w:val="NormalWeb"/>
              <w:jc w:val="center"/>
              <w:rPr>
                <w:sz w:val="16"/>
                <w:szCs w:val="18"/>
              </w:rPr>
            </w:pPr>
            <w:r w:rsidRPr="00044BB5">
              <w:rPr>
                <w:sz w:val="16"/>
                <w:szCs w:val="18"/>
              </w:rPr>
              <w:t>1.0</w:t>
            </w:r>
          </w:p>
        </w:tc>
        <w:tc>
          <w:tcPr>
            <w:tcW w:w="677" w:type="dxa"/>
            <w:tcBorders>
              <w:left w:val="single" w:sz="2" w:space="0" w:color="000000" w:themeColor="text1"/>
              <w:right w:val="single" w:sz="2" w:space="0" w:color="000000" w:themeColor="text1"/>
            </w:tcBorders>
            <w:hideMark/>
          </w:tcPr>
          <w:p w14:paraId="73DBA440" w14:textId="77777777" w:rsidR="00B941C2" w:rsidRPr="00044BB5" w:rsidRDefault="00B941C2" w:rsidP="00582A58">
            <w:pPr>
              <w:pStyle w:val="NormalWeb"/>
              <w:jc w:val="center"/>
              <w:rPr>
                <w:sz w:val="16"/>
                <w:szCs w:val="18"/>
              </w:rPr>
            </w:pPr>
            <w:r w:rsidRPr="00044BB5">
              <w:rPr>
                <w:sz w:val="16"/>
                <w:szCs w:val="18"/>
              </w:rPr>
              <w:t>0.2</w:t>
            </w:r>
          </w:p>
        </w:tc>
        <w:tc>
          <w:tcPr>
            <w:tcW w:w="678" w:type="dxa"/>
            <w:tcBorders>
              <w:left w:val="single" w:sz="2" w:space="0" w:color="000000" w:themeColor="text1"/>
              <w:right w:val="single" w:sz="2" w:space="0" w:color="000000" w:themeColor="text1"/>
            </w:tcBorders>
            <w:hideMark/>
          </w:tcPr>
          <w:p w14:paraId="4C3925E8" w14:textId="77777777" w:rsidR="00B941C2" w:rsidRPr="00044BB5" w:rsidRDefault="00B941C2" w:rsidP="00582A58">
            <w:pPr>
              <w:pStyle w:val="NormalWeb"/>
              <w:jc w:val="center"/>
              <w:rPr>
                <w:sz w:val="16"/>
                <w:szCs w:val="18"/>
              </w:rPr>
            </w:pPr>
            <w:r w:rsidRPr="00044BB5">
              <w:rPr>
                <w:sz w:val="16"/>
                <w:szCs w:val="18"/>
              </w:rPr>
              <w:t>0.9</w:t>
            </w:r>
          </w:p>
        </w:tc>
        <w:tc>
          <w:tcPr>
            <w:tcW w:w="678" w:type="dxa"/>
            <w:tcBorders>
              <w:left w:val="single" w:sz="2" w:space="0" w:color="000000" w:themeColor="text1"/>
            </w:tcBorders>
            <w:hideMark/>
          </w:tcPr>
          <w:p w14:paraId="47701C75" w14:textId="77777777" w:rsidR="00B941C2" w:rsidRPr="00044BB5" w:rsidRDefault="00B941C2" w:rsidP="00582A58">
            <w:pPr>
              <w:pStyle w:val="NormalWeb"/>
              <w:jc w:val="center"/>
              <w:rPr>
                <w:sz w:val="16"/>
                <w:szCs w:val="18"/>
              </w:rPr>
            </w:pPr>
            <w:r w:rsidRPr="00044BB5">
              <w:rPr>
                <w:sz w:val="16"/>
                <w:szCs w:val="18"/>
              </w:rPr>
              <w:t>0.8</w:t>
            </w:r>
          </w:p>
        </w:tc>
      </w:tr>
      <w:tr w:rsidR="00B941C2" w:rsidRPr="00044BB5" w14:paraId="2FE72DC1" w14:textId="77777777" w:rsidTr="00582A58">
        <w:tc>
          <w:tcPr>
            <w:tcW w:w="2606" w:type="dxa"/>
            <w:vMerge/>
            <w:tcBorders>
              <w:right w:val="single" w:sz="2" w:space="0" w:color="000000" w:themeColor="text1"/>
            </w:tcBorders>
            <w:hideMark/>
          </w:tcPr>
          <w:p w14:paraId="3810EFC1" w14:textId="77777777" w:rsidR="00B941C2" w:rsidRPr="00044BB5" w:rsidRDefault="00B941C2" w:rsidP="00582A58">
            <w:pPr>
              <w:rPr>
                <w:sz w:val="16"/>
                <w:szCs w:val="18"/>
              </w:rPr>
            </w:pPr>
          </w:p>
        </w:tc>
        <w:tc>
          <w:tcPr>
            <w:tcW w:w="677" w:type="dxa"/>
            <w:tcBorders>
              <w:left w:val="single" w:sz="2" w:space="0" w:color="000000" w:themeColor="text1"/>
              <w:right w:val="single" w:sz="2" w:space="0" w:color="000000" w:themeColor="text1"/>
            </w:tcBorders>
            <w:hideMark/>
          </w:tcPr>
          <w:p w14:paraId="7CCA834B" w14:textId="77777777" w:rsidR="00B941C2" w:rsidRPr="00044BB5" w:rsidRDefault="00B941C2" w:rsidP="00582A58">
            <w:pPr>
              <w:pStyle w:val="NormalWeb"/>
              <w:jc w:val="center"/>
              <w:rPr>
                <w:sz w:val="16"/>
                <w:szCs w:val="18"/>
              </w:rPr>
            </w:pPr>
            <w:r w:rsidRPr="00044BB5">
              <w:rPr>
                <w:sz w:val="16"/>
                <w:szCs w:val="18"/>
              </w:rPr>
              <w:t>2015</w:t>
            </w:r>
          </w:p>
        </w:tc>
        <w:tc>
          <w:tcPr>
            <w:tcW w:w="678" w:type="dxa"/>
            <w:tcBorders>
              <w:left w:val="single" w:sz="2" w:space="0" w:color="000000" w:themeColor="text1"/>
              <w:right w:val="single" w:sz="2" w:space="0" w:color="000000" w:themeColor="text1"/>
            </w:tcBorders>
            <w:hideMark/>
          </w:tcPr>
          <w:p w14:paraId="001BDFB1" w14:textId="77777777" w:rsidR="00B941C2" w:rsidRPr="00044BB5" w:rsidRDefault="00B941C2" w:rsidP="00582A58">
            <w:pPr>
              <w:pStyle w:val="NormalWeb"/>
              <w:jc w:val="center"/>
              <w:rPr>
                <w:sz w:val="16"/>
                <w:szCs w:val="18"/>
              </w:rPr>
            </w:pPr>
            <w:r w:rsidRPr="00044BB5">
              <w:rPr>
                <w:sz w:val="16"/>
                <w:szCs w:val="18"/>
              </w:rPr>
              <w:t>5</w:t>
            </w:r>
          </w:p>
        </w:tc>
        <w:tc>
          <w:tcPr>
            <w:tcW w:w="677" w:type="dxa"/>
            <w:tcBorders>
              <w:left w:val="single" w:sz="2" w:space="0" w:color="000000" w:themeColor="text1"/>
              <w:right w:val="single" w:sz="2" w:space="0" w:color="000000" w:themeColor="text1"/>
            </w:tcBorders>
            <w:hideMark/>
          </w:tcPr>
          <w:p w14:paraId="48613E20" w14:textId="77777777" w:rsidR="00B941C2" w:rsidRPr="00044BB5" w:rsidRDefault="00B941C2" w:rsidP="00582A58">
            <w:pPr>
              <w:pStyle w:val="NormalWeb"/>
              <w:jc w:val="center"/>
              <w:rPr>
                <w:sz w:val="16"/>
                <w:szCs w:val="18"/>
              </w:rPr>
            </w:pPr>
            <w:r w:rsidRPr="00044BB5">
              <w:rPr>
                <w:sz w:val="16"/>
                <w:szCs w:val="18"/>
              </w:rPr>
              <w:t>66</w:t>
            </w:r>
          </w:p>
        </w:tc>
        <w:tc>
          <w:tcPr>
            <w:tcW w:w="678" w:type="dxa"/>
            <w:tcBorders>
              <w:left w:val="single" w:sz="2" w:space="0" w:color="000000" w:themeColor="text1"/>
              <w:right w:val="single" w:sz="2" w:space="0" w:color="000000" w:themeColor="text1"/>
            </w:tcBorders>
            <w:hideMark/>
          </w:tcPr>
          <w:p w14:paraId="55992DA3" w14:textId="77777777" w:rsidR="00B941C2" w:rsidRPr="00044BB5" w:rsidRDefault="00B941C2" w:rsidP="00582A58">
            <w:pPr>
              <w:pStyle w:val="NormalWeb"/>
              <w:jc w:val="center"/>
              <w:rPr>
                <w:sz w:val="16"/>
                <w:szCs w:val="18"/>
              </w:rPr>
            </w:pPr>
            <w:r w:rsidRPr="00044BB5">
              <w:rPr>
                <w:sz w:val="16"/>
                <w:szCs w:val="18"/>
              </w:rPr>
              <w:t>14</w:t>
            </w:r>
          </w:p>
        </w:tc>
        <w:tc>
          <w:tcPr>
            <w:tcW w:w="677" w:type="dxa"/>
            <w:tcBorders>
              <w:left w:val="single" w:sz="2" w:space="0" w:color="000000" w:themeColor="text1"/>
              <w:right w:val="single" w:sz="2" w:space="0" w:color="000000" w:themeColor="text1"/>
            </w:tcBorders>
            <w:hideMark/>
          </w:tcPr>
          <w:p w14:paraId="7078B089" w14:textId="77777777" w:rsidR="00B941C2" w:rsidRPr="00044BB5" w:rsidRDefault="00B941C2" w:rsidP="00582A58">
            <w:pPr>
              <w:pStyle w:val="NormalWeb"/>
              <w:jc w:val="center"/>
              <w:rPr>
                <w:sz w:val="16"/>
                <w:szCs w:val="18"/>
              </w:rPr>
            </w:pPr>
            <w:r w:rsidRPr="00044BB5">
              <w:rPr>
                <w:sz w:val="16"/>
                <w:szCs w:val="18"/>
              </w:rPr>
              <w:t>46</w:t>
            </w:r>
          </w:p>
        </w:tc>
        <w:tc>
          <w:tcPr>
            <w:tcW w:w="678" w:type="dxa"/>
            <w:tcBorders>
              <w:left w:val="single" w:sz="2" w:space="0" w:color="000000" w:themeColor="text1"/>
              <w:right w:val="single" w:sz="2" w:space="0" w:color="000000" w:themeColor="text1"/>
            </w:tcBorders>
            <w:hideMark/>
          </w:tcPr>
          <w:p w14:paraId="61196E4E" w14:textId="77777777" w:rsidR="00B941C2" w:rsidRPr="00044BB5" w:rsidRDefault="00B941C2" w:rsidP="00582A58">
            <w:pPr>
              <w:pStyle w:val="NormalWeb"/>
              <w:jc w:val="center"/>
              <w:rPr>
                <w:sz w:val="16"/>
                <w:szCs w:val="18"/>
              </w:rPr>
            </w:pPr>
            <w:r w:rsidRPr="00044BB5">
              <w:rPr>
                <w:sz w:val="16"/>
                <w:szCs w:val="18"/>
              </w:rPr>
              <w:t>33</w:t>
            </w:r>
          </w:p>
        </w:tc>
        <w:tc>
          <w:tcPr>
            <w:tcW w:w="678" w:type="dxa"/>
            <w:tcBorders>
              <w:left w:val="single" w:sz="2" w:space="0" w:color="000000" w:themeColor="text1"/>
              <w:right w:val="single" w:sz="2" w:space="0" w:color="000000" w:themeColor="text1"/>
            </w:tcBorders>
            <w:hideMark/>
          </w:tcPr>
          <w:p w14:paraId="27A98DF7" w14:textId="77777777" w:rsidR="00B941C2" w:rsidRPr="00044BB5" w:rsidRDefault="00B941C2" w:rsidP="00582A58">
            <w:pPr>
              <w:pStyle w:val="NormalWeb"/>
              <w:jc w:val="center"/>
              <w:rPr>
                <w:sz w:val="16"/>
                <w:szCs w:val="18"/>
              </w:rPr>
            </w:pPr>
            <w:r w:rsidRPr="00044BB5">
              <w:rPr>
                <w:sz w:val="16"/>
                <w:szCs w:val="18"/>
              </w:rPr>
              <w:t>8</w:t>
            </w:r>
          </w:p>
        </w:tc>
        <w:tc>
          <w:tcPr>
            <w:tcW w:w="677" w:type="dxa"/>
            <w:tcBorders>
              <w:left w:val="single" w:sz="2" w:space="0" w:color="000000" w:themeColor="text1"/>
              <w:right w:val="single" w:sz="2" w:space="0" w:color="000000" w:themeColor="text1"/>
            </w:tcBorders>
            <w:hideMark/>
          </w:tcPr>
          <w:p w14:paraId="2EB7F83A" w14:textId="77777777" w:rsidR="00B941C2" w:rsidRPr="00044BB5" w:rsidRDefault="00B941C2" w:rsidP="00582A58">
            <w:pPr>
              <w:pStyle w:val="NormalWeb"/>
              <w:jc w:val="center"/>
              <w:rPr>
                <w:sz w:val="16"/>
                <w:szCs w:val="18"/>
              </w:rPr>
            </w:pPr>
            <w:r w:rsidRPr="00044BB5">
              <w:rPr>
                <w:sz w:val="16"/>
                <w:szCs w:val="18"/>
              </w:rPr>
              <w:t>18</w:t>
            </w:r>
          </w:p>
        </w:tc>
        <w:tc>
          <w:tcPr>
            <w:tcW w:w="678" w:type="dxa"/>
            <w:tcBorders>
              <w:left w:val="single" w:sz="2" w:space="0" w:color="000000" w:themeColor="text1"/>
              <w:right w:val="single" w:sz="2" w:space="0" w:color="000000" w:themeColor="text1"/>
            </w:tcBorders>
            <w:hideMark/>
          </w:tcPr>
          <w:p w14:paraId="62BA8516" w14:textId="77777777" w:rsidR="00B941C2" w:rsidRPr="00044BB5" w:rsidRDefault="00B941C2" w:rsidP="00582A58">
            <w:pPr>
              <w:pStyle w:val="NormalWeb"/>
              <w:jc w:val="center"/>
              <w:rPr>
                <w:sz w:val="16"/>
                <w:szCs w:val="18"/>
              </w:rPr>
            </w:pPr>
            <w:r w:rsidRPr="00044BB5">
              <w:rPr>
                <w:sz w:val="16"/>
                <w:szCs w:val="18"/>
              </w:rPr>
              <w:t>455</w:t>
            </w:r>
          </w:p>
        </w:tc>
        <w:tc>
          <w:tcPr>
            <w:tcW w:w="652" w:type="dxa"/>
            <w:tcBorders>
              <w:left w:val="single" w:sz="2" w:space="0" w:color="000000" w:themeColor="text1"/>
              <w:right w:val="single" w:sz="2" w:space="0" w:color="000000" w:themeColor="text1"/>
            </w:tcBorders>
            <w:hideMark/>
          </w:tcPr>
          <w:p w14:paraId="289089CA" w14:textId="77777777" w:rsidR="00B941C2" w:rsidRPr="00044BB5" w:rsidRDefault="00B941C2" w:rsidP="00582A58">
            <w:pPr>
              <w:pStyle w:val="NormalWeb"/>
              <w:jc w:val="center"/>
              <w:rPr>
                <w:sz w:val="16"/>
                <w:szCs w:val="18"/>
              </w:rPr>
            </w:pPr>
            <w:r w:rsidRPr="00044BB5">
              <w:rPr>
                <w:sz w:val="16"/>
                <w:szCs w:val="18"/>
              </w:rPr>
              <w:t>646</w:t>
            </w:r>
          </w:p>
        </w:tc>
        <w:tc>
          <w:tcPr>
            <w:tcW w:w="703" w:type="dxa"/>
            <w:tcBorders>
              <w:left w:val="single" w:sz="2" w:space="0" w:color="000000" w:themeColor="text1"/>
              <w:right w:val="single" w:sz="2" w:space="0" w:color="000000" w:themeColor="text1"/>
            </w:tcBorders>
            <w:hideMark/>
          </w:tcPr>
          <w:p w14:paraId="4C02DA55" w14:textId="77777777" w:rsidR="00B941C2" w:rsidRPr="00044BB5" w:rsidRDefault="00B941C2" w:rsidP="00582A58">
            <w:pPr>
              <w:pStyle w:val="NormalWeb"/>
              <w:jc w:val="center"/>
              <w:rPr>
                <w:sz w:val="16"/>
                <w:szCs w:val="18"/>
              </w:rPr>
            </w:pPr>
            <w:r w:rsidRPr="00044BB5">
              <w:rPr>
                <w:sz w:val="16"/>
                <w:szCs w:val="18"/>
              </w:rPr>
              <w:t>1.3</w:t>
            </w:r>
          </w:p>
        </w:tc>
        <w:tc>
          <w:tcPr>
            <w:tcW w:w="677" w:type="dxa"/>
            <w:tcBorders>
              <w:left w:val="single" w:sz="2" w:space="0" w:color="000000" w:themeColor="text1"/>
              <w:right w:val="single" w:sz="2" w:space="0" w:color="000000" w:themeColor="text1"/>
            </w:tcBorders>
            <w:hideMark/>
          </w:tcPr>
          <w:p w14:paraId="247EC174" w14:textId="77777777" w:rsidR="00B941C2" w:rsidRPr="00044BB5" w:rsidRDefault="00B941C2" w:rsidP="00582A58">
            <w:pPr>
              <w:pStyle w:val="NormalWeb"/>
              <w:jc w:val="center"/>
              <w:rPr>
                <w:sz w:val="16"/>
                <w:szCs w:val="18"/>
              </w:rPr>
            </w:pPr>
            <w:r w:rsidRPr="00044BB5">
              <w:rPr>
                <w:sz w:val="16"/>
                <w:szCs w:val="18"/>
              </w:rPr>
              <w:t>0.9</w:t>
            </w:r>
          </w:p>
        </w:tc>
        <w:tc>
          <w:tcPr>
            <w:tcW w:w="678" w:type="dxa"/>
            <w:tcBorders>
              <w:left w:val="single" w:sz="2" w:space="0" w:color="000000" w:themeColor="text1"/>
              <w:right w:val="single" w:sz="2" w:space="0" w:color="000000" w:themeColor="text1"/>
            </w:tcBorders>
            <w:hideMark/>
          </w:tcPr>
          <w:p w14:paraId="2DD03910" w14:textId="77777777" w:rsidR="00B941C2" w:rsidRPr="00044BB5" w:rsidRDefault="00B941C2" w:rsidP="00582A58">
            <w:pPr>
              <w:pStyle w:val="NormalWeb"/>
              <w:jc w:val="center"/>
              <w:rPr>
                <w:sz w:val="16"/>
                <w:szCs w:val="18"/>
              </w:rPr>
            </w:pPr>
            <w:r w:rsidRPr="00044BB5">
              <w:rPr>
                <w:sz w:val="16"/>
                <w:szCs w:val="18"/>
              </w:rPr>
              <w:t>5.7</w:t>
            </w:r>
          </w:p>
        </w:tc>
        <w:tc>
          <w:tcPr>
            <w:tcW w:w="678" w:type="dxa"/>
            <w:tcBorders>
              <w:left w:val="single" w:sz="2" w:space="0" w:color="000000" w:themeColor="text1"/>
              <w:right w:val="single" w:sz="2" w:space="0" w:color="000000" w:themeColor="text1"/>
            </w:tcBorders>
            <w:hideMark/>
          </w:tcPr>
          <w:p w14:paraId="2829DDF3" w14:textId="77777777" w:rsidR="00B941C2" w:rsidRPr="00044BB5" w:rsidRDefault="00B941C2" w:rsidP="00582A58">
            <w:pPr>
              <w:pStyle w:val="NormalWeb"/>
              <w:jc w:val="center"/>
              <w:rPr>
                <w:sz w:val="16"/>
                <w:szCs w:val="18"/>
              </w:rPr>
            </w:pPr>
            <w:r w:rsidRPr="00044BB5">
              <w:rPr>
                <w:sz w:val="16"/>
                <w:szCs w:val="18"/>
              </w:rPr>
              <w:t>1.0</w:t>
            </w:r>
          </w:p>
        </w:tc>
        <w:tc>
          <w:tcPr>
            <w:tcW w:w="677" w:type="dxa"/>
            <w:tcBorders>
              <w:left w:val="single" w:sz="2" w:space="0" w:color="000000" w:themeColor="text1"/>
              <w:right w:val="single" w:sz="2" w:space="0" w:color="000000" w:themeColor="text1"/>
            </w:tcBorders>
            <w:hideMark/>
          </w:tcPr>
          <w:p w14:paraId="69348386" w14:textId="77777777" w:rsidR="00B941C2" w:rsidRPr="00044BB5" w:rsidRDefault="00B941C2" w:rsidP="00582A58">
            <w:pPr>
              <w:pStyle w:val="NormalWeb"/>
              <w:jc w:val="center"/>
              <w:rPr>
                <w:sz w:val="16"/>
                <w:szCs w:val="18"/>
              </w:rPr>
            </w:pPr>
            <w:r w:rsidRPr="00044BB5">
              <w:rPr>
                <w:sz w:val="16"/>
                <w:szCs w:val="18"/>
              </w:rPr>
              <w:t>1.9</w:t>
            </w:r>
          </w:p>
        </w:tc>
        <w:tc>
          <w:tcPr>
            <w:tcW w:w="678" w:type="dxa"/>
            <w:tcBorders>
              <w:left w:val="single" w:sz="2" w:space="0" w:color="000000" w:themeColor="text1"/>
              <w:right w:val="single" w:sz="2" w:space="0" w:color="000000" w:themeColor="text1"/>
            </w:tcBorders>
            <w:hideMark/>
          </w:tcPr>
          <w:p w14:paraId="1EA69A20" w14:textId="77777777" w:rsidR="00B941C2" w:rsidRPr="00044BB5" w:rsidRDefault="00B941C2" w:rsidP="00582A58">
            <w:pPr>
              <w:pStyle w:val="NormalWeb"/>
              <w:jc w:val="center"/>
              <w:rPr>
                <w:sz w:val="16"/>
                <w:szCs w:val="18"/>
              </w:rPr>
            </w:pPr>
            <w:r w:rsidRPr="00044BB5">
              <w:rPr>
                <w:sz w:val="16"/>
                <w:szCs w:val="18"/>
              </w:rPr>
              <w:t>1.5</w:t>
            </w:r>
          </w:p>
        </w:tc>
        <w:tc>
          <w:tcPr>
            <w:tcW w:w="677" w:type="dxa"/>
            <w:tcBorders>
              <w:left w:val="single" w:sz="2" w:space="0" w:color="000000" w:themeColor="text1"/>
              <w:right w:val="single" w:sz="2" w:space="0" w:color="000000" w:themeColor="text1"/>
            </w:tcBorders>
            <w:hideMark/>
          </w:tcPr>
          <w:p w14:paraId="78738D6C" w14:textId="77777777" w:rsidR="00B941C2" w:rsidRPr="00044BB5" w:rsidRDefault="00B941C2" w:rsidP="00582A58">
            <w:pPr>
              <w:pStyle w:val="NormalWeb"/>
              <w:jc w:val="center"/>
              <w:rPr>
                <w:sz w:val="16"/>
                <w:szCs w:val="18"/>
              </w:rPr>
            </w:pPr>
            <w:r w:rsidRPr="00044BB5">
              <w:rPr>
                <w:sz w:val="16"/>
                <w:szCs w:val="18"/>
              </w:rPr>
              <w:t>0.3</w:t>
            </w:r>
          </w:p>
        </w:tc>
        <w:tc>
          <w:tcPr>
            <w:tcW w:w="678" w:type="dxa"/>
            <w:tcBorders>
              <w:left w:val="single" w:sz="2" w:space="0" w:color="000000" w:themeColor="text1"/>
              <w:right w:val="single" w:sz="2" w:space="0" w:color="000000" w:themeColor="text1"/>
            </w:tcBorders>
            <w:hideMark/>
          </w:tcPr>
          <w:p w14:paraId="0405533C" w14:textId="77777777" w:rsidR="00B941C2" w:rsidRPr="00044BB5" w:rsidRDefault="00B941C2" w:rsidP="00582A58">
            <w:pPr>
              <w:pStyle w:val="NormalWeb"/>
              <w:jc w:val="center"/>
              <w:rPr>
                <w:sz w:val="16"/>
                <w:szCs w:val="18"/>
              </w:rPr>
            </w:pPr>
            <w:r w:rsidRPr="00044BB5">
              <w:rPr>
                <w:sz w:val="16"/>
                <w:szCs w:val="18"/>
              </w:rPr>
              <w:t>17.6</w:t>
            </w:r>
          </w:p>
        </w:tc>
        <w:tc>
          <w:tcPr>
            <w:tcW w:w="678" w:type="dxa"/>
            <w:tcBorders>
              <w:left w:val="single" w:sz="2" w:space="0" w:color="000000" w:themeColor="text1"/>
            </w:tcBorders>
            <w:hideMark/>
          </w:tcPr>
          <w:p w14:paraId="5B56E6F5" w14:textId="77777777" w:rsidR="00B941C2" w:rsidRPr="00044BB5" w:rsidRDefault="00B941C2" w:rsidP="00582A58">
            <w:pPr>
              <w:pStyle w:val="NormalWeb"/>
              <w:jc w:val="center"/>
              <w:rPr>
                <w:sz w:val="16"/>
                <w:szCs w:val="18"/>
              </w:rPr>
            </w:pPr>
            <w:r w:rsidRPr="00044BB5">
              <w:rPr>
                <w:sz w:val="16"/>
                <w:szCs w:val="18"/>
              </w:rPr>
              <w:t>2.7</w:t>
            </w:r>
          </w:p>
        </w:tc>
      </w:tr>
      <w:tr w:rsidR="00B941C2" w:rsidRPr="00044BB5" w14:paraId="534A239C" w14:textId="77777777" w:rsidTr="00582A58">
        <w:trPr>
          <w:cnfStyle w:val="000000010000" w:firstRow="0" w:lastRow="0" w:firstColumn="0" w:lastColumn="0" w:oddVBand="0" w:evenVBand="0" w:oddHBand="0" w:evenHBand="1" w:firstRowFirstColumn="0" w:firstRowLastColumn="0" w:lastRowFirstColumn="0" w:lastRowLastColumn="0"/>
        </w:trPr>
        <w:tc>
          <w:tcPr>
            <w:tcW w:w="2606" w:type="dxa"/>
            <w:vMerge/>
            <w:tcBorders>
              <w:right w:val="single" w:sz="2" w:space="0" w:color="000000" w:themeColor="text1"/>
            </w:tcBorders>
            <w:hideMark/>
          </w:tcPr>
          <w:p w14:paraId="52D31C67" w14:textId="77777777" w:rsidR="00B941C2" w:rsidRPr="00044BB5" w:rsidRDefault="00B941C2" w:rsidP="00582A58">
            <w:pPr>
              <w:rPr>
                <w:sz w:val="16"/>
                <w:szCs w:val="18"/>
              </w:rPr>
            </w:pPr>
          </w:p>
        </w:tc>
        <w:tc>
          <w:tcPr>
            <w:tcW w:w="677" w:type="dxa"/>
            <w:tcBorders>
              <w:left w:val="single" w:sz="2" w:space="0" w:color="000000" w:themeColor="text1"/>
              <w:right w:val="single" w:sz="2" w:space="0" w:color="000000" w:themeColor="text1"/>
            </w:tcBorders>
            <w:hideMark/>
          </w:tcPr>
          <w:p w14:paraId="07F58CB7" w14:textId="77777777" w:rsidR="00B941C2" w:rsidRPr="00244420" w:rsidRDefault="00B941C2" w:rsidP="00582A58">
            <w:pPr>
              <w:pStyle w:val="NormalWeb"/>
              <w:jc w:val="center"/>
              <w:rPr>
                <w:b/>
                <w:sz w:val="16"/>
                <w:szCs w:val="18"/>
              </w:rPr>
            </w:pPr>
            <w:proofErr w:type="spellStart"/>
            <w:r w:rsidRPr="00244420">
              <w:rPr>
                <w:b/>
                <w:sz w:val="16"/>
                <w:szCs w:val="18"/>
              </w:rPr>
              <w:t>Total</w:t>
            </w:r>
            <w:r w:rsidRPr="00244420">
              <w:rPr>
                <w:b/>
                <w:sz w:val="16"/>
                <w:szCs w:val="18"/>
                <w:vertAlign w:val="superscript"/>
              </w:rPr>
              <w:t>a</w:t>
            </w:r>
            <w:proofErr w:type="spellEnd"/>
          </w:p>
        </w:tc>
        <w:tc>
          <w:tcPr>
            <w:tcW w:w="678" w:type="dxa"/>
            <w:tcBorders>
              <w:left w:val="single" w:sz="2" w:space="0" w:color="000000" w:themeColor="text1"/>
              <w:right w:val="single" w:sz="2" w:space="0" w:color="000000" w:themeColor="text1"/>
            </w:tcBorders>
            <w:hideMark/>
          </w:tcPr>
          <w:p w14:paraId="7223EE2B" w14:textId="77777777" w:rsidR="00B941C2" w:rsidRPr="00244420" w:rsidRDefault="00B941C2" w:rsidP="00582A58">
            <w:pPr>
              <w:pStyle w:val="NormalWeb"/>
              <w:jc w:val="center"/>
              <w:rPr>
                <w:b/>
                <w:sz w:val="16"/>
                <w:szCs w:val="18"/>
              </w:rPr>
            </w:pPr>
            <w:r w:rsidRPr="00244420">
              <w:rPr>
                <w:b/>
                <w:sz w:val="16"/>
                <w:szCs w:val="18"/>
              </w:rPr>
              <w:t>14</w:t>
            </w:r>
          </w:p>
        </w:tc>
        <w:tc>
          <w:tcPr>
            <w:tcW w:w="677" w:type="dxa"/>
            <w:tcBorders>
              <w:left w:val="single" w:sz="2" w:space="0" w:color="000000" w:themeColor="text1"/>
              <w:right w:val="single" w:sz="2" w:space="0" w:color="000000" w:themeColor="text1"/>
            </w:tcBorders>
            <w:hideMark/>
          </w:tcPr>
          <w:p w14:paraId="6774CF78" w14:textId="77777777" w:rsidR="00B941C2" w:rsidRPr="00244420" w:rsidRDefault="00B941C2" w:rsidP="00582A58">
            <w:pPr>
              <w:pStyle w:val="NormalWeb"/>
              <w:jc w:val="center"/>
              <w:rPr>
                <w:b/>
                <w:sz w:val="16"/>
                <w:szCs w:val="18"/>
              </w:rPr>
            </w:pPr>
            <w:r w:rsidRPr="00244420">
              <w:rPr>
                <w:b/>
                <w:sz w:val="16"/>
                <w:szCs w:val="18"/>
              </w:rPr>
              <w:t>342</w:t>
            </w:r>
          </w:p>
        </w:tc>
        <w:tc>
          <w:tcPr>
            <w:tcW w:w="678" w:type="dxa"/>
            <w:tcBorders>
              <w:left w:val="single" w:sz="2" w:space="0" w:color="000000" w:themeColor="text1"/>
              <w:right w:val="single" w:sz="2" w:space="0" w:color="000000" w:themeColor="text1"/>
            </w:tcBorders>
            <w:hideMark/>
          </w:tcPr>
          <w:p w14:paraId="07482582" w14:textId="77777777" w:rsidR="00B941C2" w:rsidRPr="00244420" w:rsidRDefault="00B941C2" w:rsidP="00582A58">
            <w:pPr>
              <w:pStyle w:val="NormalWeb"/>
              <w:jc w:val="center"/>
              <w:rPr>
                <w:b/>
                <w:sz w:val="16"/>
                <w:szCs w:val="18"/>
              </w:rPr>
            </w:pPr>
            <w:r w:rsidRPr="00244420">
              <w:rPr>
                <w:b/>
                <w:sz w:val="16"/>
                <w:szCs w:val="18"/>
              </w:rPr>
              <w:t>21</w:t>
            </w:r>
          </w:p>
        </w:tc>
        <w:tc>
          <w:tcPr>
            <w:tcW w:w="677" w:type="dxa"/>
            <w:tcBorders>
              <w:left w:val="single" w:sz="2" w:space="0" w:color="000000" w:themeColor="text1"/>
              <w:right w:val="single" w:sz="2" w:space="0" w:color="000000" w:themeColor="text1"/>
            </w:tcBorders>
            <w:hideMark/>
          </w:tcPr>
          <w:p w14:paraId="75D3A9D1" w14:textId="77777777" w:rsidR="00B941C2" w:rsidRPr="00244420" w:rsidRDefault="00B941C2" w:rsidP="00582A58">
            <w:pPr>
              <w:pStyle w:val="NormalWeb"/>
              <w:jc w:val="center"/>
              <w:rPr>
                <w:b/>
                <w:sz w:val="16"/>
                <w:szCs w:val="18"/>
              </w:rPr>
            </w:pPr>
            <w:r w:rsidRPr="00244420">
              <w:rPr>
                <w:b/>
                <w:sz w:val="16"/>
                <w:szCs w:val="18"/>
              </w:rPr>
              <w:t>163</w:t>
            </w:r>
          </w:p>
        </w:tc>
        <w:tc>
          <w:tcPr>
            <w:tcW w:w="678" w:type="dxa"/>
            <w:tcBorders>
              <w:left w:val="single" w:sz="2" w:space="0" w:color="000000" w:themeColor="text1"/>
              <w:right w:val="single" w:sz="2" w:space="0" w:color="000000" w:themeColor="text1"/>
            </w:tcBorders>
            <w:hideMark/>
          </w:tcPr>
          <w:p w14:paraId="54269C9A" w14:textId="77777777" w:rsidR="00B941C2" w:rsidRPr="00244420" w:rsidRDefault="00B941C2" w:rsidP="00582A58">
            <w:pPr>
              <w:pStyle w:val="NormalWeb"/>
              <w:jc w:val="center"/>
              <w:rPr>
                <w:b/>
                <w:sz w:val="16"/>
                <w:szCs w:val="18"/>
              </w:rPr>
            </w:pPr>
            <w:r w:rsidRPr="00244420">
              <w:rPr>
                <w:b/>
                <w:sz w:val="16"/>
                <w:szCs w:val="18"/>
              </w:rPr>
              <w:t>64</w:t>
            </w:r>
          </w:p>
        </w:tc>
        <w:tc>
          <w:tcPr>
            <w:tcW w:w="678" w:type="dxa"/>
            <w:tcBorders>
              <w:left w:val="single" w:sz="2" w:space="0" w:color="000000" w:themeColor="text1"/>
              <w:right w:val="single" w:sz="2" w:space="0" w:color="000000" w:themeColor="text1"/>
            </w:tcBorders>
            <w:hideMark/>
          </w:tcPr>
          <w:p w14:paraId="6852AC84" w14:textId="77777777" w:rsidR="00B941C2" w:rsidRPr="00244420" w:rsidRDefault="00B941C2" w:rsidP="00582A58">
            <w:pPr>
              <w:pStyle w:val="NormalWeb"/>
              <w:jc w:val="center"/>
              <w:rPr>
                <w:b/>
                <w:sz w:val="16"/>
                <w:szCs w:val="18"/>
              </w:rPr>
            </w:pPr>
            <w:r w:rsidRPr="00244420">
              <w:rPr>
                <w:b/>
                <w:sz w:val="16"/>
                <w:szCs w:val="18"/>
              </w:rPr>
              <w:t>19</w:t>
            </w:r>
          </w:p>
        </w:tc>
        <w:tc>
          <w:tcPr>
            <w:tcW w:w="677" w:type="dxa"/>
            <w:tcBorders>
              <w:left w:val="single" w:sz="2" w:space="0" w:color="000000" w:themeColor="text1"/>
              <w:right w:val="single" w:sz="2" w:space="0" w:color="000000" w:themeColor="text1"/>
            </w:tcBorders>
            <w:hideMark/>
          </w:tcPr>
          <w:p w14:paraId="46B1255C" w14:textId="77777777" w:rsidR="00B941C2" w:rsidRPr="00244420" w:rsidRDefault="00B941C2" w:rsidP="00582A58">
            <w:pPr>
              <w:pStyle w:val="NormalWeb"/>
              <w:jc w:val="center"/>
              <w:rPr>
                <w:b/>
                <w:sz w:val="16"/>
                <w:szCs w:val="18"/>
              </w:rPr>
            </w:pPr>
            <w:r w:rsidRPr="00244420">
              <w:rPr>
                <w:b/>
                <w:sz w:val="16"/>
                <w:szCs w:val="18"/>
              </w:rPr>
              <w:t>83</w:t>
            </w:r>
          </w:p>
        </w:tc>
        <w:tc>
          <w:tcPr>
            <w:tcW w:w="678" w:type="dxa"/>
            <w:tcBorders>
              <w:left w:val="single" w:sz="2" w:space="0" w:color="000000" w:themeColor="text1"/>
              <w:right w:val="single" w:sz="2" w:space="0" w:color="000000" w:themeColor="text1"/>
            </w:tcBorders>
            <w:hideMark/>
          </w:tcPr>
          <w:p w14:paraId="14F3195C" w14:textId="77777777" w:rsidR="00B941C2" w:rsidRPr="00244420" w:rsidRDefault="00B941C2" w:rsidP="00582A58">
            <w:pPr>
              <w:pStyle w:val="NormalWeb"/>
              <w:jc w:val="center"/>
              <w:rPr>
                <w:b/>
                <w:sz w:val="16"/>
                <w:szCs w:val="18"/>
              </w:rPr>
            </w:pPr>
            <w:r w:rsidRPr="00244420">
              <w:rPr>
                <w:b/>
                <w:sz w:val="16"/>
                <w:szCs w:val="18"/>
              </w:rPr>
              <w:t>542</w:t>
            </w:r>
          </w:p>
        </w:tc>
        <w:tc>
          <w:tcPr>
            <w:tcW w:w="652" w:type="dxa"/>
            <w:tcBorders>
              <w:left w:val="single" w:sz="2" w:space="0" w:color="000000" w:themeColor="text1"/>
              <w:right w:val="single" w:sz="2" w:space="0" w:color="000000" w:themeColor="text1"/>
            </w:tcBorders>
            <w:hideMark/>
          </w:tcPr>
          <w:p w14:paraId="4D209738" w14:textId="77777777" w:rsidR="00B941C2" w:rsidRPr="00244420" w:rsidRDefault="00B941C2" w:rsidP="00582A58">
            <w:pPr>
              <w:pStyle w:val="NormalWeb"/>
              <w:jc w:val="center"/>
              <w:rPr>
                <w:b/>
                <w:sz w:val="16"/>
                <w:szCs w:val="18"/>
              </w:rPr>
            </w:pPr>
            <w:r w:rsidRPr="00244420">
              <w:rPr>
                <w:b/>
                <w:sz w:val="16"/>
                <w:szCs w:val="18"/>
              </w:rPr>
              <w:t>1248</w:t>
            </w:r>
          </w:p>
        </w:tc>
        <w:tc>
          <w:tcPr>
            <w:tcW w:w="703" w:type="dxa"/>
            <w:tcBorders>
              <w:left w:val="single" w:sz="2" w:space="0" w:color="000000" w:themeColor="text1"/>
              <w:right w:val="single" w:sz="2" w:space="0" w:color="000000" w:themeColor="text1"/>
            </w:tcBorders>
            <w:hideMark/>
          </w:tcPr>
          <w:p w14:paraId="76560D0B" w14:textId="77777777" w:rsidR="00B941C2" w:rsidRPr="00244420" w:rsidRDefault="00B941C2" w:rsidP="00582A58">
            <w:pPr>
              <w:pStyle w:val="NormalWeb"/>
              <w:jc w:val="center"/>
              <w:rPr>
                <w:b/>
                <w:sz w:val="16"/>
                <w:szCs w:val="18"/>
              </w:rPr>
            </w:pPr>
            <w:r w:rsidRPr="00244420">
              <w:rPr>
                <w:b/>
                <w:sz w:val="16"/>
                <w:szCs w:val="18"/>
              </w:rPr>
              <w:t>0.9</w:t>
            </w:r>
          </w:p>
        </w:tc>
        <w:tc>
          <w:tcPr>
            <w:tcW w:w="677" w:type="dxa"/>
            <w:tcBorders>
              <w:left w:val="single" w:sz="2" w:space="0" w:color="000000" w:themeColor="text1"/>
              <w:right w:val="single" w:sz="2" w:space="0" w:color="000000" w:themeColor="text1"/>
            </w:tcBorders>
            <w:hideMark/>
          </w:tcPr>
          <w:p w14:paraId="5E3F46B2" w14:textId="77777777" w:rsidR="00B941C2" w:rsidRPr="00244420" w:rsidRDefault="00B941C2" w:rsidP="00582A58">
            <w:pPr>
              <w:pStyle w:val="NormalWeb"/>
              <w:jc w:val="center"/>
              <w:rPr>
                <w:b/>
                <w:sz w:val="16"/>
                <w:szCs w:val="18"/>
              </w:rPr>
            </w:pPr>
            <w:r w:rsidRPr="00244420">
              <w:rPr>
                <w:b/>
                <w:sz w:val="16"/>
                <w:szCs w:val="18"/>
              </w:rPr>
              <w:t>1.1</w:t>
            </w:r>
          </w:p>
        </w:tc>
        <w:tc>
          <w:tcPr>
            <w:tcW w:w="678" w:type="dxa"/>
            <w:tcBorders>
              <w:left w:val="single" w:sz="2" w:space="0" w:color="000000" w:themeColor="text1"/>
              <w:right w:val="single" w:sz="2" w:space="0" w:color="000000" w:themeColor="text1"/>
            </w:tcBorders>
            <w:hideMark/>
          </w:tcPr>
          <w:p w14:paraId="3C88037D" w14:textId="77777777" w:rsidR="00B941C2" w:rsidRPr="00244420" w:rsidRDefault="00B941C2" w:rsidP="00582A58">
            <w:pPr>
              <w:pStyle w:val="NormalWeb"/>
              <w:jc w:val="center"/>
              <w:rPr>
                <w:b/>
                <w:sz w:val="16"/>
                <w:szCs w:val="18"/>
              </w:rPr>
            </w:pPr>
            <w:r w:rsidRPr="00244420">
              <w:rPr>
                <w:b/>
                <w:sz w:val="16"/>
                <w:szCs w:val="18"/>
              </w:rPr>
              <w:t>2.2</w:t>
            </w:r>
          </w:p>
        </w:tc>
        <w:tc>
          <w:tcPr>
            <w:tcW w:w="678" w:type="dxa"/>
            <w:tcBorders>
              <w:left w:val="single" w:sz="2" w:space="0" w:color="000000" w:themeColor="text1"/>
              <w:right w:val="single" w:sz="2" w:space="0" w:color="000000" w:themeColor="text1"/>
            </w:tcBorders>
            <w:hideMark/>
          </w:tcPr>
          <w:p w14:paraId="48FAB0AB" w14:textId="77777777" w:rsidR="00B941C2" w:rsidRPr="00244420" w:rsidRDefault="00B941C2" w:rsidP="00582A58">
            <w:pPr>
              <w:pStyle w:val="NormalWeb"/>
              <w:jc w:val="center"/>
              <w:rPr>
                <w:b/>
                <w:sz w:val="16"/>
                <w:szCs w:val="18"/>
              </w:rPr>
            </w:pPr>
            <w:r w:rsidRPr="00244420">
              <w:rPr>
                <w:b/>
                <w:sz w:val="16"/>
                <w:szCs w:val="18"/>
              </w:rPr>
              <w:t>0.9</w:t>
            </w:r>
          </w:p>
        </w:tc>
        <w:tc>
          <w:tcPr>
            <w:tcW w:w="677" w:type="dxa"/>
            <w:tcBorders>
              <w:left w:val="single" w:sz="2" w:space="0" w:color="000000" w:themeColor="text1"/>
              <w:right w:val="single" w:sz="2" w:space="0" w:color="000000" w:themeColor="text1"/>
            </w:tcBorders>
            <w:hideMark/>
          </w:tcPr>
          <w:p w14:paraId="54587D4A" w14:textId="77777777" w:rsidR="00B941C2" w:rsidRPr="00244420" w:rsidRDefault="00B941C2" w:rsidP="00582A58">
            <w:pPr>
              <w:pStyle w:val="NormalWeb"/>
              <w:jc w:val="center"/>
              <w:rPr>
                <w:b/>
                <w:sz w:val="16"/>
                <w:szCs w:val="18"/>
              </w:rPr>
            </w:pPr>
            <w:r w:rsidRPr="00244420">
              <w:rPr>
                <w:b/>
                <w:sz w:val="16"/>
                <w:szCs w:val="18"/>
              </w:rPr>
              <w:t>1.0</w:t>
            </w:r>
          </w:p>
        </w:tc>
        <w:tc>
          <w:tcPr>
            <w:tcW w:w="678" w:type="dxa"/>
            <w:tcBorders>
              <w:left w:val="single" w:sz="2" w:space="0" w:color="000000" w:themeColor="text1"/>
              <w:right w:val="single" w:sz="2" w:space="0" w:color="000000" w:themeColor="text1"/>
            </w:tcBorders>
            <w:hideMark/>
          </w:tcPr>
          <w:p w14:paraId="61CB72AC" w14:textId="77777777" w:rsidR="00B941C2" w:rsidRPr="00244420" w:rsidRDefault="00B941C2" w:rsidP="00582A58">
            <w:pPr>
              <w:pStyle w:val="NormalWeb"/>
              <w:jc w:val="center"/>
              <w:rPr>
                <w:b/>
                <w:sz w:val="16"/>
                <w:szCs w:val="18"/>
              </w:rPr>
            </w:pPr>
            <w:r w:rsidRPr="00244420">
              <w:rPr>
                <w:b/>
                <w:sz w:val="16"/>
                <w:szCs w:val="18"/>
              </w:rPr>
              <w:t>0.9</w:t>
            </w:r>
          </w:p>
        </w:tc>
        <w:tc>
          <w:tcPr>
            <w:tcW w:w="677" w:type="dxa"/>
            <w:tcBorders>
              <w:left w:val="single" w:sz="2" w:space="0" w:color="000000" w:themeColor="text1"/>
              <w:right w:val="single" w:sz="2" w:space="0" w:color="000000" w:themeColor="text1"/>
            </w:tcBorders>
            <w:hideMark/>
          </w:tcPr>
          <w:p w14:paraId="54FB14D0" w14:textId="77777777" w:rsidR="00B941C2" w:rsidRPr="00244420" w:rsidRDefault="00B941C2" w:rsidP="00582A58">
            <w:pPr>
              <w:pStyle w:val="NormalWeb"/>
              <w:jc w:val="center"/>
              <w:rPr>
                <w:b/>
                <w:sz w:val="16"/>
                <w:szCs w:val="18"/>
              </w:rPr>
            </w:pPr>
            <w:r w:rsidRPr="00244420">
              <w:rPr>
                <w:b/>
                <w:sz w:val="16"/>
                <w:szCs w:val="18"/>
              </w:rPr>
              <w:t>0.4</w:t>
            </w:r>
          </w:p>
        </w:tc>
        <w:tc>
          <w:tcPr>
            <w:tcW w:w="678" w:type="dxa"/>
            <w:tcBorders>
              <w:left w:val="single" w:sz="2" w:space="0" w:color="000000" w:themeColor="text1"/>
              <w:right w:val="single" w:sz="2" w:space="0" w:color="000000" w:themeColor="text1"/>
            </w:tcBorders>
            <w:hideMark/>
          </w:tcPr>
          <w:p w14:paraId="3F5A51B8" w14:textId="77777777" w:rsidR="00B941C2" w:rsidRPr="00244420" w:rsidRDefault="00B941C2" w:rsidP="00582A58">
            <w:pPr>
              <w:pStyle w:val="NormalWeb"/>
              <w:jc w:val="center"/>
              <w:rPr>
                <w:b/>
                <w:sz w:val="16"/>
                <w:szCs w:val="18"/>
              </w:rPr>
            </w:pPr>
            <w:r w:rsidRPr="00244420">
              <w:rPr>
                <w:b/>
                <w:sz w:val="16"/>
                <w:szCs w:val="18"/>
              </w:rPr>
              <w:t>5.4</w:t>
            </w:r>
          </w:p>
        </w:tc>
        <w:tc>
          <w:tcPr>
            <w:tcW w:w="678" w:type="dxa"/>
            <w:tcBorders>
              <w:left w:val="single" w:sz="2" w:space="0" w:color="000000" w:themeColor="text1"/>
            </w:tcBorders>
            <w:hideMark/>
          </w:tcPr>
          <w:p w14:paraId="06FDD7BD" w14:textId="77777777" w:rsidR="00B941C2" w:rsidRPr="00244420" w:rsidRDefault="00B941C2" w:rsidP="00582A58">
            <w:pPr>
              <w:pStyle w:val="NormalWeb"/>
              <w:jc w:val="center"/>
              <w:rPr>
                <w:b/>
                <w:sz w:val="16"/>
                <w:szCs w:val="18"/>
              </w:rPr>
            </w:pPr>
            <w:r w:rsidRPr="00244420">
              <w:rPr>
                <w:b/>
                <w:sz w:val="16"/>
                <w:szCs w:val="18"/>
              </w:rPr>
              <w:t>1.3</w:t>
            </w:r>
          </w:p>
        </w:tc>
      </w:tr>
      <w:tr w:rsidR="00B941C2" w:rsidRPr="00044BB5" w14:paraId="0D1AB6C9" w14:textId="77777777" w:rsidTr="00582A58">
        <w:tc>
          <w:tcPr>
            <w:tcW w:w="2606" w:type="dxa"/>
            <w:vMerge w:val="restart"/>
            <w:tcBorders>
              <w:right w:val="single" w:sz="2" w:space="0" w:color="000000" w:themeColor="text1"/>
            </w:tcBorders>
            <w:hideMark/>
          </w:tcPr>
          <w:p w14:paraId="5E44E91E" w14:textId="77777777" w:rsidR="00B941C2" w:rsidRPr="00044BB5" w:rsidRDefault="00B941C2" w:rsidP="00582A58">
            <w:pPr>
              <w:pStyle w:val="NormalWeb"/>
              <w:rPr>
                <w:sz w:val="16"/>
                <w:szCs w:val="18"/>
              </w:rPr>
            </w:pPr>
            <w:r w:rsidRPr="00044BB5">
              <w:rPr>
                <w:sz w:val="16"/>
                <w:szCs w:val="18"/>
              </w:rPr>
              <w:lastRenderedPageBreak/>
              <w:t>Pertussis</w:t>
            </w:r>
          </w:p>
        </w:tc>
        <w:tc>
          <w:tcPr>
            <w:tcW w:w="677" w:type="dxa"/>
            <w:tcBorders>
              <w:left w:val="single" w:sz="2" w:space="0" w:color="000000" w:themeColor="text1"/>
              <w:right w:val="single" w:sz="2" w:space="0" w:color="000000" w:themeColor="text1"/>
            </w:tcBorders>
            <w:hideMark/>
          </w:tcPr>
          <w:p w14:paraId="14B00EC0" w14:textId="77777777" w:rsidR="00B941C2" w:rsidRPr="00044BB5" w:rsidRDefault="00B941C2" w:rsidP="00582A58">
            <w:pPr>
              <w:pStyle w:val="NormalWeb"/>
              <w:jc w:val="center"/>
              <w:rPr>
                <w:sz w:val="16"/>
                <w:szCs w:val="18"/>
              </w:rPr>
            </w:pPr>
            <w:r w:rsidRPr="00044BB5">
              <w:rPr>
                <w:sz w:val="16"/>
                <w:szCs w:val="18"/>
              </w:rPr>
              <w:t>2012</w:t>
            </w:r>
          </w:p>
        </w:tc>
        <w:tc>
          <w:tcPr>
            <w:tcW w:w="678" w:type="dxa"/>
            <w:tcBorders>
              <w:left w:val="single" w:sz="2" w:space="0" w:color="000000" w:themeColor="text1"/>
              <w:right w:val="single" w:sz="2" w:space="0" w:color="000000" w:themeColor="text1"/>
            </w:tcBorders>
            <w:hideMark/>
          </w:tcPr>
          <w:p w14:paraId="41328FFA" w14:textId="77777777" w:rsidR="00B941C2" w:rsidRPr="00044BB5" w:rsidRDefault="00B941C2" w:rsidP="00582A58">
            <w:pPr>
              <w:pStyle w:val="NormalWeb"/>
              <w:jc w:val="center"/>
              <w:rPr>
                <w:sz w:val="16"/>
                <w:szCs w:val="18"/>
              </w:rPr>
            </w:pPr>
            <w:r w:rsidRPr="00044BB5">
              <w:rPr>
                <w:sz w:val="16"/>
                <w:szCs w:val="18"/>
              </w:rPr>
              <w:t>429</w:t>
            </w:r>
          </w:p>
        </w:tc>
        <w:tc>
          <w:tcPr>
            <w:tcW w:w="677" w:type="dxa"/>
            <w:tcBorders>
              <w:left w:val="single" w:sz="2" w:space="0" w:color="000000" w:themeColor="text1"/>
              <w:right w:val="single" w:sz="2" w:space="0" w:color="000000" w:themeColor="text1"/>
            </w:tcBorders>
            <w:hideMark/>
          </w:tcPr>
          <w:p w14:paraId="4BCA3473" w14:textId="77777777" w:rsidR="00B941C2" w:rsidRPr="00044BB5" w:rsidRDefault="00B941C2" w:rsidP="00582A58">
            <w:pPr>
              <w:pStyle w:val="NormalWeb"/>
              <w:jc w:val="center"/>
              <w:rPr>
                <w:sz w:val="16"/>
                <w:szCs w:val="18"/>
              </w:rPr>
            </w:pPr>
            <w:r w:rsidRPr="00044BB5">
              <w:rPr>
                <w:sz w:val="16"/>
                <w:szCs w:val="18"/>
              </w:rPr>
              <w:t>5838</w:t>
            </w:r>
          </w:p>
        </w:tc>
        <w:tc>
          <w:tcPr>
            <w:tcW w:w="678" w:type="dxa"/>
            <w:tcBorders>
              <w:left w:val="single" w:sz="2" w:space="0" w:color="000000" w:themeColor="text1"/>
              <w:right w:val="single" w:sz="2" w:space="0" w:color="000000" w:themeColor="text1"/>
            </w:tcBorders>
            <w:hideMark/>
          </w:tcPr>
          <w:p w14:paraId="274AF652" w14:textId="77777777" w:rsidR="00B941C2" w:rsidRPr="00044BB5" w:rsidRDefault="00B941C2" w:rsidP="00582A58">
            <w:pPr>
              <w:pStyle w:val="NormalWeb"/>
              <w:jc w:val="center"/>
              <w:rPr>
                <w:sz w:val="16"/>
                <w:szCs w:val="18"/>
              </w:rPr>
            </w:pPr>
            <w:r w:rsidRPr="00044BB5">
              <w:rPr>
                <w:sz w:val="16"/>
                <w:szCs w:val="18"/>
              </w:rPr>
              <w:t>298</w:t>
            </w:r>
          </w:p>
        </w:tc>
        <w:tc>
          <w:tcPr>
            <w:tcW w:w="677" w:type="dxa"/>
            <w:tcBorders>
              <w:left w:val="single" w:sz="2" w:space="0" w:color="000000" w:themeColor="text1"/>
              <w:right w:val="single" w:sz="2" w:space="0" w:color="000000" w:themeColor="text1"/>
            </w:tcBorders>
            <w:hideMark/>
          </w:tcPr>
          <w:p w14:paraId="01D879C4" w14:textId="77777777" w:rsidR="00B941C2" w:rsidRPr="00044BB5" w:rsidRDefault="00B941C2" w:rsidP="00582A58">
            <w:pPr>
              <w:pStyle w:val="NormalWeb"/>
              <w:jc w:val="center"/>
              <w:rPr>
                <w:sz w:val="16"/>
                <w:szCs w:val="18"/>
              </w:rPr>
            </w:pPr>
            <w:r w:rsidRPr="00044BB5">
              <w:rPr>
                <w:sz w:val="16"/>
                <w:szCs w:val="18"/>
              </w:rPr>
              <w:t>7520</w:t>
            </w:r>
          </w:p>
        </w:tc>
        <w:tc>
          <w:tcPr>
            <w:tcW w:w="678" w:type="dxa"/>
            <w:tcBorders>
              <w:left w:val="single" w:sz="2" w:space="0" w:color="000000" w:themeColor="text1"/>
              <w:right w:val="single" w:sz="2" w:space="0" w:color="000000" w:themeColor="text1"/>
            </w:tcBorders>
            <w:hideMark/>
          </w:tcPr>
          <w:p w14:paraId="68C3FCBD" w14:textId="77777777" w:rsidR="00B941C2" w:rsidRPr="00044BB5" w:rsidRDefault="00B941C2" w:rsidP="00582A58">
            <w:pPr>
              <w:pStyle w:val="NormalWeb"/>
              <w:jc w:val="center"/>
              <w:rPr>
                <w:sz w:val="16"/>
                <w:szCs w:val="18"/>
              </w:rPr>
            </w:pPr>
            <w:r w:rsidRPr="00044BB5">
              <w:rPr>
                <w:sz w:val="16"/>
                <w:szCs w:val="18"/>
              </w:rPr>
              <w:t>908</w:t>
            </w:r>
          </w:p>
        </w:tc>
        <w:tc>
          <w:tcPr>
            <w:tcW w:w="678" w:type="dxa"/>
            <w:tcBorders>
              <w:left w:val="single" w:sz="2" w:space="0" w:color="000000" w:themeColor="text1"/>
              <w:right w:val="single" w:sz="2" w:space="0" w:color="000000" w:themeColor="text1"/>
            </w:tcBorders>
            <w:hideMark/>
          </w:tcPr>
          <w:p w14:paraId="41C3C2C4" w14:textId="77777777" w:rsidR="00B941C2" w:rsidRPr="00044BB5" w:rsidRDefault="00B941C2" w:rsidP="00582A58">
            <w:pPr>
              <w:pStyle w:val="NormalWeb"/>
              <w:jc w:val="center"/>
              <w:rPr>
                <w:sz w:val="16"/>
                <w:szCs w:val="18"/>
              </w:rPr>
            </w:pPr>
            <w:r w:rsidRPr="00044BB5">
              <w:rPr>
                <w:sz w:val="16"/>
                <w:szCs w:val="18"/>
              </w:rPr>
              <w:t>1277</w:t>
            </w:r>
          </w:p>
        </w:tc>
        <w:tc>
          <w:tcPr>
            <w:tcW w:w="677" w:type="dxa"/>
            <w:tcBorders>
              <w:left w:val="single" w:sz="2" w:space="0" w:color="000000" w:themeColor="text1"/>
              <w:right w:val="single" w:sz="2" w:space="0" w:color="000000" w:themeColor="text1"/>
            </w:tcBorders>
            <w:hideMark/>
          </w:tcPr>
          <w:p w14:paraId="0E13BD76" w14:textId="77777777" w:rsidR="00B941C2" w:rsidRPr="00044BB5" w:rsidRDefault="00B941C2" w:rsidP="00582A58">
            <w:pPr>
              <w:pStyle w:val="NormalWeb"/>
              <w:jc w:val="center"/>
              <w:rPr>
                <w:sz w:val="16"/>
                <w:szCs w:val="18"/>
              </w:rPr>
            </w:pPr>
            <w:r w:rsidRPr="00044BB5">
              <w:rPr>
                <w:sz w:val="16"/>
                <w:szCs w:val="18"/>
              </w:rPr>
              <w:t>4448</w:t>
            </w:r>
          </w:p>
        </w:tc>
        <w:tc>
          <w:tcPr>
            <w:tcW w:w="678" w:type="dxa"/>
            <w:tcBorders>
              <w:left w:val="single" w:sz="2" w:space="0" w:color="000000" w:themeColor="text1"/>
              <w:right w:val="single" w:sz="2" w:space="0" w:color="000000" w:themeColor="text1"/>
            </w:tcBorders>
            <w:hideMark/>
          </w:tcPr>
          <w:p w14:paraId="26580CB2" w14:textId="77777777" w:rsidR="00B941C2" w:rsidRPr="00044BB5" w:rsidRDefault="00B941C2" w:rsidP="00582A58">
            <w:pPr>
              <w:pStyle w:val="NormalWeb"/>
              <w:jc w:val="center"/>
              <w:rPr>
                <w:sz w:val="16"/>
                <w:szCs w:val="18"/>
              </w:rPr>
            </w:pPr>
            <w:r w:rsidRPr="00044BB5">
              <w:rPr>
                <w:sz w:val="16"/>
                <w:szCs w:val="18"/>
              </w:rPr>
              <w:t>3375</w:t>
            </w:r>
          </w:p>
        </w:tc>
        <w:tc>
          <w:tcPr>
            <w:tcW w:w="652" w:type="dxa"/>
            <w:tcBorders>
              <w:left w:val="single" w:sz="2" w:space="0" w:color="000000" w:themeColor="text1"/>
              <w:right w:val="single" w:sz="2" w:space="0" w:color="000000" w:themeColor="text1"/>
            </w:tcBorders>
            <w:hideMark/>
          </w:tcPr>
          <w:p w14:paraId="1AEBBE51" w14:textId="77777777" w:rsidR="00B941C2" w:rsidRPr="00044BB5" w:rsidRDefault="00B941C2" w:rsidP="00582A58">
            <w:pPr>
              <w:pStyle w:val="NormalWeb"/>
              <w:jc w:val="center"/>
              <w:rPr>
                <w:sz w:val="16"/>
                <w:szCs w:val="18"/>
              </w:rPr>
            </w:pPr>
            <w:r w:rsidRPr="00044BB5">
              <w:rPr>
                <w:sz w:val="16"/>
                <w:szCs w:val="18"/>
              </w:rPr>
              <w:t>24093</w:t>
            </w:r>
          </w:p>
        </w:tc>
        <w:tc>
          <w:tcPr>
            <w:tcW w:w="703" w:type="dxa"/>
            <w:tcBorders>
              <w:left w:val="single" w:sz="2" w:space="0" w:color="000000" w:themeColor="text1"/>
              <w:right w:val="single" w:sz="2" w:space="0" w:color="000000" w:themeColor="text1"/>
            </w:tcBorders>
            <w:hideMark/>
          </w:tcPr>
          <w:p w14:paraId="60F0DEFF" w14:textId="77777777" w:rsidR="00B941C2" w:rsidRPr="00044BB5" w:rsidRDefault="00B941C2" w:rsidP="00582A58">
            <w:pPr>
              <w:pStyle w:val="NormalWeb"/>
              <w:jc w:val="center"/>
              <w:rPr>
                <w:sz w:val="16"/>
                <w:szCs w:val="18"/>
              </w:rPr>
            </w:pPr>
            <w:r w:rsidRPr="00044BB5">
              <w:rPr>
                <w:sz w:val="16"/>
                <w:szCs w:val="18"/>
              </w:rPr>
              <w:t>114.3</w:t>
            </w:r>
          </w:p>
        </w:tc>
        <w:tc>
          <w:tcPr>
            <w:tcW w:w="677" w:type="dxa"/>
            <w:tcBorders>
              <w:left w:val="single" w:sz="2" w:space="0" w:color="000000" w:themeColor="text1"/>
              <w:right w:val="single" w:sz="2" w:space="0" w:color="000000" w:themeColor="text1"/>
            </w:tcBorders>
            <w:hideMark/>
          </w:tcPr>
          <w:p w14:paraId="13A7D7F9" w14:textId="77777777" w:rsidR="00B941C2" w:rsidRPr="00044BB5" w:rsidRDefault="00B941C2" w:rsidP="00582A58">
            <w:pPr>
              <w:pStyle w:val="NormalWeb"/>
              <w:jc w:val="center"/>
              <w:rPr>
                <w:sz w:val="16"/>
                <w:szCs w:val="18"/>
              </w:rPr>
            </w:pPr>
            <w:r w:rsidRPr="00044BB5">
              <w:rPr>
                <w:sz w:val="16"/>
                <w:szCs w:val="18"/>
              </w:rPr>
              <w:t>79.9</w:t>
            </w:r>
          </w:p>
        </w:tc>
        <w:tc>
          <w:tcPr>
            <w:tcW w:w="678" w:type="dxa"/>
            <w:tcBorders>
              <w:left w:val="single" w:sz="2" w:space="0" w:color="000000" w:themeColor="text1"/>
              <w:right w:val="single" w:sz="2" w:space="0" w:color="000000" w:themeColor="text1"/>
            </w:tcBorders>
            <w:hideMark/>
          </w:tcPr>
          <w:p w14:paraId="29151E2F" w14:textId="77777777" w:rsidR="00B941C2" w:rsidRPr="00044BB5" w:rsidRDefault="00B941C2" w:rsidP="00582A58">
            <w:pPr>
              <w:pStyle w:val="NormalWeb"/>
              <w:jc w:val="center"/>
              <w:rPr>
                <w:sz w:val="16"/>
                <w:szCs w:val="18"/>
              </w:rPr>
            </w:pPr>
            <w:r w:rsidRPr="00044BB5">
              <w:rPr>
                <w:sz w:val="16"/>
                <w:szCs w:val="18"/>
              </w:rPr>
              <w:t>126.3</w:t>
            </w:r>
          </w:p>
        </w:tc>
        <w:tc>
          <w:tcPr>
            <w:tcW w:w="678" w:type="dxa"/>
            <w:tcBorders>
              <w:left w:val="single" w:sz="2" w:space="0" w:color="000000" w:themeColor="text1"/>
              <w:right w:val="single" w:sz="2" w:space="0" w:color="000000" w:themeColor="text1"/>
            </w:tcBorders>
            <w:hideMark/>
          </w:tcPr>
          <w:p w14:paraId="2A33C9CA" w14:textId="77777777" w:rsidR="00B941C2" w:rsidRPr="00044BB5" w:rsidRDefault="00B941C2" w:rsidP="00582A58">
            <w:pPr>
              <w:pStyle w:val="NormalWeb"/>
              <w:jc w:val="center"/>
              <w:rPr>
                <w:sz w:val="16"/>
                <w:szCs w:val="18"/>
              </w:rPr>
            </w:pPr>
            <w:r w:rsidRPr="00044BB5">
              <w:rPr>
                <w:sz w:val="16"/>
                <w:szCs w:val="18"/>
              </w:rPr>
              <w:t>164.6</w:t>
            </w:r>
          </w:p>
        </w:tc>
        <w:tc>
          <w:tcPr>
            <w:tcW w:w="677" w:type="dxa"/>
            <w:tcBorders>
              <w:left w:val="single" w:sz="2" w:space="0" w:color="000000" w:themeColor="text1"/>
              <w:right w:val="single" w:sz="2" w:space="0" w:color="000000" w:themeColor="text1"/>
            </w:tcBorders>
            <w:hideMark/>
          </w:tcPr>
          <w:p w14:paraId="1FD1269F" w14:textId="77777777" w:rsidR="00B941C2" w:rsidRPr="00044BB5" w:rsidRDefault="00B941C2" w:rsidP="00582A58">
            <w:pPr>
              <w:pStyle w:val="NormalWeb"/>
              <w:jc w:val="center"/>
              <w:rPr>
                <w:sz w:val="16"/>
                <w:szCs w:val="18"/>
              </w:rPr>
            </w:pPr>
            <w:r w:rsidRPr="00044BB5">
              <w:rPr>
                <w:sz w:val="16"/>
                <w:szCs w:val="18"/>
              </w:rPr>
              <w:t>54.8</w:t>
            </w:r>
          </w:p>
        </w:tc>
        <w:tc>
          <w:tcPr>
            <w:tcW w:w="678" w:type="dxa"/>
            <w:tcBorders>
              <w:left w:val="single" w:sz="2" w:space="0" w:color="000000" w:themeColor="text1"/>
              <w:right w:val="single" w:sz="2" w:space="0" w:color="000000" w:themeColor="text1"/>
            </w:tcBorders>
            <w:hideMark/>
          </w:tcPr>
          <w:p w14:paraId="35C36C3E" w14:textId="77777777" w:rsidR="00B941C2" w:rsidRPr="00044BB5" w:rsidRDefault="00B941C2" w:rsidP="00582A58">
            <w:pPr>
              <w:pStyle w:val="NormalWeb"/>
              <w:jc w:val="center"/>
              <w:rPr>
                <w:sz w:val="16"/>
                <w:szCs w:val="18"/>
              </w:rPr>
            </w:pPr>
            <w:r w:rsidRPr="00044BB5">
              <w:rPr>
                <w:sz w:val="16"/>
                <w:szCs w:val="18"/>
              </w:rPr>
              <w:t>249.4</w:t>
            </w:r>
          </w:p>
        </w:tc>
        <w:tc>
          <w:tcPr>
            <w:tcW w:w="677" w:type="dxa"/>
            <w:tcBorders>
              <w:left w:val="single" w:sz="2" w:space="0" w:color="000000" w:themeColor="text1"/>
              <w:right w:val="single" w:sz="2" w:space="0" w:color="000000" w:themeColor="text1"/>
            </w:tcBorders>
            <w:hideMark/>
          </w:tcPr>
          <w:p w14:paraId="251C4F22" w14:textId="77777777" w:rsidR="00B941C2" w:rsidRPr="00044BB5" w:rsidRDefault="00B941C2" w:rsidP="00582A58">
            <w:pPr>
              <w:pStyle w:val="NormalWeb"/>
              <w:jc w:val="center"/>
              <w:rPr>
                <w:sz w:val="16"/>
                <w:szCs w:val="18"/>
              </w:rPr>
            </w:pPr>
            <w:r w:rsidRPr="00044BB5">
              <w:rPr>
                <w:sz w:val="16"/>
                <w:szCs w:val="18"/>
              </w:rPr>
              <w:t>79.0</w:t>
            </w:r>
          </w:p>
        </w:tc>
        <w:tc>
          <w:tcPr>
            <w:tcW w:w="678" w:type="dxa"/>
            <w:tcBorders>
              <w:left w:val="single" w:sz="2" w:space="0" w:color="000000" w:themeColor="text1"/>
              <w:right w:val="single" w:sz="2" w:space="0" w:color="000000" w:themeColor="text1"/>
            </w:tcBorders>
            <w:hideMark/>
          </w:tcPr>
          <w:p w14:paraId="4A147F34" w14:textId="77777777" w:rsidR="00B941C2" w:rsidRPr="00044BB5" w:rsidRDefault="00B941C2" w:rsidP="00582A58">
            <w:pPr>
              <w:pStyle w:val="NormalWeb"/>
              <w:jc w:val="center"/>
              <w:rPr>
                <w:sz w:val="16"/>
                <w:szCs w:val="18"/>
              </w:rPr>
            </w:pPr>
            <w:r w:rsidRPr="00044BB5">
              <w:rPr>
                <w:sz w:val="16"/>
                <w:szCs w:val="18"/>
              </w:rPr>
              <w:t>138.4</w:t>
            </w:r>
          </w:p>
        </w:tc>
        <w:tc>
          <w:tcPr>
            <w:tcW w:w="678" w:type="dxa"/>
            <w:tcBorders>
              <w:left w:val="single" w:sz="2" w:space="0" w:color="000000" w:themeColor="text1"/>
            </w:tcBorders>
            <w:hideMark/>
          </w:tcPr>
          <w:p w14:paraId="0F60BC0B" w14:textId="77777777" w:rsidR="00B941C2" w:rsidRPr="00044BB5" w:rsidRDefault="00B941C2" w:rsidP="00582A58">
            <w:pPr>
              <w:pStyle w:val="NormalWeb"/>
              <w:jc w:val="center"/>
              <w:rPr>
                <w:sz w:val="16"/>
                <w:szCs w:val="18"/>
              </w:rPr>
            </w:pPr>
            <w:r w:rsidRPr="00044BB5">
              <w:rPr>
                <w:sz w:val="16"/>
                <w:szCs w:val="18"/>
              </w:rPr>
              <w:t>106.0</w:t>
            </w:r>
          </w:p>
        </w:tc>
      </w:tr>
      <w:tr w:rsidR="00B941C2" w:rsidRPr="00044BB5" w14:paraId="5112B025" w14:textId="77777777" w:rsidTr="00582A58">
        <w:trPr>
          <w:cnfStyle w:val="000000010000" w:firstRow="0" w:lastRow="0" w:firstColumn="0" w:lastColumn="0" w:oddVBand="0" w:evenVBand="0" w:oddHBand="0" w:evenHBand="1" w:firstRowFirstColumn="0" w:firstRowLastColumn="0" w:lastRowFirstColumn="0" w:lastRowLastColumn="0"/>
        </w:trPr>
        <w:tc>
          <w:tcPr>
            <w:tcW w:w="2606" w:type="dxa"/>
            <w:vMerge/>
            <w:tcBorders>
              <w:right w:val="single" w:sz="2" w:space="0" w:color="000000" w:themeColor="text1"/>
            </w:tcBorders>
            <w:hideMark/>
          </w:tcPr>
          <w:p w14:paraId="54E2E6C1" w14:textId="77777777" w:rsidR="00B941C2" w:rsidRPr="00044BB5" w:rsidRDefault="00B941C2" w:rsidP="00582A58">
            <w:pPr>
              <w:rPr>
                <w:sz w:val="16"/>
                <w:szCs w:val="18"/>
              </w:rPr>
            </w:pPr>
          </w:p>
        </w:tc>
        <w:tc>
          <w:tcPr>
            <w:tcW w:w="677" w:type="dxa"/>
            <w:tcBorders>
              <w:left w:val="single" w:sz="2" w:space="0" w:color="000000" w:themeColor="text1"/>
              <w:right w:val="single" w:sz="2" w:space="0" w:color="000000" w:themeColor="text1"/>
            </w:tcBorders>
            <w:hideMark/>
          </w:tcPr>
          <w:p w14:paraId="1FBB5AA0" w14:textId="77777777" w:rsidR="00B941C2" w:rsidRPr="00044BB5" w:rsidRDefault="00B941C2" w:rsidP="00582A58">
            <w:pPr>
              <w:pStyle w:val="NormalWeb"/>
              <w:jc w:val="center"/>
              <w:rPr>
                <w:sz w:val="16"/>
                <w:szCs w:val="18"/>
              </w:rPr>
            </w:pPr>
            <w:r w:rsidRPr="00044BB5">
              <w:rPr>
                <w:sz w:val="16"/>
                <w:szCs w:val="18"/>
              </w:rPr>
              <w:t>2013</w:t>
            </w:r>
          </w:p>
        </w:tc>
        <w:tc>
          <w:tcPr>
            <w:tcW w:w="678" w:type="dxa"/>
            <w:tcBorders>
              <w:left w:val="single" w:sz="2" w:space="0" w:color="000000" w:themeColor="text1"/>
              <w:right w:val="single" w:sz="2" w:space="0" w:color="000000" w:themeColor="text1"/>
            </w:tcBorders>
            <w:hideMark/>
          </w:tcPr>
          <w:p w14:paraId="71905DCD" w14:textId="77777777" w:rsidR="00B941C2" w:rsidRPr="00044BB5" w:rsidRDefault="00B941C2" w:rsidP="00582A58">
            <w:pPr>
              <w:pStyle w:val="NormalWeb"/>
              <w:jc w:val="center"/>
              <w:rPr>
                <w:sz w:val="16"/>
                <w:szCs w:val="18"/>
              </w:rPr>
            </w:pPr>
            <w:r w:rsidRPr="00044BB5">
              <w:rPr>
                <w:sz w:val="16"/>
                <w:szCs w:val="18"/>
              </w:rPr>
              <w:t>238</w:t>
            </w:r>
          </w:p>
        </w:tc>
        <w:tc>
          <w:tcPr>
            <w:tcW w:w="677" w:type="dxa"/>
            <w:tcBorders>
              <w:left w:val="single" w:sz="2" w:space="0" w:color="000000" w:themeColor="text1"/>
              <w:right w:val="single" w:sz="2" w:space="0" w:color="000000" w:themeColor="text1"/>
            </w:tcBorders>
            <w:hideMark/>
          </w:tcPr>
          <w:p w14:paraId="4A6B6BB8" w14:textId="77777777" w:rsidR="00B941C2" w:rsidRPr="00044BB5" w:rsidRDefault="00B941C2" w:rsidP="00582A58">
            <w:pPr>
              <w:pStyle w:val="NormalWeb"/>
              <w:jc w:val="center"/>
              <w:rPr>
                <w:sz w:val="16"/>
                <w:szCs w:val="18"/>
              </w:rPr>
            </w:pPr>
            <w:r w:rsidRPr="00044BB5">
              <w:rPr>
                <w:sz w:val="16"/>
                <w:szCs w:val="18"/>
              </w:rPr>
              <w:t>2342</w:t>
            </w:r>
          </w:p>
        </w:tc>
        <w:tc>
          <w:tcPr>
            <w:tcW w:w="678" w:type="dxa"/>
            <w:tcBorders>
              <w:left w:val="single" w:sz="2" w:space="0" w:color="000000" w:themeColor="text1"/>
              <w:right w:val="single" w:sz="2" w:space="0" w:color="000000" w:themeColor="text1"/>
            </w:tcBorders>
            <w:hideMark/>
          </w:tcPr>
          <w:p w14:paraId="16106191" w14:textId="77777777" w:rsidR="00B941C2" w:rsidRPr="00044BB5" w:rsidRDefault="00B941C2" w:rsidP="00582A58">
            <w:pPr>
              <w:pStyle w:val="NormalWeb"/>
              <w:jc w:val="center"/>
              <w:rPr>
                <w:sz w:val="16"/>
                <w:szCs w:val="18"/>
              </w:rPr>
            </w:pPr>
            <w:r w:rsidRPr="00044BB5">
              <w:rPr>
                <w:sz w:val="16"/>
                <w:szCs w:val="18"/>
              </w:rPr>
              <w:t>108</w:t>
            </w:r>
          </w:p>
        </w:tc>
        <w:tc>
          <w:tcPr>
            <w:tcW w:w="677" w:type="dxa"/>
            <w:tcBorders>
              <w:left w:val="single" w:sz="2" w:space="0" w:color="000000" w:themeColor="text1"/>
              <w:right w:val="single" w:sz="2" w:space="0" w:color="000000" w:themeColor="text1"/>
            </w:tcBorders>
            <w:hideMark/>
          </w:tcPr>
          <w:p w14:paraId="0D7BA47C" w14:textId="77777777" w:rsidR="00B941C2" w:rsidRPr="00044BB5" w:rsidRDefault="00B941C2" w:rsidP="00582A58">
            <w:pPr>
              <w:pStyle w:val="NormalWeb"/>
              <w:jc w:val="center"/>
              <w:rPr>
                <w:sz w:val="16"/>
                <w:szCs w:val="18"/>
              </w:rPr>
            </w:pPr>
            <w:r w:rsidRPr="00044BB5">
              <w:rPr>
                <w:sz w:val="16"/>
                <w:szCs w:val="18"/>
              </w:rPr>
              <w:t>3812</w:t>
            </w:r>
          </w:p>
        </w:tc>
        <w:tc>
          <w:tcPr>
            <w:tcW w:w="678" w:type="dxa"/>
            <w:tcBorders>
              <w:left w:val="single" w:sz="2" w:space="0" w:color="000000" w:themeColor="text1"/>
              <w:right w:val="single" w:sz="2" w:space="0" w:color="000000" w:themeColor="text1"/>
            </w:tcBorders>
            <w:hideMark/>
          </w:tcPr>
          <w:p w14:paraId="5B61F459" w14:textId="77777777" w:rsidR="00B941C2" w:rsidRPr="00044BB5" w:rsidRDefault="00B941C2" w:rsidP="00582A58">
            <w:pPr>
              <w:pStyle w:val="NormalWeb"/>
              <w:jc w:val="center"/>
              <w:rPr>
                <w:sz w:val="16"/>
                <w:szCs w:val="18"/>
              </w:rPr>
            </w:pPr>
            <w:r w:rsidRPr="00044BB5">
              <w:rPr>
                <w:sz w:val="16"/>
                <w:szCs w:val="18"/>
              </w:rPr>
              <w:t>813</w:t>
            </w:r>
          </w:p>
        </w:tc>
        <w:tc>
          <w:tcPr>
            <w:tcW w:w="678" w:type="dxa"/>
            <w:tcBorders>
              <w:left w:val="single" w:sz="2" w:space="0" w:color="000000" w:themeColor="text1"/>
              <w:right w:val="single" w:sz="2" w:space="0" w:color="000000" w:themeColor="text1"/>
            </w:tcBorders>
            <w:hideMark/>
          </w:tcPr>
          <w:p w14:paraId="57E7E93A" w14:textId="77777777" w:rsidR="00B941C2" w:rsidRPr="00044BB5" w:rsidRDefault="00B941C2" w:rsidP="00582A58">
            <w:pPr>
              <w:pStyle w:val="NormalWeb"/>
              <w:jc w:val="center"/>
              <w:rPr>
                <w:sz w:val="16"/>
                <w:szCs w:val="18"/>
              </w:rPr>
            </w:pPr>
            <w:r w:rsidRPr="00044BB5">
              <w:rPr>
                <w:sz w:val="16"/>
                <w:szCs w:val="18"/>
              </w:rPr>
              <w:t>522</w:t>
            </w:r>
          </w:p>
        </w:tc>
        <w:tc>
          <w:tcPr>
            <w:tcW w:w="677" w:type="dxa"/>
            <w:tcBorders>
              <w:left w:val="single" w:sz="2" w:space="0" w:color="000000" w:themeColor="text1"/>
              <w:right w:val="single" w:sz="2" w:space="0" w:color="000000" w:themeColor="text1"/>
            </w:tcBorders>
            <w:hideMark/>
          </w:tcPr>
          <w:p w14:paraId="76EB2950" w14:textId="77777777" w:rsidR="00B941C2" w:rsidRPr="00044BB5" w:rsidRDefault="00B941C2" w:rsidP="00582A58">
            <w:pPr>
              <w:pStyle w:val="NormalWeb"/>
              <w:jc w:val="center"/>
              <w:rPr>
                <w:sz w:val="16"/>
                <w:szCs w:val="18"/>
              </w:rPr>
            </w:pPr>
            <w:r w:rsidRPr="00044BB5">
              <w:rPr>
                <w:sz w:val="16"/>
                <w:szCs w:val="18"/>
              </w:rPr>
              <w:t>2896</w:t>
            </w:r>
          </w:p>
        </w:tc>
        <w:tc>
          <w:tcPr>
            <w:tcW w:w="678" w:type="dxa"/>
            <w:tcBorders>
              <w:left w:val="single" w:sz="2" w:space="0" w:color="000000" w:themeColor="text1"/>
              <w:right w:val="single" w:sz="2" w:space="0" w:color="000000" w:themeColor="text1"/>
            </w:tcBorders>
            <w:hideMark/>
          </w:tcPr>
          <w:p w14:paraId="369CDAB3" w14:textId="77777777" w:rsidR="00B941C2" w:rsidRPr="00044BB5" w:rsidRDefault="00B941C2" w:rsidP="00582A58">
            <w:pPr>
              <w:pStyle w:val="NormalWeb"/>
              <w:jc w:val="center"/>
              <w:rPr>
                <w:sz w:val="16"/>
                <w:szCs w:val="18"/>
              </w:rPr>
            </w:pPr>
            <w:r w:rsidRPr="00044BB5">
              <w:rPr>
                <w:sz w:val="16"/>
                <w:szCs w:val="18"/>
              </w:rPr>
              <w:t>1637</w:t>
            </w:r>
          </w:p>
        </w:tc>
        <w:tc>
          <w:tcPr>
            <w:tcW w:w="652" w:type="dxa"/>
            <w:tcBorders>
              <w:left w:val="single" w:sz="2" w:space="0" w:color="000000" w:themeColor="text1"/>
              <w:right w:val="single" w:sz="2" w:space="0" w:color="000000" w:themeColor="text1"/>
            </w:tcBorders>
            <w:hideMark/>
          </w:tcPr>
          <w:p w14:paraId="3A7EC996" w14:textId="77777777" w:rsidR="00B941C2" w:rsidRPr="00044BB5" w:rsidRDefault="00B941C2" w:rsidP="00582A58">
            <w:pPr>
              <w:pStyle w:val="NormalWeb"/>
              <w:jc w:val="center"/>
              <w:rPr>
                <w:sz w:val="16"/>
                <w:szCs w:val="18"/>
              </w:rPr>
            </w:pPr>
            <w:r w:rsidRPr="00044BB5">
              <w:rPr>
                <w:sz w:val="16"/>
                <w:szCs w:val="18"/>
              </w:rPr>
              <w:t>12368</w:t>
            </w:r>
          </w:p>
        </w:tc>
        <w:tc>
          <w:tcPr>
            <w:tcW w:w="703" w:type="dxa"/>
            <w:tcBorders>
              <w:left w:val="single" w:sz="2" w:space="0" w:color="000000" w:themeColor="text1"/>
              <w:right w:val="single" w:sz="2" w:space="0" w:color="000000" w:themeColor="text1"/>
            </w:tcBorders>
            <w:hideMark/>
          </w:tcPr>
          <w:p w14:paraId="2D08610D" w14:textId="77777777" w:rsidR="00B941C2" w:rsidRPr="00044BB5" w:rsidRDefault="00B941C2" w:rsidP="00582A58">
            <w:pPr>
              <w:pStyle w:val="NormalWeb"/>
              <w:jc w:val="center"/>
              <w:rPr>
                <w:sz w:val="16"/>
                <w:szCs w:val="18"/>
              </w:rPr>
            </w:pPr>
            <w:r w:rsidRPr="00044BB5">
              <w:rPr>
                <w:sz w:val="16"/>
                <w:szCs w:val="18"/>
              </w:rPr>
              <w:t>62.5</w:t>
            </w:r>
          </w:p>
        </w:tc>
        <w:tc>
          <w:tcPr>
            <w:tcW w:w="677" w:type="dxa"/>
            <w:tcBorders>
              <w:left w:val="single" w:sz="2" w:space="0" w:color="000000" w:themeColor="text1"/>
              <w:right w:val="single" w:sz="2" w:space="0" w:color="000000" w:themeColor="text1"/>
            </w:tcBorders>
            <w:hideMark/>
          </w:tcPr>
          <w:p w14:paraId="357FF63B" w14:textId="77777777" w:rsidR="00B941C2" w:rsidRPr="00044BB5" w:rsidRDefault="00B941C2" w:rsidP="00582A58">
            <w:pPr>
              <w:pStyle w:val="NormalWeb"/>
              <w:jc w:val="center"/>
              <w:rPr>
                <w:sz w:val="16"/>
                <w:szCs w:val="18"/>
              </w:rPr>
            </w:pPr>
            <w:r w:rsidRPr="00044BB5">
              <w:rPr>
                <w:sz w:val="16"/>
                <w:szCs w:val="18"/>
              </w:rPr>
              <w:t>31.6</w:t>
            </w:r>
          </w:p>
        </w:tc>
        <w:tc>
          <w:tcPr>
            <w:tcW w:w="678" w:type="dxa"/>
            <w:tcBorders>
              <w:left w:val="single" w:sz="2" w:space="0" w:color="000000" w:themeColor="text1"/>
              <w:right w:val="single" w:sz="2" w:space="0" w:color="000000" w:themeColor="text1"/>
            </w:tcBorders>
            <w:hideMark/>
          </w:tcPr>
          <w:p w14:paraId="09160C5B" w14:textId="77777777" w:rsidR="00B941C2" w:rsidRPr="00044BB5" w:rsidRDefault="00B941C2" w:rsidP="00582A58">
            <w:pPr>
              <w:pStyle w:val="NormalWeb"/>
              <w:jc w:val="center"/>
              <w:rPr>
                <w:sz w:val="16"/>
                <w:szCs w:val="18"/>
              </w:rPr>
            </w:pPr>
            <w:r w:rsidRPr="00044BB5">
              <w:rPr>
                <w:sz w:val="16"/>
                <w:szCs w:val="18"/>
              </w:rPr>
              <w:t>44.5</w:t>
            </w:r>
          </w:p>
        </w:tc>
        <w:tc>
          <w:tcPr>
            <w:tcW w:w="678" w:type="dxa"/>
            <w:tcBorders>
              <w:left w:val="single" w:sz="2" w:space="0" w:color="000000" w:themeColor="text1"/>
              <w:right w:val="single" w:sz="2" w:space="0" w:color="000000" w:themeColor="text1"/>
            </w:tcBorders>
            <w:hideMark/>
          </w:tcPr>
          <w:p w14:paraId="2DE4A726" w14:textId="77777777" w:rsidR="00B941C2" w:rsidRPr="00044BB5" w:rsidRDefault="00B941C2" w:rsidP="00582A58">
            <w:pPr>
              <w:pStyle w:val="NormalWeb"/>
              <w:jc w:val="center"/>
              <w:rPr>
                <w:sz w:val="16"/>
                <w:szCs w:val="18"/>
              </w:rPr>
            </w:pPr>
            <w:r w:rsidRPr="00044BB5">
              <w:rPr>
                <w:sz w:val="16"/>
                <w:szCs w:val="18"/>
              </w:rPr>
              <w:t>82.0</w:t>
            </w:r>
          </w:p>
        </w:tc>
        <w:tc>
          <w:tcPr>
            <w:tcW w:w="677" w:type="dxa"/>
            <w:tcBorders>
              <w:left w:val="single" w:sz="2" w:space="0" w:color="000000" w:themeColor="text1"/>
              <w:right w:val="single" w:sz="2" w:space="0" w:color="000000" w:themeColor="text1"/>
            </w:tcBorders>
            <w:hideMark/>
          </w:tcPr>
          <w:p w14:paraId="37ED171A" w14:textId="77777777" w:rsidR="00B941C2" w:rsidRPr="00044BB5" w:rsidRDefault="00B941C2" w:rsidP="00582A58">
            <w:pPr>
              <w:pStyle w:val="NormalWeb"/>
              <w:jc w:val="center"/>
              <w:rPr>
                <w:sz w:val="16"/>
                <w:szCs w:val="18"/>
              </w:rPr>
            </w:pPr>
            <w:r w:rsidRPr="00044BB5">
              <w:rPr>
                <w:sz w:val="16"/>
                <w:szCs w:val="18"/>
              </w:rPr>
              <w:t>48.7</w:t>
            </w:r>
          </w:p>
        </w:tc>
        <w:tc>
          <w:tcPr>
            <w:tcW w:w="678" w:type="dxa"/>
            <w:tcBorders>
              <w:left w:val="single" w:sz="2" w:space="0" w:color="000000" w:themeColor="text1"/>
              <w:right w:val="single" w:sz="2" w:space="0" w:color="000000" w:themeColor="text1"/>
            </w:tcBorders>
            <w:hideMark/>
          </w:tcPr>
          <w:p w14:paraId="1D9C0010" w14:textId="77777777" w:rsidR="00B941C2" w:rsidRPr="00044BB5" w:rsidRDefault="00B941C2" w:rsidP="00582A58">
            <w:pPr>
              <w:pStyle w:val="NormalWeb"/>
              <w:jc w:val="center"/>
              <w:rPr>
                <w:sz w:val="16"/>
                <w:szCs w:val="18"/>
              </w:rPr>
            </w:pPr>
            <w:r w:rsidRPr="00044BB5">
              <w:rPr>
                <w:sz w:val="16"/>
                <w:szCs w:val="18"/>
              </w:rPr>
              <w:t>101.7</w:t>
            </w:r>
          </w:p>
        </w:tc>
        <w:tc>
          <w:tcPr>
            <w:tcW w:w="677" w:type="dxa"/>
            <w:tcBorders>
              <w:left w:val="single" w:sz="2" w:space="0" w:color="000000" w:themeColor="text1"/>
              <w:right w:val="single" w:sz="2" w:space="0" w:color="000000" w:themeColor="text1"/>
            </w:tcBorders>
            <w:hideMark/>
          </w:tcPr>
          <w:p w14:paraId="04BB2176" w14:textId="77777777" w:rsidR="00B941C2" w:rsidRPr="00044BB5" w:rsidRDefault="00B941C2" w:rsidP="00582A58">
            <w:pPr>
              <w:pStyle w:val="NormalWeb"/>
              <w:jc w:val="center"/>
              <w:rPr>
                <w:sz w:val="16"/>
                <w:szCs w:val="18"/>
              </w:rPr>
            </w:pPr>
            <w:r w:rsidRPr="00044BB5">
              <w:rPr>
                <w:sz w:val="16"/>
                <w:szCs w:val="18"/>
              </w:rPr>
              <w:t>50.5</w:t>
            </w:r>
          </w:p>
        </w:tc>
        <w:tc>
          <w:tcPr>
            <w:tcW w:w="678" w:type="dxa"/>
            <w:tcBorders>
              <w:left w:val="single" w:sz="2" w:space="0" w:color="000000" w:themeColor="text1"/>
              <w:right w:val="single" w:sz="2" w:space="0" w:color="000000" w:themeColor="text1"/>
            </w:tcBorders>
            <w:hideMark/>
          </w:tcPr>
          <w:p w14:paraId="19FF4F76" w14:textId="77777777" w:rsidR="00B941C2" w:rsidRPr="00044BB5" w:rsidRDefault="00B941C2" w:rsidP="00582A58">
            <w:pPr>
              <w:pStyle w:val="NormalWeb"/>
              <w:jc w:val="center"/>
              <w:rPr>
                <w:sz w:val="16"/>
                <w:szCs w:val="18"/>
              </w:rPr>
            </w:pPr>
            <w:r w:rsidRPr="00044BB5">
              <w:rPr>
                <w:sz w:val="16"/>
                <w:szCs w:val="18"/>
              </w:rPr>
              <w:t>65.1</w:t>
            </w:r>
          </w:p>
        </w:tc>
        <w:tc>
          <w:tcPr>
            <w:tcW w:w="678" w:type="dxa"/>
            <w:tcBorders>
              <w:left w:val="single" w:sz="2" w:space="0" w:color="000000" w:themeColor="text1"/>
            </w:tcBorders>
            <w:hideMark/>
          </w:tcPr>
          <w:p w14:paraId="7298200E" w14:textId="77777777" w:rsidR="00B941C2" w:rsidRPr="00044BB5" w:rsidRDefault="00B941C2" w:rsidP="00582A58">
            <w:pPr>
              <w:pStyle w:val="NormalWeb"/>
              <w:jc w:val="center"/>
              <w:rPr>
                <w:sz w:val="16"/>
                <w:szCs w:val="18"/>
              </w:rPr>
            </w:pPr>
            <w:r w:rsidRPr="00044BB5">
              <w:rPr>
                <w:sz w:val="16"/>
                <w:szCs w:val="18"/>
              </w:rPr>
              <w:t>53.5</w:t>
            </w:r>
          </w:p>
        </w:tc>
      </w:tr>
      <w:tr w:rsidR="00B941C2" w:rsidRPr="00044BB5" w14:paraId="7C3C9365" w14:textId="77777777" w:rsidTr="00582A58">
        <w:tc>
          <w:tcPr>
            <w:tcW w:w="2606" w:type="dxa"/>
            <w:vMerge/>
            <w:tcBorders>
              <w:right w:val="single" w:sz="2" w:space="0" w:color="000000" w:themeColor="text1"/>
            </w:tcBorders>
            <w:hideMark/>
          </w:tcPr>
          <w:p w14:paraId="54FC6D68" w14:textId="77777777" w:rsidR="00B941C2" w:rsidRPr="00044BB5" w:rsidRDefault="00B941C2" w:rsidP="00582A58">
            <w:pPr>
              <w:rPr>
                <w:sz w:val="16"/>
                <w:szCs w:val="18"/>
              </w:rPr>
            </w:pPr>
          </w:p>
        </w:tc>
        <w:tc>
          <w:tcPr>
            <w:tcW w:w="677" w:type="dxa"/>
            <w:tcBorders>
              <w:left w:val="single" w:sz="2" w:space="0" w:color="000000" w:themeColor="text1"/>
              <w:right w:val="single" w:sz="2" w:space="0" w:color="000000" w:themeColor="text1"/>
            </w:tcBorders>
            <w:hideMark/>
          </w:tcPr>
          <w:p w14:paraId="72FE132F" w14:textId="77777777" w:rsidR="00B941C2" w:rsidRPr="00044BB5" w:rsidRDefault="00B941C2" w:rsidP="00582A58">
            <w:pPr>
              <w:pStyle w:val="NormalWeb"/>
              <w:jc w:val="center"/>
              <w:rPr>
                <w:sz w:val="16"/>
                <w:szCs w:val="18"/>
              </w:rPr>
            </w:pPr>
            <w:r w:rsidRPr="00044BB5">
              <w:rPr>
                <w:sz w:val="16"/>
                <w:szCs w:val="18"/>
              </w:rPr>
              <w:t>2014</w:t>
            </w:r>
          </w:p>
        </w:tc>
        <w:tc>
          <w:tcPr>
            <w:tcW w:w="678" w:type="dxa"/>
            <w:tcBorders>
              <w:left w:val="single" w:sz="2" w:space="0" w:color="000000" w:themeColor="text1"/>
              <w:right w:val="single" w:sz="2" w:space="0" w:color="000000" w:themeColor="text1"/>
            </w:tcBorders>
            <w:hideMark/>
          </w:tcPr>
          <w:p w14:paraId="1832DB34" w14:textId="77777777" w:rsidR="00B941C2" w:rsidRPr="00044BB5" w:rsidRDefault="00B941C2" w:rsidP="00582A58">
            <w:pPr>
              <w:pStyle w:val="NormalWeb"/>
              <w:jc w:val="center"/>
              <w:rPr>
                <w:sz w:val="16"/>
                <w:szCs w:val="18"/>
              </w:rPr>
            </w:pPr>
            <w:r w:rsidRPr="00044BB5">
              <w:rPr>
                <w:sz w:val="16"/>
                <w:szCs w:val="18"/>
              </w:rPr>
              <w:t>233</w:t>
            </w:r>
          </w:p>
        </w:tc>
        <w:tc>
          <w:tcPr>
            <w:tcW w:w="677" w:type="dxa"/>
            <w:tcBorders>
              <w:left w:val="single" w:sz="2" w:space="0" w:color="000000" w:themeColor="text1"/>
              <w:right w:val="single" w:sz="2" w:space="0" w:color="000000" w:themeColor="text1"/>
            </w:tcBorders>
            <w:hideMark/>
          </w:tcPr>
          <w:p w14:paraId="7210075F" w14:textId="77777777" w:rsidR="00B941C2" w:rsidRPr="00044BB5" w:rsidRDefault="00B941C2" w:rsidP="00582A58">
            <w:pPr>
              <w:pStyle w:val="NormalWeb"/>
              <w:jc w:val="center"/>
              <w:rPr>
                <w:sz w:val="16"/>
                <w:szCs w:val="18"/>
              </w:rPr>
            </w:pPr>
            <w:r w:rsidRPr="00044BB5">
              <w:rPr>
                <w:sz w:val="16"/>
                <w:szCs w:val="18"/>
              </w:rPr>
              <w:t>3134</w:t>
            </w:r>
          </w:p>
        </w:tc>
        <w:tc>
          <w:tcPr>
            <w:tcW w:w="678" w:type="dxa"/>
            <w:tcBorders>
              <w:left w:val="single" w:sz="2" w:space="0" w:color="000000" w:themeColor="text1"/>
              <w:right w:val="single" w:sz="2" w:space="0" w:color="000000" w:themeColor="text1"/>
            </w:tcBorders>
            <w:hideMark/>
          </w:tcPr>
          <w:p w14:paraId="6BF7AB2A" w14:textId="77777777" w:rsidR="00B941C2" w:rsidRPr="00044BB5" w:rsidRDefault="00B941C2" w:rsidP="00582A58">
            <w:pPr>
              <w:pStyle w:val="NormalWeb"/>
              <w:jc w:val="center"/>
              <w:rPr>
                <w:sz w:val="16"/>
                <w:szCs w:val="18"/>
              </w:rPr>
            </w:pPr>
            <w:r w:rsidRPr="00044BB5">
              <w:rPr>
                <w:sz w:val="16"/>
                <w:szCs w:val="18"/>
              </w:rPr>
              <w:t>83</w:t>
            </w:r>
          </w:p>
        </w:tc>
        <w:tc>
          <w:tcPr>
            <w:tcW w:w="677" w:type="dxa"/>
            <w:tcBorders>
              <w:left w:val="single" w:sz="2" w:space="0" w:color="000000" w:themeColor="text1"/>
              <w:right w:val="single" w:sz="2" w:space="0" w:color="000000" w:themeColor="text1"/>
            </w:tcBorders>
            <w:hideMark/>
          </w:tcPr>
          <w:p w14:paraId="176E5A94" w14:textId="77777777" w:rsidR="00B941C2" w:rsidRPr="00044BB5" w:rsidRDefault="00B941C2" w:rsidP="00582A58">
            <w:pPr>
              <w:pStyle w:val="NormalWeb"/>
              <w:jc w:val="center"/>
              <w:rPr>
                <w:sz w:val="16"/>
                <w:szCs w:val="18"/>
              </w:rPr>
            </w:pPr>
            <w:r w:rsidRPr="00044BB5">
              <w:rPr>
                <w:sz w:val="16"/>
                <w:szCs w:val="18"/>
              </w:rPr>
              <w:t>1397</w:t>
            </w:r>
          </w:p>
        </w:tc>
        <w:tc>
          <w:tcPr>
            <w:tcW w:w="678" w:type="dxa"/>
            <w:tcBorders>
              <w:left w:val="single" w:sz="2" w:space="0" w:color="000000" w:themeColor="text1"/>
              <w:right w:val="single" w:sz="2" w:space="0" w:color="000000" w:themeColor="text1"/>
            </w:tcBorders>
            <w:hideMark/>
          </w:tcPr>
          <w:p w14:paraId="7F959E07" w14:textId="77777777" w:rsidR="00B941C2" w:rsidRPr="00044BB5" w:rsidRDefault="00B941C2" w:rsidP="00582A58">
            <w:pPr>
              <w:pStyle w:val="NormalWeb"/>
              <w:jc w:val="center"/>
              <w:rPr>
                <w:sz w:val="16"/>
                <w:szCs w:val="18"/>
              </w:rPr>
            </w:pPr>
            <w:r w:rsidRPr="00044BB5">
              <w:rPr>
                <w:sz w:val="16"/>
                <w:szCs w:val="18"/>
              </w:rPr>
              <w:t>505</w:t>
            </w:r>
          </w:p>
        </w:tc>
        <w:tc>
          <w:tcPr>
            <w:tcW w:w="678" w:type="dxa"/>
            <w:tcBorders>
              <w:left w:val="single" w:sz="2" w:space="0" w:color="000000" w:themeColor="text1"/>
              <w:right w:val="single" w:sz="2" w:space="0" w:color="000000" w:themeColor="text1"/>
            </w:tcBorders>
            <w:hideMark/>
          </w:tcPr>
          <w:p w14:paraId="29DC7093" w14:textId="77777777" w:rsidR="00B941C2" w:rsidRPr="00044BB5" w:rsidRDefault="00B941C2" w:rsidP="00582A58">
            <w:pPr>
              <w:pStyle w:val="NormalWeb"/>
              <w:jc w:val="center"/>
              <w:rPr>
                <w:sz w:val="16"/>
                <w:szCs w:val="18"/>
              </w:rPr>
            </w:pPr>
            <w:r w:rsidRPr="00044BB5">
              <w:rPr>
                <w:sz w:val="16"/>
                <w:szCs w:val="18"/>
              </w:rPr>
              <w:t>68</w:t>
            </w:r>
          </w:p>
        </w:tc>
        <w:tc>
          <w:tcPr>
            <w:tcW w:w="677" w:type="dxa"/>
            <w:tcBorders>
              <w:left w:val="single" w:sz="2" w:space="0" w:color="000000" w:themeColor="text1"/>
              <w:right w:val="single" w:sz="2" w:space="0" w:color="000000" w:themeColor="text1"/>
            </w:tcBorders>
            <w:hideMark/>
          </w:tcPr>
          <w:p w14:paraId="08D77EF6" w14:textId="77777777" w:rsidR="00B941C2" w:rsidRPr="00044BB5" w:rsidRDefault="00B941C2" w:rsidP="00582A58">
            <w:pPr>
              <w:pStyle w:val="NormalWeb"/>
              <w:jc w:val="center"/>
              <w:rPr>
                <w:sz w:val="16"/>
                <w:szCs w:val="18"/>
              </w:rPr>
            </w:pPr>
            <w:r w:rsidRPr="00044BB5">
              <w:rPr>
                <w:sz w:val="16"/>
                <w:szCs w:val="18"/>
              </w:rPr>
              <w:t>4694</w:t>
            </w:r>
          </w:p>
        </w:tc>
        <w:tc>
          <w:tcPr>
            <w:tcW w:w="678" w:type="dxa"/>
            <w:tcBorders>
              <w:left w:val="single" w:sz="2" w:space="0" w:color="000000" w:themeColor="text1"/>
              <w:right w:val="single" w:sz="2" w:space="0" w:color="000000" w:themeColor="text1"/>
            </w:tcBorders>
            <w:hideMark/>
          </w:tcPr>
          <w:p w14:paraId="4E2E68C0" w14:textId="77777777" w:rsidR="00B941C2" w:rsidRPr="00044BB5" w:rsidRDefault="00B941C2" w:rsidP="00582A58">
            <w:pPr>
              <w:pStyle w:val="NormalWeb"/>
              <w:jc w:val="center"/>
              <w:rPr>
                <w:sz w:val="16"/>
                <w:szCs w:val="18"/>
              </w:rPr>
            </w:pPr>
            <w:r w:rsidRPr="00044BB5">
              <w:rPr>
                <w:sz w:val="16"/>
                <w:szCs w:val="18"/>
              </w:rPr>
              <w:t>1749</w:t>
            </w:r>
          </w:p>
        </w:tc>
        <w:tc>
          <w:tcPr>
            <w:tcW w:w="652" w:type="dxa"/>
            <w:tcBorders>
              <w:left w:val="single" w:sz="2" w:space="0" w:color="000000" w:themeColor="text1"/>
              <w:right w:val="single" w:sz="2" w:space="0" w:color="000000" w:themeColor="text1"/>
            </w:tcBorders>
            <w:hideMark/>
          </w:tcPr>
          <w:p w14:paraId="65756F3B" w14:textId="77777777" w:rsidR="00B941C2" w:rsidRPr="00044BB5" w:rsidRDefault="00B941C2" w:rsidP="00582A58">
            <w:pPr>
              <w:pStyle w:val="NormalWeb"/>
              <w:jc w:val="center"/>
              <w:rPr>
                <w:sz w:val="16"/>
                <w:szCs w:val="18"/>
              </w:rPr>
            </w:pPr>
            <w:r w:rsidRPr="00044BB5">
              <w:rPr>
                <w:sz w:val="16"/>
                <w:szCs w:val="18"/>
              </w:rPr>
              <w:t>11864</w:t>
            </w:r>
          </w:p>
        </w:tc>
        <w:tc>
          <w:tcPr>
            <w:tcW w:w="703" w:type="dxa"/>
            <w:tcBorders>
              <w:left w:val="single" w:sz="2" w:space="0" w:color="000000" w:themeColor="text1"/>
              <w:right w:val="single" w:sz="2" w:space="0" w:color="000000" w:themeColor="text1"/>
            </w:tcBorders>
            <w:hideMark/>
          </w:tcPr>
          <w:p w14:paraId="65391056" w14:textId="77777777" w:rsidR="00B941C2" w:rsidRPr="00044BB5" w:rsidRDefault="00B941C2" w:rsidP="00582A58">
            <w:pPr>
              <w:pStyle w:val="NormalWeb"/>
              <w:jc w:val="center"/>
              <w:rPr>
                <w:sz w:val="16"/>
                <w:szCs w:val="18"/>
              </w:rPr>
            </w:pPr>
            <w:r w:rsidRPr="00044BB5">
              <w:rPr>
                <w:sz w:val="16"/>
                <w:szCs w:val="18"/>
              </w:rPr>
              <w:t>60.5</w:t>
            </w:r>
          </w:p>
        </w:tc>
        <w:tc>
          <w:tcPr>
            <w:tcW w:w="677" w:type="dxa"/>
            <w:tcBorders>
              <w:left w:val="single" w:sz="2" w:space="0" w:color="000000" w:themeColor="text1"/>
              <w:right w:val="single" w:sz="2" w:space="0" w:color="000000" w:themeColor="text1"/>
            </w:tcBorders>
            <w:hideMark/>
          </w:tcPr>
          <w:p w14:paraId="59348E47" w14:textId="77777777" w:rsidR="00B941C2" w:rsidRPr="00044BB5" w:rsidRDefault="00B941C2" w:rsidP="00582A58">
            <w:pPr>
              <w:pStyle w:val="NormalWeb"/>
              <w:jc w:val="center"/>
              <w:rPr>
                <w:sz w:val="16"/>
                <w:szCs w:val="18"/>
              </w:rPr>
            </w:pPr>
            <w:r w:rsidRPr="00044BB5">
              <w:rPr>
                <w:sz w:val="16"/>
                <w:szCs w:val="18"/>
              </w:rPr>
              <w:t>41.7</w:t>
            </w:r>
          </w:p>
        </w:tc>
        <w:tc>
          <w:tcPr>
            <w:tcW w:w="678" w:type="dxa"/>
            <w:tcBorders>
              <w:left w:val="single" w:sz="2" w:space="0" w:color="000000" w:themeColor="text1"/>
              <w:right w:val="single" w:sz="2" w:space="0" w:color="000000" w:themeColor="text1"/>
            </w:tcBorders>
            <w:hideMark/>
          </w:tcPr>
          <w:p w14:paraId="50432E3B" w14:textId="77777777" w:rsidR="00B941C2" w:rsidRPr="00044BB5" w:rsidRDefault="00B941C2" w:rsidP="00582A58">
            <w:pPr>
              <w:pStyle w:val="NormalWeb"/>
              <w:jc w:val="center"/>
              <w:rPr>
                <w:sz w:val="16"/>
                <w:szCs w:val="18"/>
              </w:rPr>
            </w:pPr>
            <w:r w:rsidRPr="00044BB5">
              <w:rPr>
                <w:sz w:val="16"/>
                <w:szCs w:val="18"/>
              </w:rPr>
              <w:t>34.1</w:t>
            </w:r>
          </w:p>
        </w:tc>
        <w:tc>
          <w:tcPr>
            <w:tcW w:w="678" w:type="dxa"/>
            <w:tcBorders>
              <w:left w:val="single" w:sz="2" w:space="0" w:color="000000" w:themeColor="text1"/>
              <w:right w:val="single" w:sz="2" w:space="0" w:color="000000" w:themeColor="text1"/>
            </w:tcBorders>
            <w:hideMark/>
          </w:tcPr>
          <w:p w14:paraId="3C51719D" w14:textId="77777777" w:rsidR="00B941C2" w:rsidRPr="00044BB5" w:rsidRDefault="00B941C2" w:rsidP="00582A58">
            <w:pPr>
              <w:pStyle w:val="NormalWeb"/>
              <w:jc w:val="center"/>
              <w:rPr>
                <w:sz w:val="16"/>
                <w:szCs w:val="18"/>
              </w:rPr>
            </w:pPr>
            <w:r w:rsidRPr="00044BB5">
              <w:rPr>
                <w:sz w:val="16"/>
                <w:szCs w:val="18"/>
              </w:rPr>
              <w:t>29.6</w:t>
            </w:r>
          </w:p>
        </w:tc>
        <w:tc>
          <w:tcPr>
            <w:tcW w:w="677" w:type="dxa"/>
            <w:tcBorders>
              <w:left w:val="single" w:sz="2" w:space="0" w:color="000000" w:themeColor="text1"/>
              <w:right w:val="single" w:sz="2" w:space="0" w:color="000000" w:themeColor="text1"/>
            </w:tcBorders>
            <w:hideMark/>
          </w:tcPr>
          <w:p w14:paraId="1B806842" w14:textId="77777777" w:rsidR="00B941C2" w:rsidRPr="00044BB5" w:rsidRDefault="00B941C2" w:rsidP="00582A58">
            <w:pPr>
              <w:pStyle w:val="NormalWeb"/>
              <w:jc w:val="center"/>
              <w:rPr>
                <w:sz w:val="16"/>
                <w:szCs w:val="18"/>
              </w:rPr>
            </w:pPr>
            <w:r w:rsidRPr="00044BB5">
              <w:rPr>
                <w:sz w:val="16"/>
                <w:szCs w:val="18"/>
              </w:rPr>
              <w:t>30.0</w:t>
            </w:r>
          </w:p>
        </w:tc>
        <w:tc>
          <w:tcPr>
            <w:tcW w:w="678" w:type="dxa"/>
            <w:tcBorders>
              <w:left w:val="single" w:sz="2" w:space="0" w:color="000000" w:themeColor="text1"/>
              <w:right w:val="single" w:sz="2" w:space="0" w:color="000000" w:themeColor="text1"/>
            </w:tcBorders>
            <w:hideMark/>
          </w:tcPr>
          <w:p w14:paraId="282C65C0" w14:textId="77777777" w:rsidR="00B941C2" w:rsidRPr="00044BB5" w:rsidRDefault="00B941C2" w:rsidP="00582A58">
            <w:pPr>
              <w:pStyle w:val="NormalWeb"/>
              <w:jc w:val="center"/>
              <w:rPr>
                <w:sz w:val="16"/>
                <w:szCs w:val="18"/>
              </w:rPr>
            </w:pPr>
            <w:r w:rsidRPr="00044BB5">
              <w:rPr>
                <w:sz w:val="16"/>
                <w:szCs w:val="18"/>
              </w:rPr>
              <w:t>13.2</w:t>
            </w:r>
          </w:p>
        </w:tc>
        <w:tc>
          <w:tcPr>
            <w:tcW w:w="677" w:type="dxa"/>
            <w:tcBorders>
              <w:left w:val="single" w:sz="2" w:space="0" w:color="000000" w:themeColor="text1"/>
              <w:right w:val="single" w:sz="2" w:space="0" w:color="000000" w:themeColor="text1"/>
            </w:tcBorders>
            <w:hideMark/>
          </w:tcPr>
          <w:p w14:paraId="4A482BF3" w14:textId="77777777" w:rsidR="00B941C2" w:rsidRPr="00044BB5" w:rsidRDefault="00B941C2" w:rsidP="00582A58">
            <w:pPr>
              <w:pStyle w:val="NormalWeb"/>
              <w:jc w:val="center"/>
              <w:rPr>
                <w:sz w:val="16"/>
                <w:szCs w:val="18"/>
              </w:rPr>
            </w:pPr>
            <w:r w:rsidRPr="00044BB5">
              <w:rPr>
                <w:sz w:val="16"/>
                <w:szCs w:val="18"/>
              </w:rPr>
              <w:t>80.4</w:t>
            </w:r>
          </w:p>
        </w:tc>
        <w:tc>
          <w:tcPr>
            <w:tcW w:w="678" w:type="dxa"/>
            <w:tcBorders>
              <w:left w:val="single" w:sz="2" w:space="0" w:color="000000" w:themeColor="text1"/>
              <w:right w:val="single" w:sz="2" w:space="0" w:color="000000" w:themeColor="text1"/>
            </w:tcBorders>
            <w:hideMark/>
          </w:tcPr>
          <w:p w14:paraId="4DCAE1C4" w14:textId="77777777" w:rsidR="00B941C2" w:rsidRPr="00044BB5" w:rsidRDefault="00B941C2" w:rsidP="00582A58">
            <w:pPr>
              <w:pStyle w:val="NormalWeb"/>
              <w:jc w:val="center"/>
              <w:rPr>
                <w:sz w:val="16"/>
                <w:szCs w:val="18"/>
              </w:rPr>
            </w:pPr>
            <w:r w:rsidRPr="00044BB5">
              <w:rPr>
                <w:sz w:val="16"/>
                <w:szCs w:val="18"/>
              </w:rPr>
              <w:t>68.4</w:t>
            </w:r>
          </w:p>
        </w:tc>
        <w:tc>
          <w:tcPr>
            <w:tcW w:w="678" w:type="dxa"/>
            <w:tcBorders>
              <w:left w:val="single" w:sz="2" w:space="0" w:color="000000" w:themeColor="text1"/>
            </w:tcBorders>
            <w:hideMark/>
          </w:tcPr>
          <w:p w14:paraId="7B4409E5" w14:textId="77777777" w:rsidR="00B941C2" w:rsidRPr="00044BB5" w:rsidRDefault="00B941C2" w:rsidP="00582A58">
            <w:pPr>
              <w:pStyle w:val="NormalWeb"/>
              <w:jc w:val="center"/>
              <w:rPr>
                <w:sz w:val="16"/>
                <w:szCs w:val="18"/>
              </w:rPr>
            </w:pPr>
            <w:r w:rsidRPr="00044BB5">
              <w:rPr>
                <w:sz w:val="16"/>
                <w:szCs w:val="18"/>
              </w:rPr>
              <w:t>50.6</w:t>
            </w:r>
          </w:p>
        </w:tc>
      </w:tr>
      <w:tr w:rsidR="00B941C2" w:rsidRPr="00044BB5" w14:paraId="4297AD7B" w14:textId="77777777" w:rsidTr="00582A58">
        <w:trPr>
          <w:cnfStyle w:val="000000010000" w:firstRow="0" w:lastRow="0" w:firstColumn="0" w:lastColumn="0" w:oddVBand="0" w:evenVBand="0" w:oddHBand="0" w:evenHBand="1" w:firstRowFirstColumn="0" w:firstRowLastColumn="0" w:lastRowFirstColumn="0" w:lastRowLastColumn="0"/>
        </w:trPr>
        <w:tc>
          <w:tcPr>
            <w:tcW w:w="2606" w:type="dxa"/>
            <w:vMerge/>
            <w:tcBorders>
              <w:right w:val="single" w:sz="2" w:space="0" w:color="000000" w:themeColor="text1"/>
            </w:tcBorders>
            <w:hideMark/>
          </w:tcPr>
          <w:p w14:paraId="3AEF779D" w14:textId="77777777" w:rsidR="00B941C2" w:rsidRPr="00044BB5" w:rsidRDefault="00B941C2" w:rsidP="00582A58">
            <w:pPr>
              <w:rPr>
                <w:sz w:val="16"/>
                <w:szCs w:val="18"/>
              </w:rPr>
            </w:pPr>
          </w:p>
        </w:tc>
        <w:tc>
          <w:tcPr>
            <w:tcW w:w="677" w:type="dxa"/>
            <w:tcBorders>
              <w:left w:val="single" w:sz="2" w:space="0" w:color="000000" w:themeColor="text1"/>
              <w:right w:val="single" w:sz="2" w:space="0" w:color="000000" w:themeColor="text1"/>
            </w:tcBorders>
            <w:hideMark/>
          </w:tcPr>
          <w:p w14:paraId="0FCC877F" w14:textId="77777777" w:rsidR="00B941C2" w:rsidRPr="00044BB5" w:rsidRDefault="00B941C2" w:rsidP="00582A58">
            <w:pPr>
              <w:pStyle w:val="NormalWeb"/>
              <w:jc w:val="center"/>
              <w:rPr>
                <w:sz w:val="16"/>
                <w:szCs w:val="18"/>
              </w:rPr>
            </w:pPr>
            <w:r w:rsidRPr="00044BB5">
              <w:rPr>
                <w:sz w:val="16"/>
                <w:szCs w:val="18"/>
              </w:rPr>
              <w:t>2015</w:t>
            </w:r>
          </w:p>
        </w:tc>
        <w:tc>
          <w:tcPr>
            <w:tcW w:w="678" w:type="dxa"/>
            <w:tcBorders>
              <w:left w:val="single" w:sz="2" w:space="0" w:color="000000" w:themeColor="text1"/>
              <w:right w:val="single" w:sz="2" w:space="0" w:color="000000" w:themeColor="text1"/>
            </w:tcBorders>
            <w:hideMark/>
          </w:tcPr>
          <w:p w14:paraId="3476D539" w14:textId="77777777" w:rsidR="00B941C2" w:rsidRPr="00044BB5" w:rsidRDefault="00B941C2" w:rsidP="00582A58">
            <w:pPr>
              <w:pStyle w:val="NormalWeb"/>
              <w:jc w:val="center"/>
              <w:rPr>
                <w:sz w:val="16"/>
                <w:szCs w:val="18"/>
              </w:rPr>
            </w:pPr>
            <w:r w:rsidRPr="00044BB5">
              <w:rPr>
                <w:sz w:val="16"/>
                <w:szCs w:val="18"/>
              </w:rPr>
              <w:t>486</w:t>
            </w:r>
          </w:p>
        </w:tc>
        <w:tc>
          <w:tcPr>
            <w:tcW w:w="677" w:type="dxa"/>
            <w:tcBorders>
              <w:left w:val="single" w:sz="2" w:space="0" w:color="000000" w:themeColor="text1"/>
              <w:right w:val="single" w:sz="2" w:space="0" w:color="000000" w:themeColor="text1"/>
            </w:tcBorders>
            <w:hideMark/>
          </w:tcPr>
          <w:p w14:paraId="4DDECD7D" w14:textId="77777777" w:rsidR="00B941C2" w:rsidRPr="00044BB5" w:rsidRDefault="00B941C2" w:rsidP="00582A58">
            <w:pPr>
              <w:pStyle w:val="NormalWeb"/>
              <w:jc w:val="center"/>
              <w:rPr>
                <w:sz w:val="16"/>
                <w:szCs w:val="18"/>
              </w:rPr>
            </w:pPr>
            <w:r w:rsidRPr="00044BB5">
              <w:rPr>
                <w:sz w:val="16"/>
                <w:szCs w:val="18"/>
              </w:rPr>
              <w:t>12247</w:t>
            </w:r>
          </w:p>
        </w:tc>
        <w:tc>
          <w:tcPr>
            <w:tcW w:w="678" w:type="dxa"/>
            <w:tcBorders>
              <w:left w:val="single" w:sz="2" w:space="0" w:color="000000" w:themeColor="text1"/>
              <w:right w:val="single" w:sz="2" w:space="0" w:color="000000" w:themeColor="text1"/>
            </w:tcBorders>
            <w:hideMark/>
          </w:tcPr>
          <w:p w14:paraId="777E0FD2" w14:textId="77777777" w:rsidR="00B941C2" w:rsidRPr="00044BB5" w:rsidRDefault="00B941C2" w:rsidP="00582A58">
            <w:pPr>
              <w:pStyle w:val="NormalWeb"/>
              <w:jc w:val="center"/>
              <w:rPr>
                <w:sz w:val="16"/>
                <w:szCs w:val="18"/>
              </w:rPr>
            </w:pPr>
            <w:r w:rsidRPr="00044BB5">
              <w:rPr>
                <w:sz w:val="16"/>
                <w:szCs w:val="18"/>
              </w:rPr>
              <w:t>59</w:t>
            </w:r>
          </w:p>
        </w:tc>
        <w:tc>
          <w:tcPr>
            <w:tcW w:w="677" w:type="dxa"/>
            <w:tcBorders>
              <w:left w:val="single" w:sz="2" w:space="0" w:color="000000" w:themeColor="text1"/>
              <w:right w:val="single" w:sz="2" w:space="0" w:color="000000" w:themeColor="text1"/>
            </w:tcBorders>
            <w:hideMark/>
          </w:tcPr>
          <w:p w14:paraId="3A31DC35" w14:textId="77777777" w:rsidR="00B941C2" w:rsidRPr="00044BB5" w:rsidRDefault="00B941C2" w:rsidP="00582A58">
            <w:pPr>
              <w:pStyle w:val="NormalWeb"/>
              <w:jc w:val="center"/>
              <w:rPr>
                <w:sz w:val="16"/>
                <w:szCs w:val="18"/>
              </w:rPr>
            </w:pPr>
            <w:r w:rsidRPr="00044BB5">
              <w:rPr>
                <w:sz w:val="16"/>
                <w:szCs w:val="18"/>
              </w:rPr>
              <w:t>1861</w:t>
            </w:r>
          </w:p>
        </w:tc>
        <w:tc>
          <w:tcPr>
            <w:tcW w:w="678" w:type="dxa"/>
            <w:tcBorders>
              <w:left w:val="single" w:sz="2" w:space="0" w:color="000000" w:themeColor="text1"/>
              <w:right w:val="single" w:sz="2" w:space="0" w:color="000000" w:themeColor="text1"/>
            </w:tcBorders>
            <w:hideMark/>
          </w:tcPr>
          <w:p w14:paraId="25D9ACE8" w14:textId="77777777" w:rsidR="00B941C2" w:rsidRPr="00044BB5" w:rsidRDefault="00B941C2" w:rsidP="00582A58">
            <w:pPr>
              <w:pStyle w:val="NormalWeb"/>
              <w:jc w:val="center"/>
              <w:rPr>
                <w:sz w:val="16"/>
                <w:szCs w:val="18"/>
              </w:rPr>
            </w:pPr>
            <w:r w:rsidRPr="00044BB5">
              <w:rPr>
                <w:sz w:val="16"/>
                <w:szCs w:val="18"/>
              </w:rPr>
              <w:t>1332</w:t>
            </w:r>
          </w:p>
        </w:tc>
        <w:tc>
          <w:tcPr>
            <w:tcW w:w="678" w:type="dxa"/>
            <w:tcBorders>
              <w:left w:val="single" w:sz="2" w:space="0" w:color="000000" w:themeColor="text1"/>
              <w:right w:val="single" w:sz="2" w:space="0" w:color="000000" w:themeColor="text1"/>
            </w:tcBorders>
            <w:hideMark/>
          </w:tcPr>
          <w:p w14:paraId="2ACAF6FB" w14:textId="77777777" w:rsidR="00B941C2" w:rsidRPr="00044BB5" w:rsidRDefault="00B941C2" w:rsidP="00582A58">
            <w:pPr>
              <w:pStyle w:val="NormalWeb"/>
              <w:jc w:val="center"/>
              <w:rPr>
                <w:sz w:val="16"/>
                <w:szCs w:val="18"/>
              </w:rPr>
            </w:pPr>
            <w:r w:rsidRPr="00044BB5">
              <w:rPr>
                <w:sz w:val="16"/>
                <w:szCs w:val="18"/>
              </w:rPr>
              <w:t>31</w:t>
            </w:r>
          </w:p>
        </w:tc>
        <w:tc>
          <w:tcPr>
            <w:tcW w:w="677" w:type="dxa"/>
            <w:tcBorders>
              <w:left w:val="single" w:sz="2" w:space="0" w:color="000000" w:themeColor="text1"/>
              <w:right w:val="single" w:sz="2" w:space="0" w:color="000000" w:themeColor="text1"/>
            </w:tcBorders>
            <w:hideMark/>
          </w:tcPr>
          <w:p w14:paraId="4771C596" w14:textId="77777777" w:rsidR="00B941C2" w:rsidRPr="00044BB5" w:rsidRDefault="00B941C2" w:rsidP="00582A58">
            <w:pPr>
              <w:pStyle w:val="NormalWeb"/>
              <w:jc w:val="center"/>
              <w:rPr>
                <w:sz w:val="16"/>
                <w:szCs w:val="18"/>
              </w:rPr>
            </w:pPr>
            <w:r w:rsidRPr="00044BB5">
              <w:rPr>
                <w:sz w:val="16"/>
                <w:szCs w:val="18"/>
              </w:rPr>
              <w:t>4658</w:t>
            </w:r>
          </w:p>
        </w:tc>
        <w:tc>
          <w:tcPr>
            <w:tcW w:w="678" w:type="dxa"/>
            <w:tcBorders>
              <w:left w:val="single" w:sz="2" w:space="0" w:color="000000" w:themeColor="text1"/>
              <w:right w:val="single" w:sz="2" w:space="0" w:color="000000" w:themeColor="text1"/>
            </w:tcBorders>
            <w:hideMark/>
          </w:tcPr>
          <w:p w14:paraId="72B5F37D" w14:textId="77777777" w:rsidR="00B941C2" w:rsidRPr="00044BB5" w:rsidRDefault="00B941C2" w:rsidP="00582A58">
            <w:pPr>
              <w:pStyle w:val="NormalWeb"/>
              <w:jc w:val="center"/>
              <w:rPr>
                <w:sz w:val="16"/>
                <w:szCs w:val="18"/>
              </w:rPr>
            </w:pPr>
            <w:r w:rsidRPr="00044BB5">
              <w:rPr>
                <w:sz w:val="16"/>
                <w:szCs w:val="18"/>
              </w:rPr>
              <w:t>1866</w:t>
            </w:r>
          </w:p>
        </w:tc>
        <w:tc>
          <w:tcPr>
            <w:tcW w:w="652" w:type="dxa"/>
            <w:tcBorders>
              <w:left w:val="single" w:sz="2" w:space="0" w:color="000000" w:themeColor="text1"/>
              <w:right w:val="single" w:sz="2" w:space="0" w:color="000000" w:themeColor="text1"/>
            </w:tcBorders>
            <w:hideMark/>
          </w:tcPr>
          <w:p w14:paraId="494B071C" w14:textId="77777777" w:rsidR="00B941C2" w:rsidRPr="00044BB5" w:rsidRDefault="00B941C2" w:rsidP="00582A58">
            <w:pPr>
              <w:pStyle w:val="NormalWeb"/>
              <w:jc w:val="center"/>
              <w:rPr>
                <w:sz w:val="16"/>
                <w:szCs w:val="18"/>
              </w:rPr>
            </w:pPr>
            <w:r w:rsidRPr="00044BB5">
              <w:rPr>
                <w:sz w:val="16"/>
                <w:szCs w:val="18"/>
              </w:rPr>
              <w:t>22540</w:t>
            </w:r>
          </w:p>
        </w:tc>
        <w:tc>
          <w:tcPr>
            <w:tcW w:w="703" w:type="dxa"/>
            <w:tcBorders>
              <w:left w:val="single" w:sz="2" w:space="0" w:color="000000" w:themeColor="text1"/>
              <w:right w:val="single" w:sz="2" w:space="0" w:color="000000" w:themeColor="text1"/>
            </w:tcBorders>
            <w:hideMark/>
          </w:tcPr>
          <w:p w14:paraId="5E5C8B05" w14:textId="77777777" w:rsidR="00B941C2" w:rsidRPr="00044BB5" w:rsidRDefault="00B941C2" w:rsidP="00582A58">
            <w:pPr>
              <w:pStyle w:val="NormalWeb"/>
              <w:jc w:val="center"/>
              <w:rPr>
                <w:sz w:val="16"/>
                <w:szCs w:val="18"/>
              </w:rPr>
            </w:pPr>
            <w:r w:rsidRPr="00044BB5">
              <w:rPr>
                <w:sz w:val="16"/>
                <w:szCs w:val="18"/>
              </w:rPr>
              <w:t>124.2</w:t>
            </w:r>
          </w:p>
        </w:tc>
        <w:tc>
          <w:tcPr>
            <w:tcW w:w="677" w:type="dxa"/>
            <w:tcBorders>
              <w:left w:val="single" w:sz="2" w:space="0" w:color="000000" w:themeColor="text1"/>
              <w:right w:val="single" w:sz="2" w:space="0" w:color="000000" w:themeColor="text1"/>
            </w:tcBorders>
            <w:hideMark/>
          </w:tcPr>
          <w:p w14:paraId="1F4E3475" w14:textId="77777777" w:rsidR="00B941C2" w:rsidRPr="00044BB5" w:rsidRDefault="00B941C2" w:rsidP="00582A58">
            <w:pPr>
              <w:pStyle w:val="NormalWeb"/>
              <w:jc w:val="center"/>
              <w:rPr>
                <w:sz w:val="16"/>
                <w:szCs w:val="18"/>
              </w:rPr>
            </w:pPr>
            <w:r w:rsidRPr="00044BB5">
              <w:rPr>
                <w:sz w:val="16"/>
                <w:szCs w:val="18"/>
              </w:rPr>
              <w:t>160.7</w:t>
            </w:r>
          </w:p>
        </w:tc>
        <w:tc>
          <w:tcPr>
            <w:tcW w:w="678" w:type="dxa"/>
            <w:tcBorders>
              <w:left w:val="single" w:sz="2" w:space="0" w:color="000000" w:themeColor="text1"/>
              <w:right w:val="single" w:sz="2" w:space="0" w:color="000000" w:themeColor="text1"/>
            </w:tcBorders>
            <w:hideMark/>
          </w:tcPr>
          <w:p w14:paraId="163F26BA" w14:textId="77777777" w:rsidR="00B941C2" w:rsidRPr="00044BB5" w:rsidRDefault="00B941C2" w:rsidP="00582A58">
            <w:pPr>
              <w:pStyle w:val="NormalWeb"/>
              <w:jc w:val="center"/>
              <w:rPr>
                <w:sz w:val="16"/>
                <w:szCs w:val="18"/>
              </w:rPr>
            </w:pPr>
            <w:r w:rsidRPr="00044BB5">
              <w:rPr>
                <w:sz w:val="16"/>
                <w:szCs w:val="18"/>
              </w:rPr>
              <w:t>24.1</w:t>
            </w:r>
          </w:p>
        </w:tc>
        <w:tc>
          <w:tcPr>
            <w:tcW w:w="678" w:type="dxa"/>
            <w:tcBorders>
              <w:left w:val="single" w:sz="2" w:space="0" w:color="000000" w:themeColor="text1"/>
              <w:right w:val="single" w:sz="2" w:space="0" w:color="000000" w:themeColor="text1"/>
            </w:tcBorders>
            <w:hideMark/>
          </w:tcPr>
          <w:p w14:paraId="0FBD6638" w14:textId="77777777" w:rsidR="00B941C2" w:rsidRPr="00044BB5" w:rsidRDefault="00B941C2" w:rsidP="00582A58">
            <w:pPr>
              <w:pStyle w:val="NormalWeb"/>
              <w:jc w:val="center"/>
              <w:rPr>
                <w:sz w:val="16"/>
                <w:szCs w:val="18"/>
              </w:rPr>
            </w:pPr>
            <w:r w:rsidRPr="00044BB5">
              <w:rPr>
                <w:sz w:val="16"/>
                <w:szCs w:val="18"/>
              </w:rPr>
              <w:t>38.9</w:t>
            </w:r>
          </w:p>
        </w:tc>
        <w:tc>
          <w:tcPr>
            <w:tcW w:w="677" w:type="dxa"/>
            <w:tcBorders>
              <w:left w:val="single" w:sz="2" w:space="0" w:color="000000" w:themeColor="text1"/>
              <w:right w:val="single" w:sz="2" w:space="0" w:color="000000" w:themeColor="text1"/>
            </w:tcBorders>
            <w:hideMark/>
          </w:tcPr>
          <w:p w14:paraId="7007321B" w14:textId="77777777" w:rsidR="00B941C2" w:rsidRPr="00044BB5" w:rsidRDefault="00B941C2" w:rsidP="00582A58">
            <w:pPr>
              <w:pStyle w:val="NormalWeb"/>
              <w:jc w:val="center"/>
              <w:rPr>
                <w:sz w:val="16"/>
                <w:szCs w:val="18"/>
              </w:rPr>
            </w:pPr>
            <w:r w:rsidRPr="00044BB5">
              <w:rPr>
                <w:sz w:val="16"/>
                <w:szCs w:val="18"/>
              </w:rPr>
              <w:t>78.4</w:t>
            </w:r>
          </w:p>
        </w:tc>
        <w:tc>
          <w:tcPr>
            <w:tcW w:w="678" w:type="dxa"/>
            <w:tcBorders>
              <w:left w:val="single" w:sz="2" w:space="0" w:color="000000" w:themeColor="text1"/>
              <w:right w:val="single" w:sz="2" w:space="0" w:color="000000" w:themeColor="text1"/>
            </w:tcBorders>
            <w:hideMark/>
          </w:tcPr>
          <w:p w14:paraId="5F1A25C0" w14:textId="77777777" w:rsidR="00B941C2" w:rsidRPr="00044BB5" w:rsidRDefault="00B941C2" w:rsidP="00582A58">
            <w:pPr>
              <w:pStyle w:val="NormalWeb"/>
              <w:jc w:val="center"/>
              <w:rPr>
                <w:sz w:val="16"/>
                <w:szCs w:val="18"/>
              </w:rPr>
            </w:pPr>
            <w:r w:rsidRPr="00044BB5">
              <w:rPr>
                <w:sz w:val="16"/>
                <w:szCs w:val="18"/>
              </w:rPr>
              <w:t>6.0</w:t>
            </w:r>
          </w:p>
        </w:tc>
        <w:tc>
          <w:tcPr>
            <w:tcW w:w="677" w:type="dxa"/>
            <w:tcBorders>
              <w:left w:val="single" w:sz="2" w:space="0" w:color="000000" w:themeColor="text1"/>
              <w:right w:val="single" w:sz="2" w:space="0" w:color="000000" w:themeColor="text1"/>
            </w:tcBorders>
            <w:hideMark/>
          </w:tcPr>
          <w:p w14:paraId="09271EFB" w14:textId="77777777" w:rsidR="00B941C2" w:rsidRPr="00044BB5" w:rsidRDefault="00B941C2" w:rsidP="00582A58">
            <w:pPr>
              <w:pStyle w:val="NormalWeb"/>
              <w:jc w:val="center"/>
              <w:rPr>
                <w:sz w:val="16"/>
                <w:szCs w:val="18"/>
              </w:rPr>
            </w:pPr>
            <w:r w:rsidRPr="00044BB5">
              <w:rPr>
                <w:sz w:val="16"/>
                <w:szCs w:val="18"/>
              </w:rPr>
              <w:t>78.3</w:t>
            </w:r>
          </w:p>
        </w:tc>
        <w:tc>
          <w:tcPr>
            <w:tcW w:w="678" w:type="dxa"/>
            <w:tcBorders>
              <w:left w:val="single" w:sz="2" w:space="0" w:color="000000" w:themeColor="text1"/>
              <w:right w:val="single" w:sz="2" w:space="0" w:color="000000" w:themeColor="text1"/>
            </w:tcBorders>
            <w:hideMark/>
          </w:tcPr>
          <w:p w14:paraId="3CDC29B2" w14:textId="77777777" w:rsidR="00B941C2" w:rsidRPr="00044BB5" w:rsidRDefault="00B941C2" w:rsidP="00582A58">
            <w:pPr>
              <w:pStyle w:val="NormalWeb"/>
              <w:jc w:val="center"/>
              <w:rPr>
                <w:sz w:val="16"/>
                <w:szCs w:val="18"/>
              </w:rPr>
            </w:pPr>
            <w:r w:rsidRPr="00044BB5">
              <w:rPr>
                <w:sz w:val="16"/>
                <w:szCs w:val="18"/>
              </w:rPr>
              <w:t>72.0</w:t>
            </w:r>
          </w:p>
        </w:tc>
        <w:tc>
          <w:tcPr>
            <w:tcW w:w="678" w:type="dxa"/>
            <w:tcBorders>
              <w:left w:val="single" w:sz="2" w:space="0" w:color="000000" w:themeColor="text1"/>
            </w:tcBorders>
            <w:hideMark/>
          </w:tcPr>
          <w:p w14:paraId="65387970" w14:textId="77777777" w:rsidR="00B941C2" w:rsidRPr="00044BB5" w:rsidRDefault="00B941C2" w:rsidP="00582A58">
            <w:pPr>
              <w:pStyle w:val="NormalWeb"/>
              <w:jc w:val="center"/>
              <w:rPr>
                <w:sz w:val="16"/>
                <w:szCs w:val="18"/>
              </w:rPr>
            </w:pPr>
            <w:r w:rsidRPr="00044BB5">
              <w:rPr>
                <w:sz w:val="16"/>
                <w:szCs w:val="18"/>
              </w:rPr>
              <w:t>94.7</w:t>
            </w:r>
          </w:p>
        </w:tc>
      </w:tr>
      <w:tr w:rsidR="00B941C2" w:rsidRPr="00044BB5" w14:paraId="146568B6" w14:textId="77777777" w:rsidTr="00582A58">
        <w:tc>
          <w:tcPr>
            <w:tcW w:w="2606" w:type="dxa"/>
            <w:vMerge/>
            <w:tcBorders>
              <w:right w:val="single" w:sz="2" w:space="0" w:color="000000" w:themeColor="text1"/>
            </w:tcBorders>
            <w:hideMark/>
          </w:tcPr>
          <w:p w14:paraId="4FE721D2" w14:textId="77777777" w:rsidR="00B941C2" w:rsidRPr="00044BB5" w:rsidRDefault="00B941C2" w:rsidP="00582A58">
            <w:pPr>
              <w:rPr>
                <w:sz w:val="16"/>
                <w:szCs w:val="18"/>
              </w:rPr>
            </w:pPr>
          </w:p>
        </w:tc>
        <w:tc>
          <w:tcPr>
            <w:tcW w:w="677" w:type="dxa"/>
            <w:tcBorders>
              <w:left w:val="single" w:sz="2" w:space="0" w:color="000000" w:themeColor="text1"/>
              <w:right w:val="single" w:sz="2" w:space="0" w:color="000000" w:themeColor="text1"/>
            </w:tcBorders>
            <w:hideMark/>
          </w:tcPr>
          <w:p w14:paraId="710962D5" w14:textId="77777777" w:rsidR="00B941C2" w:rsidRPr="00244420" w:rsidRDefault="00B941C2" w:rsidP="00582A58">
            <w:pPr>
              <w:pStyle w:val="NormalWeb"/>
              <w:jc w:val="center"/>
              <w:rPr>
                <w:b/>
                <w:sz w:val="16"/>
                <w:szCs w:val="18"/>
              </w:rPr>
            </w:pPr>
            <w:proofErr w:type="spellStart"/>
            <w:r w:rsidRPr="00244420">
              <w:rPr>
                <w:b/>
                <w:sz w:val="16"/>
                <w:szCs w:val="18"/>
              </w:rPr>
              <w:t>Total</w:t>
            </w:r>
            <w:r w:rsidRPr="00244420">
              <w:rPr>
                <w:b/>
                <w:sz w:val="16"/>
                <w:szCs w:val="18"/>
                <w:vertAlign w:val="superscript"/>
              </w:rPr>
              <w:t>a</w:t>
            </w:r>
            <w:proofErr w:type="spellEnd"/>
          </w:p>
        </w:tc>
        <w:tc>
          <w:tcPr>
            <w:tcW w:w="678" w:type="dxa"/>
            <w:tcBorders>
              <w:left w:val="single" w:sz="2" w:space="0" w:color="000000" w:themeColor="text1"/>
              <w:right w:val="single" w:sz="2" w:space="0" w:color="000000" w:themeColor="text1"/>
            </w:tcBorders>
            <w:hideMark/>
          </w:tcPr>
          <w:p w14:paraId="102174A7" w14:textId="77777777" w:rsidR="00B941C2" w:rsidRPr="00244420" w:rsidRDefault="00B941C2" w:rsidP="00582A58">
            <w:pPr>
              <w:pStyle w:val="NormalWeb"/>
              <w:jc w:val="center"/>
              <w:rPr>
                <w:b/>
                <w:sz w:val="16"/>
                <w:szCs w:val="18"/>
              </w:rPr>
            </w:pPr>
            <w:r w:rsidRPr="00244420">
              <w:rPr>
                <w:b/>
                <w:sz w:val="16"/>
                <w:szCs w:val="18"/>
              </w:rPr>
              <w:t>1386</w:t>
            </w:r>
          </w:p>
        </w:tc>
        <w:tc>
          <w:tcPr>
            <w:tcW w:w="677" w:type="dxa"/>
            <w:tcBorders>
              <w:left w:val="single" w:sz="2" w:space="0" w:color="000000" w:themeColor="text1"/>
              <w:right w:val="single" w:sz="2" w:space="0" w:color="000000" w:themeColor="text1"/>
            </w:tcBorders>
            <w:hideMark/>
          </w:tcPr>
          <w:p w14:paraId="6E84D41A" w14:textId="77777777" w:rsidR="00B941C2" w:rsidRPr="00244420" w:rsidRDefault="00B941C2" w:rsidP="00582A58">
            <w:pPr>
              <w:pStyle w:val="NormalWeb"/>
              <w:jc w:val="center"/>
              <w:rPr>
                <w:b/>
                <w:sz w:val="16"/>
                <w:szCs w:val="18"/>
              </w:rPr>
            </w:pPr>
            <w:r w:rsidRPr="00244420">
              <w:rPr>
                <w:b/>
                <w:sz w:val="16"/>
                <w:szCs w:val="18"/>
              </w:rPr>
              <w:t>23561</w:t>
            </w:r>
          </w:p>
        </w:tc>
        <w:tc>
          <w:tcPr>
            <w:tcW w:w="678" w:type="dxa"/>
            <w:tcBorders>
              <w:left w:val="single" w:sz="2" w:space="0" w:color="000000" w:themeColor="text1"/>
              <w:right w:val="single" w:sz="2" w:space="0" w:color="000000" w:themeColor="text1"/>
            </w:tcBorders>
            <w:hideMark/>
          </w:tcPr>
          <w:p w14:paraId="78C9D471" w14:textId="77777777" w:rsidR="00B941C2" w:rsidRPr="00244420" w:rsidRDefault="00B941C2" w:rsidP="00582A58">
            <w:pPr>
              <w:pStyle w:val="NormalWeb"/>
              <w:jc w:val="center"/>
              <w:rPr>
                <w:b/>
                <w:sz w:val="16"/>
                <w:szCs w:val="18"/>
              </w:rPr>
            </w:pPr>
            <w:r w:rsidRPr="00244420">
              <w:rPr>
                <w:b/>
                <w:sz w:val="16"/>
                <w:szCs w:val="18"/>
              </w:rPr>
              <w:t>548</w:t>
            </w:r>
          </w:p>
        </w:tc>
        <w:tc>
          <w:tcPr>
            <w:tcW w:w="677" w:type="dxa"/>
            <w:tcBorders>
              <w:left w:val="single" w:sz="2" w:space="0" w:color="000000" w:themeColor="text1"/>
              <w:right w:val="single" w:sz="2" w:space="0" w:color="000000" w:themeColor="text1"/>
            </w:tcBorders>
            <w:hideMark/>
          </w:tcPr>
          <w:p w14:paraId="71E7DB93" w14:textId="77777777" w:rsidR="00B941C2" w:rsidRPr="00244420" w:rsidRDefault="00B941C2" w:rsidP="00582A58">
            <w:pPr>
              <w:pStyle w:val="NormalWeb"/>
              <w:jc w:val="center"/>
              <w:rPr>
                <w:b/>
                <w:sz w:val="16"/>
                <w:szCs w:val="18"/>
              </w:rPr>
            </w:pPr>
            <w:r w:rsidRPr="00244420">
              <w:rPr>
                <w:b/>
                <w:sz w:val="16"/>
                <w:szCs w:val="18"/>
              </w:rPr>
              <w:t>14590</w:t>
            </w:r>
          </w:p>
        </w:tc>
        <w:tc>
          <w:tcPr>
            <w:tcW w:w="678" w:type="dxa"/>
            <w:tcBorders>
              <w:left w:val="single" w:sz="2" w:space="0" w:color="000000" w:themeColor="text1"/>
              <w:right w:val="single" w:sz="2" w:space="0" w:color="000000" w:themeColor="text1"/>
            </w:tcBorders>
            <w:hideMark/>
          </w:tcPr>
          <w:p w14:paraId="66DF7F3A" w14:textId="77777777" w:rsidR="00B941C2" w:rsidRPr="00244420" w:rsidRDefault="00B941C2" w:rsidP="00582A58">
            <w:pPr>
              <w:pStyle w:val="NormalWeb"/>
              <w:jc w:val="center"/>
              <w:rPr>
                <w:b/>
                <w:sz w:val="16"/>
                <w:szCs w:val="18"/>
              </w:rPr>
            </w:pPr>
            <w:r w:rsidRPr="00244420">
              <w:rPr>
                <w:b/>
                <w:sz w:val="16"/>
                <w:szCs w:val="18"/>
              </w:rPr>
              <w:t>3558</w:t>
            </w:r>
          </w:p>
        </w:tc>
        <w:tc>
          <w:tcPr>
            <w:tcW w:w="678" w:type="dxa"/>
            <w:tcBorders>
              <w:left w:val="single" w:sz="2" w:space="0" w:color="000000" w:themeColor="text1"/>
              <w:right w:val="single" w:sz="2" w:space="0" w:color="000000" w:themeColor="text1"/>
            </w:tcBorders>
            <w:hideMark/>
          </w:tcPr>
          <w:p w14:paraId="2720B268" w14:textId="77777777" w:rsidR="00B941C2" w:rsidRPr="00244420" w:rsidRDefault="00B941C2" w:rsidP="00582A58">
            <w:pPr>
              <w:pStyle w:val="NormalWeb"/>
              <w:jc w:val="center"/>
              <w:rPr>
                <w:b/>
                <w:sz w:val="16"/>
                <w:szCs w:val="18"/>
              </w:rPr>
            </w:pPr>
            <w:r w:rsidRPr="00244420">
              <w:rPr>
                <w:b/>
                <w:sz w:val="16"/>
                <w:szCs w:val="18"/>
              </w:rPr>
              <w:t>1898</w:t>
            </w:r>
          </w:p>
        </w:tc>
        <w:tc>
          <w:tcPr>
            <w:tcW w:w="677" w:type="dxa"/>
            <w:tcBorders>
              <w:left w:val="single" w:sz="2" w:space="0" w:color="000000" w:themeColor="text1"/>
              <w:right w:val="single" w:sz="2" w:space="0" w:color="000000" w:themeColor="text1"/>
            </w:tcBorders>
            <w:hideMark/>
          </w:tcPr>
          <w:p w14:paraId="2C690D8F" w14:textId="77777777" w:rsidR="00B941C2" w:rsidRPr="00244420" w:rsidRDefault="00B941C2" w:rsidP="00582A58">
            <w:pPr>
              <w:pStyle w:val="NormalWeb"/>
              <w:jc w:val="center"/>
              <w:rPr>
                <w:b/>
                <w:sz w:val="16"/>
                <w:szCs w:val="18"/>
              </w:rPr>
            </w:pPr>
            <w:r w:rsidRPr="00244420">
              <w:rPr>
                <w:b/>
                <w:sz w:val="16"/>
                <w:szCs w:val="18"/>
              </w:rPr>
              <w:t>16696</w:t>
            </w:r>
          </w:p>
        </w:tc>
        <w:tc>
          <w:tcPr>
            <w:tcW w:w="678" w:type="dxa"/>
            <w:tcBorders>
              <w:left w:val="single" w:sz="2" w:space="0" w:color="000000" w:themeColor="text1"/>
              <w:right w:val="single" w:sz="2" w:space="0" w:color="000000" w:themeColor="text1"/>
            </w:tcBorders>
            <w:hideMark/>
          </w:tcPr>
          <w:p w14:paraId="5539EF41" w14:textId="77777777" w:rsidR="00B941C2" w:rsidRPr="00244420" w:rsidRDefault="00B941C2" w:rsidP="00582A58">
            <w:pPr>
              <w:pStyle w:val="NormalWeb"/>
              <w:jc w:val="center"/>
              <w:rPr>
                <w:b/>
                <w:sz w:val="16"/>
                <w:szCs w:val="18"/>
              </w:rPr>
            </w:pPr>
            <w:r w:rsidRPr="00244420">
              <w:rPr>
                <w:b/>
                <w:sz w:val="16"/>
                <w:szCs w:val="18"/>
              </w:rPr>
              <w:t>8627</w:t>
            </w:r>
          </w:p>
        </w:tc>
        <w:tc>
          <w:tcPr>
            <w:tcW w:w="652" w:type="dxa"/>
            <w:tcBorders>
              <w:left w:val="single" w:sz="2" w:space="0" w:color="000000" w:themeColor="text1"/>
              <w:right w:val="single" w:sz="2" w:space="0" w:color="000000" w:themeColor="text1"/>
            </w:tcBorders>
            <w:hideMark/>
          </w:tcPr>
          <w:p w14:paraId="2A9C7552" w14:textId="77777777" w:rsidR="00B941C2" w:rsidRPr="00244420" w:rsidRDefault="00B941C2" w:rsidP="00582A58">
            <w:pPr>
              <w:pStyle w:val="NormalWeb"/>
              <w:jc w:val="center"/>
              <w:rPr>
                <w:b/>
                <w:sz w:val="16"/>
                <w:szCs w:val="18"/>
              </w:rPr>
            </w:pPr>
            <w:r w:rsidRPr="00244420">
              <w:rPr>
                <w:b/>
                <w:sz w:val="16"/>
                <w:szCs w:val="18"/>
              </w:rPr>
              <w:t>70864</w:t>
            </w:r>
          </w:p>
        </w:tc>
        <w:tc>
          <w:tcPr>
            <w:tcW w:w="703" w:type="dxa"/>
            <w:tcBorders>
              <w:left w:val="single" w:sz="2" w:space="0" w:color="000000" w:themeColor="text1"/>
              <w:right w:val="single" w:sz="2" w:space="0" w:color="000000" w:themeColor="text1"/>
            </w:tcBorders>
            <w:hideMark/>
          </w:tcPr>
          <w:p w14:paraId="4F4D830F" w14:textId="77777777" w:rsidR="00B941C2" w:rsidRPr="00244420" w:rsidRDefault="00B941C2" w:rsidP="00582A58">
            <w:pPr>
              <w:pStyle w:val="NormalWeb"/>
              <w:jc w:val="center"/>
              <w:rPr>
                <w:b/>
                <w:sz w:val="16"/>
                <w:szCs w:val="18"/>
              </w:rPr>
            </w:pPr>
            <w:r w:rsidRPr="00244420">
              <w:rPr>
                <w:b/>
                <w:sz w:val="16"/>
                <w:szCs w:val="18"/>
              </w:rPr>
              <w:t>90.4</w:t>
            </w:r>
          </w:p>
        </w:tc>
        <w:tc>
          <w:tcPr>
            <w:tcW w:w="677" w:type="dxa"/>
            <w:tcBorders>
              <w:left w:val="single" w:sz="2" w:space="0" w:color="000000" w:themeColor="text1"/>
              <w:right w:val="single" w:sz="2" w:space="0" w:color="000000" w:themeColor="text1"/>
            </w:tcBorders>
            <w:hideMark/>
          </w:tcPr>
          <w:p w14:paraId="6BA9C019" w14:textId="77777777" w:rsidR="00B941C2" w:rsidRPr="00244420" w:rsidRDefault="00B941C2" w:rsidP="00582A58">
            <w:pPr>
              <w:pStyle w:val="NormalWeb"/>
              <w:jc w:val="center"/>
              <w:rPr>
                <w:b/>
                <w:sz w:val="16"/>
                <w:szCs w:val="18"/>
              </w:rPr>
            </w:pPr>
            <w:r w:rsidRPr="00244420">
              <w:rPr>
                <w:b/>
                <w:sz w:val="16"/>
                <w:szCs w:val="18"/>
              </w:rPr>
              <w:t>78.9</w:t>
            </w:r>
          </w:p>
        </w:tc>
        <w:tc>
          <w:tcPr>
            <w:tcW w:w="678" w:type="dxa"/>
            <w:tcBorders>
              <w:left w:val="single" w:sz="2" w:space="0" w:color="000000" w:themeColor="text1"/>
              <w:right w:val="single" w:sz="2" w:space="0" w:color="000000" w:themeColor="text1"/>
            </w:tcBorders>
            <w:hideMark/>
          </w:tcPr>
          <w:p w14:paraId="6A3B5D44" w14:textId="77777777" w:rsidR="00B941C2" w:rsidRPr="00244420" w:rsidRDefault="00B941C2" w:rsidP="00582A58">
            <w:pPr>
              <w:pStyle w:val="NormalWeb"/>
              <w:jc w:val="center"/>
              <w:rPr>
                <w:b/>
                <w:sz w:val="16"/>
                <w:szCs w:val="18"/>
              </w:rPr>
            </w:pPr>
            <w:r w:rsidRPr="00244420">
              <w:rPr>
                <w:b/>
                <w:sz w:val="16"/>
                <w:szCs w:val="18"/>
              </w:rPr>
              <w:t>56.7</w:t>
            </w:r>
          </w:p>
        </w:tc>
        <w:tc>
          <w:tcPr>
            <w:tcW w:w="678" w:type="dxa"/>
            <w:tcBorders>
              <w:left w:val="single" w:sz="2" w:space="0" w:color="000000" w:themeColor="text1"/>
              <w:right w:val="single" w:sz="2" w:space="0" w:color="000000" w:themeColor="text1"/>
            </w:tcBorders>
            <w:hideMark/>
          </w:tcPr>
          <w:p w14:paraId="0275DFFC" w14:textId="77777777" w:rsidR="00B941C2" w:rsidRPr="00244420" w:rsidRDefault="00B941C2" w:rsidP="00582A58">
            <w:pPr>
              <w:pStyle w:val="NormalWeb"/>
              <w:jc w:val="center"/>
              <w:rPr>
                <w:b/>
                <w:sz w:val="16"/>
                <w:szCs w:val="18"/>
              </w:rPr>
            </w:pPr>
            <w:r w:rsidRPr="00244420">
              <w:rPr>
                <w:b/>
                <w:sz w:val="16"/>
                <w:szCs w:val="18"/>
              </w:rPr>
              <w:t>77.9</w:t>
            </w:r>
          </w:p>
        </w:tc>
        <w:tc>
          <w:tcPr>
            <w:tcW w:w="677" w:type="dxa"/>
            <w:tcBorders>
              <w:left w:val="single" w:sz="2" w:space="0" w:color="000000" w:themeColor="text1"/>
              <w:right w:val="single" w:sz="2" w:space="0" w:color="000000" w:themeColor="text1"/>
            </w:tcBorders>
            <w:hideMark/>
          </w:tcPr>
          <w:p w14:paraId="7F1E77B2" w14:textId="77777777" w:rsidR="00B941C2" w:rsidRPr="00244420" w:rsidRDefault="00B941C2" w:rsidP="00582A58">
            <w:pPr>
              <w:pStyle w:val="NormalWeb"/>
              <w:jc w:val="center"/>
              <w:rPr>
                <w:b/>
                <w:sz w:val="16"/>
                <w:szCs w:val="18"/>
              </w:rPr>
            </w:pPr>
            <w:r w:rsidRPr="00244420">
              <w:rPr>
                <w:b/>
                <w:sz w:val="16"/>
                <w:szCs w:val="18"/>
              </w:rPr>
              <w:t>53.0</w:t>
            </w:r>
          </w:p>
        </w:tc>
        <w:tc>
          <w:tcPr>
            <w:tcW w:w="678" w:type="dxa"/>
            <w:tcBorders>
              <w:left w:val="single" w:sz="2" w:space="0" w:color="000000" w:themeColor="text1"/>
              <w:right w:val="single" w:sz="2" w:space="0" w:color="000000" w:themeColor="text1"/>
            </w:tcBorders>
            <w:hideMark/>
          </w:tcPr>
          <w:p w14:paraId="4EE2EDDD" w14:textId="77777777" w:rsidR="00B941C2" w:rsidRPr="00244420" w:rsidRDefault="00B941C2" w:rsidP="00582A58">
            <w:pPr>
              <w:pStyle w:val="NormalWeb"/>
              <w:jc w:val="center"/>
              <w:rPr>
                <w:b/>
                <w:sz w:val="16"/>
                <w:szCs w:val="18"/>
              </w:rPr>
            </w:pPr>
            <w:r w:rsidRPr="00244420">
              <w:rPr>
                <w:b/>
                <w:sz w:val="16"/>
                <w:szCs w:val="18"/>
              </w:rPr>
              <w:t>92.3</w:t>
            </w:r>
          </w:p>
        </w:tc>
        <w:tc>
          <w:tcPr>
            <w:tcW w:w="677" w:type="dxa"/>
            <w:tcBorders>
              <w:left w:val="single" w:sz="2" w:space="0" w:color="000000" w:themeColor="text1"/>
              <w:right w:val="single" w:sz="2" w:space="0" w:color="000000" w:themeColor="text1"/>
            </w:tcBorders>
            <w:hideMark/>
          </w:tcPr>
          <w:p w14:paraId="72CC0DF9" w14:textId="77777777" w:rsidR="00B941C2" w:rsidRPr="00244420" w:rsidRDefault="00B941C2" w:rsidP="00582A58">
            <w:pPr>
              <w:pStyle w:val="NormalWeb"/>
              <w:jc w:val="center"/>
              <w:rPr>
                <w:b/>
                <w:sz w:val="16"/>
                <w:szCs w:val="18"/>
              </w:rPr>
            </w:pPr>
            <w:r w:rsidRPr="00244420">
              <w:rPr>
                <w:b/>
                <w:sz w:val="16"/>
                <w:szCs w:val="18"/>
              </w:rPr>
              <w:t>72.1</w:t>
            </w:r>
          </w:p>
        </w:tc>
        <w:tc>
          <w:tcPr>
            <w:tcW w:w="678" w:type="dxa"/>
            <w:tcBorders>
              <w:left w:val="single" w:sz="2" w:space="0" w:color="000000" w:themeColor="text1"/>
              <w:right w:val="single" w:sz="2" w:space="0" w:color="000000" w:themeColor="text1"/>
            </w:tcBorders>
            <w:hideMark/>
          </w:tcPr>
          <w:p w14:paraId="19410FBB" w14:textId="77777777" w:rsidR="00B941C2" w:rsidRPr="00244420" w:rsidRDefault="00B941C2" w:rsidP="00582A58">
            <w:pPr>
              <w:pStyle w:val="NormalWeb"/>
              <w:jc w:val="center"/>
              <w:rPr>
                <w:b/>
                <w:sz w:val="16"/>
                <w:szCs w:val="18"/>
              </w:rPr>
            </w:pPr>
            <w:r w:rsidRPr="00244420">
              <w:rPr>
                <w:b/>
                <w:sz w:val="16"/>
                <w:szCs w:val="18"/>
              </w:rPr>
              <w:t>85.4</w:t>
            </w:r>
          </w:p>
        </w:tc>
        <w:tc>
          <w:tcPr>
            <w:tcW w:w="678" w:type="dxa"/>
            <w:tcBorders>
              <w:left w:val="single" w:sz="2" w:space="0" w:color="000000" w:themeColor="text1"/>
            </w:tcBorders>
            <w:hideMark/>
          </w:tcPr>
          <w:p w14:paraId="70053F97" w14:textId="77777777" w:rsidR="00B941C2" w:rsidRPr="00244420" w:rsidRDefault="00B941C2" w:rsidP="00582A58">
            <w:pPr>
              <w:pStyle w:val="NormalWeb"/>
              <w:jc w:val="center"/>
              <w:rPr>
                <w:b/>
                <w:sz w:val="16"/>
                <w:szCs w:val="18"/>
              </w:rPr>
            </w:pPr>
            <w:r w:rsidRPr="00244420">
              <w:rPr>
                <w:b/>
                <w:sz w:val="16"/>
                <w:szCs w:val="18"/>
              </w:rPr>
              <w:t>76.1</w:t>
            </w:r>
          </w:p>
        </w:tc>
      </w:tr>
      <w:tr w:rsidR="00B941C2" w:rsidRPr="00044BB5" w14:paraId="0FD87938" w14:textId="77777777" w:rsidTr="00582A58">
        <w:trPr>
          <w:cnfStyle w:val="000000010000" w:firstRow="0" w:lastRow="0" w:firstColumn="0" w:lastColumn="0" w:oddVBand="0" w:evenVBand="0" w:oddHBand="0" w:evenHBand="1" w:firstRowFirstColumn="0" w:firstRowLastColumn="0" w:lastRowFirstColumn="0" w:lastRowLastColumn="0"/>
        </w:trPr>
        <w:tc>
          <w:tcPr>
            <w:tcW w:w="2606" w:type="dxa"/>
            <w:vMerge w:val="restart"/>
            <w:tcBorders>
              <w:right w:val="single" w:sz="2" w:space="0" w:color="000000" w:themeColor="text1"/>
            </w:tcBorders>
            <w:hideMark/>
          </w:tcPr>
          <w:p w14:paraId="116ED47A" w14:textId="77777777" w:rsidR="00B941C2" w:rsidRPr="00044BB5" w:rsidRDefault="00B941C2" w:rsidP="00582A58">
            <w:pPr>
              <w:pStyle w:val="NormalWeb"/>
              <w:rPr>
                <w:sz w:val="16"/>
                <w:szCs w:val="18"/>
              </w:rPr>
            </w:pPr>
            <w:r w:rsidRPr="00044BB5">
              <w:rPr>
                <w:sz w:val="16"/>
                <w:szCs w:val="18"/>
              </w:rPr>
              <w:t>Pneumococcal disease (invasive)</w:t>
            </w:r>
          </w:p>
        </w:tc>
        <w:tc>
          <w:tcPr>
            <w:tcW w:w="677" w:type="dxa"/>
            <w:tcBorders>
              <w:left w:val="single" w:sz="2" w:space="0" w:color="000000" w:themeColor="text1"/>
              <w:right w:val="single" w:sz="2" w:space="0" w:color="000000" w:themeColor="text1"/>
            </w:tcBorders>
            <w:hideMark/>
          </w:tcPr>
          <w:p w14:paraId="63DA154C" w14:textId="77777777" w:rsidR="00B941C2" w:rsidRPr="00044BB5" w:rsidRDefault="00B941C2" w:rsidP="00582A58">
            <w:pPr>
              <w:pStyle w:val="NormalWeb"/>
              <w:jc w:val="center"/>
              <w:rPr>
                <w:sz w:val="16"/>
                <w:szCs w:val="18"/>
              </w:rPr>
            </w:pPr>
            <w:r w:rsidRPr="00044BB5">
              <w:rPr>
                <w:sz w:val="16"/>
                <w:szCs w:val="18"/>
              </w:rPr>
              <w:t>2012</w:t>
            </w:r>
          </w:p>
        </w:tc>
        <w:tc>
          <w:tcPr>
            <w:tcW w:w="678" w:type="dxa"/>
            <w:tcBorders>
              <w:left w:val="single" w:sz="2" w:space="0" w:color="000000" w:themeColor="text1"/>
              <w:right w:val="single" w:sz="2" w:space="0" w:color="000000" w:themeColor="text1"/>
            </w:tcBorders>
            <w:hideMark/>
          </w:tcPr>
          <w:p w14:paraId="407001AA" w14:textId="77777777" w:rsidR="00B941C2" w:rsidRPr="00044BB5" w:rsidRDefault="00B941C2" w:rsidP="00582A58">
            <w:pPr>
              <w:pStyle w:val="NormalWeb"/>
              <w:jc w:val="center"/>
              <w:rPr>
                <w:sz w:val="16"/>
                <w:szCs w:val="18"/>
              </w:rPr>
            </w:pPr>
            <w:r w:rsidRPr="00044BB5">
              <w:rPr>
                <w:sz w:val="16"/>
                <w:szCs w:val="18"/>
              </w:rPr>
              <w:t>27</w:t>
            </w:r>
          </w:p>
        </w:tc>
        <w:tc>
          <w:tcPr>
            <w:tcW w:w="677" w:type="dxa"/>
            <w:tcBorders>
              <w:left w:val="single" w:sz="2" w:space="0" w:color="000000" w:themeColor="text1"/>
              <w:right w:val="single" w:sz="2" w:space="0" w:color="000000" w:themeColor="text1"/>
            </w:tcBorders>
            <w:hideMark/>
          </w:tcPr>
          <w:p w14:paraId="23FCB6AB" w14:textId="77777777" w:rsidR="00B941C2" w:rsidRPr="00044BB5" w:rsidRDefault="00B941C2" w:rsidP="00582A58">
            <w:pPr>
              <w:pStyle w:val="NormalWeb"/>
              <w:jc w:val="center"/>
              <w:rPr>
                <w:sz w:val="16"/>
                <w:szCs w:val="18"/>
              </w:rPr>
            </w:pPr>
            <w:r w:rsidRPr="00044BB5">
              <w:rPr>
                <w:sz w:val="16"/>
                <w:szCs w:val="18"/>
              </w:rPr>
              <w:t>581</w:t>
            </w:r>
          </w:p>
        </w:tc>
        <w:tc>
          <w:tcPr>
            <w:tcW w:w="678" w:type="dxa"/>
            <w:tcBorders>
              <w:left w:val="single" w:sz="2" w:space="0" w:color="000000" w:themeColor="text1"/>
              <w:right w:val="single" w:sz="2" w:space="0" w:color="000000" w:themeColor="text1"/>
            </w:tcBorders>
            <w:hideMark/>
          </w:tcPr>
          <w:p w14:paraId="30F884C8" w14:textId="77777777" w:rsidR="00B941C2" w:rsidRPr="00044BB5" w:rsidRDefault="00B941C2" w:rsidP="00582A58">
            <w:pPr>
              <w:pStyle w:val="NormalWeb"/>
              <w:jc w:val="center"/>
              <w:rPr>
                <w:sz w:val="16"/>
                <w:szCs w:val="18"/>
              </w:rPr>
            </w:pPr>
            <w:r w:rsidRPr="00044BB5">
              <w:rPr>
                <w:sz w:val="16"/>
                <w:szCs w:val="18"/>
              </w:rPr>
              <w:t>72</w:t>
            </w:r>
          </w:p>
        </w:tc>
        <w:tc>
          <w:tcPr>
            <w:tcW w:w="677" w:type="dxa"/>
            <w:tcBorders>
              <w:left w:val="single" w:sz="2" w:space="0" w:color="000000" w:themeColor="text1"/>
              <w:right w:val="single" w:sz="2" w:space="0" w:color="000000" w:themeColor="text1"/>
            </w:tcBorders>
            <w:hideMark/>
          </w:tcPr>
          <w:p w14:paraId="490AAB25" w14:textId="77777777" w:rsidR="00B941C2" w:rsidRPr="00044BB5" w:rsidRDefault="00B941C2" w:rsidP="00582A58">
            <w:pPr>
              <w:pStyle w:val="NormalWeb"/>
              <w:jc w:val="center"/>
              <w:rPr>
                <w:sz w:val="16"/>
                <w:szCs w:val="18"/>
              </w:rPr>
            </w:pPr>
            <w:r w:rsidRPr="00044BB5">
              <w:rPr>
                <w:sz w:val="16"/>
                <w:szCs w:val="18"/>
              </w:rPr>
              <w:t>347</w:t>
            </w:r>
          </w:p>
        </w:tc>
        <w:tc>
          <w:tcPr>
            <w:tcW w:w="678" w:type="dxa"/>
            <w:tcBorders>
              <w:left w:val="single" w:sz="2" w:space="0" w:color="000000" w:themeColor="text1"/>
              <w:right w:val="single" w:sz="2" w:space="0" w:color="000000" w:themeColor="text1"/>
            </w:tcBorders>
            <w:hideMark/>
          </w:tcPr>
          <w:p w14:paraId="39549703" w14:textId="77777777" w:rsidR="00B941C2" w:rsidRPr="00044BB5" w:rsidRDefault="00B941C2" w:rsidP="00582A58">
            <w:pPr>
              <w:pStyle w:val="NormalWeb"/>
              <w:jc w:val="center"/>
              <w:rPr>
                <w:sz w:val="16"/>
                <w:szCs w:val="18"/>
              </w:rPr>
            </w:pPr>
            <w:r w:rsidRPr="00044BB5">
              <w:rPr>
                <w:sz w:val="16"/>
                <w:szCs w:val="18"/>
              </w:rPr>
              <w:t>131</w:t>
            </w:r>
          </w:p>
        </w:tc>
        <w:tc>
          <w:tcPr>
            <w:tcW w:w="678" w:type="dxa"/>
            <w:tcBorders>
              <w:left w:val="single" w:sz="2" w:space="0" w:color="000000" w:themeColor="text1"/>
              <w:right w:val="single" w:sz="2" w:space="0" w:color="000000" w:themeColor="text1"/>
            </w:tcBorders>
            <w:hideMark/>
          </w:tcPr>
          <w:p w14:paraId="7D322F7E" w14:textId="77777777" w:rsidR="00B941C2" w:rsidRPr="00044BB5" w:rsidRDefault="00B941C2" w:rsidP="00582A58">
            <w:pPr>
              <w:pStyle w:val="NormalWeb"/>
              <w:jc w:val="center"/>
              <w:rPr>
                <w:sz w:val="16"/>
                <w:szCs w:val="18"/>
              </w:rPr>
            </w:pPr>
            <w:r w:rsidRPr="00044BB5">
              <w:rPr>
                <w:sz w:val="16"/>
                <w:szCs w:val="18"/>
              </w:rPr>
              <w:t>45</w:t>
            </w:r>
          </w:p>
        </w:tc>
        <w:tc>
          <w:tcPr>
            <w:tcW w:w="677" w:type="dxa"/>
            <w:tcBorders>
              <w:left w:val="single" w:sz="2" w:space="0" w:color="000000" w:themeColor="text1"/>
              <w:right w:val="single" w:sz="2" w:space="0" w:color="000000" w:themeColor="text1"/>
            </w:tcBorders>
            <w:hideMark/>
          </w:tcPr>
          <w:p w14:paraId="0954FA13" w14:textId="77777777" w:rsidR="00B941C2" w:rsidRPr="00044BB5" w:rsidRDefault="00B941C2" w:rsidP="00582A58">
            <w:pPr>
              <w:pStyle w:val="NormalWeb"/>
              <w:jc w:val="center"/>
              <w:rPr>
                <w:sz w:val="16"/>
                <w:szCs w:val="18"/>
              </w:rPr>
            </w:pPr>
            <w:r w:rsidRPr="00044BB5">
              <w:rPr>
                <w:sz w:val="16"/>
                <w:szCs w:val="18"/>
              </w:rPr>
              <w:t>385</w:t>
            </w:r>
          </w:p>
        </w:tc>
        <w:tc>
          <w:tcPr>
            <w:tcW w:w="678" w:type="dxa"/>
            <w:tcBorders>
              <w:left w:val="single" w:sz="2" w:space="0" w:color="000000" w:themeColor="text1"/>
              <w:right w:val="single" w:sz="2" w:space="0" w:color="000000" w:themeColor="text1"/>
            </w:tcBorders>
            <w:hideMark/>
          </w:tcPr>
          <w:p w14:paraId="1C0A63C7" w14:textId="77777777" w:rsidR="00B941C2" w:rsidRPr="00044BB5" w:rsidRDefault="00B941C2" w:rsidP="00582A58">
            <w:pPr>
              <w:pStyle w:val="NormalWeb"/>
              <w:jc w:val="center"/>
              <w:rPr>
                <w:sz w:val="16"/>
                <w:szCs w:val="18"/>
              </w:rPr>
            </w:pPr>
            <w:r w:rsidRPr="00044BB5">
              <w:rPr>
                <w:sz w:val="16"/>
                <w:szCs w:val="18"/>
              </w:rPr>
              <w:t>236</w:t>
            </w:r>
          </w:p>
        </w:tc>
        <w:tc>
          <w:tcPr>
            <w:tcW w:w="652" w:type="dxa"/>
            <w:tcBorders>
              <w:left w:val="single" w:sz="2" w:space="0" w:color="000000" w:themeColor="text1"/>
              <w:right w:val="single" w:sz="2" w:space="0" w:color="000000" w:themeColor="text1"/>
            </w:tcBorders>
            <w:hideMark/>
          </w:tcPr>
          <w:p w14:paraId="55A27799" w14:textId="77777777" w:rsidR="00B941C2" w:rsidRPr="00044BB5" w:rsidRDefault="00B941C2" w:rsidP="00582A58">
            <w:pPr>
              <w:pStyle w:val="NormalWeb"/>
              <w:jc w:val="center"/>
              <w:rPr>
                <w:sz w:val="16"/>
                <w:szCs w:val="18"/>
              </w:rPr>
            </w:pPr>
            <w:r w:rsidRPr="00044BB5">
              <w:rPr>
                <w:sz w:val="16"/>
                <w:szCs w:val="18"/>
              </w:rPr>
              <w:t>1824</w:t>
            </w:r>
          </w:p>
        </w:tc>
        <w:tc>
          <w:tcPr>
            <w:tcW w:w="703" w:type="dxa"/>
            <w:tcBorders>
              <w:left w:val="single" w:sz="2" w:space="0" w:color="000000" w:themeColor="text1"/>
              <w:right w:val="single" w:sz="2" w:space="0" w:color="000000" w:themeColor="text1"/>
            </w:tcBorders>
            <w:hideMark/>
          </w:tcPr>
          <w:p w14:paraId="54D30C29" w14:textId="77777777" w:rsidR="00B941C2" w:rsidRPr="00044BB5" w:rsidRDefault="00B941C2" w:rsidP="00582A58">
            <w:pPr>
              <w:pStyle w:val="NormalWeb"/>
              <w:jc w:val="center"/>
              <w:rPr>
                <w:sz w:val="16"/>
                <w:szCs w:val="18"/>
              </w:rPr>
            </w:pPr>
            <w:r w:rsidRPr="00044BB5">
              <w:rPr>
                <w:sz w:val="16"/>
                <w:szCs w:val="18"/>
              </w:rPr>
              <w:t>7.2</w:t>
            </w:r>
          </w:p>
        </w:tc>
        <w:tc>
          <w:tcPr>
            <w:tcW w:w="677" w:type="dxa"/>
            <w:tcBorders>
              <w:left w:val="single" w:sz="2" w:space="0" w:color="000000" w:themeColor="text1"/>
              <w:right w:val="single" w:sz="2" w:space="0" w:color="000000" w:themeColor="text1"/>
            </w:tcBorders>
            <w:hideMark/>
          </w:tcPr>
          <w:p w14:paraId="3F866A18" w14:textId="77777777" w:rsidR="00B941C2" w:rsidRPr="00044BB5" w:rsidRDefault="00B941C2" w:rsidP="00582A58">
            <w:pPr>
              <w:pStyle w:val="NormalWeb"/>
              <w:jc w:val="center"/>
              <w:rPr>
                <w:sz w:val="16"/>
                <w:szCs w:val="18"/>
              </w:rPr>
            </w:pPr>
            <w:r w:rsidRPr="00044BB5">
              <w:rPr>
                <w:sz w:val="16"/>
                <w:szCs w:val="18"/>
              </w:rPr>
              <w:t>8.0</w:t>
            </w:r>
          </w:p>
        </w:tc>
        <w:tc>
          <w:tcPr>
            <w:tcW w:w="678" w:type="dxa"/>
            <w:tcBorders>
              <w:left w:val="single" w:sz="2" w:space="0" w:color="000000" w:themeColor="text1"/>
              <w:right w:val="single" w:sz="2" w:space="0" w:color="000000" w:themeColor="text1"/>
            </w:tcBorders>
            <w:hideMark/>
          </w:tcPr>
          <w:p w14:paraId="22A0F576" w14:textId="77777777" w:rsidR="00B941C2" w:rsidRPr="00044BB5" w:rsidRDefault="00B941C2" w:rsidP="00582A58">
            <w:pPr>
              <w:pStyle w:val="NormalWeb"/>
              <w:jc w:val="center"/>
              <w:rPr>
                <w:sz w:val="16"/>
                <w:szCs w:val="18"/>
              </w:rPr>
            </w:pPr>
            <w:r w:rsidRPr="00044BB5">
              <w:rPr>
                <w:sz w:val="16"/>
                <w:szCs w:val="18"/>
              </w:rPr>
              <w:t>30.5</w:t>
            </w:r>
          </w:p>
        </w:tc>
        <w:tc>
          <w:tcPr>
            <w:tcW w:w="678" w:type="dxa"/>
            <w:tcBorders>
              <w:left w:val="single" w:sz="2" w:space="0" w:color="000000" w:themeColor="text1"/>
              <w:right w:val="single" w:sz="2" w:space="0" w:color="000000" w:themeColor="text1"/>
            </w:tcBorders>
            <w:hideMark/>
          </w:tcPr>
          <w:p w14:paraId="13F56212" w14:textId="77777777" w:rsidR="00B941C2" w:rsidRPr="00044BB5" w:rsidRDefault="00B941C2" w:rsidP="00582A58">
            <w:pPr>
              <w:pStyle w:val="NormalWeb"/>
              <w:jc w:val="center"/>
              <w:rPr>
                <w:sz w:val="16"/>
                <w:szCs w:val="18"/>
              </w:rPr>
            </w:pPr>
            <w:r w:rsidRPr="00044BB5">
              <w:rPr>
                <w:sz w:val="16"/>
                <w:szCs w:val="18"/>
              </w:rPr>
              <w:t>7.6</w:t>
            </w:r>
          </w:p>
        </w:tc>
        <w:tc>
          <w:tcPr>
            <w:tcW w:w="677" w:type="dxa"/>
            <w:tcBorders>
              <w:left w:val="single" w:sz="2" w:space="0" w:color="000000" w:themeColor="text1"/>
              <w:right w:val="single" w:sz="2" w:space="0" w:color="000000" w:themeColor="text1"/>
            </w:tcBorders>
            <w:hideMark/>
          </w:tcPr>
          <w:p w14:paraId="47C01AD7" w14:textId="77777777" w:rsidR="00B941C2" w:rsidRPr="00044BB5" w:rsidRDefault="00B941C2" w:rsidP="00582A58">
            <w:pPr>
              <w:pStyle w:val="NormalWeb"/>
              <w:jc w:val="center"/>
              <w:rPr>
                <w:sz w:val="16"/>
                <w:szCs w:val="18"/>
              </w:rPr>
            </w:pPr>
            <w:r w:rsidRPr="00044BB5">
              <w:rPr>
                <w:sz w:val="16"/>
                <w:szCs w:val="18"/>
              </w:rPr>
              <w:t>7.9</w:t>
            </w:r>
          </w:p>
        </w:tc>
        <w:tc>
          <w:tcPr>
            <w:tcW w:w="678" w:type="dxa"/>
            <w:tcBorders>
              <w:left w:val="single" w:sz="2" w:space="0" w:color="000000" w:themeColor="text1"/>
              <w:right w:val="single" w:sz="2" w:space="0" w:color="000000" w:themeColor="text1"/>
            </w:tcBorders>
            <w:hideMark/>
          </w:tcPr>
          <w:p w14:paraId="2FD27CD4" w14:textId="77777777" w:rsidR="00B941C2" w:rsidRPr="00044BB5" w:rsidRDefault="00B941C2" w:rsidP="00582A58">
            <w:pPr>
              <w:pStyle w:val="NormalWeb"/>
              <w:jc w:val="center"/>
              <w:rPr>
                <w:sz w:val="16"/>
                <w:szCs w:val="18"/>
              </w:rPr>
            </w:pPr>
            <w:r w:rsidRPr="00044BB5">
              <w:rPr>
                <w:sz w:val="16"/>
                <w:szCs w:val="18"/>
              </w:rPr>
              <w:t>8.8</w:t>
            </w:r>
          </w:p>
        </w:tc>
        <w:tc>
          <w:tcPr>
            <w:tcW w:w="677" w:type="dxa"/>
            <w:tcBorders>
              <w:left w:val="single" w:sz="2" w:space="0" w:color="000000" w:themeColor="text1"/>
              <w:right w:val="single" w:sz="2" w:space="0" w:color="000000" w:themeColor="text1"/>
            </w:tcBorders>
            <w:hideMark/>
          </w:tcPr>
          <w:p w14:paraId="390B98DF" w14:textId="77777777" w:rsidR="00B941C2" w:rsidRPr="00044BB5" w:rsidRDefault="00B941C2" w:rsidP="00582A58">
            <w:pPr>
              <w:pStyle w:val="NormalWeb"/>
              <w:jc w:val="center"/>
              <w:rPr>
                <w:sz w:val="16"/>
                <w:szCs w:val="18"/>
              </w:rPr>
            </w:pPr>
            <w:r w:rsidRPr="00044BB5">
              <w:rPr>
                <w:sz w:val="16"/>
                <w:szCs w:val="18"/>
              </w:rPr>
              <w:t>6.8</w:t>
            </w:r>
          </w:p>
        </w:tc>
        <w:tc>
          <w:tcPr>
            <w:tcW w:w="678" w:type="dxa"/>
            <w:tcBorders>
              <w:left w:val="single" w:sz="2" w:space="0" w:color="000000" w:themeColor="text1"/>
              <w:right w:val="single" w:sz="2" w:space="0" w:color="000000" w:themeColor="text1"/>
            </w:tcBorders>
            <w:hideMark/>
          </w:tcPr>
          <w:p w14:paraId="0CF48446" w14:textId="77777777" w:rsidR="00B941C2" w:rsidRPr="00044BB5" w:rsidRDefault="00B941C2" w:rsidP="00582A58">
            <w:pPr>
              <w:pStyle w:val="NormalWeb"/>
              <w:jc w:val="center"/>
              <w:rPr>
                <w:sz w:val="16"/>
                <w:szCs w:val="18"/>
              </w:rPr>
            </w:pPr>
            <w:r w:rsidRPr="00044BB5">
              <w:rPr>
                <w:sz w:val="16"/>
                <w:szCs w:val="18"/>
              </w:rPr>
              <w:t>9.7</w:t>
            </w:r>
          </w:p>
        </w:tc>
        <w:tc>
          <w:tcPr>
            <w:tcW w:w="678" w:type="dxa"/>
            <w:tcBorders>
              <w:left w:val="single" w:sz="2" w:space="0" w:color="000000" w:themeColor="text1"/>
            </w:tcBorders>
            <w:hideMark/>
          </w:tcPr>
          <w:p w14:paraId="1B831C11" w14:textId="77777777" w:rsidR="00B941C2" w:rsidRPr="00044BB5" w:rsidRDefault="00B941C2" w:rsidP="00582A58">
            <w:pPr>
              <w:pStyle w:val="NormalWeb"/>
              <w:jc w:val="center"/>
              <w:rPr>
                <w:sz w:val="16"/>
                <w:szCs w:val="18"/>
              </w:rPr>
            </w:pPr>
            <w:r w:rsidRPr="00044BB5">
              <w:rPr>
                <w:sz w:val="16"/>
                <w:szCs w:val="18"/>
              </w:rPr>
              <w:t>8.0</w:t>
            </w:r>
          </w:p>
        </w:tc>
      </w:tr>
      <w:tr w:rsidR="00B941C2" w:rsidRPr="00044BB5" w14:paraId="2CD4FE9F" w14:textId="77777777" w:rsidTr="00582A58">
        <w:tc>
          <w:tcPr>
            <w:tcW w:w="2606" w:type="dxa"/>
            <w:vMerge/>
            <w:tcBorders>
              <w:right w:val="single" w:sz="2" w:space="0" w:color="000000" w:themeColor="text1"/>
            </w:tcBorders>
            <w:hideMark/>
          </w:tcPr>
          <w:p w14:paraId="7EAEFFEE" w14:textId="77777777" w:rsidR="00B941C2" w:rsidRPr="00044BB5" w:rsidRDefault="00B941C2" w:rsidP="00582A58">
            <w:pPr>
              <w:rPr>
                <w:sz w:val="16"/>
                <w:szCs w:val="18"/>
              </w:rPr>
            </w:pPr>
          </w:p>
        </w:tc>
        <w:tc>
          <w:tcPr>
            <w:tcW w:w="677" w:type="dxa"/>
            <w:tcBorders>
              <w:left w:val="single" w:sz="2" w:space="0" w:color="000000" w:themeColor="text1"/>
              <w:right w:val="single" w:sz="2" w:space="0" w:color="000000" w:themeColor="text1"/>
            </w:tcBorders>
            <w:hideMark/>
          </w:tcPr>
          <w:p w14:paraId="1A9D3C35" w14:textId="77777777" w:rsidR="00B941C2" w:rsidRPr="00044BB5" w:rsidRDefault="00B941C2" w:rsidP="00582A58">
            <w:pPr>
              <w:pStyle w:val="NormalWeb"/>
              <w:jc w:val="center"/>
              <w:rPr>
                <w:sz w:val="16"/>
                <w:szCs w:val="18"/>
              </w:rPr>
            </w:pPr>
            <w:r w:rsidRPr="00044BB5">
              <w:rPr>
                <w:sz w:val="16"/>
                <w:szCs w:val="18"/>
              </w:rPr>
              <w:t>2013</w:t>
            </w:r>
          </w:p>
        </w:tc>
        <w:tc>
          <w:tcPr>
            <w:tcW w:w="678" w:type="dxa"/>
            <w:tcBorders>
              <w:left w:val="single" w:sz="2" w:space="0" w:color="000000" w:themeColor="text1"/>
              <w:right w:val="single" w:sz="2" w:space="0" w:color="000000" w:themeColor="text1"/>
            </w:tcBorders>
            <w:hideMark/>
          </w:tcPr>
          <w:p w14:paraId="1D1B82B7" w14:textId="77777777" w:rsidR="00B941C2" w:rsidRPr="00044BB5" w:rsidRDefault="00B941C2" w:rsidP="00582A58">
            <w:pPr>
              <w:pStyle w:val="NormalWeb"/>
              <w:jc w:val="center"/>
              <w:rPr>
                <w:sz w:val="16"/>
                <w:szCs w:val="18"/>
              </w:rPr>
            </w:pPr>
            <w:r w:rsidRPr="00044BB5">
              <w:rPr>
                <w:sz w:val="16"/>
                <w:szCs w:val="18"/>
              </w:rPr>
              <w:t>14</w:t>
            </w:r>
          </w:p>
        </w:tc>
        <w:tc>
          <w:tcPr>
            <w:tcW w:w="677" w:type="dxa"/>
            <w:tcBorders>
              <w:left w:val="single" w:sz="2" w:space="0" w:color="000000" w:themeColor="text1"/>
              <w:right w:val="single" w:sz="2" w:space="0" w:color="000000" w:themeColor="text1"/>
            </w:tcBorders>
            <w:hideMark/>
          </w:tcPr>
          <w:p w14:paraId="43726891" w14:textId="77777777" w:rsidR="00B941C2" w:rsidRPr="00044BB5" w:rsidRDefault="00B941C2" w:rsidP="00582A58">
            <w:pPr>
              <w:pStyle w:val="NormalWeb"/>
              <w:jc w:val="center"/>
              <w:rPr>
                <w:sz w:val="16"/>
                <w:szCs w:val="18"/>
              </w:rPr>
            </w:pPr>
            <w:r w:rsidRPr="00044BB5">
              <w:rPr>
                <w:sz w:val="16"/>
                <w:szCs w:val="18"/>
              </w:rPr>
              <w:t>472</w:t>
            </w:r>
          </w:p>
        </w:tc>
        <w:tc>
          <w:tcPr>
            <w:tcW w:w="678" w:type="dxa"/>
            <w:tcBorders>
              <w:left w:val="single" w:sz="2" w:space="0" w:color="000000" w:themeColor="text1"/>
              <w:right w:val="single" w:sz="2" w:space="0" w:color="000000" w:themeColor="text1"/>
            </w:tcBorders>
            <w:hideMark/>
          </w:tcPr>
          <w:p w14:paraId="17226476" w14:textId="77777777" w:rsidR="00B941C2" w:rsidRPr="00044BB5" w:rsidRDefault="00B941C2" w:rsidP="00582A58">
            <w:pPr>
              <w:pStyle w:val="NormalWeb"/>
              <w:jc w:val="center"/>
              <w:rPr>
                <w:sz w:val="16"/>
                <w:szCs w:val="18"/>
              </w:rPr>
            </w:pPr>
            <w:r w:rsidRPr="00044BB5">
              <w:rPr>
                <w:sz w:val="16"/>
                <w:szCs w:val="18"/>
              </w:rPr>
              <w:t>58</w:t>
            </w:r>
          </w:p>
        </w:tc>
        <w:tc>
          <w:tcPr>
            <w:tcW w:w="677" w:type="dxa"/>
            <w:tcBorders>
              <w:left w:val="single" w:sz="2" w:space="0" w:color="000000" w:themeColor="text1"/>
              <w:right w:val="single" w:sz="2" w:space="0" w:color="000000" w:themeColor="text1"/>
            </w:tcBorders>
            <w:hideMark/>
          </w:tcPr>
          <w:p w14:paraId="1D74B7EB" w14:textId="77777777" w:rsidR="00B941C2" w:rsidRPr="00044BB5" w:rsidRDefault="00B941C2" w:rsidP="00582A58">
            <w:pPr>
              <w:pStyle w:val="NormalWeb"/>
              <w:jc w:val="center"/>
              <w:rPr>
                <w:sz w:val="16"/>
                <w:szCs w:val="18"/>
              </w:rPr>
            </w:pPr>
            <w:r w:rsidRPr="00044BB5">
              <w:rPr>
                <w:sz w:val="16"/>
                <w:szCs w:val="18"/>
              </w:rPr>
              <w:t>272</w:t>
            </w:r>
          </w:p>
        </w:tc>
        <w:tc>
          <w:tcPr>
            <w:tcW w:w="678" w:type="dxa"/>
            <w:tcBorders>
              <w:left w:val="single" w:sz="2" w:space="0" w:color="000000" w:themeColor="text1"/>
              <w:right w:val="single" w:sz="2" w:space="0" w:color="000000" w:themeColor="text1"/>
            </w:tcBorders>
            <w:hideMark/>
          </w:tcPr>
          <w:p w14:paraId="21C07CED" w14:textId="77777777" w:rsidR="00B941C2" w:rsidRPr="00044BB5" w:rsidRDefault="00B941C2" w:rsidP="00582A58">
            <w:pPr>
              <w:pStyle w:val="NormalWeb"/>
              <w:jc w:val="center"/>
              <w:rPr>
                <w:sz w:val="16"/>
                <w:szCs w:val="18"/>
              </w:rPr>
            </w:pPr>
            <w:r w:rsidRPr="00044BB5">
              <w:rPr>
                <w:sz w:val="16"/>
                <w:szCs w:val="18"/>
              </w:rPr>
              <w:t>111</w:t>
            </w:r>
          </w:p>
        </w:tc>
        <w:tc>
          <w:tcPr>
            <w:tcW w:w="678" w:type="dxa"/>
            <w:tcBorders>
              <w:left w:val="single" w:sz="2" w:space="0" w:color="000000" w:themeColor="text1"/>
              <w:right w:val="single" w:sz="2" w:space="0" w:color="000000" w:themeColor="text1"/>
            </w:tcBorders>
            <w:hideMark/>
          </w:tcPr>
          <w:p w14:paraId="70855FAB" w14:textId="77777777" w:rsidR="00B941C2" w:rsidRPr="00044BB5" w:rsidRDefault="00B941C2" w:rsidP="00582A58">
            <w:pPr>
              <w:pStyle w:val="NormalWeb"/>
              <w:jc w:val="center"/>
              <w:rPr>
                <w:sz w:val="16"/>
                <w:szCs w:val="18"/>
              </w:rPr>
            </w:pPr>
            <w:r w:rsidRPr="00044BB5">
              <w:rPr>
                <w:sz w:val="16"/>
                <w:szCs w:val="18"/>
              </w:rPr>
              <w:t>37</w:t>
            </w:r>
          </w:p>
        </w:tc>
        <w:tc>
          <w:tcPr>
            <w:tcW w:w="677" w:type="dxa"/>
            <w:tcBorders>
              <w:left w:val="single" w:sz="2" w:space="0" w:color="000000" w:themeColor="text1"/>
              <w:right w:val="single" w:sz="2" w:space="0" w:color="000000" w:themeColor="text1"/>
            </w:tcBorders>
            <w:hideMark/>
          </w:tcPr>
          <w:p w14:paraId="47B41F94" w14:textId="77777777" w:rsidR="00B941C2" w:rsidRPr="00044BB5" w:rsidRDefault="00B941C2" w:rsidP="00582A58">
            <w:pPr>
              <w:pStyle w:val="NormalWeb"/>
              <w:jc w:val="center"/>
              <w:rPr>
                <w:sz w:val="16"/>
                <w:szCs w:val="18"/>
              </w:rPr>
            </w:pPr>
            <w:r w:rsidRPr="00044BB5">
              <w:rPr>
                <w:sz w:val="16"/>
                <w:szCs w:val="18"/>
              </w:rPr>
              <w:t>395</w:t>
            </w:r>
          </w:p>
        </w:tc>
        <w:tc>
          <w:tcPr>
            <w:tcW w:w="678" w:type="dxa"/>
            <w:tcBorders>
              <w:left w:val="single" w:sz="2" w:space="0" w:color="000000" w:themeColor="text1"/>
              <w:right w:val="single" w:sz="2" w:space="0" w:color="000000" w:themeColor="text1"/>
            </w:tcBorders>
            <w:hideMark/>
          </w:tcPr>
          <w:p w14:paraId="642C3F5D" w14:textId="77777777" w:rsidR="00B941C2" w:rsidRPr="00044BB5" w:rsidRDefault="00B941C2" w:rsidP="00582A58">
            <w:pPr>
              <w:pStyle w:val="NormalWeb"/>
              <w:jc w:val="center"/>
              <w:rPr>
                <w:sz w:val="16"/>
                <w:szCs w:val="18"/>
              </w:rPr>
            </w:pPr>
            <w:r w:rsidRPr="00044BB5">
              <w:rPr>
                <w:sz w:val="16"/>
                <w:szCs w:val="18"/>
              </w:rPr>
              <w:t>193</w:t>
            </w:r>
          </w:p>
        </w:tc>
        <w:tc>
          <w:tcPr>
            <w:tcW w:w="652" w:type="dxa"/>
            <w:tcBorders>
              <w:left w:val="single" w:sz="2" w:space="0" w:color="000000" w:themeColor="text1"/>
              <w:right w:val="single" w:sz="2" w:space="0" w:color="000000" w:themeColor="text1"/>
            </w:tcBorders>
            <w:hideMark/>
          </w:tcPr>
          <w:p w14:paraId="1087C162" w14:textId="77777777" w:rsidR="00B941C2" w:rsidRPr="00044BB5" w:rsidRDefault="00B941C2" w:rsidP="00582A58">
            <w:pPr>
              <w:pStyle w:val="NormalWeb"/>
              <w:jc w:val="center"/>
              <w:rPr>
                <w:sz w:val="16"/>
                <w:szCs w:val="18"/>
              </w:rPr>
            </w:pPr>
            <w:r w:rsidRPr="00044BB5">
              <w:rPr>
                <w:sz w:val="16"/>
                <w:szCs w:val="18"/>
              </w:rPr>
              <w:t>1552</w:t>
            </w:r>
          </w:p>
        </w:tc>
        <w:tc>
          <w:tcPr>
            <w:tcW w:w="703" w:type="dxa"/>
            <w:tcBorders>
              <w:left w:val="single" w:sz="2" w:space="0" w:color="000000" w:themeColor="text1"/>
              <w:right w:val="single" w:sz="2" w:space="0" w:color="000000" w:themeColor="text1"/>
            </w:tcBorders>
            <w:hideMark/>
          </w:tcPr>
          <w:p w14:paraId="431283F9" w14:textId="77777777" w:rsidR="00B941C2" w:rsidRPr="00044BB5" w:rsidRDefault="00B941C2" w:rsidP="00582A58">
            <w:pPr>
              <w:pStyle w:val="NormalWeb"/>
              <w:jc w:val="center"/>
              <w:rPr>
                <w:sz w:val="16"/>
                <w:szCs w:val="18"/>
              </w:rPr>
            </w:pPr>
            <w:r w:rsidRPr="00044BB5">
              <w:rPr>
                <w:sz w:val="16"/>
                <w:szCs w:val="18"/>
              </w:rPr>
              <w:t>3.7</w:t>
            </w:r>
          </w:p>
        </w:tc>
        <w:tc>
          <w:tcPr>
            <w:tcW w:w="677" w:type="dxa"/>
            <w:tcBorders>
              <w:left w:val="single" w:sz="2" w:space="0" w:color="000000" w:themeColor="text1"/>
              <w:right w:val="single" w:sz="2" w:space="0" w:color="000000" w:themeColor="text1"/>
            </w:tcBorders>
            <w:hideMark/>
          </w:tcPr>
          <w:p w14:paraId="385DCA37" w14:textId="77777777" w:rsidR="00B941C2" w:rsidRPr="00044BB5" w:rsidRDefault="00B941C2" w:rsidP="00582A58">
            <w:pPr>
              <w:pStyle w:val="NormalWeb"/>
              <w:jc w:val="center"/>
              <w:rPr>
                <w:sz w:val="16"/>
                <w:szCs w:val="18"/>
              </w:rPr>
            </w:pPr>
            <w:r w:rsidRPr="00044BB5">
              <w:rPr>
                <w:sz w:val="16"/>
                <w:szCs w:val="18"/>
              </w:rPr>
              <w:t>6.4</w:t>
            </w:r>
          </w:p>
        </w:tc>
        <w:tc>
          <w:tcPr>
            <w:tcW w:w="678" w:type="dxa"/>
            <w:tcBorders>
              <w:left w:val="single" w:sz="2" w:space="0" w:color="000000" w:themeColor="text1"/>
              <w:right w:val="single" w:sz="2" w:space="0" w:color="000000" w:themeColor="text1"/>
            </w:tcBorders>
            <w:hideMark/>
          </w:tcPr>
          <w:p w14:paraId="012362E5" w14:textId="77777777" w:rsidR="00B941C2" w:rsidRPr="00044BB5" w:rsidRDefault="00B941C2" w:rsidP="00582A58">
            <w:pPr>
              <w:pStyle w:val="NormalWeb"/>
              <w:jc w:val="center"/>
              <w:rPr>
                <w:sz w:val="16"/>
                <w:szCs w:val="18"/>
              </w:rPr>
            </w:pPr>
            <w:r w:rsidRPr="00044BB5">
              <w:rPr>
                <w:sz w:val="16"/>
                <w:szCs w:val="18"/>
              </w:rPr>
              <w:t>23.9</w:t>
            </w:r>
          </w:p>
        </w:tc>
        <w:tc>
          <w:tcPr>
            <w:tcW w:w="678" w:type="dxa"/>
            <w:tcBorders>
              <w:left w:val="single" w:sz="2" w:space="0" w:color="000000" w:themeColor="text1"/>
              <w:right w:val="single" w:sz="2" w:space="0" w:color="000000" w:themeColor="text1"/>
            </w:tcBorders>
            <w:hideMark/>
          </w:tcPr>
          <w:p w14:paraId="4595A689" w14:textId="77777777" w:rsidR="00B941C2" w:rsidRPr="00044BB5" w:rsidRDefault="00B941C2" w:rsidP="00582A58">
            <w:pPr>
              <w:pStyle w:val="NormalWeb"/>
              <w:jc w:val="center"/>
              <w:rPr>
                <w:sz w:val="16"/>
                <w:szCs w:val="18"/>
              </w:rPr>
            </w:pPr>
            <w:r w:rsidRPr="00044BB5">
              <w:rPr>
                <w:sz w:val="16"/>
                <w:szCs w:val="18"/>
              </w:rPr>
              <w:t>5.8</w:t>
            </w:r>
          </w:p>
        </w:tc>
        <w:tc>
          <w:tcPr>
            <w:tcW w:w="677" w:type="dxa"/>
            <w:tcBorders>
              <w:left w:val="single" w:sz="2" w:space="0" w:color="000000" w:themeColor="text1"/>
              <w:right w:val="single" w:sz="2" w:space="0" w:color="000000" w:themeColor="text1"/>
            </w:tcBorders>
            <w:hideMark/>
          </w:tcPr>
          <w:p w14:paraId="1922AA38" w14:textId="77777777" w:rsidR="00B941C2" w:rsidRPr="00044BB5" w:rsidRDefault="00B941C2" w:rsidP="00582A58">
            <w:pPr>
              <w:pStyle w:val="NormalWeb"/>
              <w:jc w:val="center"/>
              <w:rPr>
                <w:sz w:val="16"/>
                <w:szCs w:val="18"/>
              </w:rPr>
            </w:pPr>
            <w:r w:rsidRPr="00044BB5">
              <w:rPr>
                <w:sz w:val="16"/>
                <w:szCs w:val="18"/>
              </w:rPr>
              <w:t>6.6</w:t>
            </w:r>
          </w:p>
        </w:tc>
        <w:tc>
          <w:tcPr>
            <w:tcW w:w="678" w:type="dxa"/>
            <w:tcBorders>
              <w:left w:val="single" w:sz="2" w:space="0" w:color="000000" w:themeColor="text1"/>
              <w:right w:val="single" w:sz="2" w:space="0" w:color="000000" w:themeColor="text1"/>
            </w:tcBorders>
            <w:hideMark/>
          </w:tcPr>
          <w:p w14:paraId="61E8DA1E" w14:textId="77777777" w:rsidR="00B941C2" w:rsidRPr="00044BB5" w:rsidRDefault="00B941C2" w:rsidP="00582A58">
            <w:pPr>
              <w:pStyle w:val="NormalWeb"/>
              <w:jc w:val="center"/>
              <w:rPr>
                <w:sz w:val="16"/>
                <w:szCs w:val="18"/>
              </w:rPr>
            </w:pPr>
            <w:r w:rsidRPr="00044BB5">
              <w:rPr>
                <w:sz w:val="16"/>
                <w:szCs w:val="18"/>
              </w:rPr>
              <w:t>7.2</w:t>
            </w:r>
          </w:p>
        </w:tc>
        <w:tc>
          <w:tcPr>
            <w:tcW w:w="677" w:type="dxa"/>
            <w:tcBorders>
              <w:left w:val="single" w:sz="2" w:space="0" w:color="000000" w:themeColor="text1"/>
              <w:right w:val="single" w:sz="2" w:space="0" w:color="000000" w:themeColor="text1"/>
            </w:tcBorders>
            <w:hideMark/>
          </w:tcPr>
          <w:p w14:paraId="3D049E72" w14:textId="77777777" w:rsidR="00B941C2" w:rsidRPr="00044BB5" w:rsidRDefault="00B941C2" w:rsidP="00582A58">
            <w:pPr>
              <w:pStyle w:val="NormalWeb"/>
              <w:jc w:val="center"/>
              <w:rPr>
                <w:sz w:val="16"/>
                <w:szCs w:val="18"/>
              </w:rPr>
            </w:pPr>
            <w:r w:rsidRPr="00044BB5">
              <w:rPr>
                <w:sz w:val="16"/>
                <w:szCs w:val="18"/>
              </w:rPr>
              <w:t>6.9</w:t>
            </w:r>
          </w:p>
        </w:tc>
        <w:tc>
          <w:tcPr>
            <w:tcW w:w="678" w:type="dxa"/>
            <w:tcBorders>
              <w:left w:val="single" w:sz="2" w:space="0" w:color="000000" w:themeColor="text1"/>
              <w:right w:val="single" w:sz="2" w:space="0" w:color="000000" w:themeColor="text1"/>
            </w:tcBorders>
            <w:hideMark/>
          </w:tcPr>
          <w:p w14:paraId="753F4451" w14:textId="77777777" w:rsidR="00B941C2" w:rsidRPr="00044BB5" w:rsidRDefault="00B941C2" w:rsidP="00582A58">
            <w:pPr>
              <w:pStyle w:val="NormalWeb"/>
              <w:jc w:val="center"/>
              <w:rPr>
                <w:sz w:val="16"/>
                <w:szCs w:val="18"/>
              </w:rPr>
            </w:pPr>
            <w:r w:rsidRPr="00044BB5">
              <w:rPr>
                <w:sz w:val="16"/>
                <w:szCs w:val="18"/>
              </w:rPr>
              <w:t>7.7</w:t>
            </w:r>
          </w:p>
        </w:tc>
        <w:tc>
          <w:tcPr>
            <w:tcW w:w="678" w:type="dxa"/>
            <w:tcBorders>
              <w:left w:val="single" w:sz="2" w:space="0" w:color="000000" w:themeColor="text1"/>
            </w:tcBorders>
            <w:hideMark/>
          </w:tcPr>
          <w:p w14:paraId="172CCD84" w14:textId="77777777" w:rsidR="00B941C2" w:rsidRPr="00044BB5" w:rsidRDefault="00B941C2" w:rsidP="00582A58">
            <w:pPr>
              <w:pStyle w:val="NormalWeb"/>
              <w:jc w:val="center"/>
              <w:rPr>
                <w:sz w:val="16"/>
                <w:szCs w:val="18"/>
              </w:rPr>
            </w:pPr>
            <w:r w:rsidRPr="00044BB5">
              <w:rPr>
                <w:sz w:val="16"/>
                <w:szCs w:val="18"/>
              </w:rPr>
              <w:t>6.7</w:t>
            </w:r>
          </w:p>
        </w:tc>
      </w:tr>
      <w:tr w:rsidR="00B941C2" w:rsidRPr="00044BB5" w14:paraId="3084A5F5" w14:textId="77777777" w:rsidTr="00582A58">
        <w:trPr>
          <w:cnfStyle w:val="000000010000" w:firstRow="0" w:lastRow="0" w:firstColumn="0" w:lastColumn="0" w:oddVBand="0" w:evenVBand="0" w:oddHBand="0" w:evenHBand="1" w:firstRowFirstColumn="0" w:firstRowLastColumn="0" w:lastRowFirstColumn="0" w:lastRowLastColumn="0"/>
        </w:trPr>
        <w:tc>
          <w:tcPr>
            <w:tcW w:w="2606" w:type="dxa"/>
            <w:vMerge/>
            <w:tcBorders>
              <w:right w:val="single" w:sz="2" w:space="0" w:color="000000" w:themeColor="text1"/>
            </w:tcBorders>
            <w:hideMark/>
          </w:tcPr>
          <w:p w14:paraId="0238E00C" w14:textId="77777777" w:rsidR="00B941C2" w:rsidRPr="00044BB5" w:rsidRDefault="00B941C2" w:rsidP="00582A58">
            <w:pPr>
              <w:rPr>
                <w:sz w:val="16"/>
                <w:szCs w:val="18"/>
              </w:rPr>
            </w:pPr>
          </w:p>
        </w:tc>
        <w:tc>
          <w:tcPr>
            <w:tcW w:w="677" w:type="dxa"/>
            <w:tcBorders>
              <w:left w:val="single" w:sz="2" w:space="0" w:color="000000" w:themeColor="text1"/>
              <w:right w:val="single" w:sz="2" w:space="0" w:color="000000" w:themeColor="text1"/>
            </w:tcBorders>
            <w:hideMark/>
          </w:tcPr>
          <w:p w14:paraId="5AF7EE5F" w14:textId="77777777" w:rsidR="00B941C2" w:rsidRPr="00044BB5" w:rsidRDefault="00B941C2" w:rsidP="00582A58">
            <w:pPr>
              <w:pStyle w:val="NormalWeb"/>
              <w:jc w:val="center"/>
              <w:rPr>
                <w:sz w:val="16"/>
                <w:szCs w:val="18"/>
              </w:rPr>
            </w:pPr>
            <w:r w:rsidRPr="00044BB5">
              <w:rPr>
                <w:sz w:val="16"/>
                <w:szCs w:val="18"/>
              </w:rPr>
              <w:t>2014</w:t>
            </w:r>
          </w:p>
        </w:tc>
        <w:tc>
          <w:tcPr>
            <w:tcW w:w="678" w:type="dxa"/>
            <w:tcBorders>
              <w:left w:val="single" w:sz="2" w:space="0" w:color="000000" w:themeColor="text1"/>
              <w:right w:val="single" w:sz="2" w:space="0" w:color="000000" w:themeColor="text1"/>
            </w:tcBorders>
            <w:hideMark/>
          </w:tcPr>
          <w:p w14:paraId="74808D53" w14:textId="77777777" w:rsidR="00B941C2" w:rsidRPr="00044BB5" w:rsidRDefault="00B941C2" w:rsidP="00582A58">
            <w:pPr>
              <w:pStyle w:val="NormalWeb"/>
              <w:jc w:val="center"/>
              <w:rPr>
                <w:sz w:val="16"/>
                <w:szCs w:val="18"/>
              </w:rPr>
            </w:pPr>
            <w:r w:rsidRPr="00044BB5">
              <w:rPr>
                <w:sz w:val="16"/>
                <w:szCs w:val="18"/>
              </w:rPr>
              <w:t>15</w:t>
            </w:r>
          </w:p>
        </w:tc>
        <w:tc>
          <w:tcPr>
            <w:tcW w:w="677" w:type="dxa"/>
            <w:tcBorders>
              <w:left w:val="single" w:sz="2" w:space="0" w:color="000000" w:themeColor="text1"/>
              <w:right w:val="single" w:sz="2" w:space="0" w:color="000000" w:themeColor="text1"/>
            </w:tcBorders>
            <w:hideMark/>
          </w:tcPr>
          <w:p w14:paraId="02BA9FB1" w14:textId="77777777" w:rsidR="00B941C2" w:rsidRPr="00044BB5" w:rsidRDefault="00B941C2" w:rsidP="00582A58">
            <w:pPr>
              <w:pStyle w:val="NormalWeb"/>
              <w:jc w:val="center"/>
              <w:rPr>
                <w:sz w:val="16"/>
                <w:szCs w:val="18"/>
              </w:rPr>
            </w:pPr>
            <w:r w:rsidRPr="00044BB5">
              <w:rPr>
                <w:sz w:val="16"/>
                <w:szCs w:val="18"/>
              </w:rPr>
              <w:t>515</w:t>
            </w:r>
          </w:p>
        </w:tc>
        <w:tc>
          <w:tcPr>
            <w:tcW w:w="678" w:type="dxa"/>
            <w:tcBorders>
              <w:left w:val="single" w:sz="2" w:space="0" w:color="000000" w:themeColor="text1"/>
              <w:right w:val="single" w:sz="2" w:space="0" w:color="000000" w:themeColor="text1"/>
            </w:tcBorders>
            <w:hideMark/>
          </w:tcPr>
          <w:p w14:paraId="4C8D0A90" w14:textId="77777777" w:rsidR="00B941C2" w:rsidRPr="00044BB5" w:rsidRDefault="00B941C2" w:rsidP="00582A58">
            <w:pPr>
              <w:pStyle w:val="NormalWeb"/>
              <w:jc w:val="center"/>
              <w:rPr>
                <w:sz w:val="16"/>
                <w:szCs w:val="18"/>
              </w:rPr>
            </w:pPr>
            <w:r w:rsidRPr="00044BB5">
              <w:rPr>
                <w:sz w:val="16"/>
                <w:szCs w:val="18"/>
              </w:rPr>
              <w:t>43</w:t>
            </w:r>
          </w:p>
        </w:tc>
        <w:tc>
          <w:tcPr>
            <w:tcW w:w="677" w:type="dxa"/>
            <w:tcBorders>
              <w:left w:val="single" w:sz="2" w:space="0" w:color="000000" w:themeColor="text1"/>
              <w:right w:val="single" w:sz="2" w:space="0" w:color="000000" w:themeColor="text1"/>
            </w:tcBorders>
            <w:hideMark/>
          </w:tcPr>
          <w:p w14:paraId="59DB182C" w14:textId="77777777" w:rsidR="00B941C2" w:rsidRPr="00044BB5" w:rsidRDefault="00B941C2" w:rsidP="00582A58">
            <w:pPr>
              <w:pStyle w:val="NormalWeb"/>
              <w:jc w:val="center"/>
              <w:rPr>
                <w:sz w:val="16"/>
                <w:szCs w:val="18"/>
              </w:rPr>
            </w:pPr>
            <w:r w:rsidRPr="00044BB5">
              <w:rPr>
                <w:sz w:val="16"/>
                <w:szCs w:val="18"/>
              </w:rPr>
              <w:t>230</w:t>
            </w:r>
          </w:p>
        </w:tc>
        <w:tc>
          <w:tcPr>
            <w:tcW w:w="678" w:type="dxa"/>
            <w:tcBorders>
              <w:left w:val="single" w:sz="2" w:space="0" w:color="000000" w:themeColor="text1"/>
              <w:right w:val="single" w:sz="2" w:space="0" w:color="000000" w:themeColor="text1"/>
            </w:tcBorders>
            <w:hideMark/>
          </w:tcPr>
          <w:p w14:paraId="453B2301" w14:textId="77777777" w:rsidR="00B941C2" w:rsidRPr="00044BB5" w:rsidRDefault="00B941C2" w:rsidP="00582A58">
            <w:pPr>
              <w:pStyle w:val="NormalWeb"/>
              <w:jc w:val="center"/>
              <w:rPr>
                <w:sz w:val="16"/>
                <w:szCs w:val="18"/>
              </w:rPr>
            </w:pPr>
            <w:r w:rsidRPr="00044BB5">
              <w:rPr>
                <w:sz w:val="16"/>
                <w:szCs w:val="18"/>
              </w:rPr>
              <w:t>133</w:t>
            </w:r>
          </w:p>
        </w:tc>
        <w:tc>
          <w:tcPr>
            <w:tcW w:w="678" w:type="dxa"/>
            <w:tcBorders>
              <w:left w:val="single" w:sz="2" w:space="0" w:color="000000" w:themeColor="text1"/>
              <w:right w:val="single" w:sz="2" w:space="0" w:color="000000" w:themeColor="text1"/>
            </w:tcBorders>
            <w:hideMark/>
          </w:tcPr>
          <w:p w14:paraId="08BAC119" w14:textId="77777777" w:rsidR="00B941C2" w:rsidRPr="00044BB5" w:rsidRDefault="00B941C2" w:rsidP="00582A58">
            <w:pPr>
              <w:pStyle w:val="NormalWeb"/>
              <w:jc w:val="center"/>
              <w:rPr>
                <w:sz w:val="16"/>
                <w:szCs w:val="18"/>
              </w:rPr>
            </w:pPr>
            <w:r w:rsidRPr="00044BB5">
              <w:rPr>
                <w:sz w:val="16"/>
                <w:szCs w:val="18"/>
              </w:rPr>
              <w:t>39</w:t>
            </w:r>
          </w:p>
        </w:tc>
        <w:tc>
          <w:tcPr>
            <w:tcW w:w="677" w:type="dxa"/>
            <w:tcBorders>
              <w:left w:val="single" w:sz="2" w:space="0" w:color="000000" w:themeColor="text1"/>
              <w:right w:val="single" w:sz="2" w:space="0" w:color="000000" w:themeColor="text1"/>
            </w:tcBorders>
            <w:hideMark/>
          </w:tcPr>
          <w:p w14:paraId="7F8E867D" w14:textId="77777777" w:rsidR="00B941C2" w:rsidRPr="00044BB5" w:rsidRDefault="00B941C2" w:rsidP="00582A58">
            <w:pPr>
              <w:pStyle w:val="NormalWeb"/>
              <w:jc w:val="center"/>
              <w:rPr>
                <w:sz w:val="16"/>
                <w:szCs w:val="18"/>
              </w:rPr>
            </w:pPr>
            <w:r w:rsidRPr="00044BB5">
              <w:rPr>
                <w:sz w:val="16"/>
                <w:szCs w:val="18"/>
              </w:rPr>
              <w:t>382</w:t>
            </w:r>
          </w:p>
        </w:tc>
        <w:tc>
          <w:tcPr>
            <w:tcW w:w="678" w:type="dxa"/>
            <w:tcBorders>
              <w:left w:val="single" w:sz="2" w:space="0" w:color="000000" w:themeColor="text1"/>
              <w:right w:val="single" w:sz="2" w:space="0" w:color="000000" w:themeColor="text1"/>
            </w:tcBorders>
            <w:hideMark/>
          </w:tcPr>
          <w:p w14:paraId="19CA6246" w14:textId="77777777" w:rsidR="00B941C2" w:rsidRPr="00044BB5" w:rsidRDefault="00B941C2" w:rsidP="00582A58">
            <w:pPr>
              <w:pStyle w:val="NormalWeb"/>
              <w:jc w:val="center"/>
              <w:rPr>
                <w:sz w:val="16"/>
                <w:szCs w:val="18"/>
              </w:rPr>
            </w:pPr>
            <w:r w:rsidRPr="00044BB5">
              <w:rPr>
                <w:sz w:val="16"/>
                <w:szCs w:val="18"/>
              </w:rPr>
              <w:t>207</w:t>
            </w:r>
          </w:p>
        </w:tc>
        <w:tc>
          <w:tcPr>
            <w:tcW w:w="652" w:type="dxa"/>
            <w:tcBorders>
              <w:left w:val="single" w:sz="2" w:space="0" w:color="000000" w:themeColor="text1"/>
              <w:right w:val="single" w:sz="2" w:space="0" w:color="000000" w:themeColor="text1"/>
            </w:tcBorders>
            <w:hideMark/>
          </w:tcPr>
          <w:p w14:paraId="0428CA76" w14:textId="77777777" w:rsidR="00B941C2" w:rsidRPr="00044BB5" w:rsidRDefault="00B941C2" w:rsidP="00582A58">
            <w:pPr>
              <w:pStyle w:val="NormalWeb"/>
              <w:jc w:val="center"/>
              <w:rPr>
                <w:sz w:val="16"/>
                <w:szCs w:val="18"/>
              </w:rPr>
            </w:pPr>
            <w:r w:rsidRPr="00044BB5">
              <w:rPr>
                <w:sz w:val="16"/>
                <w:szCs w:val="18"/>
              </w:rPr>
              <w:t>1564</w:t>
            </w:r>
          </w:p>
        </w:tc>
        <w:tc>
          <w:tcPr>
            <w:tcW w:w="703" w:type="dxa"/>
            <w:tcBorders>
              <w:left w:val="single" w:sz="2" w:space="0" w:color="000000" w:themeColor="text1"/>
              <w:right w:val="single" w:sz="2" w:space="0" w:color="000000" w:themeColor="text1"/>
            </w:tcBorders>
            <w:hideMark/>
          </w:tcPr>
          <w:p w14:paraId="2BEBB8BB" w14:textId="77777777" w:rsidR="00B941C2" w:rsidRPr="00044BB5" w:rsidRDefault="00B941C2" w:rsidP="00582A58">
            <w:pPr>
              <w:pStyle w:val="NormalWeb"/>
              <w:jc w:val="center"/>
              <w:rPr>
                <w:sz w:val="16"/>
                <w:szCs w:val="18"/>
              </w:rPr>
            </w:pPr>
            <w:r w:rsidRPr="00044BB5">
              <w:rPr>
                <w:sz w:val="16"/>
                <w:szCs w:val="18"/>
              </w:rPr>
              <w:t>3.9</w:t>
            </w:r>
          </w:p>
        </w:tc>
        <w:tc>
          <w:tcPr>
            <w:tcW w:w="677" w:type="dxa"/>
            <w:tcBorders>
              <w:left w:val="single" w:sz="2" w:space="0" w:color="000000" w:themeColor="text1"/>
              <w:right w:val="single" w:sz="2" w:space="0" w:color="000000" w:themeColor="text1"/>
            </w:tcBorders>
            <w:hideMark/>
          </w:tcPr>
          <w:p w14:paraId="0D1AA9B1" w14:textId="77777777" w:rsidR="00B941C2" w:rsidRPr="00044BB5" w:rsidRDefault="00B941C2" w:rsidP="00582A58">
            <w:pPr>
              <w:pStyle w:val="NormalWeb"/>
              <w:jc w:val="center"/>
              <w:rPr>
                <w:sz w:val="16"/>
                <w:szCs w:val="18"/>
              </w:rPr>
            </w:pPr>
            <w:r w:rsidRPr="00044BB5">
              <w:rPr>
                <w:sz w:val="16"/>
                <w:szCs w:val="18"/>
              </w:rPr>
              <w:t>6.9</w:t>
            </w:r>
          </w:p>
        </w:tc>
        <w:tc>
          <w:tcPr>
            <w:tcW w:w="678" w:type="dxa"/>
            <w:tcBorders>
              <w:left w:val="single" w:sz="2" w:space="0" w:color="000000" w:themeColor="text1"/>
              <w:right w:val="single" w:sz="2" w:space="0" w:color="000000" w:themeColor="text1"/>
            </w:tcBorders>
            <w:hideMark/>
          </w:tcPr>
          <w:p w14:paraId="52EC90EA" w14:textId="77777777" w:rsidR="00B941C2" w:rsidRPr="00044BB5" w:rsidRDefault="00B941C2" w:rsidP="00582A58">
            <w:pPr>
              <w:pStyle w:val="NormalWeb"/>
              <w:jc w:val="center"/>
              <w:rPr>
                <w:sz w:val="16"/>
                <w:szCs w:val="18"/>
              </w:rPr>
            </w:pPr>
            <w:r w:rsidRPr="00044BB5">
              <w:rPr>
                <w:sz w:val="16"/>
                <w:szCs w:val="18"/>
              </w:rPr>
              <w:t>17.7</w:t>
            </w:r>
          </w:p>
        </w:tc>
        <w:tc>
          <w:tcPr>
            <w:tcW w:w="678" w:type="dxa"/>
            <w:tcBorders>
              <w:left w:val="single" w:sz="2" w:space="0" w:color="000000" w:themeColor="text1"/>
              <w:right w:val="single" w:sz="2" w:space="0" w:color="000000" w:themeColor="text1"/>
            </w:tcBorders>
            <w:hideMark/>
          </w:tcPr>
          <w:p w14:paraId="588041E4" w14:textId="77777777" w:rsidR="00B941C2" w:rsidRPr="00044BB5" w:rsidRDefault="00B941C2" w:rsidP="00582A58">
            <w:pPr>
              <w:pStyle w:val="NormalWeb"/>
              <w:jc w:val="center"/>
              <w:rPr>
                <w:sz w:val="16"/>
                <w:szCs w:val="18"/>
              </w:rPr>
            </w:pPr>
            <w:r w:rsidRPr="00044BB5">
              <w:rPr>
                <w:sz w:val="16"/>
                <w:szCs w:val="18"/>
              </w:rPr>
              <w:t>4.9</w:t>
            </w:r>
          </w:p>
        </w:tc>
        <w:tc>
          <w:tcPr>
            <w:tcW w:w="677" w:type="dxa"/>
            <w:tcBorders>
              <w:left w:val="single" w:sz="2" w:space="0" w:color="000000" w:themeColor="text1"/>
              <w:right w:val="single" w:sz="2" w:space="0" w:color="000000" w:themeColor="text1"/>
            </w:tcBorders>
            <w:hideMark/>
          </w:tcPr>
          <w:p w14:paraId="4B6C9C59" w14:textId="77777777" w:rsidR="00B941C2" w:rsidRPr="00044BB5" w:rsidRDefault="00B941C2" w:rsidP="00582A58">
            <w:pPr>
              <w:pStyle w:val="NormalWeb"/>
              <w:jc w:val="center"/>
              <w:rPr>
                <w:sz w:val="16"/>
                <w:szCs w:val="18"/>
              </w:rPr>
            </w:pPr>
            <w:r w:rsidRPr="00044BB5">
              <w:rPr>
                <w:sz w:val="16"/>
                <w:szCs w:val="18"/>
              </w:rPr>
              <w:t>7.9</w:t>
            </w:r>
          </w:p>
        </w:tc>
        <w:tc>
          <w:tcPr>
            <w:tcW w:w="678" w:type="dxa"/>
            <w:tcBorders>
              <w:left w:val="single" w:sz="2" w:space="0" w:color="000000" w:themeColor="text1"/>
              <w:right w:val="single" w:sz="2" w:space="0" w:color="000000" w:themeColor="text1"/>
            </w:tcBorders>
            <w:hideMark/>
          </w:tcPr>
          <w:p w14:paraId="20B6D7FA" w14:textId="77777777" w:rsidR="00B941C2" w:rsidRPr="00044BB5" w:rsidRDefault="00B941C2" w:rsidP="00582A58">
            <w:pPr>
              <w:pStyle w:val="NormalWeb"/>
              <w:jc w:val="center"/>
              <w:rPr>
                <w:sz w:val="16"/>
                <w:szCs w:val="18"/>
              </w:rPr>
            </w:pPr>
            <w:r w:rsidRPr="00044BB5">
              <w:rPr>
                <w:sz w:val="16"/>
                <w:szCs w:val="18"/>
              </w:rPr>
              <w:t>7.6</w:t>
            </w:r>
          </w:p>
        </w:tc>
        <w:tc>
          <w:tcPr>
            <w:tcW w:w="677" w:type="dxa"/>
            <w:tcBorders>
              <w:left w:val="single" w:sz="2" w:space="0" w:color="000000" w:themeColor="text1"/>
              <w:right w:val="single" w:sz="2" w:space="0" w:color="000000" w:themeColor="text1"/>
            </w:tcBorders>
            <w:hideMark/>
          </w:tcPr>
          <w:p w14:paraId="21885CE7" w14:textId="77777777" w:rsidR="00B941C2" w:rsidRPr="00044BB5" w:rsidRDefault="00B941C2" w:rsidP="00582A58">
            <w:pPr>
              <w:pStyle w:val="NormalWeb"/>
              <w:jc w:val="center"/>
              <w:rPr>
                <w:sz w:val="16"/>
                <w:szCs w:val="18"/>
              </w:rPr>
            </w:pPr>
            <w:r w:rsidRPr="00044BB5">
              <w:rPr>
                <w:sz w:val="16"/>
                <w:szCs w:val="18"/>
              </w:rPr>
              <w:t>6.5</w:t>
            </w:r>
          </w:p>
        </w:tc>
        <w:tc>
          <w:tcPr>
            <w:tcW w:w="678" w:type="dxa"/>
            <w:tcBorders>
              <w:left w:val="single" w:sz="2" w:space="0" w:color="000000" w:themeColor="text1"/>
              <w:right w:val="single" w:sz="2" w:space="0" w:color="000000" w:themeColor="text1"/>
            </w:tcBorders>
            <w:hideMark/>
          </w:tcPr>
          <w:p w14:paraId="0760BD8C" w14:textId="77777777" w:rsidR="00B941C2" w:rsidRPr="00044BB5" w:rsidRDefault="00B941C2" w:rsidP="00582A58">
            <w:pPr>
              <w:pStyle w:val="NormalWeb"/>
              <w:jc w:val="center"/>
              <w:rPr>
                <w:sz w:val="16"/>
                <w:szCs w:val="18"/>
              </w:rPr>
            </w:pPr>
            <w:r w:rsidRPr="00044BB5">
              <w:rPr>
                <w:sz w:val="16"/>
                <w:szCs w:val="18"/>
              </w:rPr>
              <w:t>8.1</w:t>
            </w:r>
          </w:p>
        </w:tc>
        <w:tc>
          <w:tcPr>
            <w:tcW w:w="678" w:type="dxa"/>
            <w:tcBorders>
              <w:left w:val="single" w:sz="2" w:space="0" w:color="000000" w:themeColor="text1"/>
            </w:tcBorders>
            <w:hideMark/>
          </w:tcPr>
          <w:p w14:paraId="25545D1B" w14:textId="77777777" w:rsidR="00B941C2" w:rsidRPr="00044BB5" w:rsidRDefault="00B941C2" w:rsidP="00582A58">
            <w:pPr>
              <w:pStyle w:val="NormalWeb"/>
              <w:jc w:val="center"/>
              <w:rPr>
                <w:sz w:val="16"/>
                <w:szCs w:val="18"/>
              </w:rPr>
            </w:pPr>
            <w:r w:rsidRPr="00044BB5">
              <w:rPr>
                <w:sz w:val="16"/>
                <w:szCs w:val="18"/>
              </w:rPr>
              <w:t>6.7</w:t>
            </w:r>
          </w:p>
        </w:tc>
      </w:tr>
      <w:tr w:rsidR="00B941C2" w:rsidRPr="00044BB5" w14:paraId="6118ED20" w14:textId="77777777" w:rsidTr="00582A58">
        <w:tc>
          <w:tcPr>
            <w:tcW w:w="2606" w:type="dxa"/>
            <w:vMerge/>
            <w:tcBorders>
              <w:right w:val="single" w:sz="2" w:space="0" w:color="000000" w:themeColor="text1"/>
            </w:tcBorders>
            <w:hideMark/>
          </w:tcPr>
          <w:p w14:paraId="6BDF76FA" w14:textId="77777777" w:rsidR="00B941C2" w:rsidRPr="00044BB5" w:rsidRDefault="00B941C2" w:rsidP="00582A58">
            <w:pPr>
              <w:rPr>
                <w:sz w:val="16"/>
                <w:szCs w:val="18"/>
              </w:rPr>
            </w:pPr>
          </w:p>
        </w:tc>
        <w:tc>
          <w:tcPr>
            <w:tcW w:w="677" w:type="dxa"/>
            <w:tcBorders>
              <w:left w:val="single" w:sz="2" w:space="0" w:color="000000" w:themeColor="text1"/>
              <w:right w:val="single" w:sz="2" w:space="0" w:color="000000" w:themeColor="text1"/>
            </w:tcBorders>
            <w:hideMark/>
          </w:tcPr>
          <w:p w14:paraId="76E43FE4" w14:textId="77777777" w:rsidR="00B941C2" w:rsidRPr="00044BB5" w:rsidRDefault="00B941C2" w:rsidP="00582A58">
            <w:pPr>
              <w:pStyle w:val="NormalWeb"/>
              <w:jc w:val="center"/>
              <w:rPr>
                <w:sz w:val="16"/>
                <w:szCs w:val="18"/>
              </w:rPr>
            </w:pPr>
            <w:r w:rsidRPr="00044BB5">
              <w:rPr>
                <w:sz w:val="16"/>
                <w:szCs w:val="18"/>
              </w:rPr>
              <w:t>2015</w:t>
            </w:r>
          </w:p>
        </w:tc>
        <w:tc>
          <w:tcPr>
            <w:tcW w:w="678" w:type="dxa"/>
            <w:tcBorders>
              <w:left w:val="single" w:sz="2" w:space="0" w:color="000000" w:themeColor="text1"/>
              <w:right w:val="single" w:sz="2" w:space="0" w:color="000000" w:themeColor="text1"/>
            </w:tcBorders>
            <w:hideMark/>
          </w:tcPr>
          <w:p w14:paraId="2D73FD66" w14:textId="77777777" w:rsidR="00B941C2" w:rsidRPr="00044BB5" w:rsidRDefault="00B941C2" w:rsidP="00582A58">
            <w:pPr>
              <w:pStyle w:val="NormalWeb"/>
              <w:jc w:val="center"/>
              <w:rPr>
                <w:sz w:val="16"/>
                <w:szCs w:val="18"/>
              </w:rPr>
            </w:pPr>
            <w:r w:rsidRPr="00044BB5">
              <w:rPr>
                <w:sz w:val="16"/>
                <w:szCs w:val="18"/>
              </w:rPr>
              <w:t>17</w:t>
            </w:r>
          </w:p>
        </w:tc>
        <w:tc>
          <w:tcPr>
            <w:tcW w:w="677" w:type="dxa"/>
            <w:tcBorders>
              <w:left w:val="single" w:sz="2" w:space="0" w:color="000000" w:themeColor="text1"/>
              <w:right w:val="single" w:sz="2" w:space="0" w:color="000000" w:themeColor="text1"/>
            </w:tcBorders>
            <w:hideMark/>
          </w:tcPr>
          <w:p w14:paraId="55CCF75D" w14:textId="77777777" w:rsidR="00B941C2" w:rsidRPr="00044BB5" w:rsidRDefault="00B941C2" w:rsidP="00582A58">
            <w:pPr>
              <w:pStyle w:val="NormalWeb"/>
              <w:jc w:val="center"/>
              <w:rPr>
                <w:sz w:val="16"/>
                <w:szCs w:val="18"/>
              </w:rPr>
            </w:pPr>
            <w:r w:rsidRPr="00044BB5">
              <w:rPr>
                <w:sz w:val="16"/>
                <w:szCs w:val="18"/>
              </w:rPr>
              <w:t>490</w:t>
            </w:r>
          </w:p>
        </w:tc>
        <w:tc>
          <w:tcPr>
            <w:tcW w:w="678" w:type="dxa"/>
            <w:tcBorders>
              <w:left w:val="single" w:sz="2" w:space="0" w:color="000000" w:themeColor="text1"/>
              <w:right w:val="single" w:sz="2" w:space="0" w:color="000000" w:themeColor="text1"/>
            </w:tcBorders>
            <w:hideMark/>
          </w:tcPr>
          <w:p w14:paraId="333A854D" w14:textId="77777777" w:rsidR="00B941C2" w:rsidRPr="00044BB5" w:rsidRDefault="00B941C2" w:rsidP="00582A58">
            <w:pPr>
              <w:pStyle w:val="NormalWeb"/>
              <w:jc w:val="center"/>
              <w:rPr>
                <w:sz w:val="16"/>
                <w:szCs w:val="18"/>
              </w:rPr>
            </w:pPr>
            <w:r w:rsidRPr="00044BB5">
              <w:rPr>
                <w:sz w:val="16"/>
                <w:szCs w:val="18"/>
              </w:rPr>
              <w:t>61</w:t>
            </w:r>
          </w:p>
        </w:tc>
        <w:tc>
          <w:tcPr>
            <w:tcW w:w="677" w:type="dxa"/>
            <w:tcBorders>
              <w:left w:val="single" w:sz="2" w:space="0" w:color="000000" w:themeColor="text1"/>
              <w:right w:val="single" w:sz="2" w:space="0" w:color="000000" w:themeColor="text1"/>
            </w:tcBorders>
            <w:hideMark/>
          </w:tcPr>
          <w:p w14:paraId="67189EA1" w14:textId="77777777" w:rsidR="00B941C2" w:rsidRPr="00044BB5" w:rsidRDefault="00B941C2" w:rsidP="00582A58">
            <w:pPr>
              <w:pStyle w:val="NormalWeb"/>
              <w:jc w:val="center"/>
              <w:rPr>
                <w:sz w:val="16"/>
                <w:szCs w:val="18"/>
              </w:rPr>
            </w:pPr>
            <w:r w:rsidRPr="00044BB5">
              <w:rPr>
                <w:sz w:val="16"/>
                <w:szCs w:val="18"/>
              </w:rPr>
              <w:t>242</w:t>
            </w:r>
          </w:p>
        </w:tc>
        <w:tc>
          <w:tcPr>
            <w:tcW w:w="678" w:type="dxa"/>
            <w:tcBorders>
              <w:left w:val="single" w:sz="2" w:space="0" w:color="000000" w:themeColor="text1"/>
              <w:right w:val="single" w:sz="2" w:space="0" w:color="000000" w:themeColor="text1"/>
            </w:tcBorders>
            <w:hideMark/>
          </w:tcPr>
          <w:p w14:paraId="368A8784" w14:textId="77777777" w:rsidR="00B941C2" w:rsidRPr="00044BB5" w:rsidRDefault="00B941C2" w:rsidP="00582A58">
            <w:pPr>
              <w:pStyle w:val="NormalWeb"/>
              <w:jc w:val="center"/>
              <w:rPr>
                <w:sz w:val="16"/>
                <w:szCs w:val="18"/>
              </w:rPr>
            </w:pPr>
            <w:r w:rsidRPr="00044BB5">
              <w:rPr>
                <w:sz w:val="16"/>
                <w:szCs w:val="18"/>
              </w:rPr>
              <w:t>125</w:t>
            </w:r>
          </w:p>
        </w:tc>
        <w:tc>
          <w:tcPr>
            <w:tcW w:w="678" w:type="dxa"/>
            <w:tcBorders>
              <w:left w:val="single" w:sz="2" w:space="0" w:color="000000" w:themeColor="text1"/>
              <w:right w:val="single" w:sz="2" w:space="0" w:color="000000" w:themeColor="text1"/>
            </w:tcBorders>
            <w:hideMark/>
          </w:tcPr>
          <w:p w14:paraId="7B7DA48C" w14:textId="77777777" w:rsidR="00B941C2" w:rsidRPr="00044BB5" w:rsidRDefault="00B941C2" w:rsidP="00582A58">
            <w:pPr>
              <w:pStyle w:val="NormalWeb"/>
              <w:jc w:val="center"/>
              <w:rPr>
                <w:sz w:val="16"/>
                <w:szCs w:val="18"/>
              </w:rPr>
            </w:pPr>
            <w:r w:rsidRPr="00044BB5">
              <w:rPr>
                <w:sz w:val="16"/>
                <w:szCs w:val="18"/>
              </w:rPr>
              <w:t>43</w:t>
            </w:r>
          </w:p>
        </w:tc>
        <w:tc>
          <w:tcPr>
            <w:tcW w:w="677" w:type="dxa"/>
            <w:tcBorders>
              <w:left w:val="single" w:sz="2" w:space="0" w:color="000000" w:themeColor="text1"/>
              <w:right w:val="single" w:sz="2" w:space="0" w:color="000000" w:themeColor="text1"/>
            </w:tcBorders>
            <w:hideMark/>
          </w:tcPr>
          <w:p w14:paraId="1E1E87A5" w14:textId="77777777" w:rsidR="00B941C2" w:rsidRPr="00044BB5" w:rsidRDefault="00B941C2" w:rsidP="00582A58">
            <w:pPr>
              <w:pStyle w:val="NormalWeb"/>
              <w:jc w:val="center"/>
              <w:rPr>
                <w:sz w:val="16"/>
                <w:szCs w:val="18"/>
              </w:rPr>
            </w:pPr>
            <w:r w:rsidRPr="00044BB5">
              <w:rPr>
                <w:sz w:val="16"/>
                <w:szCs w:val="18"/>
              </w:rPr>
              <w:t>353</w:t>
            </w:r>
          </w:p>
        </w:tc>
        <w:tc>
          <w:tcPr>
            <w:tcW w:w="678" w:type="dxa"/>
            <w:tcBorders>
              <w:left w:val="single" w:sz="2" w:space="0" w:color="000000" w:themeColor="text1"/>
              <w:right w:val="single" w:sz="2" w:space="0" w:color="000000" w:themeColor="text1"/>
            </w:tcBorders>
            <w:hideMark/>
          </w:tcPr>
          <w:p w14:paraId="1446974A" w14:textId="77777777" w:rsidR="00B941C2" w:rsidRPr="00044BB5" w:rsidRDefault="00B941C2" w:rsidP="00582A58">
            <w:pPr>
              <w:pStyle w:val="NormalWeb"/>
              <w:jc w:val="center"/>
              <w:rPr>
                <w:sz w:val="16"/>
                <w:szCs w:val="18"/>
              </w:rPr>
            </w:pPr>
            <w:r w:rsidRPr="00044BB5">
              <w:rPr>
                <w:sz w:val="16"/>
                <w:szCs w:val="18"/>
              </w:rPr>
              <w:t>166</w:t>
            </w:r>
          </w:p>
        </w:tc>
        <w:tc>
          <w:tcPr>
            <w:tcW w:w="652" w:type="dxa"/>
            <w:tcBorders>
              <w:left w:val="single" w:sz="2" w:space="0" w:color="000000" w:themeColor="text1"/>
              <w:right w:val="single" w:sz="2" w:space="0" w:color="000000" w:themeColor="text1"/>
            </w:tcBorders>
            <w:hideMark/>
          </w:tcPr>
          <w:p w14:paraId="7326BD42" w14:textId="77777777" w:rsidR="00B941C2" w:rsidRPr="00044BB5" w:rsidRDefault="00B941C2" w:rsidP="00582A58">
            <w:pPr>
              <w:pStyle w:val="NormalWeb"/>
              <w:jc w:val="center"/>
              <w:rPr>
                <w:sz w:val="16"/>
                <w:szCs w:val="18"/>
              </w:rPr>
            </w:pPr>
            <w:r w:rsidRPr="00044BB5">
              <w:rPr>
                <w:sz w:val="16"/>
                <w:szCs w:val="18"/>
              </w:rPr>
              <w:t>1497</w:t>
            </w:r>
          </w:p>
        </w:tc>
        <w:tc>
          <w:tcPr>
            <w:tcW w:w="703" w:type="dxa"/>
            <w:tcBorders>
              <w:left w:val="single" w:sz="2" w:space="0" w:color="000000" w:themeColor="text1"/>
              <w:right w:val="single" w:sz="2" w:space="0" w:color="000000" w:themeColor="text1"/>
            </w:tcBorders>
            <w:hideMark/>
          </w:tcPr>
          <w:p w14:paraId="303782D7" w14:textId="77777777" w:rsidR="00B941C2" w:rsidRPr="00044BB5" w:rsidRDefault="00B941C2" w:rsidP="00582A58">
            <w:pPr>
              <w:pStyle w:val="NormalWeb"/>
              <w:jc w:val="center"/>
              <w:rPr>
                <w:sz w:val="16"/>
                <w:szCs w:val="18"/>
              </w:rPr>
            </w:pPr>
            <w:r w:rsidRPr="00044BB5">
              <w:rPr>
                <w:sz w:val="16"/>
                <w:szCs w:val="18"/>
              </w:rPr>
              <w:t>4.3</w:t>
            </w:r>
          </w:p>
        </w:tc>
        <w:tc>
          <w:tcPr>
            <w:tcW w:w="677" w:type="dxa"/>
            <w:tcBorders>
              <w:left w:val="single" w:sz="2" w:space="0" w:color="000000" w:themeColor="text1"/>
              <w:right w:val="single" w:sz="2" w:space="0" w:color="000000" w:themeColor="text1"/>
            </w:tcBorders>
            <w:hideMark/>
          </w:tcPr>
          <w:p w14:paraId="5CA3414E" w14:textId="77777777" w:rsidR="00B941C2" w:rsidRPr="00044BB5" w:rsidRDefault="00B941C2" w:rsidP="00582A58">
            <w:pPr>
              <w:pStyle w:val="NormalWeb"/>
              <w:jc w:val="center"/>
              <w:rPr>
                <w:sz w:val="16"/>
                <w:szCs w:val="18"/>
              </w:rPr>
            </w:pPr>
            <w:r w:rsidRPr="00044BB5">
              <w:rPr>
                <w:sz w:val="16"/>
                <w:szCs w:val="18"/>
              </w:rPr>
              <w:t>6.4</w:t>
            </w:r>
          </w:p>
        </w:tc>
        <w:tc>
          <w:tcPr>
            <w:tcW w:w="678" w:type="dxa"/>
            <w:tcBorders>
              <w:left w:val="single" w:sz="2" w:space="0" w:color="000000" w:themeColor="text1"/>
              <w:right w:val="single" w:sz="2" w:space="0" w:color="000000" w:themeColor="text1"/>
            </w:tcBorders>
            <w:hideMark/>
          </w:tcPr>
          <w:p w14:paraId="7E0D26F2" w14:textId="77777777" w:rsidR="00B941C2" w:rsidRPr="00044BB5" w:rsidRDefault="00B941C2" w:rsidP="00582A58">
            <w:pPr>
              <w:pStyle w:val="NormalWeb"/>
              <w:jc w:val="center"/>
              <w:rPr>
                <w:sz w:val="16"/>
                <w:szCs w:val="18"/>
              </w:rPr>
            </w:pPr>
            <w:r w:rsidRPr="00044BB5">
              <w:rPr>
                <w:sz w:val="16"/>
                <w:szCs w:val="18"/>
              </w:rPr>
              <w:t>24.9</w:t>
            </w:r>
          </w:p>
        </w:tc>
        <w:tc>
          <w:tcPr>
            <w:tcW w:w="678" w:type="dxa"/>
            <w:tcBorders>
              <w:left w:val="single" w:sz="2" w:space="0" w:color="000000" w:themeColor="text1"/>
              <w:right w:val="single" w:sz="2" w:space="0" w:color="000000" w:themeColor="text1"/>
            </w:tcBorders>
            <w:hideMark/>
          </w:tcPr>
          <w:p w14:paraId="599C1B68" w14:textId="77777777" w:rsidR="00B941C2" w:rsidRPr="00044BB5" w:rsidRDefault="00B941C2" w:rsidP="00582A58">
            <w:pPr>
              <w:pStyle w:val="NormalWeb"/>
              <w:jc w:val="center"/>
              <w:rPr>
                <w:sz w:val="16"/>
                <w:szCs w:val="18"/>
              </w:rPr>
            </w:pPr>
            <w:r w:rsidRPr="00044BB5">
              <w:rPr>
                <w:sz w:val="16"/>
                <w:szCs w:val="18"/>
              </w:rPr>
              <w:t>5.1</w:t>
            </w:r>
          </w:p>
        </w:tc>
        <w:tc>
          <w:tcPr>
            <w:tcW w:w="677" w:type="dxa"/>
            <w:tcBorders>
              <w:left w:val="single" w:sz="2" w:space="0" w:color="000000" w:themeColor="text1"/>
              <w:right w:val="single" w:sz="2" w:space="0" w:color="000000" w:themeColor="text1"/>
            </w:tcBorders>
            <w:hideMark/>
          </w:tcPr>
          <w:p w14:paraId="54D44A9C" w14:textId="77777777" w:rsidR="00B941C2" w:rsidRPr="00044BB5" w:rsidRDefault="00B941C2" w:rsidP="00582A58">
            <w:pPr>
              <w:pStyle w:val="NormalWeb"/>
              <w:jc w:val="center"/>
              <w:rPr>
                <w:sz w:val="16"/>
                <w:szCs w:val="18"/>
              </w:rPr>
            </w:pPr>
            <w:r w:rsidRPr="00044BB5">
              <w:rPr>
                <w:sz w:val="16"/>
                <w:szCs w:val="18"/>
              </w:rPr>
              <w:t>7.4</w:t>
            </w:r>
          </w:p>
        </w:tc>
        <w:tc>
          <w:tcPr>
            <w:tcW w:w="678" w:type="dxa"/>
            <w:tcBorders>
              <w:left w:val="single" w:sz="2" w:space="0" w:color="000000" w:themeColor="text1"/>
              <w:right w:val="single" w:sz="2" w:space="0" w:color="000000" w:themeColor="text1"/>
            </w:tcBorders>
            <w:hideMark/>
          </w:tcPr>
          <w:p w14:paraId="6F3F16BD" w14:textId="77777777" w:rsidR="00B941C2" w:rsidRPr="00044BB5" w:rsidRDefault="00B941C2" w:rsidP="00582A58">
            <w:pPr>
              <w:pStyle w:val="NormalWeb"/>
              <w:jc w:val="center"/>
              <w:rPr>
                <w:sz w:val="16"/>
                <w:szCs w:val="18"/>
              </w:rPr>
            </w:pPr>
            <w:r w:rsidRPr="00044BB5">
              <w:rPr>
                <w:sz w:val="16"/>
                <w:szCs w:val="18"/>
              </w:rPr>
              <w:t>8.3</w:t>
            </w:r>
          </w:p>
        </w:tc>
        <w:tc>
          <w:tcPr>
            <w:tcW w:w="677" w:type="dxa"/>
            <w:tcBorders>
              <w:left w:val="single" w:sz="2" w:space="0" w:color="000000" w:themeColor="text1"/>
              <w:right w:val="single" w:sz="2" w:space="0" w:color="000000" w:themeColor="text1"/>
            </w:tcBorders>
            <w:hideMark/>
          </w:tcPr>
          <w:p w14:paraId="62584938" w14:textId="77777777" w:rsidR="00B941C2" w:rsidRPr="00044BB5" w:rsidRDefault="00B941C2" w:rsidP="00582A58">
            <w:pPr>
              <w:pStyle w:val="NormalWeb"/>
              <w:jc w:val="center"/>
              <w:rPr>
                <w:sz w:val="16"/>
                <w:szCs w:val="18"/>
              </w:rPr>
            </w:pPr>
            <w:r w:rsidRPr="00044BB5">
              <w:rPr>
                <w:sz w:val="16"/>
                <w:szCs w:val="18"/>
              </w:rPr>
              <w:t>5.9</w:t>
            </w:r>
          </w:p>
        </w:tc>
        <w:tc>
          <w:tcPr>
            <w:tcW w:w="678" w:type="dxa"/>
            <w:tcBorders>
              <w:left w:val="single" w:sz="2" w:space="0" w:color="000000" w:themeColor="text1"/>
              <w:right w:val="single" w:sz="2" w:space="0" w:color="000000" w:themeColor="text1"/>
            </w:tcBorders>
            <w:hideMark/>
          </w:tcPr>
          <w:p w14:paraId="6FFDCD38" w14:textId="77777777" w:rsidR="00B941C2" w:rsidRPr="00044BB5" w:rsidRDefault="00B941C2" w:rsidP="00582A58">
            <w:pPr>
              <w:pStyle w:val="NormalWeb"/>
              <w:jc w:val="center"/>
              <w:rPr>
                <w:sz w:val="16"/>
                <w:szCs w:val="18"/>
              </w:rPr>
            </w:pPr>
            <w:r w:rsidRPr="00044BB5">
              <w:rPr>
                <w:sz w:val="16"/>
                <w:szCs w:val="18"/>
              </w:rPr>
              <w:t>6.4</w:t>
            </w:r>
          </w:p>
        </w:tc>
        <w:tc>
          <w:tcPr>
            <w:tcW w:w="678" w:type="dxa"/>
            <w:tcBorders>
              <w:left w:val="single" w:sz="2" w:space="0" w:color="000000" w:themeColor="text1"/>
            </w:tcBorders>
            <w:hideMark/>
          </w:tcPr>
          <w:p w14:paraId="76B6E26A" w14:textId="77777777" w:rsidR="00B941C2" w:rsidRPr="00044BB5" w:rsidRDefault="00B941C2" w:rsidP="00582A58">
            <w:pPr>
              <w:pStyle w:val="NormalWeb"/>
              <w:jc w:val="center"/>
              <w:rPr>
                <w:sz w:val="16"/>
                <w:szCs w:val="18"/>
              </w:rPr>
            </w:pPr>
            <w:r w:rsidRPr="00044BB5">
              <w:rPr>
                <w:sz w:val="16"/>
                <w:szCs w:val="18"/>
              </w:rPr>
              <w:t>6.3</w:t>
            </w:r>
          </w:p>
        </w:tc>
      </w:tr>
      <w:tr w:rsidR="00B941C2" w:rsidRPr="00044BB5" w14:paraId="111BCC15" w14:textId="77777777" w:rsidTr="00582A58">
        <w:trPr>
          <w:cnfStyle w:val="000000010000" w:firstRow="0" w:lastRow="0" w:firstColumn="0" w:lastColumn="0" w:oddVBand="0" w:evenVBand="0" w:oddHBand="0" w:evenHBand="1" w:firstRowFirstColumn="0" w:firstRowLastColumn="0" w:lastRowFirstColumn="0" w:lastRowLastColumn="0"/>
        </w:trPr>
        <w:tc>
          <w:tcPr>
            <w:tcW w:w="2606" w:type="dxa"/>
            <w:vMerge/>
            <w:tcBorders>
              <w:right w:val="single" w:sz="2" w:space="0" w:color="000000" w:themeColor="text1"/>
            </w:tcBorders>
            <w:hideMark/>
          </w:tcPr>
          <w:p w14:paraId="144DBEC4" w14:textId="77777777" w:rsidR="00B941C2" w:rsidRPr="00044BB5" w:rsidRDefault="00B941C2" w:rsidP="00582A58">
            <w:pPr>
              <w:rPr>
                <w:sz w:val="16"/>
                <w:szCs w:val="18"/>
              </w:rPr>
            </w:pPr>
          </w:p>
        </w:tc>
        <w:tc>
          <w:tcPr>
            <w:tcW w:w="677" w:type="dxa"/>
            <w:tcBorders>
              <w:left w:val="single" w:sz="2" w:space="0" w:color="000000" w:themeColor="text1"/>
              <w:right w:val="single" w:sz="2" w:space="0" w:color="000000" w:themeColor="text1"/>
            </w:tcBorders>
            <w:hideMark/>
          </w:tcPr>
          <w:p w14:paraId="059C2C64" w14:textId="77777777" w:rsidR="00B941C2" w:rsidRPr="00244420" w:rsidRDefault="00B941C2" w:rsidP="00582A58">
            <w:pPr>
              <w:pStyle w:val="NormalWeb"/>
              <w:jc w:val="center"/>
              <w:rPr>
                <w:b/>
                <w:sz w:val="16"/>
                <w:szCs w:val="18"/>
              </w:rPr>
            </w:pPr>
            <w:proofErr w:type="spellStart"/>
            <w:r w:rsidRPr="00244420">
              <w:rPr>
                <w:b/>
                <w:sz w:val="16"/>
                <w:szCs w:val="18"/>
              </w:rPr>
              <w:t>Total</w:t>
            </w:r>
            <w:r w:rsidRPr="00244420">
              <w:rPr>
                <w:b/>
                <w:sz w:val="16"/>
                <w:szCs w:val="18"/>
                <w:vertAlign w:val="superscript"/>
              </w:rPr>
              <w:t>a</w:t>
            </w:r>
            <w:proofErr w:type="spellEnd"/>
          </w:p>
        </w:tc>
        <w:tc>
          <w:tcPr>
            <w:tcW w:w="678" w:type="dxa"/>
            <w:tcBorders>
              <w:left w:val="single" w:sz="2" w:space="0" w:color="000000" w:themeColor="text1"/>
              <w:right w:val="single" w:sz="2" w:space="0" w:color="000000" w:themeColor="text1"/>
            </w:tcBorders>
            <w:hideMark/>
          </w:tcPr>
          <w:p w14:paraId="535F9ADF" w14:textId="77777777" w:rsidR="00B941C2" w:rsidRPr="00244420" w:rsidRDefault="00B941C2" w:rsidP="00582A58">
            <w:pPr>
              <w:pStyle w:val="NormalWeb"/>
              <w:jc w:val="center"/>
              <w:rPr>
                <w:b/>
                <w:sz w:val="16"/>
                <w:szCs w:val="18"/>
              </w:rPr>
            </w:pPr>
            <w:r w:rsidRPr="00244420">
              <w:rPr>
                <w:b/>
                <w:sz w:val="16"/>
                <w:szCs w:val="18"/>
              </w:rPr>
              <w:t>73</w:t>
            </w:r>
          </w:p>
        </w:tc>
        <w:tc>
          <w:tcPr>
            <w:tcW w:w="677" w:type="dxa"/>
            <w:tcBorders>
              <w:left w:val="single" w:sz="2" w:space="0" w:color="000000" w:themeColor="text1"/>
              <w:right w:val="single" w:sz="2" w:space="0" w:color="000000" w:themeColor="text1"/>
            </w:tcBorders>
            <w:hideMark/>
          </w:tcPr>
          <w:p w14:paraId="15C52CBD" w14:textId="77777777" w:rsidR="00B941C2" w:rsidRPr="00244420" w:rsidRDefault="00B941C2" w:rsidP="00582A58">
            <w:pPr>
              <w:pStyle w:val="NormalWeb"/>
              <w:jc w:val="center"/>
              <w:rPr>
                <w:b/>
                <w:sz w:val="16"/>
                <w:szCs w:val="18"/>
              </w:rPr>
            </w:pPr>
            <w:r w:rsidRPr="00244420">
              <w:rPr>
                <w:b/>
                <w:sz w:val="16"/>
                <w:szCs w:val="18"/>
              </w:rPr>
              <w:t>2058</w:t>
            </w:r>
          </w:p>
        </w:tc>
        <w:tc>
          <w:tcPr>
            <w:tcW w:w="678" w:type="dxa"/>
            <w:tcBorders>
              <w:left w:val="single" w:sz="2" w:space="0" w:color="000000" w:themeColor="text1"/>
              <w:right w:val="single" w:sz="2" w:space="0" w:color="000000" w:themeColor="text1"/>
            </w:tcBorders>
            <w:hideMark/>
          </w:tcPr>
          <w:p w14:paraId="48520C53" w14:textId="77777777" w:rsidR="00B941C2" w:rsidRPr="00244420" w:rsidRDefault="00B941C2" w:rsidP="00582A58">
            <w:pPr>
              <w:pStyle w:val="NormalWeb"/>
              <w:jc w:val="center"/>
              <w:rPr>
                <w:b/>
                <w:sz w:val="16"/>
                <w:szCs w:val="18"/>
              </w:rPr>
            </w:pPr>
            <w:r w:rsidRPr="00244420">
              <w:rPr>
                <w:b/>
                <w:sz w:val="16"/>
                <w:szCs w:val="18"/>
              </w:rPr>
              <w:t>234</w:t>
            </w:r>
          </w:p>
        </w:tc>
        <w:tc>
          <w:tcPr>
            <w:tcW w:w="677" w:type="dxa"/>
            <w:tcBorders>
              <w:left w:val="single" w:sz="2" w:space="0" w:color="000000" w:themeColor="text1"/>
              <w:right w:val="single" w:sz="2" w:space="0" w:color="000000" w:themeColor="text1"/>
            </w:tcBorders>
            <w:hideMark/>
          </w:tcPr>
          <w:p w14:paraId="0EAFB8CD" w14:textId="77777777" w:rsidR="00B941C2" w:rsidRPr="00244420" w:rsidRDefault="00B941C2" w:rsidP="00582A58">
            <w:pPr>
              <w:pStyle w:val="NormalWeb"/>
              <w:jc w:val="center"/>
              <w:rPr>
                <w:b/>
                <w:sz w:val="16"/>
                <w:szCs w:val="18"/>
              </w:rPr>
            </w:pPr>
            <w:r w:rsidRPr="00244420">
              <w:rPr>
                <w:b/>
                <w:sz w:val="16"/>
                <w:szCs w:val="18"/>
              </w:rPr>
              <w:t>1091</w:t>
            </w:r>
          </w:p>
        </w:tc>
        <w:tc>
          <w:tcPr>
            <w:tcW w:w="678" w:type="dxa"/>
            <w:tcBorders>
              <w:left w:val="single" w:sz="2" w:space="0" w:color="000000" w:themeColor="text1"/>
              <w:right w:val="single" w:sz="2" w:space="0" w:color="000000" w:themeColor="text1"/>
            </w:tcBorders>
            <w:hideMark/>
          </w:tcPr>
          <w:p w14:paraId="0651527D" w14:textId="77777777" w:rsidR="00B941C2" w:rsidRPr="00244420" w:rsidRDefault="00B941C2" w:rsidP="00582A58">
            <w:pPr>
              <w:pStyle w:val="NormalWeb"/>
              <w:jc w:val="center"/>
              <w:rPr>
                <w:b/>
                <w:sz w:val="16"/>
                <w:szCs w:val="18"/>
              </w:rPr>
            </w:pPr>
            <w:r w:rsidRPr="00244420">
              <w:rPr>
                <w:b/>
                <w:sz w:val="16"/>
                <w:szCs w:val="18"/>
              </w:rPr>
              <w:t>500</w:t>
            </w:r>
          </w:p>
        </w:tc>
        <w:tc>
          <w:tcPr>
            <w:tcW w:w="678" w:type="dxa"/>
            <w:tcBorders>
              <w:left w:val="single" w:sz="2" w:space="0" w:color="000000" w:themeColor="text1"/>
              <w:right w:val="single" w:sz="2" w:space="0" w:color="000000" w:themeColor="text1"/>
            </w:tcBorders>
            <w:hideMark/>
          </w:tcPr>
          <w:p w14:paraId="78D639DB" w14:textId="77777777" w:rsidR="00B941C2" w:rsidRPr="00244420" w:rsidRDefault="00B941C2" w:rsidP="00582A58">
            <w:pPr>
              <w:pStyle w:val="NormalWeb"/>
              <w:jc w:val="center"/>
              <w:rPr>
                <w:b/>
                <w:sz w:val="16"/>
                <w:szCs w:val="18"/>
              </w:rPr>
            </w:pPr>
            <w:r w:rsidRPr="00244420">
              <w:rPr>
                <w:b/>
                <w:sz w:val="16"/>
                <w:szCs w:val="18"/>
              </w:rPr>
              <w:t>164</w:t>
            </w:r>
          </w:p>
        </w:tc>
        <w:tc>
          <w:tcPr>
            <w:tcW w:w="677" w:type="dxa"/>
            <w:tcBorders>
              <w:left w:val="single" w:sz="2" w:space="0" w:color="000000" w:themeColor="text1"/>
              <w:right w:val="single" w:sz="2" w:space="0" w:color="000000" w:themeColor="text1"/>
            </w:tcBorders>
            <w:hideMark/>
          </w:tcPr>
          <w:p w14:paraId="4D768C74" w14:textId="77777777" w:rsidR="00B941C2" w:rsidRPr="00244420" w:rsidRDefault="00B941C2" w:rsidP="00582A58">
            <w:pPr>
              <w:pStyle w:val="NormalWeb"/>
              <w:jc w:val="center"/>
              <w:rPr>
                <w:b/>
                <w:sz w:val="16"/>
                <w:szCs w:val="18"/>
              </w:rPr>
            </w:pPr>
            <w:r w:rsidRPr="00244420">
              <w:rPr>
                <w:b/>
                <w:sz w:val="16"/>
                <w:szCs w:val="18"/>
              </w:rPr>
              <w:t>1515</w:t>
            </w:r>
          </w:p>
        </w:tc>
        <w:tc>
          <w:tcPr>
            <w:tcW w:w="678" w:type="dxa"/>
            <w:tcBorders>
              <w:left w:val="single" w:sz="2" w:space="0" w:color="000000" w:themeColor="text1"/>
              <w:right w:val="single" w:sz="2" w:space="0" w:color="000000" w:themeColor="text1"/>
            </w:tcBorders>
            <w:hideMark/>
          </w:tcPr>
          <w:p w14:paraId="57F72EC2" w14:textId="77777777" w:rsidR="00B941C2" w:rsidRPr="00244420" w:rsidRDefault="00B941C2" w:rsidP="00582A58">
            <w:pPr>
              <w:pStyle w:val="NormalWeb"/>
              <w:jc w:val="center"/>
              <w:rPr>
                <w:b/>
                <w:sz w:val="16"/>
                <w:szCs w:val="18"/>
              </w:rPr>
            </w:pPr>
            <w:r w:rsidRPr="00244420">
              <w:rPr>
                <w:b/>
                <w:sz w:val="16"/>
                <w:szCs w:val="18"/>
              </w:rPr>
              <w:t>802</w:t>
            </w:r>
          </w:p>
        </w:tc>
        <w:tc>
          <w:tcPr>
            <w:tcW w:w="652" w:type="dxa"/>
            <w:tcBorders>
              <w:left w:val="single" w:sz="2" w:space="0" w:color="000000" w:themeColor="text1"/>
              <w:right w:val="single" w:sz="2" w:space="0" w:color="000000" w:themeColor="text1"/>
            </w:tcBorders>
            <w:hideMark/>
          </w:tcPr>
          <w:p w14:paraId="40C9A28A" w14:textId="77777777" w:rsidR="00B941C2" w:rsidRPr="00244420" w:rsidRDefault="00B941C2" w:rsidP="00582A58">
            <w:pPr>
              <w:pStyle w:val="NormalWeb"/>
              <w:jc w:val="center"/>
              <w:rPr>
                <w:b/>
                <w:sz w:val="16"/>
                <w:szCs w:val="18"/>
              </w:rPr>
            </w:pPr>
            <w:r w:rsidRPr="00244420">
              <w:rPr>
                <w:b/>
                <w:sz w:val="16"/>
                <w:szCs w:val="18"/>
              </w:rPr>
              <w:t>6437</w:t>
            </w:r>
          </w:p>
        </w:tc>
        <w:tc>
          <w:tcPr>
            <w:tcW w:w="703" w:type="dxa"/>
            <w:tcBorders>
              <w:left w:val="single" w:sz="2" w:space="0" w:color="000000" w:themeColor="text1"/>
              <w:right w:val="single" w:sz="2" w:space="0" w:color="000000" w:themeColor="text1"/>
            </w:tcBorders>
            <w:hideMark/>
          </w:tcPr>
          <w:p w14:paraId="126D6EB6" w14:textId="77777777" w:rsidR="00B941C2" w:rsidRPr="00244420" w:rsidRDefault="00B941C2" w:rsidP="00582A58">
            <w:pPr>
              <w:pStyle w:val="NormalWeb"/>
              <w:jc w:val="center"/>
              <w:rPr>
                <w:b/>
                <w:sz w:val="16"/>
                <w:szCs w:val="18"/>
              </w:rPr>
            </w:pPr>
            <w:r w:rsidRPr="00244420">
              <w:rPr>
                <w:b/>
                <w:sz w:val="16"/>
                <w:szCs w:val="18"/>
              </w:rPr>
              <w:t>4.8</w:t>
            </w:r>
          </w:p>
        </w:tc>
        <w:tc>
          <w:tcPr>
            <w:tcW w:w="677" w:type="dxa"/>
            <w:tcBorders>
              <w:left w:val="single" w:sz="2" w:space="0" w:color="000000" w:themeColor="text1"/>
              <w:right w:val="single" w:sz="2" w:space="0" w:color="000000" w:themeColor="text1"/>
            </w:tcBorders>
            <w:hideMark/>
          </w:tcPr>
          <w:p w14:paraId="0B3D0926" w14:textId="77777777" w:rsidR="00B941C2" w:rsidRPr="00244420" w:rsidRDefault="00B941C2" w:rsidP="00582A58">
            <w:pPr>
              <w:pStyle w:val="NormalWeb"/>
              <w:jc w:val="center"/>
              <w:rPr>
                <w:b/>
                <w:sz w:val="16"/>
                <w:szCs w:val="18"/>
              </w:rPr>
            </w:pPr>
            <w:r w:rsidRPr="00244420">
              <w:rPr>
                <w:b/>
                <w:sz w:val="16"/>
                <w:szCs w:val="18"/>
              </w:rPr>
              <w:t>6.9</w:t>
            </w:r>
          </w:p>
        </w:tc>
        <w:tc>
          <w:tcPr>
            <w:tcW w:w="678" w:type="dxa"/>
            <w:tcBorders>
              <w:left w:val="single" w:sz="2" w:space="0" w:color="000000" w:themeColor="text1"/>
              <w:right w:val="single" w:sz="2" w:space="0" w:color="000000" w:themeColor="text1"/>
            </w:tcBorders>
            <w:hideMark/>
          </w:tcPr>
          <w:p w14:paraId="3F949FCA" w14:textId="77777777" w:rsidR="00B941C2" w:rsidRPr="00244420" w:rsidRDefault="00B941C2" w:rsidP="00582A58">
            <w:pPr>
              <w:pStyle w:val="NormalWeb"/>
              <w:jc w:val="center"/>
              <w:rPr>
                <w:b/>
                <w:sz w:val="16"/>
                <w:szCs w:val="18"/>
              </w:rPr>
            </w:pPr>
            <w:r w:rsidRPr="00244420">
              <w:rPr>
                <w:b/>
                <w:sz w:val="16"/>
                <w:szCs w:val="18"/>
              </w:rPr>
              <w:t>24.2</w:t>
            </w:r>
          </w:p>
        </w:tc>
        <w:tc>
          <w:tcPr>
            <w:tcW w:w="678" w:type="dxa"/>
            <w:tcBorders>
              <w:left w:val="single" w:sz="2" w:space="0" w:color="000000" w:themeColor="text1"/>
              <w:right w:val="single" w:sz="2" w:space="0" w:color="000000" w:themeColor="text1"/>
            </w:tcBorders>
            <w:hideMark/>
          </w:tcPr>
          <w:p w14:paraId="43C2EFEF" w14:textId="77777777" w:rsidR="00B941C2" w:rsidRPr="00244420" w:rsidRDefault="00B941C2" w:rsidP="00582A58">
            <w:pPr>
              <w:pStyle w:val="NormalWeb"/>
              <w:jc w:val="center"/>
              <w:rPr>
                <w:b/>
                <w:sz w:val="16"/>
                <w:szCs w:val="18"/>
              </w:rPr>
            </w:pPr>
            <w:r w:rsidRPr="00244420">
              <w:rPr>
                <w:b/>
                <w:sz w:val="16"/>
                <w:szCs w:val="18"/>
              </w:rPr>
              <w:t>5.8</w:t>
            </w:r>
          </w:p>
        </w:tc>
        <w:tc>
          <w:tcPr>
            <w:tcW w:w="677" w:type="dxa"/>
            <w:tcBorders>
              <w:left w:val="single" w:sz="2" w:space="0" w:color="000000" w:themeColor="text1"/>
              <w:right w:val="single" w:sz="2" w:space="0" w:color="000000" w:themeColor="text1"/>
            </w:tcBorders>
            <w:hideMark/>
          </w:tcPr>
          <w:p w14:paraId="287B7EB7" w14:textId="77777777" w:rsidR="00B941C2" w:rsidRPr="00244420" w:rsidRDefault="00B941C2" w:rsidP="00582A58">
            <w:pPr>
              <w:pStyle w:val="NormalWeb"/>
              <w:jc w:val="center"/>
              <w:rPr>
                <w:b/>
                <w:sz w:val="16"/>
                <w:szCs w:val="18"/>
              </w:rPr>
            </w:pPr>
            <w:r w:rsidRPr="00244420">
              <w:rPr>
                <w:b/>
                <w:sz w:val="16"/>
                <w:szCs w:val="18"/>
              </w:rPr>
              <w:t>7.5</w:t>
            </w:r>
          </w:p>
        </w:tc>
        <w:tc>
          <w:tcPr>
            <w:tcW w:w="678" w:type="dxa"/>
            <w:tcBorders>
              <w:left w:val="single" w:sz="2" w:space="0" w:color="000000" w:themeColor="text1"/>
              <w:right w:val="single" w:sz="2" w:space="0" w:color="000000" w:themeColor="text1"/>
            </w:tcBorders>
            <w:hideMark/>
          </w:tcPr>
          <w:p w14:paraId="24B8F29F" w14:textId="77777777" w:rsidR="00B941C2" w:rsidRPr="00244420" w:rsidRDefault="00B941C2" w:rsidP="00582A58">
            <w:pPr>
              <w:pStyle w:val="NormalWeb"/>
              <w:jc w:val="center"/>
              <w:rPr>
                <w:b/>
                <w:sz w:val="16"/>
                <w:szCs w:val="18"/>
              </w:rPr>
            </w:pPr>
            <w:r w:rsidRPr="00244420">
              <w:rPr>
                <w:b/>
                <w:sz w:val="16"/>
                <w:szCs w:val="18"/>
              </w:rPr>
              <w:t>8.0</w:t>
            </w:r>
          </w:p>
        </w:tc>
        <w:tc>
          <w:tcPr>
            <w:tcW w:w="677" w:type="dxa"/>
            <w:tcBorders>
              <w:left w:val="single" w:sz="2" w:space="0" w:color="000000" w:themeColor="text1"/>
              <w:right w:val="single" w:sz="2" w:space="0" w:color="000000" w:themeColor="text1"/>
            </w:tcBorders>
            <w:hideMark/>
          </w:tcPr>
          <w:p w14:paraId="664083D1" w14:textId="77777777" w:rsidR="00B941C2" w:rsidRPr="00244420" w:rsidRDefault="00B941C2" w:rsidP="00582A58">
            <w:pPr>
              <w:pStyle w:val="NormalWeb"/>
              <w:jc w:val="center"/>
              <w:rPr>
                <w:b/>
                <w:sz w:val="16"/>
                <w:szCs w:val="18"/>
              </w:rPr>
            </w:pPr>
            <w:r w:rsidRPr="00244420">
              <w:rPr>
                <w:b/>
                <w:sz w:val="16"/>
                <w:szCs w:val="18"/>
              </w:rPr>
              <w:t>6.5</w:t>
            </w:r>
          </w:p>
        </w:tc>
        <w:tc>
          <w:tcPr>
            <w:tcW w:w="678" w:type="dxa"/>
            <w:tcBorders>
              <w:left w:val="single" w:sz="2" w:space="0" w:color="000000" w:themeColor="text1"/>
              <w:right w:val="single" w:sz="2" w:space="0" w:color="000000" w:themeColor="text1"/>
            </w:tcBorders>
            <w:hideMark/>
          </w:tcPr>
          <w:p w14:paraId="540DE2C2" w14:textId="77777777" w:rsidR="00B941C2" w:rsidRPr="00244420" w:rsidRDefault="00B941C2" w:rsidP="00582A58">
            <w:pPr>
              <w:pStyle w:val="NormalWeb"/>
              <w:jc w:val="center"/>
              <w:rPr>
                <w:b/>
                <w:sz w:val="16"/>
                <w:szCs w:val="18"/>
              </w:rPr>
            </w:pPr>
            <w:r w:rsidRPr="00244420">
              <w:rPr>
                <w:b/>
                <w:sz w:val="16"/>
                <w:szCs w:val="18"/>
              </w:rPr>
              <w:t>7.9</w:t>
            </w:r>
          </w:p>
        </w:tc>
        <w:tc>
          <w:tcPr>
            <w:tcW w:w="678" w:type="dxa"/>
            <w:tcBorders>
              <w:left w:val="single" w:sz="2" w:space="0" w:color="000000" w:themeColor="text1"/>
            </w:tcBorders>
            <w:hideMark/>
          </w:tcPr>
          <w:p w14:paraId="33C113A7" w14:textId="77777777" w:rsidR="00B941C2" w:rsidRPr="00244420" w:rsidRDefault="00B941C2" w:rsidP="00582A58">
            <w:pPr>
              <w:pStyle w:val="NormalWeb"/>
              <w:jc w:val="center"/>
              <w:rPr>
                <w:b/>
                <w:sz w:val="16"/>
                <w:szCs w:val="18"/>
              </w:rPr>
            </w:pPr>
            <w:r w:rsidRPr="00244420">
              <w:rPr>
                <w:b/>
                <w:sz w:val="16"/>
                <w:szCs w:val="18"/>
              </w:rPr>
              <w:t>6.9</w:t>
            </w:r>
          </w:p>
        </w:tc>
      </w:tr>
      <w:tr w:rsidR="00B941C2" w:rsidRPr="00044BB5" w14:paraId="6B570F66" w14:textId="77777777" w:rsidTr="00582A58">
        <w:tc>
          <w:tcPr>
            <w:tcW w:w="2606" w:type="dxa"/>
            <w:vMerge w:val="restart"/>
            <w:tcBorders>
              <w:right w:val="single" w:sz="2" w:space="0" w:color="000000" w:themeColor="text1"/>
            </w:tcBorders>
            <w:hideMark/>
          </w:tcPr>
          <w:p w14:paraId="7270F002" w14:textId="77777777" w:rsidR="00B941C2" w:rsidRPr="00044BB5" w:rsidRDefault="00B941C2" w:rsidP="00582A58">
            <w:pPr>
              <w:pStyle w:val="NormalWeb"/>
              <w:rPr>
                <w:sz w:val="16"/>
                <w:szCs w:val="18"/>
              </w:rPr>
            </w:pPr>
            <w:r w:rsidRPr="00044BB5">
              <w:rPr>
                <w:sz w:val="16"/>
                <w:szCs w:val="18"/>
              </w:rPr>
              <w:t>Q fever</w:t>
            </w:r>
          </w:p>
        </w:tc>
        <w:tc>
          <w:tcPr>
            <w:tcW w:w="677" w:type="dxa"/>
            <w:tcBorders>
              <w:left w:val="single" w:sz="2" w:space="0" w:color="000000" w:themeColor="text1"/>
              <w:right w:val="single" w:sz="2" w:space="0" w:color="000000" w:themeColor="text1"/>
            </w:tcBorders>
            <w:hideMark/>
          </w:tcPr>
          <w:p w14:paraId="71B46746" w14:textId="77777777" w:rsidR="00B941C2" w:rsidRPr="00044BB5" w:rsidRDefault="00B941C2" w:rsidP="00582A58">
            <w:pPr>
              <w:pStyle w:val="NormalWeb"/>
              <w:jc w:val="center"/>
              <w:rPr>
                <w:sz w:val="16"/>
                <w:szCs w:val="18"/>
              </w:rPr>
            </w:pPr>
            <w:r w:rsidRPr="00044BB5">
              <w:rPr>
                <w:sz w:val="16"/>
                <w:szCs w:val="18"/>
              </w:rPr>
              <w:t>2012</w:t>
            </w:r>
          </w:p>
        </w:tc>
        <w:tc>
          <w:tcPr>
            <w:tcW w:w="678" w:type="dxa"/>
            <w:tcBorders>
              <w:left w:val="single" w:sz="2" w:space="0" w:color="000000" w:themeColor="text1"/>
              <w:right w:val="single" w:sz="2" w:space="0" w:color="000000" w:themeColor="text1"/>
            </w:tcBorders>
            <w:hideMark/>
          </w:tcPr>
          <w:p w14:paraId="30EACDA9" w14:textId="77777777" w:rsidR="00B941C2" w:rsidRPr="00044BB5" w:rsidRDefault="00B941C2" w:rsidP="00582A58">
            <w:pPr>
              <w:pStyle w:val="NormalWeb"/>
              <w:jc w:val="center"/>
              <w:rPr>
                <w:sz w:val="16"/>
                <w:szCs w:val="18"/>
              </w:rPr>
            </w:pPr>
            <w:r w:rsidRPr="00044BB5">
              <w:rPr>
                <w:sz w:val="16"/>
                <w:szCs w:val="18"/>
              </w:rPr>
              <w:t>0</w:t>
            </w:r>
          </w:p>
        </w:tc>
        <w:tc>
          <w:tcPr>
            <w:tcW w:w="677" w:type="dxa"/>
            <w:tcBorders>
              <w:left w:val="single" w:sz="2" w:space="0" w:color="000000" w:themeColor="text1"/>
              <w:right w:val="single" w:sz="2" w:space="0" w:color="000000" w:themeColor="text1"/>
            </w:tcBorders>
            <w:hideMark/>
          </w:tcPr>
          <w:p w14:paraId="3AE08F28" w14:textId="77777777" w:rsidR="00B941C2" w:rsidRPr="00044BB5" w:rsidRDefault="00B941C2" w:rsidP="00582A58">
            <w:pPr>
              <w:pStyle w:val="NormalWeb"/>
              <w:jc w:val="center"/>
              <w:rPr>
                <w:sz w:val="16"/>
                <w:szCs w:val="18"/>
              </w:rPr>
            </w:pPr>
            <w:r w:rsidRPr="00044BB5">
              <w:rPr>
                <w:sz w:val="16"/>
                <w:szCs w:val="18"/>
              </w:rPr>
              <w:t>130</w:t>
            </w:r>
          </w:p>
        </w:tc>
        <w:tc>
          <w:tcPr>
            <w:tcW w:w="678" w:type="dxa"/>
            <w:tcBorders>
              <w:left w:val="single" w:sz="2" w:space="0" w:color="000000" w:themeColor="text1"/>
              <w:right w:val="single" w:sz="2" w:space="0" w:color="000000" w:themeColor="text1"/>
            </w:tcBorders>
            <w:hideMark/>
          </w:tcPr>
          <w:p w14:paraId="53E0C54D" w14:textId="77777777" w:rsidR="00B941C2" w:rsidRPr="00044BB5" w:rsidRDefault="00B941C2" w:rsidP="00582A58">
            <w:pPr>
              <w:pStyle w:val="NormalWeb"/>
              <w:jc w:val="center"/>
              <w:rPr>
                <w:sz w:val="16"/>
                <w:szCs w:val="18"/>
              </w:rPr>
            </w:pPr>
            <w:r w:rsidRPr="00044BB5">
              <w:rPr>
                <w:sz w:val="16"/>
                <w:szCs w:val="18"/>
              </w:rPr>
              <w:t>4</w:t>
            </w:r>
          </w:p>
        </w:tc>
        <w:tc>
          <w:tcPr>
            <w:tcW w:w="677" w:type="dxa"/>
            <w:tcBorders>
              <w:left w:val="single" w:sz="2" w:space="0" w:color="000000" w:themeColor="text1"/>
              <w:right w:val="single" w:sz="2" w:space="0" w:color="000000" w:themeColor="text1"/>
            </w:tcBorders>
            <w:hideMark/>
          </w:tcPr>
          <w:p w14:paraId="70FDF7A8" w14:textId="77777777" w:rsidR="00B941C2" w:rsidRPr="00044BB5" w:rsidRDefault="00B941C2" w:rsidP="00582A58">
            <w:pPr>
              <w:pStyle w:val="NormalWeb"/>
              <w:jc w:val="center"/>
              <w:rPr>
                <w:sz w:val="16"/>
                <w:szCs w:val="18"/>
              </w:rPr>
            </w:pPr>
            <w:r w:rsidRPr="00044BB5">
              <w:rPr>
                <w:sz w:val="16"/>
                <w:szCs w:val="18"/>
              </w:rPr>
              <w:t>194</w:t>
            </w:r>
          </w:p>
        </w:tc>
        <w:tc>
          <w:tcPr>
            <w:tcW w:w="678" w:type="dxa"/>
            <w:tcBorders>
              <w:left w:val="single" w:sz="2" w:space="0" w:color="000000" w:themeColor="text1"/>
              <w:right w:val="single" w:sz="2" w:space="0" w:color="000000" w:themeColor="text1"/>
            </w:tcBorders>
            <w:hideMark/>
          </w:tcPr>
          <w:p w14:paraId="5A12DC52" w14:textId="77777777" w:rsidR="00B941C2" w:rsidRPr="00044BB5" w:rsidRDefault="00B941C2" w:rsidP="00582A58">
            <w:pPr>
              <w:pStyle w:val="NormalWeb"/>
              <w:jc w:val="center"/>
              <w:rPr>
                <w:sz w:val="16"/>
                <w:szCs w:val="18"/>
              </w:rPr>
            </w:pPr>
            <w:r w:rsidRPr="00044BB5">
              <w:rPr>
                <w:sz w:val="16"/>
                <w:szCs w:val="18"/>
              </w:rPr>
              <w:t>10</w:t>
            </w:r>
          </w:p>
        </w:tc>
        <w:tc>
          <w:tcPr>
            <w:tcW w:w="678" w:type="dxa"/>
            <w:tcBorders>
              <w:left w:val="single" w:sz="2" w:space="0" w:color="000000" w:themeColor="text1"/>
              <w:right w:val="single" w:sz="2" w:space="0" w:color="000000" w:themeColor="text1"/>
            </w:tcBorders>
            <w:hideMark/>
          </w:tcPr>
          <w:p w14:paraId="209B0C09" w14:textId="77777777" w:rsidR="00B941C2" w:rsidRPr="00044BB5" w:rsidRDefault="00B941C2" w:rsidP="00582A58">
            <w:pPr>
              <w:pStyle w:val="NormalWeb"/>
              <w:jc w:val="center"/>
              <w:rPr>
                <w:sz w:val="16"/>
                <w:szCs w:val="18"/>
              </w:rPr>
            </w:pPr>
            <w:r w:rsidRPr="00044BB5">
              <w:rPr>
                <w:sz w:val="16"/>
                <w:szCs w:val="18"/>
              </w:rPr>
              <w:t>0</w:t>
            </w:r>
          </w:p>
        </w:tc>
        <w:tc>
          <w:tcPr>
            <w:tcW w:w="677" w:type="dxa"/>
            <w:tcBorders>
              <w:left w:val="single" w:sz="2" w:space="0" w:color="000000" w:themeColor="text1"/>
              <w:right w:val="single" w:sz="2" w:space="0" w:color="000000" w:themeColor="text1"/>
            </w:tcBorders>
            <w:hideMark/>
          </w:tcPr>
          <w:p w14:paraId="77296B5D" w14:textId="77777777" w:rsidR="00B941C2" w:rsidRPr="00044BB5" w:rsidRDefault="00B941C2" w:rsidP="00582A58">
            <w:pPr>
              <w:pStyle w:val="NormalWeb"/>
              <w:jc w:val="center"/>
              <w:rPr>
                <w:sz w:val="16"/>
                <w:szCs w:val="18"/>
              </w:rPr>
            </w:pPr>
            <w:r w:rsidRPr="00044BB5">
              <w:rPr>
                <w:sz w:val="16"/>
                <w:szCs w:val="18"/>
              </w:rPr>
              <w:t>24</w:t>
            </w:r>
          </w:p>
        </w:tc>
        <w:tc>
          <w:tcPr>
            <w:tcW w:w="678" w:type="dxa"/>
            <w:tcBorders>
              <w:left w:val="single" w:sz="2" w:space="0" w:color="000000" w:themeColor="text1"/>
              <w:right w:val="single" w:sz="2" w:space="0" w:color="000000" w:themeColor="text1"/>
            </w:tcBorders>
            <w:hideMark/>
          </w:tcPr>
          <w:p w14:paraId="0B08D489" w14:textId="77777777" w:rsidR="00B941C2" w:rsidRPr="00044BB5" w:rsidRDefault="00B941C2" w:rsidP="00582A58">
            <w:pPr>
              <w:pStyle w:val="NormalWeb"/>
              <w:jc w:val="center"/>
              <w:rPr>
                <w:sz w:val="16"/>
                <w:szCs w:val="18"/>
              </w:rPr>
            </w:pPr>
            <w:r w:rsidRPr="00044BB5">
              <w:rPr>
                <w:sz w:val="16"/>
                <w:szCs w:val="18"/>
              </w:rPr>
              <w:t>7</w:t>
            </w:r>
          </w:p>
        </w:tc>
        <w:tc>
          <w:tcPr>
            <w:tcW w:w="652" w:type="dxa"/>
            <w:tcBorders>
              <w:left w:val="single" w:sz="2" w:space="0" w:color="000000" w:themeColor="text1"/>
              <w:right w:val="single" w:sz="2" w:space="0" w:color="000000" w:themeColor="text1"/>
            </w:tcBorders>
            <w:hideMark/>
          </w:tcPr>
          <w:p w14:paraId="6CCE4816" w14:textId="77777777" w:rsidR="00B941C2" w:rsidRPr="00044BB5" w:rsidRDefault="00B941C2" w:rsidP="00582A58">
            <w:pPr>
              <w:pStyle w:val="NormalWeb"/>
              <w:jc w:val="center"/>
              <w:rPr>
                <w:sz w:val="16"/>
                <w:szCs w:val="18"/>
              </w:rPr>
            </w:pPr>
            <w:r w:rsidRPr="00044BB5">
              <w:rPr>
                <w:sz w:val="16"/>
                <w:szCs w:val="18"/>
              </w:rPr>
              <w:t>369</w:t>
            </w:r>
          </w:p>
        </w:tc>
        <w:tc>
          <w:tcPr>
            <w:tcW w:w="703" w:type="dxa"/>
            <w:tcBorders>
              <w:left w:val="single" w:sz="2" w:space="0" w:color="000000" w:themeColor="text1"/>
              <w:right w:val="single" w:sz="2" w:space="0" w:color="000000" w:themeColor="text1"/>
            </w:tcBorders>
            <w:hideMark/>
          </w:tcPr>
          <w:p w14:paraId="40B0564C" w14:textId="77777777" w:rsidR="00B941C2" w:rsidRPr="00044BB5" w:rsidRDefault="00B941C2" w:rsidP="00582A58">
            <w:pPr>
              <w:pStyle w:val="NormalWeb"/>
              <w:jc w:val="center"/>
              <w:rPr>
                <w:sz w:val="16"/>
                <w:szCs w:val="18"/>
              </w:rPr>
            </w:pPr>
            <w:r w:rsidRPr="00044BB5">
              <w:rPr>
                <w:sz w:val="16"/>
                <w:szCs w:val="18"/>
              </w:rPr>
              <w:t>0.0</w:t>
            </w:r>
          </w:p>
        </w:tc>
        <w:tc>
          <w:tcPr>
            <w:tcW w:w="677" w:type="dxa"/>
            <w:tcBorders>
              <w:left w:val="single" w:sz="2" w:space="0" w:color="000000" w:themeColor="text1"/>
              <w:right w:val="single" w:sz="2" w:space="0" w:color="000000" w:themeColor="text1"/>
            </w:tcBorders>
            <w:hideMark/>
          </w:tcPr>
          <w:p w14:paraId="47EB8770" w14:textId="77777777" w:rsidR="00B941C2" w:rsidRPr="00044BB5" w:rsidRDefault="00B941C2" w:rsidP="00582A58">
            <w:pPr>
              <w:pStyle w:val="NormalWeb"/>
              <w:jc w:val="center"/>
              <w:rPr>
                <w:sz w:val="16"/>
                <w:szCs w:val="18"/>
              </w:rPr>
            </w:pPr>
            <w:r w:rsidRPr="00044BB5">
              <w:rPr>
                <w:sz w:val="16"/>
                <w:szCs w:val="18"/>
              </w:rPr>
              <w:t>1.8</w:t>
            </w:r>
          </w:p>
        </w:tc>
        <w:tc>
          <w:tcPr>
            <w:tcW w:w="678" w:type="dxa"/>
            <w:tcBorders>
              <w:left w:val="single" w:sz="2" w:space="0" w:color="000000" w:themeColor="text1"/>
              <w:right w:val="single" w:sz="2" w:space="0" w:color="000000" w:themeColor="text1"/>
            </w:tcBorders>
            <w:hideMark/>
          </w:tcPr>
          <w:p w14:paraId="31B7A7C2" w14:textId="77777777" w:rsidR="00B941C2" w:rsidRPr="00044BB5" w:rsidRDefault="00B941C2" w:rsidP="00582A58">
            <w:pPr>
              <w:pStyle w:val="NormalWeb"/>
              <w:jc w:val="center"/>
              <w:rPr>
                <w:sz w:val="16"/>
                <w:szCs w:val="18"/>
              </w:rPr>
            </w:pPr>
            <w:r w:rsidRPr="00044BB5">
              <w:rPr>
                <w:sz w:val="16"/>
                <w:szCs w:val="18"/>
              </w:rPr>
              <w:t>1.7</w:t>
            </w:r>
          </w:p>
        </w:tc>
        <w:tc>
          <w:tcPr>
            <w:tcW w:w="678" w:type="dxa"/>
            <w:tcBorders>
              <w:left w:val="single" w:sz="2" w:space="0" w:color="000000" w:themeColor="text1"/>
              <w:right w:val="single" w:sz="2" w:space="0" w:color="000000" w:themeColor="text1"/>
            </w:tcBorders>
            <w:hideMark/>
          </w:tcPr>
          <w:p w14:paraId="6DAB8FAC" w14:textId="77777777" w:rsidR="00B941C2" w:rsidRPr="00044BB5" w:rsidRDefault="00B941C2" w:rsidP="00582A58">
            <w:pPr>
              <w:pStyle w:val="NormalWeb"/>
              <w:jc w:val="center"/>
              <w:rPr>
                <w:sz w:val="16"/>
                <w:szCs w:val="18"/>
              </w:rPr>
            </w:pPr>
            <w:r w:rsidRPr="00044BB5">
              <w:rPr>
                <w:sz w:val="16"/>
                <w:szCs w:val="18"/>
              </w:rPr>
              <w:t>4.2</w:t>
            </w:r>
          </w:p>
        </w:tc>
        <w:tc>
          <w:tcPr>
            <w:tcW w:w="677" w:type="dxa"/>
            <w:tcBorders>
              <w:left w:val="single" w:sz="2" w:space="0" w:color="000000" w:themeColor="text1"/>
              <w:right w:val="single" w:sz="2" w:space="0" w:color="000000" w:themeColor="text1"/>
            </w:tcBorders>
            <w:hideMark/>
          </w:tcPr>
          <w:p w14:paraId="69B39D49" w14:textId="77777777" w:rsidR="00B941C2" w:rsidRPr="00044BB5" w:rsidRDefault="00B941C2" w:rsidP="00582A58">
            <w:pPr>
              <w:pStyle w:val="NormalWeb"/>
              <w:jc w:val="center"/>
              <w:rPr>
                <w:sz w:val="16"/>
                <w:szCs w:val="18"/>
              </w:rPr>
            </w:pPr>
            <w:r w:rsidRPr="00044BB5">
              <w:rPr>
                <w:sz w:val="16"/>
                <w:szCs w:val="18"/>
              </w:rPr>
              <w:t>0.6</w:t>
            </w:r>
          </w:p>
        </w:tc>
        <w:tc>
          <w:tcPr>
            <w:tcW w:w="678" w:type="dxa"/>
            <w:tcBorders>
              <w:left w:val="single" w:sz="2" w:space="0" w:color="000000" w:themeColor="text1"/>
              <w:right w:val="single" w:sz="2" w:space="0" w:color="000000" w:themeColor="text1"/>
            </w:tcBorders>
            <w:hideMark/>
          </w:tcPr>
          <w:p w14:paraId="2AA5F7A0" w14:textId="77777777" w:rsidR="00B941C2" w:rsidRPr="00044BB5" w:rsidRDefault="00B941C2" w:rsidP="00582A58">
            <w:pPr>
              <w:pStyle w:val="NormalWeb"/>
              <w:jc w:val="center"/>
              <w:rPr>
                <w:sz w:val="16"/>
                <w:szCs w:val="18"/>
              </w:rPr>
            </w:pPr>
            <w:r w:rsidRPr="00044BB5">
              <w:rPr>
                <w:sz w:val="16"/>
                <w:szCs w:val="18"/>
              </w:rPr>
              <w:t>0.0</w:t>
            </w:r>
          </w:p>
        </w:tc>
        <w:tc>
          <w:tcPr>
            <w:tcW w:w="677" w:type="dxa"/>
            <w:tcBorders>
              <w:left w:val="single" w:sz="2" w:space="0" w:color="000000" w:themeColor="text1"/>
              <w:right w:val="single" w:sz="2" w:space="0" w:color="000000" w:themeColor="text1"/>
            </w:tcBorders>
            <w:hideMark/>
          </w:tcPr>
          <w:p w14:paraId="3C198380" w14:textId="77777777" w:rsidR="00B941C2" w:rsidRPr="00044BB5" w:rsidRDefault="00B941C2" w:rsidP="00582A58">
            <w:pPr>
              <w:pStyle w:val="NormalWeb"/>
              <w:jc w:val="center"/>
              <w:rPr>
                <w:sz w:val="16"/>
                <w:szCs w:val="18"/>
              </w:rPr>
            </w:pPr>
            <w:r w:rsidRPr="00044BB5">
              <w:rPr>
                <w:sz w:val="16"/>
                <w:szCs w:val="18"/>
              </w:rPr>
              <w:t>0.4</w:t>
            </w:r>
          </w:p>
        </w:tc>
        <w:tc>
          <w:tcPr>
            <w:tcW w:w="678" w:type="dxa"/>
            <w:tcBorders>
              <w:left w:val="single" w:sz="2" w:space="0" w:color="000000" w:themeColor="text1"/>
              <w:right w:val="single" w:sz="2" w:space="0" w:color="000000" w:themeColor="text1"/>
            </w:tcBorders>
            <w:hideMark/>
          </w:tcPr>
          <w:p w14:paraId="39D69F31" w14:textId="77777777" w:rsidR="00B941C2" w:rsidRPr="00044BB5" w:rsidRDefault="00B941C2" w:rsidP="00582A58">
            <w:pPr>
              <w:pStyle w:val="NormalWeb"/>
              <w:jc w:val="center"/>
              <w:rPr>
                <w:sz w:val="16"/>
                <w:szCs w:val="18"/>
              </w:rPr>
            </w:pPr>
            <w:r w:rsidRPr="00044BB5">
              <w:rPr>
                <w:sz w:val="16"/>
                <w:szCs w:val="18"/>
              </w:rPr>
              <w:t>0.3</w:t>
            </w:r>
          </w:p>
        </w:tc>
        <w:tc>
          <w:tcPr>
            <w:tcW w:w="678" w:type="dxa"/>
            <w:tcBorders>
              <w:left w:val="single" w:sz="2" w:space="0" w:color="000000" w:themeColor="text1"/>
            </w:tcBorders>
            <w:hideMark/>
          </w:tcPr>
          <w:p w14:paraId="79A5DE88" w14:textId="77777777" w:rsidR="00B941C2" w:rsidRPr="00044BB5" w:rsidRDefault="00B941C2" w:rsidP="00582A58">
            <w:pPr>
              <w:pStyle w:val="NormalWeb"/>
              <w:jc w:val="center"/>
              <w:rPr>
                <w:sz w:val="16"/>
                <w:szCs w:val="18"/>
              </w:rPr>
            </w:pPr>
            <w:r w:rsidRPr="00044BB5">
              <w:rPr>
                <w:sz w:val="16"/>
                <w:szCs w:val="18"/>
              </w:rPr>
              <w:t>1.6</w:t>
            </w:r>
          </w:p>
        </w:tc>
      </w:tr>
      <w:tr w:rsidR="00B941C2" w:rsidRPr="00044BB5" w14:paraId="2696896B" w14:textId="77777777" w:rsidTr="00582A58">
        <w:trPr>
          <w:cnfStyle w:val="000000010000" w:firstRow="0" w:lastRow="0" w:firstColumn="0" w:lastColumn="0" w:oddVBand="0" w:evenVBand="0" w:oddHBand="0" w:evenHBand="1" w:firstRowFirstColumn="0" w:firstRowLastColumn="0" w:lastRowFirstColumn="0" w:lastRowLastColumn="0"/>
        </w:trPr>
        <w:tc>
          <w:tcPr>
            <w:tcW w:w="2606" w:type="dxa"/>
            <w:vMerge/>
            <w:tcBorders>
              <w:right w:val="single" w:sz="2" w:space="0" w:color="000000" w:themeColor="text1"/>
            </w:tcBorders>
            <w:hideMark/>
          </w:tcPr>
          <w:p w14:paraId="05F6AFF9" w14:textId="77777777" w:rsidR="00B941C2" w:rsidRPr="00044BB5" w:rsidRDefault="00B941C2" w:rsidP="00582A58">
            <w:pPr>
              <w:rPr>
                <w:sz w:val="16"/>
                <w:szCs w:val="18"/>
              </w:rPr>
            </w:pPr>
          </w:p>
        </w:tc>
        <w:tc>
          <w:tcPr>
            <w:tcW w:w="677" w:type="dxa"/>
            <w:tcBorders>
              <w:left w:val="single" w:sz="2" w:space="0" w:color="000000" w:themeColor="text1"/>
              <w:right w:val="single" w:sz="2" w:space="0" w:color="000000" w:themeColor="text1"/>
            </w:tcBorders>
            <w:hideMark/>
          </w:tcPr>
          <w:p w14:paraId="63C996EE" w14:textId="77777777" w:rsidR="00B941C2" w:rsidRPr="00044BB5" w:rsidRDefault="00B941C2" w:rsidP="00582A58">
            <w:pPr>
              <w:pStyle w:val="NormalWeb"/>
              <w:jc w:val="center"/>
              <w:rPr>
                <w:sz w:val="16"/>
                <w:szCs w:val="18"/>
              </w:rPr>
            </w:pPr>
            <w:r w:rsidRPr="00044BB5">
              <w:rPr>
                <w:sz w:val="16"/>
                <w:szCs w:val="18"/>
              </w:rPr>
              <w:t>2013</w:t>
            </w:r>
          </w:p>
        </w:tc>
        <w:tc>
          <w:tcPr>
            <w:tcW w:w="678" w:type="dxa"/>
            <w:tcBorders>
              <w:left w:val="single" w:sz="2" w:space="0" w:color="000000" w:themeColor="text1"/>
              <w:right w:val="single" w:sz="2" w:space="0" w:color="000000" w:themeColor="text1"/>
            </w:tcBorders>
            <w:hideMark/>
          </w:tcPr>
          <w:p w14:paraId="47B0207F" w14:textId="77777777" w:rsidR="00B941C2" w:rsidRPr="00044BB5" w:rsidRDefault="00B941C2" w:rsidP="00582A58">
            <w:pPr>
              <w:pStyle w:val="NormalWeb"/>
              <w:jc w:val="center"/>
              <w:rPr>
                <w:sz w:val="16"/>
                <w:szCs w:val="18"/>
              </w:rPr>
            </w:pPr>
            <w:r w:rsidRPr="00044BB5">
              <w:rPr>
                <w:sz w:val="16"/>
                <w:szCs w:val="18"/>
              </w:rPr>
              <w:t>0</w:t>
            </w:r>
          </w:p>
        </w:tc>
        <w:tc>
          <w:tcPr>
            <w:tcW w:w="677" w:type="dxa"/>
            <w:tcBorders>
              <w:left w:val="single" w:sz="2" w:space="0" w:color="000000" w:themeColor="text1"/>
              <w:right w:val="single" w:sz="2" w:space="0" w:color="000000" w:themeColor="text1"/>
            </w:tcBorders>
            <w:hideMark/>
          </w:tcPr>
          <w:p w14:paraId="4ADB8187" w14:textId="77777777" w:rsidR="00B941C2" w:rsidRPr="00044BB5" w:rsidRDefault="00B941C2" w:rsidP="00582A58">
            <w:pPr>
              <w:pStyle w:val="NormalWeb"/>
              <w:jc w:val="center"/>
              <w:rPr>
                <w:sz w:val="16"/>
                <w:szCs w:val="18"/>
              </w:rPr>
            </w:pPr>
            <w:r w:rsidRPr="00044BB5">
              <w:rPr>
                <w:sz w:val="16"/>
                <w:szCs w:val="18"/>
              </w:rPr>
              <w:t>179</w:t>
            </w:r>
          </w:p>
        </w:tc>
        <w:tc>
          <w:tcPr>
            <w:tcW w:w="678" w:type="dxa"/>
            <w:tcBorders>
              <w:left w:val="single" w:sz="2" w:space="0" w:color="000000" w:themeColor="text1"/>
              <w:right w:val="single" w:sz="2" w:space="0" w:color="000000" w:themeColor="text1"/>
            </w:tcBorders>
            <w:hideMark/>
          </w:tcPr>
          <w:p w14:paraId="6204E644" w14:textId="77777777" w:rsidR="00B941C2" w:rsidRPr="00044BB5" w:rsidRDefault="00B941C2" w:rsidP="00582A58">
            <w:pPr>
              <w:pStyle w:val="NormalWeb"/>
              <w:jc w:val="center"/>
              <w:rPr>
                <w:sz w:val="16"/>
                <w:szCs w:val="18"/>
              </w:rPr>
            </w:pPr>
            <w:r w:rsidRPr="00044BB5">
              <w:rPr>
                <w:sz w:val="16"/>
                <w:szCs w:val="18"/>
              </w:rPr>
              <w:t>1</w:t>
            </w:r>
          </w:p>
        </w:tc>
        <w:tc>
          <w:tcPr>
            <w:tcW w:w="677" w:type="dxa"/>
            <w:tcBorders>
              <w:left w:val="single" w:sz="2" w:space="0" w:color="000000" w:themeColor="text1"/>
              <w:right w:val="single" w:sz="2" w:space="0" w:color="000000" w:themeColor="text1"/>
            </w:tcBorders>
            <w:hideMark/>
          </w:tcPr>
          <w:p w14:paraId="7102B0D1" w14:textId="77777777" w:rsidR="00B941C2" w:rsidRPr="00044BB5" w:rsidRDefault="00B941C2" w:rsidP="00582A58">
            <w:pPr>
              <w:pStyle w:val="NormalWeb"/>
              <w:jc w:val="center"/>
              <w:rPr>
                <w:sz w:val="16"/>
                <w:szCs w:val="18"/>
              </w:rPr>
            </w:pPr>
            <w:r w:rsidRPr="00044BB5">
              <w:rPr>
                <w:sz w:val="16"/>
                <w:szCs w:val="18"/>
              </w:rPr>
              <w:t>242</w:t>
            </w:r>
          </w:p>
        </w:tc>
        <w:tc>
          <w:tcPr>
            <w:tcW w:w="678" w:type="dxa"/>
            <w:tcBorders>
              <w:left w:val="single" w:sz="2" w:space="0" w:color="000000" w:themeColor="text1"/>
              <w:right w:val="single" w:sz="2" w:space="0" w:color="000000" w:themeColor="text1"/>
            </w:tcBorders>
            <w:hideMark/>
          </w:tcPr>
          <w:p w14:paraId="0F463445" w14:textId="77777777" w:rsidR="00B941C2" w:rsidRPr="00044BB5" w:rsidRDefault="00B941C2" w:rsidP="00582A58">
            <w:pPr>
              <w:pStyle w:val="NormalWeb"/>
              <w:jc w:val="center"/>
              <w:rPr>
                <w:sz w:val="16"/>
                <w:szCs w:val="18"/>
              </w:rPr>
            </w:pPr>
            <w:r w:rsidRPr="00044BB5">
              <w:rPr>
                <w:sz w:val="16"/>
                <w:szCs w:val="18"/>
              </w:rPr>
              <w:t>17</w:t>
            </w:r>
          </w:p>
        </w:tc>
        <w:tc>
          <w:tcPr>
            <w:tcW w:w="678" w:type="dxa"/>
            <w:tcBorders>
              <w:left w:val="single" w:sz="2" w:space="0" w:color="000000" w:themeColor="text1"/>
              <w:right w:val="single" w:sz="2" w:space="0" w:color="000000" w:themeColor="text1"/>
            </w:tcBorders>
            <w:hideMark/>
          </w:tcPr>
          <w:p w14:paraId="134FF5BD" w14:textId="77777777" w:rsidR="00B941C2" w:rsidRPr="00044BB5" w:rsidRDefault="00B941C2" w:rsidP="00582A58">
            <w:pPr>
              <w:pStyle w:val="NormalWeb"/>
              <w:jc w:val="center"/>
              <w:rPr>
                <w:sz w:val="16"/>
                <w:szCs w:val="18"/>
              </w:rPr>
            </w:pPr>
            <w:r w:rsidRPr="00044BB5">
              <w:rPr>
                <w:sz w:val="16"/>
                <w:szCs w:val="18"/>
              </w:rPr>
              <w:t>0</w:t>
            </w:r>
          </w:p>
        </w:tc>
        <w:tc>
          <w:tcPr>
            <w:tcW w:w="677" w:type="dxa"/>
            <w:tcBorders>
              <w:left w:val="single" w:sz="2" w:space="0" w:color="000000" w:themeColor="text1"/>
              <w:right w:val="single" w:sz="2" w:space="0" w:color="000000" w:themeColor="text1"/>
            </w:tcBorders>
            <w:hideMark/>
          </w:tcPr>
          <w:p w14:paraId="7D930FC0" w14:textId="77777777" w:rsidR="00B941C2" w:rsidRPr="00044BB5" w:rsidRDefault="00B941C2" w:rsidP="00582A58">
            <w:pPr>
              <w:pStyle w:val="NormalWeb"/>
              <w:jc w:val="center"/>
              <w:rPr>
                <w:sz w:val="16"/>
                <w:szCs w:val="18"/>
              </w:rPr>
            </w:pPr>
            <w:r w:rsidRPr="00044BB5">
              <w:rPr>
                <w:sz w:val="16"/>
                <w:szCs w:val="18"/>
              </w:rPr>
              <w:t>41</w:t>
            </w:r>
          </w:p>
        </w:tc>
        <w:tc>
          <w:tcPr>
            <w:tcW w:w="678" w:type="dxa"/>
            <w:tcBorders>
              <w:left w:val="single" w:sz="2" w:space="0" w:color="000000" w:themeColor="text1"/>
              <w:right w:val="single" w:sz="2" w:space="0" w:color="000000" w:themeColor="text1"/>
            </w:tcBorders>
            <w:hideMark/>
          </w:tcPr>
          <w:p w14:paraId="0DD02C85" w14:textId="77777777" w:rsidR="00B941C2" w:rsidRPr="00044BB5" w:rsidRDefault="00B941C2" w:rsidP="00582A58">
            <w:pPr>
              <w:pStyle w:val="NormalWeb"/>
              <w:jc w:val="center"/>
              <w:rPr>
                <w:sz w:val="16"/>
                <w:szCs w:val="18"/>
              </w:rPr>
            </w:pPr>
            <w:r w:rsidRPr="00044BB5">
              <w:rPr>
                <w:sz w:val="16"/>
                <w:szCs w:val="18"/>
              </w:rPr>
              <w:t>8</w:t>
            </w:r>
          </w:p>
        </w:tc>
        <w:tc>
          <w:tcPr>
            <w:tcW w:w="652" w:type="dxa"/>
            <w:tcBorders>
              <w:left w:val="single" w:sz="2" w:space="0" w:color="000000" w:themeColor="text1"/>
              <w:right w:val="single" w:sz="2" w:space="0" w:color="000000" w:themeColor="text1"/>
            </w:tcBorders>
            <w:hideMark/>
          </w:tcPr>
          <w:p w14:paraId="06488FDC" w14:textId="77777777" w:rsidR="00B941C2" w:rsidRPr="00044BB5" w:rsidRDefault="00B941C2" w:rsidP="00582A58">
            <w:pPr>
              <w:pStyle w:val="NormalWeb"/>
              <w:jc w:val="center"/>
              <w:rPr>
                <w:sz w:val="16"/>
                <w:szCs w:val="18"/>
              </w:rPr>
            </w:pPr>
            <w:r w:rsidRPr="00044BB5">
              <w:rPr>
                <w:sz w:val="16"/>
                <w:szCs w:val="18"/>
              </w:rPr>
              <w:t>488</w:t>
            </w:r>
          </w:p>
        </w:tc>
        <w:tc>
          <w:tcPr>
            <w:tcW w:w="703" w:type="dxa"/>
            <w:tcBorders>
              <w:left w:val="single" w:sz="2" w:space="0" w:color="000000" w:themeColor="text1"/>
              <w:right w:val="single" w:sz="2" w:space="0" w:color="000000" w:themeColor="text1"/>
            </w:tcBorders>
            <w:hideMark/>
          </w:tcPr>
          <w:p w14:paraId="28C39E79" w14:textId="77777777" w:rsidR="00B941C2" w:rsidRPr="00044BB5" w:rsidRDefault="00B941C2" w:rsidP="00582A58">
            <w:pPr>
              <w:pStyle w:val="NormalWeb"/>
              <w:jc w:val="center"/>
              <w:rPr>
                <w:sz w:val="16"/>
                <w:szCs w:val="18"/>
              </w:rPr>
            </w:pPr>
            <w:r w:rsidRPr="00044BB5">
              <w:rPr>
                <w:sz w:val="16"/>
                <w:szCs w:val="18"/>
              </w:rPr>
              <w:t>0.0</w:t>
            </w:r>
          </w:p>
        </w:tc>
        <w:tc>
          <w:tcPr>
            <w:tcW w:w="677" w:type="dxa"/>
            <w:tcBorders>
              <w:left w:val="single" w:sz="2" w:space="0" w:color="000000" w:themeColor="text1"/>
              <w:right w:val="single" w:sz="2" w:space="0" w:color="000000" w:themeColor="text1"/>
            </w:tcBorders>
            <w:hideMark/>
          </w:tcPr>
          <w:p w14:paraId="73A36098" w14:textId="77777777" w:rsidR="00B941C2" w:rsidRPr="00044BB5" w:rsidRDefault="00B941C2" w:rsidP="00582A58">
            <w:pPr>
              <w:pStyle w:val="NormalWeb"/>
              <w:jc w:val="center"/>
              <w:rPr>
                <w:sz w:val="16"/>
                <w:szCs w:val="18"/>
              </w:rPr>
            </w:pPr>
            <w:r w:rsidRPr="00044BB5">
              <w:rPr>
                <w:sz w:val="16"/>
                <w:szCs w:val="18"/>
              </w:rPr>
              <w:t>2.4</w:t>
            </w:r>
          </w:p>
        </w:tc>
        <w:tc>
          <w:tcPr>
            <w:tcW w:w="678" w:type="dxa"/>
            <w:tcBorders>
              <w:left w:val="single" w:sz="2" w:space="0" w:color="000000" w:themeColor="text1"/>
              <w:right w:val="single" w:sz="2" w:space="0" w:color="000000" w:themeColor="text1"/>
            </w:tcBorders>
            <w:hideMark/>
          </w:tcPr>
          <w:p w14:paraId="5DBDA2D9" w14:textId="77777777" w:rsidR="00B941C2" w:rsidRPr="00044BB5" w:rsidRDefault="00B941C2" w:rsidP="00582A58">
            <w:pPr>
              <w:pStyle w:val="NormalWeb"/>
              <w:jc w:val="center"/>
              <w:rPr>
                <w:sz w:val="16"/>
                <w:szCs w:val="18"/>
              </w:rPr>
            </w:pPr>
            <w:r w:rsidRPr="00044BB5">
              <w:rPr>
                <w:sz w:val="16"/>
                <w:szCs w:val="18"/>
              </w:rPr>
              <w:t>0.4</w:t>
            </w:r>
          </w:p>
        </w:tc>
        <w:tc>
          <w:tcPr>
            <w:tcW w:w="678" w:type="dxa"/>
            <w:tcBorders>
              <w:left w:val="single" w:sz="2" w:space="0" w:color="000000" w:themeColor="text1"/>
              <w:right w:val="single" w:sz="2" w:space="0" w:color="000000" w:themeColor="text1"/>
            </w:tcBorders>
            <w:hideMark/>
          </w:tcPr>
          <w:p w14:paraId="4F1D53F2" w14:textId="77777777" w:rsidR="00B941C2" w:rsidRPr="00044BB5" w:rsidRDefault="00B941C2" w:rsidP="00582A58">
            <w:pPr>
              <w:pStyle w:val="NormalWeb"/>
              <w:jc w:val="center"/>
              <w:rPr>
                <w:sz w:val="16"/>
                <w:szCs w:val="18"/>
              </w:rPr>
            </w:pPr>
            <w:r w:rsidRPr="00044BB5">
              <w:rPr>
                <w:sz w:val="16"/>
                <w:szCs w:val="18"/>
              </w:rPr>
              <w:t>5.2</w:t>
            </w:r>
          </w:p>
        </w:tc>
        <w:tc>
          <w:tcPr>
            <w:tcW w:w="677" w:type="dxa"/>
            <w:tcBorders>
              <w:left w:val="single" w:sz="2" w:space="0" w:color="000000" w:themeColor="text1"/>
              <w:right w:val="single" w:sz="2" w:space="0" w:color="000000" w:themeColor="text1"/>
            </w:tcBorders>
            <w:hideMark/>
          </w:tcPr>
          <w:p w14:paraId="332A4115" w14:textId="77777777" w:rsidR="00B941C2" w:rsidRPr="00044BB5" w:rsidRDefault="00B941C2" w:rsidP="00582A58">
            <w:pPr>
              <w:pStyle w:val="NormalWeb"/>
              <w:jc w:val="center"/>
              <w:rPr>
                <w:sz w:val="16"/>
                <w:szCs w:val="18"/>
              </w:rPr>
            </w:pPr>
            <w:r w:rsidRPr="00044BB5">
              <w:rPr>
                <w:sz w:val="16"/>
                <w:szCs w:val="18"/>
              </w:rPr>
              <w:t>1.0</w:t>
            </w:r>
          </w:p>
        </w:tc>
        <w:tc>
          <w:tcPr>
            <w:tcW w:w="678" w:type="dxa"/>
            <w:tcBorders>
              <w:left w:val="single" w:sz="2" w:space="0" w:color="000000" w:themeColor="text1"/>
              <w:right w:val="single" w:sz="2" w:space="0" w:color="000000" w:themeColor="text1"/>
            </w:tcBorders>
            <w:hideMark/>
          </w:tcPr>
          <w:p w14:paraId="770F981E" w14:textId="77777777" w:rsidR="00B941C2" w:rsidRPr="00044BB5" w:rsidRDefault="00B941C2" w:rsidP="00582A58">
            <w:pPr>
              <w:pStyle w:val="NormalWeb"/>
              <w:jc w:val="center"/>
              <w:rPr>
                <w:sz w:val="16"/>
                <w:szCs w:val="18"/>
              </w:rPr>
            </w:pPr>
            <w:r w:rsidRPr="00044BB5">
              <w:rPr>
                <w:sz w:val="16"/>
                <w:szCs w:val="18"/>
              </w:rPr>
              <w:t>0.0</w:t>
            </w:r>
          </w:p>
        </w:tc>
        <w:tc>
          <w:tcPr>
            <w:tcW w:w="677" w:type="dxa"/>
            <w:tcBorders>
              <w:left w:val="single" w:sz="2" w:space="0" w:color="000000" w:themeColor="text1"/>
              <w:right w:val="single" w:sz="2" w:space="0" w:color="000000" w:themeColor="text1"/>
            </w:tcBorders>
            <w:hideMark/>
          </w:tcPr>
          <w:p w14:paraId="2C4BC0C5" w14:textId="77777777" w:rsidR="00B941C2" w:rsidRPr="00044BB5" w:rsidRDefault="00B941C2" w:rsidP="00582A58">
            <w:pPr>
              <w:pStyle w:val="NormalWeb"/>
              <w:jc w:val="center"/>
              <w:rPr>
                <w:sz w:val="16"/>
                <w:szCs w:val="18"/>
              </w:rPr>
            </w:pPr>
            <w:r w:rsidRPr="00044BB5">
              <w:rPr>
                <w:sz w:val="16"/>
                <w:szCs w:val="18"/>
              </w:rPr>
              <w:t>0.7</w:t>
            </w:r>
          </w:p>
        </w:tc>
        <w:tc>
          <w:tcPr>
            <w:tcW w:w="678" w:type="dxa"/>
            <w:tcBorders>
              <w:left w:val="single" w:sz="2" w:space="0" w:color="000000" w:themeColor="text1"/>
              <w:right w:val="single" w:sz="2" w:space="0" w:color="000000" w:themeColor="text1"/>
            </w:tcBorders>
            <w:hideMark/>
          </w:tcPr>
          <w:p w14:paraId="712F016E" w14:textId="77777777" w:rsidR="00B941C2" w:rsidRPr="00044BB5" w:rsidRDefault="00B941C2" w:rsidP="00582A58">
            <w:pPr>
              <w:pStyle w:val="NormalWeb"/>
              <w:jc w:val="center"/>
              <w:rPr>
                <w:sz w:val="16"/>
                <w:szCs w:val="18"/>
              </w:rPr>
            </w:pPr>
            <w:r w:rsidRPr="00044BB5">
              <w:rPr>
                <w:sz w:val="16"/>
                <w:szCs w:val="18"/>
              </w:rPr>
              <w:t>0.3</w:t>
            </w:r>
          </w:p>
        </w:tc>
        <w:tc>
          <w:tcPr>
            <w:tcW w:w="678" w:type="dxa"/>
            <w:tcBorders>
              <w:left w:val="single" w:sz="2" w:space="0" w:color="000000" w:themeColor="text1"/>
            </w:tcBorders>
            <w:hideMark/>
          </w:tcPr>
          <w:p w14:paraId="3356DE2F" w14:textId="77777777" w:rsidR="00B941C2" w:rsidRPr="00044BB5" w:rsidRDefault="00B941C2" w:rsidP="00582A58">
            <w:pPr>
              <w:pStyle w:val="NormalWeb"/>
              <w:jc w:val="center"/>
              <w:rPr>
                <w:sz w:val="16"/>
                <w:szCs w:val="18"/>
              </w:rPr>
            </w:pPr>
            <w:r w:rsidRPr="00044BB5">
              <w:rPr>
                <w:sz w:val="16"/>
                <w:szCs w:val="18"/>
              </w:rPr>
              <w:t>2.1</w:t>
            </w:r>
          </w:p>
        </w:tc>
      </w:tr>
      <w:tr w:rsidR="00B941C2" w:rsidRPr="00044BB5" w14:paraId="1BA797D7" w14:textId="77777777" w:rsidTr="00582A58">
        <w:tc>
          <w:tcPr>
            <w:tcW w:w="2606" w:type="dxa"/>
            <w:vMerge/>
            <w:tcBorders>
              <w:right w:val="single" w:sz="2" w:space="0" w:color="000000" w:themeColor="text1"/>
            </w:tcBorders>
            <w:hideMark/>
          </w:tcPr>
          <w:p w14:paraId="78228743" w14:textId="77777777" w:rsidR="00B941C2" w:rsidRPr="00044BB5" w:rsidRDefault="00B941C2" w:rsidP="00582A58">
            <w:pPr>
              <w:rPr>
                <w:sz w:val="16"/>
                <w:szCs w:val="18"/>
              </w:rPr>
            </w:pPr>
          </w:p>
        </w:tc>
        <w:tc>
          <w:tcPr>
            <w:tcW w:w="677" w:type="dxa"/>
            <w:tcBorders>
              <w:left w:val="single" w:sz="2" w:space="0" w:color="000000" w:themeColor="text1"/>
              <w:right w:val="single" w:sz="2" w:space="0" w:color="000000" w:themeColor="text1"/>
            </w:tcBorders>
            <w:hideMark/>
          </w:tcPr>
          <w:p w14:paraId="5FAC1AC9" w14:textId="77777777" w:rsidR="00B941C2" w:rsidRPr="00044BB5" w:rsidRDefault="00B941C2" w:rsidP="00582A58">
            <w:pPr>
              <w:pStyle w:val="NormalWeb"/>
              <w:jc w:val="center"/>
              <w:rPr>
                <w:sz w:val="16"/>
                <w:szCs w:val="18"/>
              </w:rPr>
            </w:pPr>
            <w:r w:rsidRPr="00044BB5">
              <w:rPr>
                <w:sz w:val="16"/>
                <w:szCs w:val="18"/>
              </w:rPr>
              <w:t>2014</w:t>
            </w:r>
          </w:p>
        </w:tc>
        <w:tc>
          <w:tcPr>
            <w:tcW w:w="678" w:type="dxa"/>
            <w:tcBorders>
              <w:left w:val="single" w:sz="2" w:space="0" w:color="000000" w:themeColor="text1"/>
              <w:right w:val="single" w:sz="2" w:space="0" w:color="000000" w:themeColor="text1"/>
            </w:tcBorders>
            <w:hideMark/>
          </w:tcPr>
          <w:p w14:paraId="688C7E30" w14:textId="77777777" w:rsidR="00B941C2" w:rsidRPr="00044BB5" w:rsidRDefault="00B941C2" w:rsidP="00582A58">
            <w:pPr>
              <w:pStyle w:val="NormalWeb"/>
              <w:jc w:val="center"/>
              <w:rPr>
                <w:sz w:val="16"/>
                <w:szCs w:val="18"/>
              </w:rPr>
            </w:pPr>
            <w:r w:rsidRPr="00044BB5">
              <w:rPr>
                <w:sz w:val="16"/>
                <w:szCs w:val="18"/>
              </w:rPr>
              <w:t>2</w:t>
            </w:r>
          </w:p>
        </w:tc>
        <w:tc>
          <w:tcPr>
            <w:tcW w:w="677" w:type="dxa"/>
            <w:tcBorders>
              <w:left w:val="single" w:sz="2" w:space="0" w:color="000000" w:themeColor="text1"/>
              <w:right w:val="single" w:sz="2" w:space="0" w:color="000000" w:themeColor="text1"/>
            </w:tcBorders>
            <w:hideMark/>
          </w:tcPr>
          <w:p w14:paraId="70D1EA3A" w14:textId="77777777" w:rsidR="00B941C2" w:rsidRPr="00044BB5" w:rsidRDefault="00B941C2" w:rsidP="00582A58">
            <w:pPr>
              <w:pStyle w:val="NormalWeb"/>
              <w:jc w:val="center"/>
              <w:rPr>
                <w:sz w:val="16"/>
                <w:szCs w:val="18"/>
              </w:rPr>
            </w:pPr>
            <w:r w:rsidRPr="00044BB5">
              <w:rPr>
                <w:sz w:val="16"/>
                <w:szCs w:val="18"/>
              </w:rPr>
              <w:t>181</w:t>
            </w:r>
          </w:p>
        </w:tc>
        <w:tc>
          <w:tcPr>
            <w:tcW w:w="678" w:type="dxa"/>
            <w:tcBorders>
              <w:left w:val="single" w:sz="2" w:space="0" w:color="000000" w:themeColor="text1"/>
              <w:right w:val="single" w:sz="2" w:space="0" w:color="000000" w:themeColor="text1"/>
            </w:tcBorders>
            <w:hideMark/>
          </w:tcPr>
          <w:p w14:paraId="40139766" w14:textId="77777777" w:rsidR="00B941C2" w:rsidRPr="00044BB5" w:rsidRDefault="00B941C2" w:rsidP="00582A58">
            <w:pPr>
              <w:pStyle w:val="NormalWeb"/>
              <w:jc w:val="center"/>
              <w:rPr>
                <w:sz w:val="16"/>
                <w:szCs w:val="18"/>
              </w:rPr>
            </w:pPr>
            <w:r w:rsidRPr="00044BB5">
              <w:rPr>
                <w:sz w:val="16"/>
                <w:szCs w:val="18"/>
              </w:rPr>
              <w:t>1</w:t>
            </w:r>
          </w:p>
        </w:tc>
        <w:tc>
          <w:tcPr>
            <w:tcW w:w="677" w:type="dxa"/>
            <w:tcBorders>
              <w:left w:val="single" w:sz="2" w:space="0" w:color="000000" w:themeColor="text1"/>
              <w:right w:val="single" w:sz="2" w:space="0" w:color="000000" w:themeColor="text1"/>
            </w:tcBorders>
            <w:hideMark/>
          </w:tcPr>
          <w:p w14:paraId="4AA40649" w14:textId="77777777" w:rsidR="00B941C2" w:rsidRPr="00044BB5" w:rsidRDefault="00B941C2" w:rsidP="00582A58">
            <w:pPr>
              <w:pStyle w:val="NormalWeb"/>
              <w:jc w:val="center"/>
              <w:rPr>
                <w:sz w:val="16"/>
                <w:szCs w:val="18"/>
              </w:rPr>
            </w:pPr>
            <w:r w:rsidRPr="00044BB5">
              <w:rPr>
                <w:sz w:val="16"/>
                <w:szCs w:val="18"/>
              </w:rPr>
              <w:t>242</w:t>
            </w:r>
          </w:p>
        </w:tc>
        <w:tc>
          <w:tcPr>
            <w:tcW w:w="678" w:type="dxa"/>
            <w:tcBorders>
              <w:left w:val="single" w:sz="2" w:space="0" w:color="000000" w:themeColor="text1"/>
              <w:right w:val="single" w:sz="2" w:space="0" w:color="000000" w:themeColor="text1"/>
            </w:tcBorders>
            <w:hideMark/>
          </w:tcPr>
          <w:p w14:paraId="1191FD62" w14:textId="77777777" w:rsidR="00B941C2" w:rsidRPr="00044BB5" w:rsidRDefault="00B941C2" w:rsidP="00582A58">
            <w:pPr>
              <w:pStyle w:val="NormalWeb"/>
              <w:jc w:val="center"/>
              <w:rPr>
                <w:sz w:val="16"/>
                <w:szCs w:val="18"/>
              </w:rPr>
            </w:pPr>
            <w:r w:rsidRPr="00044BB5">
              <w:rPr>
                <w:sz w:val="16"/>
                <w:szCs w:val="18"/>
              </w:rPr>
              <w:t>10</w:t>
            </w:r>
          </w:p>
        </w:tc>
        <w:tc>
          <w:tcPr>
            <w:tcW w:w="678" w:type="dxa"/>
            <w:tcBorders>
              <w:left w:val="single" w:sz="2" w:space="0" w:color="000000" w:themeColor="text1"/>
              <w:right w:val="single" w:sz="2" w:space="0" w:color="000000" w:themeColor="text1"/>
            </w:tcBorders>
            <w:hideMark/>
          </w:tcPr>
          <w:p w14:paraId="28B24A6E" w14:textId="77777777" w:rsidR="00B941C2" w:rsidRPr="00044BB5" w:rsidRDefault="00B941C2" w:rsidP="00582A58">
            <w:pPr>
              <w:pStyle w:val="NormalWeb"/>
              <w:jc w:val="center"/>
              <w:rPr>
                <w:sz w:val="16"/>
                <w:szCs w:val="18"/>
              </w:rPr>
            </w:pPr>
            <w:r w:rsidRPr="00044BB5">
              <w:rPr>
                <w:sz w:val="16"/>
                <w:szCs w:val="18"/>
              </w:rPr>
              <w:t>0</w:t>
            </w:r>
          </w:p>
        </w:tc>
        <w:tc>
          <w:tcPr>
            <w:tcW w:w="677" w:type="dxa"/>
            <w:tcBorders>
              <w:left w:val="single" w:sz="2" w:space="0" w:color="000000" w:themeColor="text1"/>
              <w:right w:val="single" w:sz="2" w:space="0" w:color="000000" w:themeColor="text1"/>
            </w:tcBorders>
            <w:hideMark/>
          </w:tcPr>
          <w:p w14:paraId="5ADE2FC8" w14:textId="77777777" w:rsidR="00B941C2" w:rsidRPr="00044BB5" w:rsidRDefault="00B941C2" w:rsidP="00582A58">
            <w:pPr>
              <w:pStyle w:val="NormalWeb"/>
              <w:jc w:val="center"/>
              <w:rPr>
                <w:sz w:val="16"/>
                <w:szCs w:val="18"/>
              </w:rPr>
            </w:pPr>
            <w:r w:rsidRPr="00044BB5">
              <w:rPr>
                <w:sz w:val="16"/>
                <w:szCs w:val="18"/>
              </w:rPr>
              <w:t>34</w:t>
            </w:r>
          </w:p>
        </w:tc>
        <w:tc>
          <w:tcPr>
            <w:tcW w:w="678" w:type="dxa"/>
            <w:tcBorders>
              <w:left w:val="single" w:sz="2" w:space="0" w:color="000000" w:themeColor="text1"/>
              <w:right w:val="single" w:sz="2" w:space="0" w:color="000000" w:themeColor="text1"/>
            </w:tcBorders>
            <w:hideMark/>
          </w:tcPr>
          <w:p w14:paraId="18DBF2FC" w14:textId="77777777" w:rsidR="00B941C2" w:rsidRPr="00044BB5" w:rsidRDefault="00B941C2" w:rsidP="00582A58">
            <w:pPr>
              <w:pStyle w:val="NormalWeb"/>
              <w:jc w:val="center"/>
              <w:rPr>
                <w:sz w:val="16"/>
                <w:szCs w:val="18"/>
              </w:rPr>
            </w:pPr>
            <w:r w:rsidRPr="00044BB5">
              <w:rPr>
                <w:sz w:val="16"/>
                <w:szCs w:val="18"/>
              </w:rPr>
              <w:t>5</w:t>
            </w:r>
          </w:p>
        </w:tc>
        <w:tc>
          <w:tcPr>
            <w:tcW w:w="652" w:type="dxa"/>
            <w:tcBorders>
              <w:left w:val="single" w:sz="2" w:space="0" w:color="000000" w:themeColor="text1"/>
              <w:right w:val="single" w:sz="2" w:space="0" w:color="000000" w:themeColor="text1"/>
            </w:tcBorders>
            <w:hideMark/>
          </w:tcPr>
          <w:p w14:paraId="49057388" w14:textId="77777777" w:rsidR="00B941C2" w:rsidRPr="00044BB5" w:rsidRDefault="00B941C2" w:rsidP="00582A58">
            <w:pPr>
              <w:pStyle w:val="NormalWeb"/>
              <w:jc w:val="center"/>
              <w:rPr>
                <w:sz w:val="16"/>
                <w:szCs w:val="18"/>
              </w:rPr>
            </w:pPr>
            <w:r w:rsidRPr="00044BB5">
              <w:rPr>
                <w:sz w:val="16"/>
                <w:szCs w:val="18"/>
              </w:rPr>
              <w:t>475</w:t>
            </w:r>
          </w:p>
        </w:tc>
        <w:tc>
          <w:tcPr>
            <w:tcW w:w="703" w:type="dxa"/>
            <w:tcBorders>
              <w:left w:val="single" w:sz="2" w:space="0" w:color="000000" w:themeColor="text1"/>
              <w:right w:val="single" w:sz="2" w:space="0" w:color="000000" w:themeColor="text1"/>
            </w:tcBorders>
            <w:hideMark/>
          </w:tcPr>
          <w:p w14:paraId="712DF4E8" w14:textId="77777777" w:rsidR="00B941C2" w:rsidRPr="00044BB5" w:rsidRDefault="00B941C2" w:rsidP="00582A58">
            <w:pPr>
              <w:pStyle w:val="NormalWeb"/>
              <w:jc w:val="center"/>
              <w:rPr>
                <w:sz w:val="16"/>
                <w:szCs w:val="18"/>
              </w:rPr>
            </w:pPr>
            <w:r w:rsidRPr="00044BB5">
              <w:rPr>
                <w:sz w:val="16"/>
                <w:szCs w:val="18"/>
              </w:rPr>
              <w:t>0.5</w:t>
            </w:r>
          </w:p>
        </w:tc>
        <w:tc>
          <w:tcPr>
            <w:tcW w:w="677" w:type="dxa"/>
            <w:tcBorders>
              <w:left w:val="single" w:sz="2" w:space="0" w:color="000000" w:themeColor="text1"/>
              <w:right w:val="single" w:sz="2" w:space="0" w:color="000000" w:themeColor="text1"/>
            </w:tcBorders>
            <w:hideMark/>
          </w:tcPr>
          <w:p w14:paraId="0B195395" w14:textId="77777777" w:rsidR="00B941C2" w:rsidRPr="00044BB5" w:rsidRDefault="00B941C2" w:rsidP="00582A58">
            <w:pPr>
              <w:pStyle w:val="NormalWeb"/>
              <w:jc w:val="center"/>
              <w:rPr>
                <w:sz w:val="16"/>
                <w:szCs w:val="18"/>
              </w:rPr>
            </w:pPr>
            <w:r w:rsidRPr="00044BB5">
              <w:rPr>
                <w:sz w:val="16"/>
                <w:szCs w:val="18"/>
              </w:rPr>
              <w:t>2.4</w:t>
            </w:r>
          </w:p>
        </w:tc>
        <w:tc>
          <w:tcPr>
            <w:tcW w:w="678" w:type="dxa"/>
            <w:tcBorders>
              <w:left w:val="single" w:sz="2" w:space="0" w:color="000000" w:themeColor="text1"/>
              <w:right w:val="single" w:sz="2" w:space="0" w:color="000000" w:themeColor="text1"/>
            </w:tcBorders>
            <w:hideMark/>
          </w:tcPr>
          <w:p w14:paraId="65A832CC" w14:textId="77777777" w:rsidR="00B941C2" w:rsidRPr="00044BB5" w:rsidRDefault="00B941C2" w:rsidP="00582A58">
            <w:pPr>
              <w:pStyle w:val="NormalWeb"/>
              <w:jc w:val="center"/>
              <w:rPr>
                <w:sz w:val="16"/>
                <w:szCs w:val="18"/>
              </w:rPr>
            </w:pPr>
            <w:r w:rsidRPr="00044BB5">
              <w:rPr>
                <w:sz w:val="16"/>
                <w:szCs w:val="18"/>
              </w:rPr>
              <w:t>0.4</w:t>
            </w:r>
          </w:p>
        </w:tc>
        <w:tc>
          <w:tcPr>
            <w:tcW w:w="678" w:type="dxa"/>
            <w:tcBorders>
              <w:left w:val="single" w:sz="2" w:space="0" w:color="000000" w:themeColor="text1"/>
              <w:right w:val="single" w:sz="2" w:space="0" w:color="000000" w:themeColor="text1"/>
            </w:tcBorders>
            <w:hideMark/>
          </w:tcPr>
          <w:p w14:paraId="00B1BABE" w14:textId="77777777" w:rsidR="00B941C2" w:rsidRPr="00044BB5" w:rsidRDefault="00B941C2" w:rsidP="00582A58">
            <w:pPr>
              <w:pStyle w:val="NormalWeb"/>
              <w:jc w:val="center"/>
              <w:rPr>
                <w:sz w:val="16"/>
                <w:szCs w:val="18"/>
              </w:rPr>
            </w:pPr>
            <w:r w:rsidRPr="00044BB5">
              <w:rPr>
                <w:sz w:val="16"/>
                <w:szCs w:val="18"/>
              </w:rPr>
              <w:t>5.1</w:t>
            </w:r>
          </w:p>
        </w:tc>
        <w:tc>
          <w:tcPr>
            <w:tcW w:w="677" w:type="dxa"/>
            <w:tcBorders>
              <w:left w:val="single" w:sz="2" w:space="0" w:color="000000" w:themeColor="text1"/>
              <w:right w:val="single" w:sz="2" w:space="0" w:color="000000" w:themeColor="text1"/>
            </w:tcBorders>
            <w:hideMark/>
          </w:tcPr>
          <w:p w14:paraId="3D55BD73" w14:textId="77777777" w:rsidR="00B941C2" w:rsidRPr="00044BB5" w:rsidRDefault="00B941C2" w:rsidP="00582A58">
            <w:pPr>
              <w:pStyle w:val="NormalWeb"/>
              <w:jc w:val="center"/>
              <w:rPr>
                <w:sz w:val="16"/>
                <w:szCs w:val="18"/>
              </w:rPr>
            </w:pPr>
            <w:r w:rsidRPr="00044BB5">
              <w:rPr>
                <w:sz w:val="16"/>
                <w:szCs w:val="18"/>
              </w:rPr>
              <w:t>0.6</w:t>
            </w:r>
          </w:p>
        </w:tc>
        <w:tc>
          <w:tcPr>
            <w:tcW w:w="678" w:type="dxa"/>
            <w:tcBorders>
              <w:left w:val="single" w:sz="2" w:space="0" w:color="000000" w:themeColor="text1"/>
              <w:right w:val="single" w:sz="2" w:space="0" w:color="000000" w:themeColor="text1"/>
            </w:tcBorders>
            <w:hideMark/>
          </w:tcPr>
          <w:p w14:paraId="1D51C7FC" w14:textId="77777777" w:rsidR="00B941C2" w:rsidRPr="00044BB5" w:rsidRDefault="00B941C2" w:rsidP="00582A58">
            <w:pPr>
              <w:pStyle w:val="NormalWeb"/>
              <w:jc w:val="center"/>
              <w:rPr>
                <w:sz w:val="16"/>
                <w:szCs w:val="18"/>
              </w:rPr>
            </w:pPr>
            <w:r w:rsidRPr="00044BB5">
              <w:rPr>
                <w:sz w:val="16"/>
                <w:szCs w:val="18"/>
              </w:rPr>
              <w:t>0.0</w:t>
            </w:r>
          </w:p>
        </w:tc>
        <w:tc>
          <w:tcPr>
            <w:tcW w:w="677" w:type="dxa"/>
            <w:tcBorders>
              <w:left w:val="single" w:sz="2" w:space="0" w:color="000000" w:themeColor="text1"/>
              <w:right w:val="single" w:sz="2" w:space="0" w:color="000000" w:themeColor="text1"/>
            </w:tcBorders>
            <w:hideMark/>
          </w:tcPr>
          <w:p w14:paraId="6571E05E" w14:textId="77777777" w:rsidR="00B941C2" w:rsidRPr="00044BB5" w:rsidRDefault="00B941C2" w:rsidP="00582A58">
            <w:pPr>
              <w:pStyle w:val="NormalWeb"/>
              <w:jc w:val="center"/>
              <w:rPr>
                <w:sz w:val="16"/>
                <w:szCs w:val="18"/>
              </w:rPr>
            </w:pPr>
            <w:r w:rsidRPr="00044BB5">
              <w:rPr>
                <w:sz w:val="16"/>
                <w:szCs w:val="18"/>
              </w:rPr>
              <w:t>0.6</w:t>
            </w:r>
          </w:p>
        </w:tc>
        <w:tc>
          <w:tcPr>
            <w:tcW w:w="678" w:type="dxa"/>
            <w:tcBorders>
              <w:left w:val="single" w:sz="2" w:space="0" w:color="000000" w:themeColor="text1"/>
              <w:right w:val="single" w:sz="2" w:space="0" w:color="000000" w:themeColor="text1"/>
            </w:tcBorders>
            <w:hideMark/>
          </w:tcPr>
          <w:p w14:paraId="5CB95D79" w14:textId="77777777" w:rsidR="00B941C2" w:rsidRPr="00044BB5" w:rsidRDefault="00B941C2" w:rsidP="00582A58">
            <w:pPr>
              <w:pStyle w:val="NormalWeb"/>
              <w:jc w:val="center"/>
              <w:rPr>
                <w:sz w:val="16"/>
                <w:szCs w:val="18"/>
              </w:rPr>
            </w:pPr>
            <w:r w:rsidRPr="00044BB5">
              <w:rPr>
                <w:sz w:val="16"/>
                <w:szCs w:val="18"/>
              </w:rPr>
              <w:t>0.2</w:t>
            </w:r>
          </w:p>
        </w:tc>
        <w:tc>
          <w:tcPr>
            <w:tcW w:w="678" w:type="dxa"/>
            <w:tcBorders>
              <w:left w:val="single" w:sz="2" w:space="0" w:color="000000" w:themeColor="text1"/>
            </w:tcBorders>
            <w:hideMark/>
          </w:tcPr>
          <w:p w14:paraId="4E43D74E" w14:textId="77777777" w:rsidR="00B941C2" w:rsidRPr="00044BB5" w:rsidRDefault="00B941C2" w:rsidP="00582A58">
            <w:pPr>
              <w:pStyle w:val="NormalWeb"/>
              <w:jc w:val="center"/>
              <w:rPr>
                <w:sz w:val="16"/>
                <w:szCs w:val="18"/>
              </w:rPr>
            </w:pPr>
            <w:r w:rsidRPr="00044BB5">
              <w:rPr>
                <w:sz w:val="16"/>
                <w:szCs w:val="18"/>
              </w:rPr>
              <w:t>2.0</w:t>
            </w:r>
          </w:p>
        </w:tc>
      </w:tr>
      <w:tr w:rsidR="00B941C2" w:rsidRPr="00044BB5" w14:paraId="32A21C08" w14:textId="77777777" w:rsidTr="00582A58">
        <w:trPr>
          <w:cnfStyle w:val="000000010000" w:firstRow="0" w:lastRow="0" w:firstColumn="0" w:lastColumn="0" w:oddVBand="0" w:evenVBand="0" w:oddHBand="0" w:evenHBand="1" w:firstRowFirstColumn="0" w:firstRowLastColumn="0" w:lastRowFirstColumn="0" w:lastRowLastColumn="0"/>
        </w:trPr>
        <w:tc>
          <w:tcPr>
            <w:tcW w:w="2606" w:type="dxa"/>
            <w:vMerge/>
            <w:tcBorders>
              <w:right w:val="single" w:sz="2" w:space="0" w:color="000000" w:themeColor="text1"/>
            </w:tcBorders>
            <w:hideMark/>
          </w:tcPr>
          <w:p w14:paraId="0778D80B" w14:textId="77777777" w:rsidR="00B941C2" w:rsidRPr="00044BB5" w:rsidRDefault="00B941C2" w:rsidP="00582A58">
            <w:pPr>
              <w:rPr>
                <w:sz w:val="16"/>
                <w:szCs w:val="18"/>
              </w:rPr>
            </w:pPr>
          </w:p>
        </w:tc>
        <w:tc>
          <w:tcPr>
            <w:tcW w:w="677" w:type="dxa"/>
            <w:tcBorders>
              <w:left w:val="single" w:sz="2" w:space="0" w:color="000000" w:themeColor="text1"/>
              <w:right w:val="single" w:sz="2" w:space="0" w:color="000000" w:themeColor="text1"/>
            </w:tcBorders>
            <w:hideMark/>
          </w:tcPr>
          <w:p w14:paraId="4204D5AB" w14:textId="77777777" w:rsidR="00B941C2" w:rsidRPr="00044BB5" w:rsidRDefault="00B941C2" w:rsidP="00582A58">
            <w:pPr>
              <w:pStyle w:val="NormalWeb"/>
              <w:jc w:val="center"/>
              <w:rPr>
                <w:sz w:val="16"/>
                <w:szCs w:val="18"/>
              </w:rPr>
            </w:pPr>
            <w:r w:rsidRPr="00044BB5">
              <w:rPr>
                <w:sz w:val="16"/>
                <w:szCs w:val="18"/>
              </w:rPr>
              <w:t>2015</w:t>
            </w:r>
          </w:p>
        </w:tc>
        <w:tc>
          <w:tcPr>
            <w:tcW w:w="678" w:type="dxa"/>
            <w:tcBorders>
              <w:left w:val="single" w:sz="2" w:space="0" w:color="000000" w:themeColor="text1"/>
              <w:right w:val="single" w:sz="2" w:space="0" w:color="000000" w:themeColor="text1"/>
            </w:tcBorders>
            <w:hideMark/>
          </w:tcPr>
          <w:p w14:paraId="4E85D963" w14:textId="77777777" w:rsidR="00B941C2" w:rsidRPr="00044BB5" w:rsidRDefault="00B941C2" w:rsidP="00582A58">
            <w:pPr>
              <w:pStyle w:val="NormalWeb"/>
              <w:jc w:val="center"/>
              <w:rPr>
                <w:sz w:val="16"/>
                <w:szCs w:val="18"/>
              </w:rPr>
            </w:pPr>
            <w:r w:rsidRPr="00044BB5">
              <w:rPr>
                <w:sz w:val="16"/>
                <w:szCs w:val="18"/>
              </w:rPr>
              <w:t>0</w:t>
            </w:r>
          </w:p>
        </w:tc>
        <w:tc>
          <w:tcPr>
            <w:tcW w:w="677" w:type="dxa"/>
            <w:tcBorders>
              <w:left w:val="single" w:sz="2" w:space="0" w:color="000000" w:themeColor="text1"/>
              <w:right w:val="single" w:sz="2" w:space="0" w:color="000000" w:themeColor="text1"/>
            </w:tcBorders>
            <w:hideMark/>
          </w:tcPr>
          <w:p w14:paraId="7FF183C0" w14:textId="77777777" w:rsidR="00B941C2" w:rsidRPr="00044BB5" w:rsidRDefault="00B941C2" w:rsidP="00582A58">
            <w:pPr>
              <w:pStyle w:val="NormalWeb"/>
              <w:jc w:val="center"/>
              <w:rPr>
                <w:sz w:val="16"/>
                <w:szCs w:val="18"/>
              </w:rPr>
            </w:pPr>
            <w:r w:rsidRPr="00044BB5">
              <w:rPr>
                <w:sz w:val="16"/>
                <w:szCs w:val="18"/>
              </w:rPr>
              <w:t>261</w:t>
            </w:r>
          </w:p>
        </w:tc>
        <w:tc>
          <w:tcPr>
            <w:tcW w:w="678" w:type="dxa"/>
            <w:tcBorders>
              <w:left w:val="single" w:sz="2" w:space="0" w:color="000000" w:themeColor="text1"/>
              <w:right w:val="single" w:sz="2" w:space="0" w:color="000000" w:themeColor="text1"/>
            </w:tcBorders>
            <w:hideMark/>
          </w:tcPr>
          <w:p w14:paraId="6F586651" w14:textId="77777777" w:rsidR="00B941C2" w:rsidRPr="00044BB5" w:rsidRDefault="00B941C2" w:rsidP="00582A58">
            <w:pPr>
              <w:pStyle w:val="NormalWeb"/>
              <w:jc w:val="center"/>
              <w:rPr>
                <w:sz w:val="16"/>
                <w:szCs w:val="18"/>
              </w:rPr>
            </w:pPr>
            <w:r w:rsidRPr="00044BB5">
              <w:rPr>
                <w:sz w:val="16"/>
                <w:szCs w:val="18"/>
              </w:rPr>
              <w:t>1</w:t>
            </w:r>
          </w:p>
        </w:tc>
        <w:tc>
          <w:tcPr>
            <w:tcW w:w="677" w:type="dxa"/>
            <w:tcBorders>
              <w:left w:val="single" w:sz="2" w:space="0" w:color="000000" w:themeColor="text1"/>
              <w:right w:val="single" w:sz="2" w:space="0" w:color="000000" w:themeColor="text1"/>
            </w:tcBorders>
            <w:hideMark/>
          </w:tcPr>
          <w:p w14:paraId="2D5A1E26" w14:textId="77777777" w:rsidR="00B941C2" w:rsidRPr="00044BB5" w:rsidRDefault="00B941C2" w:rsidP="00582A58">
            <w:pPr>
              <w:pStyle w:val="NormalWeb"/>
              <w:jc w:val="center"/>
              <w:rPr>
                <w:sz w:val="16"/>
                <w:szCs w:val="18"/>
              </w:rPr>
            </w:pPr>
            <w:r w:rsidRPr="00044BB5">
              <w:rPr>
                <w:sz w:val="16"/>
                <w:szCs w:val="18"/>
              </w:rPr>
              <w:t>255</w:t>
            </w:r>
          </w:p>
        </w:tc>
        <w:tc>
          <w:tcPr>
            <w:tcW w:w="678" w:type="dxa"/>
            <w:tcBorders>
              <w:left w:val="single" w:sz="2" w:space="0" w:color="000000" w:themeColor="text1"/>
              <w:right w:val="single" w:sz="2" w:space="0" w:color="000000" w:themeColor="text1"/>
            </w:tcBorders>
            <w:hideMark/>
          </w:tcPr>
          <w:p w14:paraId="754360DB" w14:textId="77777777" w:rsidR="00B941C2" w:rsidRPr="00044BB5" w:rsidRDefault="00B941C2" w:rsidP="00582A58">
            <w:pPr>
              <w:pStyle w:val="NormalWeb"/>
              <w:jc w:val="center"/>
              <w:rPr>
                <w:sz w:val="16"/>
                <w:szCs w:val="18"/>
              </w:rPr>
            </w:pPr>
            <w:r w:rsidRPr="00044BB5">
              <w:rPr>
                <w:sz w:val="16"/>
                <w:szCs w:val="18"/>
              </w:rPr>
              <w:t>13</w:t>
            </w:r>
          </w:p>
        </w:tc>
        <w:tc>
          <w:tcPr>
            <w:tcW w:w="678" w:type="dxa"/>
            <w:tcBorders>
              <w:left w:val="single" w:sz="2" w:space="0" w:color="000000" w:themeColor="text1"/>
              <w:right w:val="single" w:sz="2" w:space="0" w:color="000000" w:themeColor="text1"/>
            </w:tcBorders>
            <w:hideMark/>
          </w:tcPr>
          <w:p w14:paraId="34E7B595" w14:textId="77777777" w:rsidR="00B941C2" w:rsidRPr="00044BB5" w:rsidRDefault="00B941C2" w:rsidP="00582A58">
            <w:pPr>
              <w:pStyle w:val="NormalWeb"/>
              <w:jc w:val="center"/>
              <w:rPr>
                <w:sz w:val="16"/>
                <w:szCs w:val="18"/>
              </w:rPr>
            </w:pPr>
            <w:r w:rsidRPr="00044BB5">
              <w:rPr>
                <w:sz w:val="16"/>
                <w:szCs w:val="18"/>
              </w:rPr>
              <w:t>0</w:t>
            </w:r>
          </w:p>
        </w:tc>
        <w:tc>
          <w:tcPr>
            <w:tcW w:w="677" w:type="dxa"/>
            <w:tcBorders>
              <w:left w:val="single" w:sz="2" w:space="0" w:color="000000" w:themeColor="text1"/>
              <w:right w:val="single" w:sz="2" w:space="0" w:color="000000" w:themeColor="text1"/>
            </w:tcBorders>
            <w:hideMark/>
          </w:tcPr>
          <w:p w14:paraId="382DF111" w14:textId="77777777" w:rsidR="00B941C2" w:rsidRPr="00044BB5" w:rsidRDefault="00B941C2" w:rsidP="00582A58">
            <w:pPr>
              <w:pStyle w:val="NormalWeb"/>
              <w:jc w:val="center"/>
              <w:rPr>
                <w:sz w:val="16"/>
                <w:szCs w:val="18"/>
              </w:rPr>
            </w:pPr>
            <w:r w:rsidRPr="00044BB5">
              <w:rPr>
                <w:sz w:val="16"/>
                <w:szCs w:val="18"/>
              </w:rPr>
              <w:t>62</w:t>
            </w:r>
          </w:p>
        </w:tc>
        <w:tc>
          <w:tcPr>
            <w:tcW w:w="678" w:type="dxa"/>
            <w:tcBorders>
              <w:left w:val="single" w:sz="2" w:space="0" w:color="000000" w:themeColor="text1"/>
              <w:right w:val="single" w:sz="2" w:space="0" w:color="000000" w:themeColor="text1"/>
            </w:tcBorders>
            <w:hideMark/>
          </w:tcPr>
          <w:p w14:paraId="5585EE25" w14:textId="77777777" w:rsidR="00B941C2" w:rsidRPr="00044BB5" w:rsidRDefault="00B941C2" w:rsidP="00582A58">
            <w:pPr>
              <w:pStyle w:val="NormalWeb"/>
              <w:jc w:val="center"/>
              <w:rPr>
                <w:sz w:val="16"/>
                <w:szCs w:val="18"/>
              </w:rPr>
            </w:pPr>
            <w:r w:rsidRPr="00044BB5">
              <w:rPr>
                <w:sz w:val="16"/>
                <w:szCs w:val="18"/>
              </w:rPr>
              <w:t>12</w:t>
            </w:r>
          </w:p>
        </w:tc>
        <w:tc>
          <w:tcPr>
            <w:tcW w:w="652" w:type="dxa"/>
            <w:tcBorders>
              <w:left w:val="single" w:sz="2" w:space="0" w:color="000000" w:themeColor="text1"/>
              <w:right w:val="single" w:sz="2" w:space="0" w:color="000000" w:themeColor="text1"/>
            </w:tcBorders>
            <w:hideMark/>
          </w:tcPr>
          <w:p w14:paraId="0E0DDA89" w14:textId="77777777" w:rsidR="00B941C2" w:rsidRPr="00044BB5" w:rsidRDefault="00B941C2" w:rsidP="00582A58">
            <w:pPr>
              <w:pStyle w:val="NormalWeb"/>
              <w:jc w:val="center"/>
              <w:rPr>
                <w:sz w:val="16"/>
                <w:szCs w:val="18"/>
              </w:rPr>
            </w:pPr>
            <w:r w:rsidRPr="00044BB5">
              <w:rPr>
                <w:sz w:val="16"/>
                <w:szCs w:val="18"/>
              </w:rPr>
              <w:t>604</w:t>
            </w:r>
          </w:p>
        </w:tc>
        <w:tc>
          <w:tcPr>
            <w:tcW w:w="703" w:type="dxa"/>
            <w:tcBorders>
              <w:left w:val="single" w:sz="2" w:space="0" w:color="000000" w:themeColor="text1"/>
              <w:right w:val="single" w:sz="2" w:space="0" w:color="000000" w:themeColor="text1"/>
            </w:tcBorders>
            <w:hideMark/>
          </w:tcPr>
          <w:p w14:paraId="44856C1F" w14:textId="77777777" w:rsidR="00B941C2" w:rsidRPr="00044BB5" w:rsidRDefault="00B941C2" w:rsidP="00582A58">
            <w:pPr>
              <w:pStyle w:val="NormalWeb"/>
              <w:jc w:val="center"/>
              <w:rPr>
                <w:sz w:val="16"/>
                <w:szCs w:val="18"/>
              </w:rPr>
            </w:pPr>
            <w:r w:rsidRPr="00044BB5">
              <w:rPr>
                <w:sz w:val="16"/>
                <w:szCs w:val="18"/>
              </w:rPr>
              <w:t>0.0</w:t>
            </w:r>
          </w:p>
        </w:tc>
        <w:tc>
          <w:tcPr>
            <w:tcW w:w="677" w:type="dxa"/>
            <w:tcBorders>
              <w:left w:val="single" w:sz="2" w:space="0" w:color="000000" w:themeColor="text1"/>
              <w:right w:val="single" w:sz="2" w:space="0" w:color="000000" w:themeColor="text1"/>
            </w:tcBorders>
            <w:hideMark/>
          </w:tcPr>
          <w:p w14:paraId="4D91BD7F" w14:textId="77777777" w:rsidR="00B941C2" w:rsidRPr="00044BB5" w:rsidRDefault="00B941C2" w:rsidP="00582A58">
            <w:pPr>
              <w:pStyle w:val="NormalWeb"/>
              <w:jc w:val="center"/>
              <w:rPr>
                <w:sz w:val="16"/>
                <w:szCs w:val="18"/>
              </w:rPr>
            </w:pPr>
            <w:r w:rsidRPr="00044BB5">
              <w:rPr>
                <w:sz w:val="16"/>
                <w:szCs w:val="18"/>
              </w:rPr>
              <w:t>3.4</w:t>
            </w:r>
          </w:p>
        </w:tc>
        <w:tc>
          <w:tcPr>
            <w:tcW w:w="678" w:type="dxa"/>
            <w:tcBorders>
              <w:left w:val="single" w:sz="2" w:space="0" w:color="000000" w:themeColor="text1"/>
              <w:right w:val="single" w:sz="2" w:space="0" w:color="000000" w:themeColor="text1"/>
            </w:tcBorders>
            <w:hideMark/>
          </w:tcPr>
          <w:p w14:paraId="6B1FA1FA" w14:textId="77777777" w:rsidR="00B941C2" w:rsidRPr="00044BB5" w:rsidRDefault="00B941C2" w:rsidP="00582A58">
            <w:pPr>
              <w:pStyle w:val="NormalWeb"/>
              <w:jc w:val="center"/>
              <w:rPr>
                <w:sz w:val="16"/>
                <w:szCs w:val="18"/>
              </w:rPr>
            </w:pPr>
            <w:r w:rsidRPr="00044BB5">
              <w:rPr>
                <w:sz w:val="16"/>
                <w:szCs w:val="18"/>
              </w:rPr>
              <w:t>0.4</w:t>
            </w:r>
          </w:p>
        </w:tc>
        <w:tc>
          <w:tcPr>
            <w:tcW w:w="678" w:type="dxa"/>
            <w:tcBorders>
              <w:left w:val="single" w:sz="2" w:space="0" w:color="000000" w:themeColor="text1"/>
              <w:right w:val="single" w:sz="2" w:space="0" w:color="000000" w:themeColor="text1"/>
            </w:tcBorders>
            <w:hideMark/>
          </w:tcPr>
          <w:p w14:paraId="3795E2CA" w14:textId="77777777" w:rsidR="00B941C2" w:rsidRPr="00044BB5" w:rsidRDefault="00B941C2" w:rsidP="00582A58">
            <w:pPr>
              <w:pStyle w:val="NormalWeb"/>
              <w:jc w:val="center"/>
              <w:rPr>
                <w:sz w:val="16"/>
                <w:szCs w:val="18"/>
              </w:rPr>
            </w:pPr>
            <w:r w:rsidRPr="00044BB5">
              <w:rPr>
                <w:sz w:val="16"/>
                <w:szCs w:val="18"/>
              </w:rPr>
              <w:t>5.3</w:t>
            </w:r>
          </w:p>
        </w:tc>
        <w:tc>
          <w:tcPr>
            <w:tcW w:w="677" w:type="dxa"/>
            <w:tcBorders>
              <w:left w:val="single" w:sz="2" w:space="0" w:color="000000" w:themeColor="text1"/>
              <w:right w:val="single" w:sz="2" w:space="0" w:color="000000" w:themeColor="text1"/>
            </w:tcBorders>
            <w:hideMark/>
          </w:tcPr>
          <w:p w14:paraId="0C2A39AD" w14:textId="77777777" w:rsidR="00B941C2" w:rsidRPr="00044BB5" w:rsidRDefault="00B941C2" w:rsidP="00582A58">
            <w:pPr>
              <w:pStyle w:val="NormalWeb"/>
              <w:jc w:val="center"/>
              <w:rPr>
                <w:sz w:val="16"/>
                <w:szCs w:val="18"/>
              </w:rPr>
            </w:pPr>
            <w:r w:rsidRPr="00044BB5">
              <w:rPr>
                <w:sz w:val="16"/>
                <w:szCs w:val="18"/>
              </w:rPr>
              <w:t>0.8</w:t>
            </w:r>
          </w:p>
        </w:tc>
        <w:tc>
          <w:tcPr>
            <w:tcW w:w="678" w:type="dxa"/>
            <w:tcBorders>
              <w:left w:val="single" w:sz="2" w:space="0" w:color="000000" w:themeColor="text1"/>
              <w:right w:val="single" w:sz="2" w:space="0" w:color="000000" w:themeColor="text1"/>
            </w:tcBorders>
            <w:hideMark/>
          </w:tcPr>
          <w:p w14:paraId="4AF3509A" w14:textId="77777777" w:rsidR="00B941C2" w:rsidRPr="00044BB5" w:rsidRDefault="00B941C2" w:rsidP="00582A58">
            <w:pPr>
              <w:pStyle w:val="NormalWeb"/>
              <w:jc w:val="center"/>
              <w:rPr>
                <w:sz w:val="16"/>
                <w:szCs w:val="18"/>
              </w:rPr>
            </w:pPr>
            <w:r w:rsidRPr="00044BB5">
              <w:rPr>
                <w:sz w:val="16"/>
                <w:szCs w:val="18"/>
              </w:rPr>
              <w:t>0.0</w:t>
            </w:r>
          </w:p>
        </w:tc>
        <w:tc>
          <w:tcPr>
            <w:tcW w:w="677" w:type="dxa"/>
            <w:tcBorders>
              <w:left w:val="single" w:sz="2" w:space="0" w:color="000000" w:themeColor="text1"/>
              <w:right w:val="single" w:sz="2" w:space="0" w:color="000000" w:themeColor="text1"/>
            </w:tcBorders>
            <w:hideMark/>
          </w:tcPr>
          <w:p w14:paraId="73680AF8" w14:textId="77777777" w:rsidR="00B941C2" w:rsidRPr="00044BB5" w:rsidRDefault="00B941C2" w:rsidP="00582A58">
            <w:pPr>
              <w:pStyle w:val="NormalWeb"/>
              <w:jc w:val="center"/>
              <w:rPr>
                <w:sz w:val="16"/>
                <w:szCs w:val="18"/>
              </w:rPr>
            </w:pPr>
            <w:r w:rsidRPr="00044BB5">
              <w:rPr>
                <w:sz w:val="16"/>
                <w:szCs w:val="18"/>
              </w:rPr>
              <w:t>1.0</w:t>
            </w:r>
          </w:p>
        </w:tc>
        <w:tc>
          <w:tcPr>
            <w:tcW w:w="678" w:type="dxa"/>
            <w:tcBorders>
              <w:left w:val="single" w:sz="2" w:space="0" w:color="000000" w:themeColor="text1"/>
              <w:right w:val="single" w:sz="2" w:space="0" w:color="000000" w:themeColor="text1"/>
            </w:tcBorders>
            <w:hideMark/>
          </w:tcPr>
          <w:p w14:paraId="7979C2ED" w14:textId="77777777" w:rsidR="00B941C2" w:rsidRPr="00044BB5" w:rsidRDefault="00B941C2" w:rsidP="00582A58">
            <w:pPr>
              <w:pStyle w:val="NormalWeb"/>
              <w:jc w:val="center"/>
              <w:rPr>
                <w:sz w:val="16"/>
                <w:szCs w:val="18"/>
              </w:rPr>
            </w:pPr>
            <w:r w:rsidRPr="00044BB5">
              <w:rPr>
                <w:sz w:val="16"/>
                <w:szCs w:val="18"/>
              </w:rPr>
              <w:t>0.5</w:t>
            </w:r>
          </w:p>
        </w:tc>
        <w:tc>
          <w:tcPr>
            <w:tcW w:w="678" w:type="dxa"/>
            <w:tcBorders>
              <w:left w:val="single" w:sz="2" w:space="0" w:color="000000" w:themeColor="text1"/>
            </w:tcBorders>
            <w:hideMark/>
          </w:tcPr>
          <w:p w14:paraId="4F380199" w14:textId="77777777" w:rsidR="00B941C2" w:rsidRPr="00044BB5" w:rsidRDefault="00B941C2" w:rsidP="00582A58">
            <w:pPr>
              <w:pStyle w:val="NormalWeb"/>
              <w:jc w:val="center"/>
              <w:rPr>
                <w:sz w:val="16"/>
                <w:szCs w:val="18"/>
              </w:rPr>
            </w:pPr>
            <w:r w:rsidRPr="00044BB5">
              <w:rPr>
                <w:sz w:val="16"/>
                <w:szCs w:val="18"/>
              </w:rPr>
              <w:t>2.5</w:t>
            </w:r>
          </w:p>
        </w:tc>
      </w:tr>
      <w:tr w:rsidR="00B941C2" w:rsidRPr="00044BB5" w14:paraId="510DE079" w14:textId="77777777" w:rsidTr="00582A58">
        <w:tc>
          <w:tcPr>
            <w:tcW w:w="2606" w:type="dxa"/>
            <w:vMerge/>
            <w:tcBorders>
              <w:right w:val="single" w:sz="2" w:space="0" w:color="000000" w:themeColor="text1"/>
            </w:tcBorders>
            <w:hideMark/>
          </w:tcPr>
          <w:p w14:paraId="101A2365" w14:textId="77777777" w:rsidR="00B941C2" w:rsidRPr="00044BB5" w:rsidRDefault="00B941C2" w:rsidP="00582A58">
            <w:pPr>
              <w:rPr>
                <w:sz w:val="16"/>
                <w:szCs w:val="18"/>
              </w:rPr>
            </w:pPr>
          </w:p>
        </w:tc>
        <w:tc>
          <w:tcPr>
            <w:tcW w:w="677" w:type="dxa"/>
            <w:tcBorders>
              <w:left w:val="single" w:sz="2" w:space="0" w:color="000000" w:themeColor="text1"/>
              <w:right w:val="single" w:sz="2" w:space="0" w:color="000000" w:themeColor="text1"/>
            </w:tcBorders>
            <w:hideMark/>
          </w:tcPr>
          <w:p w14:paraId="55CC8DEA" w14:textId="77777777" w:rsidR="00B941C2" w:rsidRPr="00244420" w:rsidRDefault="00B941C2" w:rsidP="00582A58">
            <w:pPr>
              <w:pStyle w:val="NormalWeb"/>
              <w:jc w:val="center"/>
              <w:rPr>
                <w:b/>
                <w:sz w:val="16"/>
                <w:szCs w:val="18"/>
              </w:rPr>
            </w:pPr>
            <w:proofErr w:type="spellStart"/>
            <w:r w:rsidRPr="00244420">
              <w:rPr>
                <w:b/>
                <w:sz w:val="16"/>
                <w:szCs w:val="18"/>
              </w:rPr>
              <w:t>Total</w:t>
            </w:r>
            <w:r w:rsidRPr="00244420">
              <w:rPr>
                <w:b/>
                <w:sz w:val="16"/>
                <w:szCs w:val="18"/>
                <w:vertAlign w:val="superscript"/>
              </w:rPr>
              <w:t>a</w:t>
            </w:r>
            <w:proofErr w:type="spellEnd"/>
          </w:p>
        </w:tc>
        <w:tc>
          <w:tcPr>
            <w:tcW w:w="678" w:type="dxa"/>
            <w:tcBorders>
              <w:left w:val="single" w:sz="2" w:space="0" w:color="000000" w:themeColor="text1"/>
              <w:right w:val="single" w:sz="2" w:space="0" w:color="000000" w:themeColor="text1"/>
            </w:tcBorders>
            <w:hideMark/>
          </w:tcPr>
          <w:p w14:paraId="236D3B00" w14:textId="77777777" w:rsidR="00B941C2" w:rsidRPr="00244420" w:rsidRDefault="00B941C2" w:rsidP="00582A58">
            <w:pPr>
              <w:pStyle w:val="NormalWeb"/>
              <w:jc w:val="center"/>
              <w:rPr>
                <w:b/>
                <w:sz w:val="16"/>
                <w:szCs w:val="18"/>
              </w:rPr>
            </w:pPr>
            <w:r w:rsidRPr="00244420">
              <w:rPr>
                <w:b/>
                <w:sz w:val="16"/>
                <w:szCs w:val="18"/>
              </w:rPr>
              <w:t>2</w:t>
            </w:r>
          </w:p>
        </w:tc>
        <w:tc>
          <w:tcPr>
            <w:tcW w:w="677" w:type="dxa"/>
            <w:tcBorders>
              <w:left w:val="single" w:sz="2" w:space="0" w:color="000000" w:themeColor="text1"/>
              <w:right w:val="single" w:sz="2" w:space="0" w:color="000000" w:themeColor="text1"/>
            </w:tcBorders>
            <w:hideMark/>
          </w:tcPr>
          <w:p w14:paraId="307D458B" w14:textId="77777777" w:rsidR="00B941C2" w:rsidRPr="00244420" w:rsidRDefault="00B941C2" w:rsidP="00582A58">
            <w:pPr>
              <w:pStyle w:val="NormalWeb"/>
              <w:jc w:val="center"/>
              <w:rPr>
                <w:b/>
                <w:sz w:val="16"/>
                <w:szCs w:val="18"/>
              </w:rPr>
            </w:pPr>
            <w:r w:rsidRPr="00244420">
              <w:rPr>
                <w:b/>
                <w:sz w:val="16"/>
                <w:szCs w:val="18"/>
              </w:rPr>
              <w:t>751</w:t>
            </w:r>
          </w:p>
        </w:tc>
        <w:tc>
          <w:tcPr>
            <w:tcW w:w="678" w:type="dxa"/>
            <w:tcBorders>
              <w:left w:val="single" w:sz="2" w:space="0" w:color="000000" w:themeColor="text1"/>
              <w:right w:val="single" w:sz="2" w:space="0" w:color="000000" w:themeColor="text1"/>
            </w:tcBorders>
            <w:hideMark/>
          </w:tcPr>
          <w:p w14:paraId="50E1B778" w14:textId="77777777" w:rsidR="00B941C2" w:rsidRPr="00244420" w:rsidRDefault="00B941C2" w:rsidP="00582A58">
            <w:pPr>
              <w:pStyle w:val="NormalWeb"/>
              <w:jc w:val="center"/>
              <w:rPr>
                <w:b/>
                <w:sz w:val="16"/>
                <w:szCs w:val="18"/>
              </w:rPr>
            </w:pPr>
            <w:r w:rsidRPr="00244420">
              <w:rPr>
                <w:b/>
                <w:sz w:val="16"/>
                <w:szCs w:val="18"/>
              </w:rPr>
              <w:t>7</w:t>
            </w:r>
          </w:p>
        </w:tc>
        <w:tc>
          <w:tcPr>
            <w:tcW w:w="677" w:type="dxa"/>
            <w:tcBorders>
              <w:left w:val="single" w:sz="2" w:space="0" w:color="000000" w:themeColor="text1"/>
              <w:right w:val="single" w:sz="2" w:space="0" w:color="000000" w:themeColor="text1"/>
            </w:tcBorders>
            <w:hideMark/>
          </w:tcPr>
          <w:p w14:paraId="7E48457D" w14:textId="77777777" w:rsidR="00B941C2" w:rsidRPr="00244420" w:rsidRDefault="00B941C2" w:rsidP="00582A58">
            <w:pPr>
              <w:pStyle w:val="NormalWeb"/>
              <w:jc w:val="center"/>
              <w:rPr>
                <w:b/>
                <w:sz w:val="16"/>
                <w:szCs w:val="18"/>
              </w:rPr>
            </w:pPr>
            <w:r w:rsidRPr="00244420">
              <w:rPr>
                <w:b/>
                <w:sz w:val="16"/>
                <w:szCs w:val="18"/>
              </w:rPr>
              <w:t>933</w:t>
            </w:r>
          </w:p>
        </w:tc>
        <w:tc>
          <w:tcPr>
            <w:tcW w:w="678" w:type="dxa"/>
            <w:tcBorders>
              <w:left w:val="single" w:sz="2" w:space="0" w:color="000000" w:themeColor="text1"/>
              <w:right w:val="single" w:sz="2" w:space="0" w:color="000000" w:themeColor="text1"/>
            </w:tcBorders>
            <w:hideMark/>
          </w:tcPr>
          <w:p w14:paraId="359ED6E1" w14:textId="77777777" w:rsidR="00B941C2" w:rsidRPr="00244420" w:rsidRDefault="00B941C2" w:rsidP="00582A58">
            <w:pPr>
              <w:pStyle w:val="NormalWeb"/>
              <w:jc w:val="center"/>
              <w:rPr>
                <w:b/>
                <w:sz w:val="16"/>
                <w:szCs w:val="18"/>
              </w:rPr>
            </w:pPr>
            <w:r w:rsidRPr="00244420">
              <w:rPr>
                <w:b/>
                <w:sz w:val="16"/>
                <w:szCs w:val="18"/>
              </w:rPr>
              <w:t>50</w:t>
            </w:r>
          </w:p>
        </w:tc>
        <w:tc>
          <w:tcPr>
            <w:tcW w:w="678" w:type="dxa"/>
            <w:tcBorders>
              <w:left w:val="single" w:sz="2" w:space="0" w:color="000000" w:themeColor="text1"/>
              <w:right w:val="single" w:sz="2" w:space="0" w:color="000000" w:themeColor="text1"/>
            </w:tcBorders>
            <w:hideMark/>
          </w:tcPr>
          <w:p w14:paraId="29A642FE" w14:textId="77777777" w:rsidR="00B941C2" w:rsidRPr="00244420" w:rsidRDefault="00B941C2" w:rsidP="00582A58">
            <w:pPr>
              <w:pStyle w:val="NormalWeb"/>
              <w:jc w:val="center"/>
              <w:rPr>
                <w:b/>
                <w:sz w:val="16"/>
                <w:szCs w:val="18"/>
              </w:rPr>
            </w:pPr>
            <w:r w:rsidRPr="00244420">
              <w:rPr>
                <w:b/>
                <w:sz w:val="16"/>
                <w:szCs w:val="18"/>
              </w:rPr>
              <w:t>0</w:t>
            </w:r>
          </w:p>
        </w:tc>
        <w:tc>
          <w:tcPr>
            <w:tcW w:w="677" w:type="dxa"/>
            <w:tcBorders>
              <w:left w:val="single" w:sz="2" w:space="0" w:color="000000" w:themeColor="text1"/>
              <w:right w:val="single" w:sz="2" w:space="0" w:color="000000" w:themeColor="text1"/>
            </w:tcBorders>
            <w:hideMark/>
          </w:tcPr>
          <w:p w14:paraId="6A64C829" w14:textId="77777777" w:rsidR="00B941C2" w:rsidRPr="00244420" w:rsidRDefault="00B941C2" w:rsidP="00582A58">
            <w:pPr>
              <w:pStyle w:val="NormalWeb"/>
              <w:jc w:val="center"/>
              <w:rPr>
                <w:b/>
                <w:sz w:val="16"/>
                <w:szCs w:val="18"/>
              </w:rPr>
            </w:pPr>
            <w:r w:rsidRPr="00244420">
              <w:rPr>
                <w:b/>
                <w:sz w:val="16"/>
                <w:szCs w:val="18"/>
              </w:rPr>
              <w:t>161</w:t>
            </w:r>
          </w:p>
        </w:tc>
        <w:tc>
          <w:tcPr>
            <w:tcW w:w="678" w:type="dxa"/>
            <w:tcBorders>
              <w:left w:val="single" w:sz="2" w:space="0" w:color="000000" w:themeColor="text1"/>
              <w:right w:val="single" w:sz="2" w:space="0" w:color="000000" w:themeColor="text1"/>
            </w:tcBorders>
            <w:hideMark/>
          </w:tcPr>
          <w:p w14:paraId="375FCE72" w14:textId="77777777" w:rsidR="00B941C2" w:rsidRPr="00244420" w:rsidRDefault="00B941C2" w:rsidP="00582A58">
            <w:pPr>
              <w:pStyle w:val="NormalWeb"/>
              <w:jc w:val="center"/>
              <w:rPr>
                <w:b/>
                <w:sz w:val="16"/>
                <w:szCs w:val="18"/>
              </w:rPr>
            </w:pPr>
            <w:r w:rsidRPr="00244420">
              <w:rPr>
                <w:b/>
                <w:sz w:val="16"/>
                <w:szCs w:val="18"/>
              </w:rPr>
              <w:t>32</w:t>
            </w:r>
          </w:p>
        </w:tc>
        <w:tc>
          <w:tcPr>
            <w:tcW w:w="652" w:type="dxa"/>
            <w:tcBorders>
              <w:left w:val="single" w:sz="2" w:space="0" w:color="000000" w:themeColor="text1"/>
              <w:right w:val="single" w:sz="2" w:space="0" w:color="000000" w:themeColor="text1"/>
            </w:tcBorders>
            <w:hideMark/>
          </w:tcPr>
          <w:p w14:paraId="717FC76C" w14:textId="77777777" w:rsidR="00B941C2" w:rsidRPr="00244420" w:rsidRDefault="00B941C2" w:rsidP="00582A58">
            <w:pPr>
              <w:pStyle w:val="NormalWeb"/>
              <w:jc w:val="center"/>
              <w:rPr>
                <w:b/>
                <w:sz w:val="16"/>
                <w:szCs w:val="18"/>
              </w:rPr>
            </w:pPr>
            <w:r w:rsidRPr="00244420">
              <w:rPr>
                <w:b/>
                <w:sz w:val="16"/>
                <w:szCs w:val="18"/>
              </w:rPr>
              <w:t>1,936</w:t>
            </w:r>
          </w:p>
        </w:tc>
        <w:tc>
          <w:tcPr>
            <w:tcW w:w="703" w:type="dxa"/>
            <w:tcBorders>
              <w:left w:val="single" w:sz="2" w:space="0" w:color="000000" w:themeColor="text1"/>
              <w:right w:val="single" w:sz="2" w:space="0" w:color="000000" w:themeColor="text1"/>
            </w:tcBorders>
            <w:hideMark/>
          </w:tcPr>
          <w:p w14:paraId="4E127C89" w14:textId="77777777" w:rsidR="00B941C2" w:rsidRPr="00244420" w:rsidRDefault="00B941C2" w:rsidP="00582A58">
            <w:pPr>
              <w:pStyle w:val="NormalWeb"/>
              <w:jc w:val="center"/>
              <w:rPr>
                <w:b/>
                <w:sz w:val="16"/>
                <w:szCs w:val="18"/>
              </w:rPr>
            </w:pPr>
            <w:r w:rsidRPr="00244420">
              <w:rPr>
                <w:b/>
                <w:sz w:val="16"/>
                <w:szCs w:val="18"/>
              </w:rPr>
              <w:t>0.1</w:t>
            </w:r>
          </w:p>
        </w:tc>
        <w:tc>
          <w:tcPr>
            <w:tcW w:w="677" w:type="dxa"/>
            <w:tcBorders>
              <w:left w:val="single" w:sz="2" w:space="0" w:color="000000" w:themeColor="text1"/>
              <w:right w:val="single" w:sz="2" w:space="0" w:color="000000" w:themeColor="text1"/>
            </w:tcBorders>
            <w:hideMark/>
          </w:tcPr>
          <w:p w14:paraId="364068D0" w14:textId="77777777" w:rsidR="00B941C2" w:rsidRPr="00244420" w:rsidRDefault="00B941C2" w:rsidP="00582A58">
            <w:pPr>
              <w:pStyle w:val="NormalWeb"/>
              <w:jc w:val="center"/>
              <w:rPr>
                <w:b/>
                <w:sz w:val="16"/>
                <w:szCs w:val="18"/>
              </w:rPr>
            </w:pPr>
            <w:r w:rsidRPr="00244420">
              <w:rPr>
                <w:b/>
                <w:sz w:val="16"/>
                <w:szCs w:val="18"/>
              </w:rPr>
              <w:t>2.5</w:t>
            </w:r>
          </w:p>
        </w:tc>
        <w:tc>
          <w:tcPr>
            <w:tcW w:w="678" w:type="dxa"/>
            <w:tcBorders>
              <w:left w:val="single" w:sz="2" w:space="0" w:color="000000" w:themeColor="text1"/>
              <w:right w:val="single" w:sz="2" w:space="0" w:color="000000" w:themeColor="text1"/>
            </w:tcBorders>
            <w:hideMark/>
          </w:tcPr>
          <w:p w14:paraId="6001D39E" w14:textId="77777777" w:rsidR="00B941C2" w:rsidRPr="00244420" w:rsidRDefault="00B941C2" w:rsidP="00582A58">
            <w:pPr>
              <w:pStyle w:val="NormalWeb"/>
              <w:jc w:val="center"/>
              <w:rPr>
                <w:b/>
                <w:sz w:val="16"/>
                <w:szCs w:val="18"/>
              </w:rPr>
            </w:pPr>
            <w:r w:rsidRPr="00244420">
              <w:rPr>
                <w:b/>
                <w:sz w:val="16"/>
                <w:szCs w:val="18"/>
              </w:rPr>
              <w:t>0.7</w:t>
            </w:r>
          </w:p>
        </w:tc>
        <w:tc>
          <w:tcPr>
            <w:tcW w:w="678" w:type="dxa"/>
            <w:tcBorders>
              <w:left w:val="single" w:sz="2" w:space="0" w:color="000000" w:themeColor="text1"/>
              <w:right w:val="single" w:sz="2" w:space="0" w:color="000000" w:themeColor="text1"/>
            </w:tcBorders>
            <w:hideMark/>
          </w:tcPr>
          <w:p w14:paraId="41204F5B" w14:textId="77777777" w:rsidR="00B941C2" w:rsidRPr="00244420" w:rsidRDefault="00B941C2" w:rsidP="00582A58">
            <w:pPr>
              <w:pStyle w:val="NormalWeb"/>
              <w:jc w:val="center"/>
              <w:rPr>
                <w:b/>
                <w:sz w:val="16"/>
                <w:szCs w:val="18"/>
              </w:rPr>
            </w:pPr>
            <w:r w:rsidRPr="00244420">
              <w:rPr>
                <w:b/>
                <w:sz w:val="16"/>
                <w:szCs w:val="18"/>
              </w:rPr>
              <w:t>5.0</w:t>
            </w:r>
          </w:p>
        </w:tc>
        <w:tc>
          <w:tcPr>
            <w:tcW w:w="677" w:type="dxa"/>
            <w:tcBorders>
              <w:left w:val="single" w:sz="2" w:space="0" w:color="000000" w:themeColor="text1"/>
              <w:right w:val="single" w:sz="2" w:space="0" w:color="000000" w:themeColor="text1"/>
            </w:tcBorders>
            <w:hideMark/>
          </w:tcPr>
          <w:p w14:paraId="0F9132AC" w14:textId="77777777" w:rsidR="00B941C2" w:rsidRPr="00244420" w:rsidRDefault="00B941C2" w:rsidP="00582A58">
            <w:pPr>
              <w:pStyle w:val="NormalWeb"/>
              <w:jc w:val="center"/>
              <w:rPr>
                <w:b/>
                <w:sz w:val="16"/>
                <w:szCs w:val="18"/>
              </w:rPr>
            </w:pPr>
            <w:r w:rsidRPr="00244420">
              <w:rPr>
                <w:b/>
                <w:sz w:val="16"/>
                <w:szCs w:val="18"/>
              </w:rPr>
              <w:t>0.7</w:t>
            </w:r>
          </w:p>
        </w:tc>
        <w:tc>
          <w:tcPr>
            <w:tcW w:w="678" w:type="dxa"/>
            <w:tcBorders>
              <w:left w:val="single" w:sz="2" w:space="0" w:color="000000" w:themeColor="text1"/>
              <w:right w:val="single" w:sz="2" w:space="0" w:color="000000" w:themeColor="text1"/>
            </w:tcBorders>
            <w:hideMark/>
          </w:tcPr>
          <w:p w14:paraId="5051B771" w14:textId="77777777" w:rsidR="00B941C2" w:rsidRPr="00244420" w:rsidRDefault="00B941C2" w:rsidP="00582A58">
            <w:pPr>
              <w:pStyle w:val="NormalWeb"/>
              <w:jc w:val="center"/>
              <w:rPr>
                <w:b/>
                <w:sz w:val="16"/>
                <w:szCs w:val="18"/>
              </w:rPr>
            </w:pPr>
            <w:r w:rsidRPr="00244420">
              <w:rPr>
                <w:b/>
                <w:sz w:val="16"/>
                <w:szCs w:val="18"/>
              </w:rPr>
              <w:t>0.0</w:t>
            </w:r>
          </w:p>
        </w:tc>
        <w:tc>
          <w:tcPr>
            <w:tcW w:w="677" w:type="dxa"/>
            <w:tcBorders>
              <w:left w:val="single" w:sz="2" w:space="0" w:color="000000" w:themeColor="text1"/>
              <w:right w:val="single" w:sz="2" w:space="0" w:color="000000" w:themeColor="text1"/>
            </w:tcBorders>
            <w:hideMark/>
          </w:tcPr>
          <w:p w14:paraId="69F74469" w14:textId="77777777" w:rsidR="00B941C2" w:rsidRPr="00244420" w:rsidRDefault="00B941C2" w:rsidP="00582A58">
            <w:pPr>
              <w:pStyle w:val="NormalWeb"/>
              <w:jc w:val="center"/>
              <w:rPr>
                <w:b/>
                <w:sz w:val="16"/>
                <w:szCs w:val="18"/>
              </w:rPr>
            </w:pPr>
            <w:r w:rsidRPr="00244420">
              <w:rPr>
                <w:b/>
                <w:sz w:val="16"/>
                <w:szCs w:val="18"/>
              </w:rPr>
              <w:t>0.7</w:t>
            </w:r>
          </w:p>
        </w:tc>
        <w:tc>
          <w:tcPr>
            <w:tcW w:w="678" w:type="dxa"/>
            <w:tcBorders>
              <w:left w:val="single" w:sz="2" w:space="0" w:color="000000" w:themeColor="text1"/>
              <w:right w:val="single" w:sz="2" w:space="0" w:color="000000" w:themeColor="text1"/>
            </w:tcBorders>
            <w:hideMark/>
          </w:tcPr>
          <w:p w14:paraId="4E087298" w14:textId="77777777" w:rsidR="00B941C2" w:rsidRPr="00244420" w:rsidRDefault="00B941C2" w:rsidP="00582A58">
            <w:pPr>
              <w:pStyle w:val="NormalWeb"/>
              <w:jc w:val="center"/>
              <w:rPr>
                <w:b/>
                <w:sz w:val="16"/>
                <w:szCs w:val="18"/>
              </w:rPr>
            </w:pPr>
            <w:r w:rsidRPr="00244420">
              <w:rPr>
                <w:b/>
                <w:sz w:val="16"/>
                <w:szCs w:val="18"/>
              </w:rPr>
              <w:t>0.3</w:t>
            </w:r>
          </w:p>
        </w:tc>
        <w:tc>
          <w:tcPr>
            <w:tcW w:w="678" w:type="dxa"/>
            <w:tcBorders>
              <w:left w:val="single" w:sz="2" w:space="0" w:color="000000" w:themeColor="text1"/>
            </w:tcBorders>
            <w:hideMark/>
          </w:tcPr>
          <w:p w14:paraId="35211420" w14:textId="77777777" w:rsidR="00B941C2" w:rsidRPr="00244420" w:rsidRDefault="00B941C2" w:rsidP="00582A58">
            <w:pPr>
              <w:pStyle w:val="NormalWeb"/>
              <w:jc w:val="center"/>
              <w:rPr>
                <w:b/>
                <w:sz w:val="16"/>
                <w:szCs w:val="18"/>
              </w:rPr>
            </w:pPr>
            <w:r w:rsidRPr="00244420">
              <w:rPr>
                <w:b/>
                <w:sz w:val="16"/>
                <w:szCs w:val="18"/>
              </w:rPr>
              <w:t>2.1</w:t>
            </w:r>
          </w:p>
        </w:tc>
      </w:tr>
      <w:tr w:rsidR="00B941C2" w:rsidRPr="00044BB5" w14:paraId="0204396B" w14:textId="77777777" w:rsidTr="00582A58">
        <w:trPr>
          <w:cnfStyle w:val="000000010000" w:firstRow="0" w:lastRow="0" w:firstColumn="0" w:lastColumn="0" w:oddVBand="0" w:evenVBand="0" w:oddHBand="0" w:evenHBand="1" w:firstRowFirstColumn="0" w:firstRowLastColumn="0" w:lastRowFirstColumn="0" w:lastRowLastColumn="0"/>
        </w:trPr>
        <w:tc>
          <w:tcPr>
            <w:tcW w:w="2606" w:type="dxa"/>
            <w:vMerge w:val="restart"/>
            <w:tcBorders>
              <w:right w:val="single" w:sz="2" w:space="0" w:color="000000" w:themeColor="text1"/>
            </w:tcBorders>
            <w:hideMark/>
          </w:tcPr>
          <w:p w14:paraId="1C695B6D" w14:textId="77777777" w:rsidR="00B941C2" w:rsidRPr="00044BB5" w:rsidRDefault="00B941C2" w:rsidP="00B941C2">
            <w:pPr>
              <w:pStyle w:val="NormalWeb"/>
              <w:rPr>
                <w:sz w:val="16"/>
                <w:szCs w:val="18"/>
              </w:rPr>
            </w:pPr>
            <w:r w:rsidRPr="00044BB5">
              <w:rPr>
                <w:sz w:val="16"/>
                <w:szCs w:val="18"/>
              </w:rPr>
              <w:t>Rubella</w:t>
            </w:r>
          </w:p>
        </w:tc>
        <w:tc>
          <w:tcPr>
            <w:tcW w:w="677" w:type="dxa"/>
            <w:tcBorders>
              <w:left w:val="single" w:sz="2" w:space="0" w:color="000000" w:themeColor="text1"/>
              <w:right w:val="single" w:sz="2" w:space="0" w:color="000000" w:themeColor="text1"/>
            </w:tcBorders>
            <w:hideMark/>
          </w:tcPr>
          <w:p w14:paraId="10E5136E" w14:textId="77777777" w:rsidR="00B941C2" w:rsidRPr="00044BB5" w:rsidRDefault="00B941C2" w:rsidP="00582A58">
            <w:pPr>
              <w:pStyle w:val="NormalWeb"/>
              <w:jc w:val="center"/>
              <w:rPr>
                <w:sz w:val="16"/>
                <w:szCs w:val="18"/>
              </w:rPr>
            </w:pPr>
            <w:r w:rsidRPr="00044BB5">
              <w:rPr>
                <w:sz w:val="16"/>
                <w:szCs w:val="18"/>
              </w:rPr>
              <w:t>2012</w:t>
            </w:r>
          </w:p>
        </w:tc>
        <w:tc>
          <w:tcPr>
            <w:tcW w:w="678" w:type="dxa"/>
            <w:tcBorders>
              <w:left w:val="single" w:sz="2" w:space="0" w:color="000000" w:themeColor="text1"/>
              <w:right w:val="single" w:sz="2" w:space="0" w:color="000000" w:themeColor="text1"/>
            </w:tcBorders>
            <w:hideMark/>
          </w:tcPr>
          <w:p w14:paraId="3F272A98" w14:textId="77777777" w:rsidR="00B941C2" w:rsidRPr="00044BB5" w:rsidRDefault="00B941C2" w:rsidP="00582A58">
            <w:pPr>
              <w:pStyle w:val="NormalWeb"/>
              <w:jc w:val="center"/>
              <w:rPr>
                <w:sz w:val="16"/>
                <w:szCs w:val="18"/>
              </w:rPr>
            </w:pPr>
            <w:r w:rsidRPr="00044BB5">
              <w:rPr>
                <w:sz w:val="16"/>
                <w:szCs w:val="18"/>
              </w:rPr>
              <w:t>1</w:t>
            </w:r>
          </w:p>
        </w:tc>
        <w:tc>
          <w:tcPr>
            <w:tcW w:w="677" w:type="dxa"/>
            <w:tcBorders>
              <w:left w:val="single" w:sz="2" w:space="0" w:color="000000" w:themeColor="text1"/>
              <w:right w:val="single" w:sz="2" w:space="0" w:color="000000" w:themeColor="text1"/>
            </w:tcBorders>
            <w:hideMark/>
          </w:tcPr>
          <w:p w14:paraId="5C99D592" w14:textId="77777777" w:rsidR="00B941C2" w:rsidRPr="00044BB5" w:rsidRDefault="00B941C2" w:rsidP="00582A58">
            <w:pPr>
              <w:pStyle w:val="NormalWeb"/>
              <w:jc w:val="center"/>
              <w:rPr>
                <w:sz w:val="16"/>
                <w:szCs w:val="18"/>
              </w:rPr>
            </w:pPr>
            <w:r w:rsidRPr="00044BB5">
              <w:rPr>
                <w:sz w:val="16"/>
                <w:szCs w:val="18"/>
              </w:rPr>
              <w:t>10</w:t>
            </w:r>
          </w:p>
        </w:tc>
        <w:tc>
          <w:tcPr>
            <w:tcW w:w="678" w:type="dxa"/>
            <w:tcBorders>
              <w:left w:val="single" w:sz="2" w:space="0" w:color="000000" w:themeColor="text1"/>
              <w:right w:val="single" w:sz="2" w:space="0" w:color="000000" w:themeColor="text1"/>
            </w:tcBorders>
            <w:hideMark/>
          </w:tcPr>
          <w:p w14:paraId="14A31F67" w14:textId="77777777" w:rsidR="00B941C2" w:rsidRPr="00044BB5" w:rsidRDefault="00B941C2" w:rsidP="00582A58">
            <w:pPr>
              <w:pStyle w:val="NormalWeb"/>
              <w:jc w:val="center"/>
              <w:rPr>
                <w:sz w:val="16"/>
                <w:szCs w:val="18"/>
              </w:rPr>
            </w:pPr>
            <w:r w:rsidRPr="00044BB5">
              <w:rPr>
                <w:sz w:val="16"/>
                <w:szCs w:val="18"/>
              </w:rPr>
              <w:t>0</w:t>
            </w:r>
          </w:p>
        </w:tc>
        <w:tc>
          <w:tcPr>
            <w:tcW w:w="677" w:type="dxa"/>
            <w:tcBorders>
              <w:left w:val="single" w:sz="2" w:space="0" w:color="000000" w:themeColor="text1"/>
              <w:right w:val="single" w:sz="2" w:space="0" w:color="000000" w:themeColor="text1"/>
            </w:tcBorders>
            <w:hideMark/>
          </w:tcPr>
          <w:p w14:paraId="50F87255" w14:textId="77777777" w:rsidR="00B941C2" w:rsidRPr="00044BB5" w:rsidRDefault="00B941C2" w:rsidP="00582A58">
            <w:pPr>
              <w:pStyle w:val="NormalWeb"/>
              <w:jc w:val="center"/>
              <w:rPr>
                <w:sz w:val="16"/>
                <w:szCs w:val="18"/>
              </w:rPr>
            </w:pPr>
            <w:r w:rsidRPr="00044BB5">
              <w:rPr>
                <w:sz w:val="16"/>
                <w:szCs w:val="18"/>
              </w:rPr>
              <w:t>8</w:t>
            </w:r>
          </w:p>
        </w:tc>
        <w:tc>
          <w:tcPr>
            <w:tcW w:w="678" w:type="dxa"/>
            <w:tcBorders>
              <w:left w:val="single" w:sz="2" w:space="0" w:color="000000" w:themeColor="text1"/>
              <w:right w:val="single" w:sz="2" w:space="0" w:color="000000" w:themeColor="text1"/>
            </w:tcBorders>
            <w:hideMark/>
          </w:tcPr>
          <w:p w14:paraId="6646FE65" w14:textId="77777777" w:rsidR="00B941C2" w:rsidRPr="00044BB5" w:rsidRDefault="00B941C2" w:rsidP="00582A58">
            <w:pPr>
              <w:pStyle w:val="NormalWeb"/>
              <w:jc w:val="center"/>
              <w:rPr>
                <w:sz w:val="16"/>
                <w:szCs w:val="18"/>
              </w:rPr>
            </w:pPr>
            <w:r w:rsidRPr="00044BB5">
              <w:rPr>
                <w:sz w:val="16"/>
                <w:szCs w:val="18"/>
              </w:rPr>
              <w:t>2</w:t>
            </w:r>
          </w:p>
        </w:tc>
        <w:tc>
          <w:tcPr>
            <w:tcW w:w="678" w:type="dxa"/>
            <w:tcBorders>
              <w:left w:val="single" w:sz="2" w:space="0" w:color="000000" w:themeColor="text1"/>
              <w:right w:val="single" w:sz="2" w:space="0" w:color="000000" w:themeColor="text1"/>
            </w:tcBorders>
            <w:hideMark/>
          </w:tcPr>
          <w:p w14:paraId="4C9A4886" w14:textId="77777777" w:rsidR="00B941C2" w:rsidRPr="00044BB5" w:rsidRDefault="00B941C2" w:rsidP="00582A58">
            <w:pPr>
              <w:pStyle w:val="NormalWeb"/>
              <w:jc w:val="center"/>
              <w:rPr>
                <w:sz w:val="16"/>
                <w:szCs w:val="18"/>
              </w:rPr>
            </w:pPr>
            <w:r w:rsidRPr="00044BB5">
              <w:rPr>
                <w:sz w:val="16"/>
                <w:szCs w:val="18"/>
              </w:rPr>
              <w:t>1</w:t>
            </w:r>
          </w:p>
        </w:tc>
        <w:tc>
          <w:tcPr>
            <w:tcW w:w="677" w:type="dxa"/>
            <w:tcBorders>
              <w:left w:val="single" w:sz="2" w:space="0" w:color="000000" w:themeColor="text1"/>
              <w:right w:val="single" w:sz="2" w:space="0" w:color="000000" w:themeColor="text1"/>
            </w:tcBorders>
            <w:hideMark/>
          </w:tcPr>
          <w:p w14:paraId="55DD22BB" w14:textId="77777777" w:rsidR="00B941C2" w:rsidRPr="00044BB5" w:rsidRDefault="00B941C2" w:rsidP="00582A58">
            <w:pPr>
              <w:pStyle w:val="NormalWeb"/>
              <w:jc w:val="center"/>
              <w:rPr>
                <w:sz w:val="16"/>
                <w:szCs w:val="18"/>
              </w:rPr>
            </w:pPr>
            <w:r w:rsidRPr="00044BB5">
              <w:rPr>
                <w:sz w:val="16"/>
                <w:szCs w:val="18"/>
              </w:rPr>
              <w:t>11</w:t>
            </w:r>
          </w:p>
        </w:tc>
        <w:tc>
          <w:tcPr>
            <w:tcW w:w="678" w:type="dxa"/>
            <w:tcBorders>
              <w:left w:val="single" w:sz="2" w:space="0" w:color="000000" w:themeColor="text1"/>
              <w:right w:val="single" w:sz="2" w:space="0" w:color="000000" w:themeColor="text1"/>
            </w:tcBorders>
            <w:hideMark/>
          </w:tcPr>
          <w:p w14:paraId="1F8A48E9" w14:textId="77777777" w:rsidR="00B941C2" w:rsidRPr="00044BB5" w:rsidRDefault="00B941C2" w:rsidP="00582A58">
            <w:pPr>
              <w:pStyle w:val="NormalWeb"/>
              <w:jc w:val="center"/>
              <w:rPr>
                <w:sz w:val="16"/>
                <w:szCs w:val="18"/>
              </w:rPr>
            </w:pPr>
            <w:r w:rsidRPr="00044BB5">
              <w:rPr>
                <w:sz w:val="16"/>
                <w:szCs w:val="18"/>
              </w:rPr>
              <w:t>2</w:t>
            </w:r>
          </w:p>
        </w:tc>
        <w:tc>
          <w:tcPr>
            <w:tcW w:w="652" w:type="dxa"/>
            <w:tcBorders>
              <w:left w:val="single" w:sz="2" w:space="0" w:color="000000" w:themeColor="text1"/>
              <w:right w:val="single" w:sz="2" w:space="0" w:color="000000" w:themeColor="text1"/>
            </w:tcBorders>
            <w:hideMark/>
          </w:tcPr>
          <w:p w14:paraId="171BD87B" w14:textId="77777777" w:rsidR="00B941C2" w:rsidRPr="00044BB5" w:rsidRDefault="00B941C2" w:rsidP="00582A58">
            <w:pPr>
              <w:pStyle w:val="NormalWeb"/>
              <w:jc w:val="center"/>
              <w:rPr>
                <w:sz w:val="16"/>
                <w:szCs w:val="18"/>
              </w:rPr>
            </w:pPr>
            <w:r w:rsidRPr="00044BB5">
              <w:rPr>
                <w:sz w:val="16"/>
                <w:szCs w:val="18"/>
              </w:rPr>
              <w:t>35</w:t>
            </w:r>
          </w:p>
        </w:tc>
        <w:tc>
          <w:tcPr>
            <w:tcW w:w="703" w:type="dxa"/>
            <w:tcBorders>
              <w:left w:val="single" w:sz="2" w:space="0" w:color="000000" w:themeColor="text1"/>
              <w:right w:val="single" w:sz="2" w:space="0" w:color="000000" w:themeColor="text1"/>
            </w:tcBorders>
            <w:hideMark/>
          </w:tcPr>
          <w:p w14:paraId="224CA540" w14:textId="77777777" w:rsidR="00B941C2" w:rsidRPr="00044BB5" w:rsidRDefault="00B941C2" w:rsidP="00582A58">
            <w:pPr>
              <w:pStyle w:val="NormalWeb"/>
              <w:jc w:val="center"/>
              <w:rPr>
                <w:sz w:val="16"/>
                <w:szCs w:val="18"/>
              </w:rPr>
            </w:pPr>
            <w:r w:rsidRPr="00044BB5">
              <w:rPr>
                <w:sz w:val="16"/>
                <w:szCs w:val="18"/>
              </w:rPr>
              <w:t>0.3</w:t>
            </w:r>
          </w:p>
        </w:tc>
        <w:tc>
          <w:tcPr>
            <w:tcW w:w="677" w:type="dxa"/>
            <w:tcBorders>
              <w:left w:val="single" w:sz="2" w:space="0" w:color="000000" w:themeColor="text1"/>
              <w:right w:val="single" w:sz="2" w:space="0" w:color="000000" w:themeColor="text1"/>
            </w:tcBorders>
            <w:hideMark/>
          </w:tcPr>
          <w:p w14:paraId="716C556C" w14:textId="77777777" w:rsidR="00B941C2" w:rsidRPr="00044BB5" w:rsidRDefault="00B941C2" w:rsidP="00582A58">
            <w:pPr>
              <w:pStyle w:val="NormalWeb"/>
              <w:jc w:val="center"/>
              <w:rPr>
                <w:sz w:val="16"/>
                <w:szCs w:val="18"/>
              </w:rPr>
            </w:pPr>
            <w:r w:rsidRPr="00044BB5">
              <w:rPr>
                <w:sz w:val="16"/>
                <w:szCs w:val="18"/>
              </w:rPr>
              <w:t>0.1</w:t>
            </w:r>
          </w:p>
        </w:tc>
        <w:tc>
          <w:tcPr>
            <w:tcW w:w="678" w:type="dxa"/>
            <w:tcBorders>
              <w:left w:val="single" w:sz="2" w:space="0" w:color="000000" w:themeColor="text1"/>
              <w:right w:val="single" w:sz="2" w:space="0" w:color="000000" w:themeColor="text1"/>
            </w:tcBorders>
            <w:hideMark/>
          </w:tcPr>
          <w:p w14:paraId="641613E2" w14:textId="77777777" w:rsidR="00B941C2" w:rsidRPr="00044BB5" w:rsidRDefault="00B941C2" w:rsidP="00582A58">
            <w:pPr>
              <w:pStyle w:val="NormalWeb"/>
              <w:jc w:val="center"/>
              <w:rPr>
                <w:sz w:val="16"/>
                <w:szCs w:val="18"/>
              </w:rPr>
            </w:pPr>
            <w:r w:rsidRPr="00044BB5">
              <w:rPr>
                <w:sz w:val="16"/>
                <w:szCs w:val="18"/>
              </w:rPr>
              <w:t>0.0</w:t>
            </w:r>
          </w:p>
        </w:tc>
        <w:tc>
          <w:tcPr>
            <w:tcW w:w="678" w:type="dxa"/>
            <w:tcBorders>
              <w:left w:val="single" w:sz="2" w:space="0" w:color="000000" w:themeColor="text1"/>
              <w:right w:val="single" w:sz="2" w:space="0" w:color="000000" w:themeColor="text1"/>
            </w:tcBorders>
            <w:hideMark/>
          </w:tcPr>
          <w:p w14:paraId="3E05A47C" w14:textId="77777777" w:rsidR="00B941C2" w:rsidRPr="00044BB5" w:rsidRDefault="00B941C2" w:rsidP="00582A58">
            <w:pPr>
              <w:pStyle w:val="NormalWeb"/>
              <w:jc w:val="center"/>
              <w:rPr>
                <w:sz w:val="16"/>
                <w:szCs w:val="18"/>
              </w:rPr>
            </w:pPr>
            <w:r w:rsidRPr="00044BB5">
              <w:rPr>
                <w:sz w:val="16"/>
                <w:szCs w:val="18"/>
              </w:rPr>
              <w:t>0.2</w:t>
            </w:r>
          </w:p>
        </w:tc>
        <w:tc>
          <w:tcPr>
            <w:tcW w:w="677" w:type="dxa"/>
            <w:tcBorders>
              <w:left w:val="single" w:sz="2" w:space="0" w:color="000000" w:themeColor="text1"/>
              <w:right w:val="single" w:sz="2" w:space="0" w:color="000000" w:themeColor="text1"/>
            </w:tcBorders>
            <w:hideMark/>
          </w:tcPr>
          <w:p w14:paraId="79840BA6" w14:textId="77777777" w:rsidR="00B941C2" w:rsidRPr="00044BB5" w:rsidRDefault="00B941C2" w:rsidP="00582A58">
            <w:pPr>
              <w:pStyle w:val="NormalWeb"/>
              <w:jc w:val="center"/>
              <w:rPr>
                <w:sz w:val="16"/>
                <w:szCs w:val="18"/>
              </w:rPr>
            </w:pPr>
            <w:r w:rsidRPr="00044BB5">
              <w:rPr>
                <w:sz w:val="16"/>
                <w:szCs w:val="18"/>
              </w:rPr>
              <w:t>0.1</w:t>
            </w:r>
          </w:p>
        </w:tc>
        <w:tc>
          <w:tcPr>
            <w:tcW w:w="678" w:type="dxa"/>
            <w:tcBorders>
              <w:left w:val="single" w:sz="2" w:space="0" w:color="000000" w:themeColor="text1"/>
              <w:right w:val="single" w:sz="2" w:space="0" w:color="000000" w:themeColor="text1"/>
            </w:tcBorders>
            <w:hideMark/>
          </w:tcPr>
          <w:p w14:paraId="59BFE101" w14:textId="77777777" w:rsidR="00B941C2" w:rsidRPr="00044BB5" w:rsidRDefault="00B941C2" w:rsidP="00582A58">
            <w:pPr>
              <w:pStyle w:val="NormalWeb"/>
              <w:jc w:val="center"/>
              <w:rPr>
                <w:sz w:val="16"/>
                <w:szCs w:val="18"/>
              </w:rPr>
            </w:pPr>
            <w:r w:rsidRPr="00044BB5">
              <w:rPr>
                <w:sz w:val="16"/>
                <w:szCs w:val="18"/>
              </w:rPr>
              <w:t>0.2</w:t>
            </w:r>
          </w:p>
        </w:tc>
        <w:tc>
          <w:tcPr>
            <w:tcW w:w="677" w:type="dxa"/>
            <w:tcBorders>
              <w:left w:val="single" w:sz="2" w:space="0" w:color="000000" w:themeColor="text1"/>
              <w:right w:val="single" w:sz="2" w:space="0" w:color="000000" w:themeColor="text1"/>
            </w:tcBorders>
            <w:hideMark/>
          </w:tcPr>
          <w:p w14:paraId="3127CD63" w14:textId="77777777" w:rsidR="00B941C2" w:rsidRPr="00044BB5" w:rsidRDefault="00B941C2" w:rsidP="00582A58">
            <w:pPr>
              <w:pStyle w:val="NormalWeb"/>
              <w:jc w:val="center"/>
              <w:rPr>
                <w:sz w:val="16"/>
                <w:szCs w:val="18"/>
              </w:rPr>
            </w:pPr>
            <w:r w:rsidRPr="00044BB5">
              <w:rPr>
                <w:sz w:val="16"/>
                <w:szCs w:val="18"/>
              </w:rPr>
              <w:t>0.2</w:t>
            </w:r>
          </w:p>
        </w:tc>
        <w:tc>
          <w:tcPr>
            <w:tcW w:w="678" w:type="dxa"/>
            <w:tcBorders>
              <w:left w:val="single" w:sz="2" w:space="0" w:color="000000" w:themeColor="text1"/>
              <w:right w:val="single" w:sz="2" w:space="0" w:color="000000" w:themeColor="text1"/>
            </w:tcBorders>
            <w:hideMark/>
          </w:tcPr>
          <w:p w14:paraId="5EFF29A0" w14:textId="77777777" w:rsidR="00B941C2" w:rsidRPr="00044BB5" w:rsidRDefault="00B941C2" w:rsidP="00582A58">
            <w:pPr>
              <w:pStyle w:val="NormalWeb"/>
              <w:jc w:val="center"/>
              <w:rPr>
                <w:sz w:val="16"/>
                <w:szCs w:val="18"/>
              </w:rPr>
            </w:pPr>
            <w:r w:rsidRPr="00044BB5">
              <w:rPr>
                <w:sz w:val="16"/>
                <w:szCs w:val="18"/>
              </w:rPr>
              <w:t>0.1</w:t>
            </w:r>
          </w:p>
        </w:tc>
        <w:tc>
          <w:tcPr>
            <w:tcW w:w="678" w:type="dxa"/>
            <w:tcBorders>
              <w:left w:val="single" w:sz="2" w:space="0" w:color="000000" w:themeColor="text1"/>
            </w:tcBorders>
            <w:hideMark/>
          </w:tcPr>
          <w:p w14:paraId="7DECD715" w14:textId="77777777" w:rsidR="00B941C2" w:rsidRPr="00044BB5" w:rsidRDefault="00B941C2" w:rsidP="00582A58">
            <w:pPr>
              <w:pStyle w:val="NormalWeb"/>
              <w:jc w:val="center"/>
              <w:rPr>
                <w:sz w:val="16"/>
                <w:szCs w:val="18"/>
              </w:rPr>
            </w:pPr>
            <w:r w:rsidRPr="00044BB5">
              <w:rPr>
                <w:sz w:val="16"/>
                <w:szCs w:val="18"/>
              </w:rPr>
              <w:t>0.2</w:t>
            </w:r>
          </w:p>
        </w:tc>
      </w:tr>
      <w:tr w:rsidR="00B941C2" w:rsidRPr="00044BB5" w14:paraId="474C59A7" w14:textId="77777777" w:rsidTr="00582A58">
        <w:tc>
          <w:tcPr>
            <w:tcW w:w="2606" w:type="dxa"/>
            <w:vMerge/>
            <w:tcBorders>
              <w:right w:val="single" w:sz="2" w:space="0" w:color="000000" w:themeColor="text1"/>
            </w:tcBorders>
            <w:hideMark/>
          </w:tcPr>
          <w:p w14:paraId="771B69DA" w14:textId="77777777" w:rsidR="00B941C2" w:rsidRPr="00044BB5" w:rsidRDefault="00B941C2" w:rsidP="00582A58">
            <w:pPr>
              <w:rPr>
                <w:sz w:val="16"/>
                <w:szCs w:val="18"/>
              </w:rPr>
            </w:pPr>
          </w:p>
        </w:tc>
        <w:tc>
          <w:tcPr>
            <w:tcW w:w="677" w:type="dxa"/>
            <w:tcBorders>
              <w:left w:val="single" w:sz="2" w:space="0" w:color="000000" w:themeColor="text1"/>
              <w:right w:val="single" w:sz="2" w:space="0" w:color="000000" w:themeColor="text1"/>
            </w:tcBorders>
            <w:hideMark/>
          </w:tcPr>
          <w:p w14:paraId="71B8C1F0" w14:textId="77777777" w:rsidR="00B941C2" w:rsidRPr="00044BB5" w:rsidRDefault="00B941C2" w:rsidP="00582A58">
            <w:pPr>
              <w:pStyle w:val="NormalWeb"/>
              <w:jc w:val="center"/>
              <w:rPr>
                <w:sz w:val="16"/>
                <w:szCs w:val="18"/>
              </w:rPr>
            </w:pPr>
            <w:r w:rsidRPr="00044BB5">
              <w:rPr>
                <w:sz w:val="16"/>
                <w:szCs w:val="18"/>
              </w:rPr>
              <w:t>2013</w:t>
            </w:r>
          </w:p>
        </w:tc>
        <w:tc>
          <w:tcPr>
            <w:tcW w:w="678" w:type="dxa"/>
            <w:tcBorders>
              <w:left w:val="single" w:sz="2" w:space="0" w:color="000000" w:themeColor="text1"/>
              <w:right w:val="single" w:sz="2" w:space="0" w:color="000000" w:themeColor="text1"/>
            </w:tcBorders>
            <w:hideMark/>
          </w:tcPr>
          <w:p w14:paraId="57F4FAC3" w14:textId="77777777" w:rsidR="00B941C2" w:rsidRPr="00044BB5" w:rsidRDefault="00B941C2" w:rsidP="00582A58">
            <w:pPr>
              <w:pStyle w:val="NormalWeb"/>
              <w:jc w:val="center"/>
              <w:rPr>
                <w:sz w:val="16"/>
                <w:szCs w:val="18"/>
              </w:rPr>
            </w:pPr>
            <w:r w:rsidRPr="00044BB5">
              <w:rPr>
                <w:sz w:val="16"/>
                <w:szCs w:val="18"/>
              </w:rPr>
              <w:t>1</w:t>
            </w:r>
          </w:p>
        </w:tc>
        <w:tc>
          <w:tcPr>
            <w:tcW w:w="677" w:type="dxa"/>
            <w:tcBorders>
              <w:left w:val="single" w:sz="2" w:space="0" w:color="000000" w:themeColor="text1"/>
              <w:right w:val="single" w:sz="2" w:space="0" w:color="000000" w:themeColor="text1"/>
            </w:tcBorders>
            <w:hideMark/>
          </w:tcPr>
          <w:p w14:paraId="6C44FE4D" w14:textId="77777777" w:rsidR="00B941C2" w:rsidRPr="00044BB5" w:rsidRDefault="00B941C2" w:rsidP="00582A58">
            <w:pPr>
              <w:pStyle w:val="NormalWeb"/>
              <w:jc w:val="center"/>
              <w:rPr>
                <w:sz w:val="16"/>
                <w:szCs w:val="18"/>
              </w:rPr>
            </w:pPr>
            <w:r w:rsidRPr="00044BB5">
              <w:rPr>
                <w:sz w:val="16"/>
                <w:szCs w:val="18"/>
              </w:rPr>
              <w:t>12</w:t>
            </w:r>
          </w:p>
        </w:tc>
        <w:tc>
          <w:tcPr>
            <w:tcW w:w="678" w:type="dxa"/>
            <w:tcBorders>
              <w:left w:val="single" w:sz="2" w:space="0" w:color="000000" w:themeColor="text1"/>
              <w:right w:val="single" w:sz="2" w:space="0" w:color="000000" w:themeColor="text1"/>
            </w:tcBorders>
            <w:hideMark/>
          </w:tcPr>
          <w:p w14:paraId="2DDCCCA8" w14:textId="77777777" w:rsidR="00B941C2" w:rsidRPr="00044BB5" w:rsidRDefault="00B941C2" w:rsidP="00582A58">
            <w:pPr>
              <w:pStyle w:val="NormalWeb"/>
              <w:jc w:val="center"/>
              <w:rPr>
                <w:sz w:val="16"/>
                <w:szCs w:val="18"/>
              </w:rPr>
            </w:pPr>
            <w:r w:rsidRPr="00044BB5">
              <w:rPr>
                <w:sz w:val="16"/>
                <w:szCs w:val="18"/>
              </w:rPr>
              <w:t>0</w:t>
            </w:r>
          </w:p>
        </w:tc>
        <w:tc>
          <w:tcPr>
            <w:tcW w:w="677" w:type="dxa"/>
            <w:tcBorders>
              <w:left w:val="single" w:sz="2" w:space="0" w:color="000000" w:themeColor="text1"/>
              <w:right w:val="single" w:sz="2" w:space="0" w:color="000000" w:themeColor="text1"/>
            </w:tcBorders>
            <w:hideMark/>
          </w:tcPr>
          <w:p w14:paraId="0AA4061A" w14:textId="77777777" w:rsidR="00B941C2" w:rsidRPr="00044BB5" w:rsidRDefault="00B941C2" w:rsidP="00582A58">
            <w:pPr>
              <w:pStyle w:val="NormalWeb"/>
              <w:jc w:val="center"/>
              <w:rPr>
                <w:sz w:val="16"/>
                <w:szCs w:val="18"/>
              </w:rPr>
            </w:pPr>
            <w:r w:rsidRPr="00044BB5">
              <w:rPr>
                <w:sz w:val="16"/>
                <w:szCs w:val="18"/>
              </w:rPr>
              <w:t>6</w:t>
            </w:r>
          </w:p>
        </w:tc>
        <w:tc>
          <w:tcPr>
            <w:tcW w:w="678" w:type="dxa"/>
            <w:tcBorders>
              <w:left w:val="single" w:sz="2" w:space="0" w:color="000000" w:themeColor="text1"/>
              <w:right w:val="single" w:sz="2" w:space="0" w:color="000000" w:themeColor="text1"/>
            </w:tcBorders>
            <w:hideMark/>
          </w:tcPr>
          <w:p w14:paraId="518AC858" w14:textId="77777777" w:rsidR="00B941C2" w:rsidRPr="00044BB5" w:rsidRDefault="00B941C2" w:rsidP="00582A58">
            <w:pPr>
              <w:pStyle w:val="NormalWeb"/>
              <w:jc w:val="center"/>
              <w:rPr>
                <w:sz w:val="16"/>
                <w:szCs w:val="18"/>
              </w:rPr>
            </w:pPr>
            <w:r w:rsidRPr="00044BB5">
              <w:rPr>
                <w:sz w:val="16"/>
                <w:szCs w:val="18"/>
              </w:rPr>
              <w:t>2</w:t>
            </w:r>
          </w:p>
        </w:tc>
        <w:tc>
          <w:tcPr>
            <w:tcW w:w="678" w:type="dxa"/>
            <w:tcBorders>
              <w:left w:val="single" w:sz="2" w:space="0" w:color="000000" w:themeColor="text1"/>
              <w:right w:val="single" w:sz="2" w:space="0" w:color="000000" w:themeColor="text1"/>
            </w:tcBorders>
            <w:hideMark/>
          </w:tcPr>
          <w:p w14:paraId="5434BAF3" w14:textId="77777777" w:rsidR="00B941C2" w:rsidRPr="00044BB5" w:rsidRDefault="00B941C2" w:rsidP="00582A58">
            <w:pPr>
              <w:pStyle w:val="NormalWeb"/>
              <w:jc w:val="center"/>
              <w:rPr>
                <w:sz w:val="16"/>
                <w:szCs w:val="18"/>
              </w:rPr>
            </w:pPr>
            <w:r w:rsidRPr="00044BB5">
              <w:rPr>
                <w:sz w:val="16"/>
                <w:szCs w:val="18"/>
              </w:rPr>
              <w:t>0</w:t>
            </w:r>
          </w:p>
        </w:tc>
        <w:tc>
          <w:tcPr>
            <w:tcW w:w="677" w:type="dxa"/>
            <w:tcBorders>
              <w:left w:val="single" w:sz="2" w:space="0" w:color="000000" w:themeColor="text1"/>
              <w:right w:val="single" w:sz="2" w:space="0" w:color="000000" w:themeColor="text1"/>
            </w:tcBorders>
            <w:hideMark/>
          </w:tcPr>
          <w:p w14:paraId="05F4D419" w14:textId="77777777" w:rsidR="00B941C2" w:rsidRPr="00044BB5" w:rsidRDefault="00B941C2" w:rsidP="00582A58">
            <w:pPr>
              <w:pStyle w:val="NormalWeb"/>
              <w:jc w:val="center"/>
              <w:rPr>
                <w:sz w:val="16"/>
                <w:szCs w:val="18"/>
              </w:rPr>
            </w:pPr>
            <w:r w:rsidRPr="00044BB5">
              <w:rPr>
                <w:sz w:val="16"/>
                <w:szCs w:val="18"/>
              </w:rPr>
              <w:t>3</w:t>
            </w:r>
          </w:p>
        </w:tc>
        <w:tc>
          <w:tcPr>
            <w:tcW w:w="678" w:type="dxa"/>
            <w:tcBorders>
              <w:left w:val="single" w:sz="2" w:space="0" w:color="000000" w:themeColor="text1"/>
              <w:right w:val="single" w:sz="2" w:space="0" w:color="000000" w:themeColor="text1"/>
            </w:tcBorders>
            <w:hideMark/>
          </w:tcPr>
          <w:p w14:paraId="1C797211" w14:textId="77777777" w:rsidR="00B941C2" w:rsidRPr="00044BB5" w:rsidRDefault="00B941C2" w:rsidP="00582A58">
            <w:pPr>
              <w:pStyle w:val="NormalWeb"/>
              <w:jc w:val="center"/>
              <w:rPr>
                <w:sz w:val="16"/>
                <w:szCs w:val="18"/>
              </w:rPr>
            </w:pPr>
            <w:r w:rsidRPr="00044BB5">
              <w:rPr>
                <w:sz w:val="16"/>
                <w:szCs w:val="18"/>
              </w:rPr>
              <w:t>1</w:t>
            </w:r>
          </w:p>
        </w:tc>
        <w:tc>
          <w:tcPr>
            <w:tcW w:w="652" w:type="dxa"/>
            <w:tcBorders>
              <w:left w:val="single" w:sz="2" w:space="0" w:color="000000" w:themeColor="text1"/>
              <w:right w:val="single" w:sz="2" w:space="0" w:color="000000" w:themeColor="text1"/>
            </w:tcBorders>
            <w:hideMark/>
          </w:tcPr>
          <w:p w14:paraId="7A19A561" w14:textId="77777777" w:rsidR="00B941C2" w:rsidRPr="00044BB5" w:rsidRDefault="00B941C2" w:rsidP="00582A58">
            <w:pPr>
              <w:pStyle w:val="NormalWeb"/>
              <w:jc w:val="center"/>
              <w:rPr>
                <w:sz w:val="16"/>
                <w:szCs w:val="18"/>
              </w:rPr>
            </w:pPr>
            <w:r w:rsidRPr="00044BB5">
              <w:rPr>
                <w:sz w:val="16"/>
                <w:szCs w:val="18"/>
              </w:rPr>
              <w:t>25</w:t>
            </w:r>
          </w:p>
        </w:tc>
        <w:tc>
          <w:tcPr>
            <w:tcW w:w="703" w:type="dxa"/>
            <w:tcBorders>
              <w:left w:val="single" w:sz="2" w:space="0" w:color="000000" w:themeColor="text1"/>
              <w:right w:val="single" w:sz="2" w:space="0" w:color="000000" w:themeColor="text1"/>
            </w:tcBorders>
            <w:hideMark/>
          </w:tcPr>
          <w:p w14:paraId="44EA64B6" w14:textId="77777777" w:rsidR="00B941C2" w:rsidRPr="00044BB5" w:rsidRDefault="00B941C2" w:rsidP="00582A58">
            <w:pPr>
              <w:pStyle w:val="NormalWeb"/>
              <w:jc w:val="center"/>
              <w:rPr>
                <w:sz w:val="16"/>
                <w:szCs w:val="18"/>
              </w:rPr>
            </w:pPr>
            <w:r w:rsidRPr="00044BB5">
              <w:rPr>
                <w:sz w:val="16"/>
                <w:szCs w:val="18"/>
              </w:rPr>
              <w:t>0.3</w:t>
            </w:r>
          </w:p>
        </w:tc>
        <w:tc>
          <w:tcPr>
            <w:tcW w:w="677" w:type="dxa"/>
            <w:tcBorders>
              <w:left w:val="single" w:sz="2" w:space="0" w:color="000000" w:themeColor="text1"/>
              <w:right w:val="single" w:sz="2" w:space="0" w:color="000000" w:themeColor="text1"/>
            </w:tcBorders>
            <w:hideMark/>
          </w:tcPr>
          <w:p w14:paraId="6F26784D" w14:textId="77777777" w:rsidR="00B941C2" w:rsidRPr="00044BB5" w:rsidRDefault="00B941C2" w:rsidP="00582A58">
            <w:pPr>
              <w:pStyle w:val="NormalWeb"/>
              <w:jc w:val="center"/>
              <w:rPr>
                <w:sz w:val="16"/>
                <w:szCs w:val="18"/>
              </w:rPr>
            </w:pPr>
            <w:r w:rsidRPr="00044BB5">
              <w:rPr>
                <w:sz w:val="16"/>
                <w:szCs w:val="18"/>
              </w:rPr>
              <w:t>0.2</w:t>
            </w:r>
          </w:p>
        </w:tc>
        <w:tc>
          <w:tcPr>
            <w:tcW w:w="678" w:type="dxa"/>
            <w:tcBorders>
              <w:left w:val="single" w:sz="2" w:space="0" w:color="000000" w:themeColor="text1"/>
              <w:right w:val="single" w:sz="2" w:space="0" w:color="000000" w:themeColor="text1"/>
            </w:tcBorders>
            <w:hideMark/>
          </w:tcPr>
          <w:p w14:paraId="31E2082D" w14:textId="77777777" w:rsidR="00B941C2" w:rsidRPr="00044BB5" w:rsidRDefault="00B941C2" w:rsidP="00582A58">
            <w:pPr>
              <w:pStyle w:val="NormalWeb"/>
              <w:jc w:val="center"/>
              <w:rPr>
                <w:sz w:val="16"/>
                <w:szCs w:val="18"/>
              </w:rPr>
            </w:pPr>
            <w:r w:rsidRPr="00044BB5">
              <w:rPr>
                <w:sz w:val="16"/>
                <w:szCs w:val="18"/>
              </w:rPr>
              <w:t>0.0</w:t>
            </w:r>
          </w:p>
        </w:tc>
        <w:tc>
          <w:tcPr>
            <w:tcW w:w="678" w:type="dxa"/>
            <w:tcBorders>
              <w:left w:val="single" w:sz="2" w:space="0" w:color="000000" w:themeColor="text1"/>
              <w:right w:val="single" w:sz="2" w:space="0" w:color="000000" w:themeColor="text1"/>
            </w:tcBorders>
            <w:hideMark/>
          </w:tcPr>
          <w:p w14:paraId="476076E5" w14:textId="77777777" w:rsidR="00B941C2" w:rsidRPr="00044BB5" w:rsidRDefault="00B941C2" w:rsidP="00582A58">
            <w:pPr>
              <w:pStyle w:val="NormalWeb"/>
              <w:jc w:val="center"/>
              <w:rPr>
                <w:sz w:val="16"/>
                <w:szCs w:val="18"/>
              </w:rPr>
            </w:pPr>
            <w:r w:rsidRPr="00044BB5">
              <w:rPr>
                <w:sz w:val="16"/>
                <w:szCs w:val="18"/>
              </w:rPr>
              <w:t>0.1</w:t>
            </w:r>
          </w:p>
        </w:tc>
        <w:tc>
          <w:tcPr>
            <w:tcW w:w="677" w:type="dxa"/>
            <w:tcBorders>
              <w:left w:val="single" w:sz="2" w:space="0" w:color="000000" w:themeColor="text1"/>
              <w:right w:val="single" w:sz="2" w:space="0" w:color="000000" w:themeColor="text1"/>
            </w:tcBorders>
            <w:hideMark/>
          </w:tcPr>
          <w:p w14:paraId="5ABE1325" w14:textId="77777777" w:rsidR="00B941C2" w:rsidRPr="00044BB5" w:rsidRDefault="00B941C2" w:rsidP="00582A58">
            <w:pPr>
              <w:pStyle w:val="NormalWeb"/>
              <w:jc w:val="center"/>
              <w:rPr>
                <w:sz w:val="16"/>
                <w:szCs w:val="18"/>
              </w:rPr>
            </w:pPr>
            <w:r w:rsidRPr="00044BB5">
              <w:rPr>
                <w:sz w:val="16"/>
                <w:szCs w:val="18"/>
              </w:rPr>
              <w:t>0.1</w:t>
            </w:r>
          </w:p>
        </w:tc>
        <w:tc>
          <w:tcPr>
            <w:tcW w:w="678" w:type="dxa"/>
            <w:tcBorders>
              <w:left w:val="single" w:sz="2" w:space="0" w:color="000000" w:themeColor="text1"/>
              <w:right w:val="single" w:sz="2" w:space="0" w:color="000000" w:themeColor="text1"/>
            </w:tcBorders>
            <w:hideMark/>
          </w:tcPr>
          <w:p w14:paraId="48F1581E" w14:textId="77777777" w:rsidR="00B941C2" w:rsidRPr="00044BB5" w:rsidRDefault="00B941C2" w:rsidP="00582A58">
            <w:pPr>
              <w:pStyle w:val="NormalWeb"/>
              <w:jc w:val="center"/>
              <w:rPr>
                <w:sz w:val="16"/>
                <w:szCs w:val="18"/>
              </w:rPr>
            </w:pPr>
            <w:r w:rsidRPr="00044BB5">
              <w:rPr>
                <w:sz w:val="16"/>
                <w:szCs w:val="18"/>
              </w:rPr>
              <w:t>0.0</w:t>
            </w:r>
          </w:p>
        </w:tc>
        <w:tc>
          <w:tcPr>
            <w:tcW w:w="677" w:type="dxa"/>
            <w:tcBorders>
              <w:left w:val="single" w:sz="2" w:space="0" w:color="000000" w:themeColor="text1"/>
              <w:right w:val="single" w:sz="2" w:space="0" w:color="000000" w:themeColor="text1"/>
            </w:tcBorders>
            <w:hideMark/>
          </w:tcPr>
          <w:p w14:paraId="6DCE6364" w14:textId="77777777" w:rsidR="00B941C2" w:rsidRPr="00044BB5" w:rsidRDefault="00B941C2" w:rsidP="00582A58">
            <w:pPr>
              <w:pStyle w:val="NormalWeb"/>
              <w:jc w:val="center"/>
              <w:rPr>
                <w:sz w:val="16"/>
                <w:szCs w:val="18"/>
              </w:rPr>
            </w:pPr>
            <w:r w:rsidRPr="00044BB5">
              <w:rPr>
                <w:sz w:val="16"/>
                <w:szCs w:val="18"/>
              </w:rPr>
              <w:t>0.1</w:t>
            </w:r>
          </w:p>
        </w:tc>
        <w:tc>
          <w:tcPr>
            <w:tcW w:w="678" w:type="dxa"/>
            <w:tcBorders>
              <w:left w:val="single" w:sz="2" w:space="0" w:color="000000" w:themeColor="text1"/>
              <w:right w:val="single" w:sz="2" w:space="0" w:color="000000" w:themeColor="text1"/>
            </w:tcBorders>
            <w:hideMark/>
          </w:tcPr>
          <w:p w14:paraId="21C7F422" w14:textId="77777777" w:rsidR="00B941C2" w:rsidRPr="00044BB5" w:rsidRDefault="00B941C2" w:rsidP="00582A58">
            <w:pPr>
              <w:pStyle w:val="NormalWeb"/>
              <w:jc w:val="center"/>
              <w:rPr>
                <w:sz w:val="16"/>
                <w:szCs w:val="18"/>
              </w:rPr>
            </w:pPr>
            <w:r w:rsidRPr="00044BB5">
              <w:rPr>
                <w:sz w:val="16"/>
                <w:szCs w:val="18"/>
              </w:rPr>
              <w:t>0.0</w:t>
            </w:r>
          </w:p>
        </w:tc>
        <w:tc>
          <w:tcPr>
            <w:tcW w:w="678" w:type="dxa"/>
            <w:tcBorders>
              <w:left w:val="single" w:sz="2" w:space="0" w:color="000000" w:themeColor="text1"/>
            </w:tcBorders>
            <w:hideMark/>
          </w:tcPr>
          <w:p w14:paraId="0EED791F" w14:textId="77777777" w:rsidR="00B941C2" w:rsidRPr="00044BB5" w:rsidRDefault="00B941C2" w:rsidP="00582A58">
            <w:pPr>
              <w:pStyle w:val="NormalWeb"/>
              <w:jc w:val="center"/>
              <w:rPr>
                <w:sz w:val="16"/>
                <w:szCs w:val="18"/>
              </w:rPr>
            </w:pPr>
            <w:r w:rsidRPr="00044BB5">
              <w:rPr>
                <w:sz w:val="16"/>
                <w:szCs w:val="18"/>
              </w:rPr>
              <w:t>0.1</w:t>
            </w:r>
          </w:p>
        </w:tc>
      </w:tr>
      <w:tr w:rsidR="00B941C2" w:rsidRPr="00044BB5" w14:paraId="4C211C6E" w14:textId="77777777" w:rsidTr="00582A58">
        <w:trPr>
          <w:cnfStyle w:val="000000010000" w:firstRow="0" w:lastRow="0" w:firstColumn="0" w:lastColumn="0" w:oddVBand="0" w:evenVBand="0" w:oddHBand="0" w:evenHBand="1" w:firstRowFirstColumn="0" w:firstRowLastColumn="0" w:lastRowFirstColumn="0" w:lastRowLastColumn="0"/>
        </w:trPr>
        <w:tc>
          <w:tcPr>
            <w:tcW w:w="2606" w:type="dxa"/>
            <w:vMerge/>
            <w:tcBorders>
              <w:right w:val="single" w:sz="2" w:space="0" w:color="000000" w:themeColor="text1"/>
            </w:tcBorders>
            <w:hideMark/>
          </w:tcPr>
          <w:p w14:paraId="571828C5" w14:textId="77777777" w:rsidR="00B941C2" w:rsidRPr="00044BB5" w:rsidRDefault="00B941C2" w:rsidP="00582A58">
            <w:pPr>
              <w:rPr>
                <w:sz w:val="16"/>
                <w:szCs w:val="18"/>
              </w:rPr>
            </w:pPr>
          </w:p>
        </w:tc>
        <w:tc>
          <w:tcPr>
            <w:tcW w:w="677" w:type="dxa"/>
            <w:tcBorders>
              <w:left w:val="single" w:sz="2" w:space="0" w:color="000000" w:themeColor="text1"/>
              <w:right w:val="single" w:sz="2" w:space="0" w:color="000000" w:themeColor="text1"/>
            </w:tcBorders>
            <w:hideMark/>
          </w:tcPr>
          <w:p w14:paraId="54E0E3E2" w14:textId="77777777" w:rsidR="00B941C2" w:rsidRPr="00044BB5" w:rsidRDefault="00B941C2" w:rsidP="00582A58">
            <w:pPr>
              <w:pStyle w:val="NormalWeb"/>
              <w:jc w:val="center"/>
              <w:rPr>
                <w:sz w:val="16"/>
                <w:szCs w:val="18"/>
              </w:rPr>
            </w:pPr>
            <w:r w:rsidRPr="00044BB5">
              <w:rPr>
                <w:sz w:val="16"/>
                <w:szCs w:val="18"/>
              </w:rPr>
              <w:t>2014</w:t>
            </w:r>
          </w:p>
        </w:tc>
        <w:tc>
          <w:tcPr>
            <w:tcW w:w="678" w:type="dxa"/>
            <w:tcBorders>
              <w:left w:val="single" w:sz="2" w:space="0" w:color="000000" w:themeColor="text1"/>
              <w:right w:val="single" w:sz="2" w:space="0" w:color="000000" w:themeColor="text1"/>
            </w:tcBorders>
            <w:hideMark/>
          </w:tcPr>
          <w:p w14:paraId="52933888" w14:textId="77777777" w:rsidR="00B941C2" w:rsidRPr="00044BB5" w:rsidRDefault="00B941C2" w:rsidP="00582A58">
            <w:pPr>
              <w:pStyle w:val="NormalWeb"/>
              <w:jc w:val="center"/>
              <w:rPr>
                <w:sz w:val="16"/>
                <w:szCs w:val="18"/>
              </w:rPr>
            </w:pPr>
            <w:r w:rsidRPr="00044BB5">
              <w:rPr>
                <w:sz w:val="16"/>
                <w:szCs w:val="18"/>
              </w:rPr>
              <w:t>0</w:t>
            </w:r>
          </w:p>
        </w:tc>
        <w:tc>
          <w:tcPr>
            <w:tcW w:w="677" w:type="dxa"/>
            <w:tcBorders>
              <w:left w:val="single" w:sz="2" w:space="0" w:color="000000" w:themeColor="text1"/>
              <w:right w:val="single" w:sz="2" w:space="0" w:color="000000" w:themeColor="text1"/>
            </w:tcBorders>
            <w:hideMark/>
          </w:tcPr>
          <w:p w14:paraId="74EC94AA" w14:textId="77777777" w:rsidR="00B941C2" w:rsidRPr="00044BB5" w:rsidRDefault="00B941C2" w:rsidP="00582A58">
            <w:pPr>
              <w:pStyle w:val="NormalWeb"/>
              <w:jc w:val="center"/>
              <w:rPr>
                <w:sz w:val="16"/>
                <w:szCs w:val="18"/>
              </w:rPr>
            </w:pPr>
            <w:r w:rsidRPr="00044BB5">
              <w:rPr>
                <w:sz w:val="16"/>
                <w:szCs w:val="18"/>
              </w:rPr>
              <w:t>19</w:t>
            </w:r>
          </w:p>
        </w:tc>
        <w:tc>
          <w:tcPr>
            <w:tcW w:w="678" w:type="dxa"/>
            <w:tcBorders>
              <w:left w:val="single" w:sz="2" w:space="0" w:color="000000" w:themeColor="text1"/>
              <w:right w:val="single" w:sz="2" w:space="0" w:color="000000" w:themeColor="text1"/>
            </w:tcBorders>
            <w:hideMark/>
          </w:tcPr>
          <w:p w14:paraId="3310471A" w14:textId="77777777" w:rsidR="00B941C2" w:rsidRPr="00044BB5" w:rsidRDefault="00B941C2" w:rsidP="00582A58">
            <w:pPr>
              <w:pStyle w:val="NormalWeb"/>
              <w:jc w:val="center"/>
              <w:rPr>
                <w:sz w:val="16"/>
                <w:szCs w:val="18"/>
              </w:rPr>
            </w:pPr>
            <w:r w:rsidRPr="00044BB5">
              <w:rPr>
                <w:sz w:val="16"/>
                <w:szCs w:val="18"/>
              </w:rPr>
              <w:t>0</w:t>
            </w:r>
          </w:p>
        </w:tc>
        <w:tc>
          <w:tcPr>
            <w:tcW w:w="677" w:type="dxa"/>
            <w:tcBorders>
              <w:left w:val="single" w:sz="2" w:space="0" w:color="000000" w:themeColor="text1"/>
              <w:right w:val="single" w:sz="2" w:space="0" w:color="000000" w:themeColor="text1"/>
            </w:tcBorders>
            <w:hideMark/>
          </w:tcPr>
          <w:p w14:paraId="12848857" w14:textId="77777777" w:rsidR="00B941C2" w:rsidRPr="00044BB5" w:rsidRDefault="00B941C2" w:rsidP="00582A58">
            <w:pPr>
              <w:pStyle w:val="NormalWeb"/>
              <w:jc w:val="center"/>
              <w:rPr>
                <w:sz w:val="16"/>
                <w:szCs w:val="18"/>
              </w:rPr>
            </w:pPr>
            <w:r w:rsidRPr="00044BB5">
              <w:rPr>
                <w:sz w:val="16"/>
                <w:szCs w:val="18"/>
              </w:rPr>
              <w:t>2</w:t>
            </w:r>
          </w:p>
        </w:tc>
        <w:tc>
          <w:tcPr>
            <w:tcW w:w="678" w:type="dxa"/>
            <w:tcBorders>
              <w:left w:val="single" w:sz="2" w:space="0" w:color="000000" w:themeColor="text1"/>
              <w:right w:val="single" w:sz="2" w:space="0" w:color="000000" w:themeColor="text1"/>
            </w:tcBorders>
            <w:hideMark/>
          </w:tcPr>
          <w:p w14:paraId="016F278F" w14:textId="77777777" w:rsidR="00B941C2" w:rsidRPr="00044BB5" w:rsidRDefault="00B941C2" w:rsidP="00582A58">
            <w:pPr>
              <w:pStyle w:val="NormalWeb"/>
              <w:jc w:val="center"/>
              <w:rPr>
                <w:sz w:val="16"/>
                <w:szCs w:val="18"/>
              </w:rPr>
            </w:pPr>
            <w:r w:rsidRPr="00044BB5">
              <w:rPr>
                <w:sz w:val="16"/>
                <w:szCs w:val="18"/>
              </w:rPr>
              <w:t>2</w:t>
            </w:r>
          </w:p>
        </w:tc>
        <w:tc>
          <w:tcPr>
            <w:tcW w:w="678" w:type="dxa"/>
            <w:tcBorders>
              <w:left w:val="single" w:sz="2" w:space="0" w:color="000000" w:themeColor="text1"/>
              <w:right w:val="single" w:sz="2" w:space="0" w:color="000000" w:themeColor="text1"/>
            </w:tcBorders>
            <w:hideMark/>
          </w:tcPr>
          <w:p w14:paraId="204D4409" w14:textId="77777777" w:rsidR="00B941C2" w:rsidRPr="00044BB5" w:rsidRDefault="00B941C2" w:rsidP="00582A58">
            <w:pPr>
              <w:pStyle w:val="NormalWeb"/>
              <w:jc w:val="center"/>
              <w:rPr>
                <w:sz w:val="16"/>
                <w:szCs w:val="18"/>
              </w:rPr>
            </w:pPr>
            <w:r w:rsidRPr="00044BB5">
              <w:rPr>
                <w:sz w:val="16"/>
                <w:szCs w:val="18"/>
              </w:rPr>
              <w:t>0</w:t>
            </w:r>
          </w:p>
        </w:tc>
        <w:tc>
          <w:tcPr>
            <w:tcW w:w="677" w:type="dxa"/>
            <w:tcBorders>
              <w:left w:val="single" w:sz="2" w:space="0" w:color="000000" w:themeColor="text1"/>
              <w:right w:val="single" w:sz="2" w:space="0" w:color="000000" w:themeColor="text1"/>
            </w:tcBorders>
            <w:hideMark/>
          </w:tcPr>
          <w:p w14:paraId="4F37D1C1" w14:textId="77777777" w:rsidR="00B941C2" w:rsidRPr="00044BB5" w:rsidRDefault="00B941C2" w:rsidP="00582A58">
            <w:pPr>
              <w:pStyle w:val="NormalWeb"/>
              <w:jc w:val="center"/>
              <w:rPr>
                <w:sz w:val="16"/>
                <w:szCs w:val="18"/>
              </w:rPr>
            </w:pPr>
            <w:r w:rsidRPr="00044BB5">
              <w:rPr>
                <w:sz w:val="16"/>
                <w:szCs w:val="18"/>
              </w:rPr>
              <w:t>2</w:t>
            </w:r>
          </w:p>
        </w:tc>
        <w:tc>
          <w:tcPr>
            <w:tcW w:w="678" w:type="dxa"/>
            <w:tcBorders>
              <w:left w:val="single" w:sz="2" w:space="0" w:color="000000" w:themeColor="text1"/>
              <w:right w:val="single" w:sz="2" w:space="0" w:color="000000" w:themeColor="text1"/>
            </w:tcBorders>
            <w:hideMark/>
          </w:tcPr>
          <w:p w14:paraId="2B76BF34" w14:textId="77777777" w:rsidR="00B941C2" w:rsidRPr="00044BB5" w:rsidRDefault="00B941C2" w:rsidP="00582A58">
            <w:pPr>
              <w:pStyle w:val="NormalWeb"/>
              <w:jc w:val="center"/>
              <w:rPr>
                <w:sz w:val="16"/>
                <w:szCs w:val="18"/>
              </w:rPr>
            </w:pPr>
            <w:r w:rsidRPr="00044BB5">
              <w:rPr>
                <w:sz w:val="16"/>
                <w:szCs w:val="18"/>
              </w:rPr>
              <w:t>1</w:t>
            </w:r>
          </w:p>
        </w:tc>
        <w:tc>
          <w:tcPr>
            <w:tcW w:w="652" w:type="dxa"/>
            <w:tcBorders>
              <w:left w:val="single" w:sz="2" w:space="0" w:color="000000" w:themeColor="text1"/>
              <w:right w:val="single" w:sz="2" w:space="0" w:color="000000" w:themeColor="text1"/>
            </w:tcBorders>
            <w:hideMark/>
          </w:tcPr>
          <w:p w14:paraId="05920736" w14:textId="77777777" w:rsidR="00B941C2" w:rsidRPr="00044BB5" w:rsidRDefault="00B941C2" w:rsidP="00582A58">
            <w:pPr>
              <w:pStyle w:val="NormalWeb"/>
              <w:jc w:val="center"/>
              <w:rPr>
                <w:sz w:val="16"/>
                <w:szCs w:val="18"/>
              </w:rPr>
            </w:pPr>
            <w:r w:rsidRPr="00044BB5">
              <w:rPr>
                <w:sz w:val="16"/>
                <w:szCs w:val="18"/>
              </w:rPr>
              <w:t>16</w:t>
            </w:r>
          </w:p>
        </w:tc>
        <w:tc>
          <w:tcPr>
            <w:tcW w:w="703" w:type="dxa"/>
            <w:tcBorders>
              <w:left w:val="single" w:sz="2" w:space="0" w:color="000000" w:themeColor="text1"/>
              <w:right w:val="single" w:sz="2" w:space="0" w:color="000000" w:themeColor="text1"/>
            </w:tcBorders>
            <w:hideMark/>
          </w:tcPr>
          <w:p w14:paraId="4E2B4383" w14:textId="77777777" w:rsidR="00B941C2" w:rsidRPr="00044BB5" w:rsidRDefault="00B941C2" w:rsidP="00582A58">
            <w:pPr>
              <w:pStyle w:val="NormalWeb"/>
              <w:jc w:val="center"/>
              <w:rPr>
                <w:sz w:val="16"/>
                <w:szCs w:val="18"/>
              </w:rPr>
            </w:pPr>
            <w:r w:rsidRPr="00044BB5">
              <w:rPr>
                <w:sz w:val="16"/>
                <w:szCs w:val="18"/>
              </w:rPr>
              <w:t>0.0</w:t>
            </w:r>
          </w:p>
        </w:tc>
        <w:tc>
          <w:tcPr>
            <w:tcW w:w="677" w:type="dxa"/>
            <w:tcBorders>
              <w:left w:val="single" w:sz="2" w:space="0" w:color="000000" w:themeColor="text1"/>
              <w:right w:val="single" w:sz="2" w:space="0" w:color="000000" w:themeColor="text1"/>
            </w:tcBorders>
            <w:hideMark/>
          </w:tcPr>
          <w:p w14:paraId="6CC9C876" w14:textId="77777777" w:rsidR="00B941C2" w:rsidRPr="00044BB5" w:rsidRDefault="00B941C2" w:rsidP="00582A58">
            <w:pPr>
              <w:pStyle w:val="NormalWeb"/>
              <w:jc w:val="center"/>
              <w:rPr>
                <w:sz w:val="16"/>
                <w:szCs w:val="18"/>
              </w:rPr>
            </w:pPr>
            <w:r w:rsidRPr="00044BB5">
              <w:rPr>
                <w:sz w:val="16"/>
                <w:szCs w:val="18"/>
              </w:rPr>
              <w:t>0.1</w:t>
            </w:r>
          </w:p>
        </w:tc>
        <w:tc>
          <w:tcPr>
            <w:tcW w:w="678" w:type="dxa"/>
            <w:tcBorders>
              <w:left w:val="single" w:sz="2" w:space="0" w:color="000000" w:themeColor="text1"/>
              <w:right w:val="single" w:sz="2" w:space="0" w:color="000000" w:themeColor="text1"/>
            </w:tcBorders>
            <w:hideMark/>
          </w:tcPr>
          <w:p w14:paraId="141C48D6" w14:textId="77777777" w:rsidR="00B941C2" w:rsidRPr="00044BB5" w:rsidRDefault="00B941C2" w:rsidP="00582A58">
            <w:pPr>
              <w:pStyle w:val="NormalWeb"/>
              <w:jc w:val="center"/>
              <w:rPr>
                <w:sz w:val="16"/>
                <w:szCs w:val="18"/>
              </w:rPr>
            </w:pPr>
            <w:r w:rsidRPr="00044BB5">
              <w:rPr>
                <w:sz w:val="16"/>
                <w:szCs w:val="18"/>
              </w:rPr>
              <w:t>0.0</w:t>
            </w:r>
          </w:p>
        </w:tc>
        <w:tc>
          <w:tcPr>
            <w:tcW w:w="678" w:type="dxa"/>
            <w:tcBorders>
              <w:left w:val="single" w:sz="2" w:space="0" w:color="000000" w:themeColor="text1"/>
              <w:right w:val="single" w:sz="2" w:space="0" w:color="000000" w:themeColor="text1"/>
            </w:tcBorders>
            <w:hideMark/>
          </w:tcPr>
          <w:p w14:paraId="1C22F7DC" w14:textId="77777777" w:rsidR="00B941C2" w:rsidRPr="00044BB5" w:rsidRDefault="00B941C2" w:rsidP="00582A58">
            <w:pPr>
              <w:pStyle w:val="NormalWeb"/>
              <w:jc w:val="center"/>
              <w:rPr>
                <w:sz w:val="16"/>
                <w:szCs w:val="18"/>
              </w:rPr>
            </w:pPr>
            <w:r w:rsidRPr="00044BB5">
              <w:rPr>
                <w:sz w:val="16"/>
                <w:szCs w:val="18"/>
              </w:rPr>
              <w:t>0.0</w:t>
            </w:r>
          </w:p>
        </w:tc>
        <w:tc>
          <w:tcPr>
            <w:tcW w:w="677" w:type="dxa"/>
            <w:tcBorders>
              <w:left w:val="single" w:sz="2" w:space="0" w:color="000000" w:themeColor="text1"/>
              <w:right w:val="single" w:sz="2" w:space="0" w:color="000000" w:themeColor="text1"/>
            </w:tcBorders>
            <w:hideMark/>
          </w:tcPr>
          <w:p w14:paraId="048B7CA8" w14:textId="77777777" w:rsidR="00B941C2" w:rsidRPr="00044BB5" w:rsidRDefault="00B941C2" w:rsidP="00582A58">
            <w:pPr>
              <w:pStyle w:val="NormalWeb"/>
              <w:jc w:val="center"/>
              <w:rPr>
                <w:sz w:val="16"/>
                <w:szCs w:val="18"/>
              </w:rPr>
            </w:pPr>
            <w:r w:rsidRPr="00044BB5">
              <w:rPr>
                <w:sz w:val="16"/>
                <w:szCs w:val="18"/>
              </w:rPr>
              <w:t>0.1</w:t>
            </w:r>
          </w:p>
        </w:tc>
        <w:tc>
          <w:tcPr>
            <w:tcW w:w="678" w:type="dxa"/>
            <w:tcBorders>
              <w:left w:val="single" w:sz="2" w:space="0" w:color="000000" w:themeColor="text1"/>
              <w:right w:val="single" w:sz="2" w:space="0" w:color="000000" w:themeColor="text1"/>
            </w:tcBorders>
            <w:hideMark/>
          </w:tcPr>
          <w:p w14:paraId="7639E250" w14:textId="77777777" w:rsidR="00B941C2" w:rsidRPr="00044BB5" w:rsidRDefault="00B941C2" w:rsidP="00582A58">
            <w:pPr>
              <w:pStyle w:val="NormalWeb"/>
              <w:jc w:val="center"/>
              <w:rPr>
                <w:sz w:val="16"/>
                <w:szCs w:val="18"/>
              </w:rPr>
            </w:pPr>
            <w:r w:rsidRPr="00044BB5">
              <w:rPr>
                <w:sz w:val="16"/>
                <w:szCs w:val="18"/>
              </w:rPr>
              <w:t>0.0</w:t>
            </w:r>
          </w:p>
        </w:tc>
        <w:tc>
          <w:tcPr>
            <w:tcW w:w="677" w:type="dxa"/>
            <w:tcBorders>
              <w:left w:val="single" w:sz="2" w:space="0" w:color="000000" w:themeColor="text1"/>
              <w:right w:val="single" w:sz="2" w:space="0" w:color="000000" w:themeColor="text1"/>
            </w:tcBorders>
            <w:hideMark/>
          </w:tcPr>
          <w:p w14:paraId="25AC1A7D" w14:textId="77777777" w:rsidR="00B941C2" w:rsidRPr="00044BB5" w:rsidRDefault="00B941C2" w:rsidP="00582A58">
            <w:pPr>
              <w:pStyle w:val="NormalWeb"/>
              <w:jc w:val="center"/>
              <w:rPr>
                <w:sz w:val="16"/>
                <w:szCs w:val="18"/>
              </w:rPr>
            </w:pPr>
            <w:r w:rsidRPr="00044BB5">
              <w:rPr>
                <w:sz w:val="16"/>
                <w:szCs w:val="18"/>
              </w:rPr>
              <w:t>0.0</w:t>
            </w:r>
          </w:p>
        </w:tc>
        <w:tc>
          <w:tcPr>
            <w:tcW w:w="678" w:type="dxa"/>
            <w:tcBorders>
              <w:left w:val="single" w:sz="2" w:space="0" w:color="000000" w:themeColor="text1"/>
              <w:right w:val="single" w:sz="2" w:space="0" w:color="000000" w:themeColor="text1"/>
            </w:tcBorders>
            <w:hideMark/>
          </w:tcPr>
          <w:p w14:paraId="5680F7F6" w14:textId="77777777" w:rsidR="00B941C2" w:rsidRPr="00044BB5" w:rsidRDefault="00B941C2" w:rsidP="00582A58">
            <w:pPr>
              <w:pStyle w:val="NormalWeb"/>
              <w:jc w:val="center"/>
              <w:rPr>
                <w:sz w:val="16"/>
                <w:szCs w:val="18"/>
              </w:rPr>
            </w:pPr>
            <w:r w:rsidRPr="00044BB5">
              <w:rPr>
                <w:sz w:val="16"/>
                <w:szCs w:val="18"/>
              </w:rPr>
              <w:t>0.0</w:t>
            </w:r>
          </w:p>
        </w:tc>
        <w:tc>
          <w:tcPr>
            <w:tcW w:w="678" w:type="dxa"/>
            <w:tcBorders>
              <w:left w:val="single" w:sz="2" w:space="0" w:color="000000" w:themeColor="text1"/>
            </w:tcBorders>
            <w:hideMark/>
          </w:tcPr>
          <w:p w14:paraId="2CB58E4E" w14:textId="77777777" w:rsidR="00B941C2" w:rsidRPr="00044BB5" w:rsidRDefault="00B941C2" w:rsidP="00582A58">
            <w:pPr>
              <w:pStyle w:val="NormalWeb"/>
              <w:jc w:val="center"/>
              <w:rPr>
                <w:sz w:val="16"/>
                <w:szCs w:val="18"/>
              </w:rPr>
            </w:pPr>
            <w:r w:rsidRPr="00044BB5">
              <w:rPr>
                <w:sz w:val="16"/>
                <w:szCs w:val="18"/>
              </w:rPr>
              <w:t>0.1</w:t>
            </w:r>
          </w:p>
        </w:tc>
      </w:tr>
      <w:tr w:rsidR="00B941C2" w:rsidRPr="00044BB5" w14:paraId="4EDA479E" w14:textId="77777777" w:rsidTr="00582A58">
        <w:tc>
          <w:tcPr>
            <w:tcW w:w="2606" w:type="dxa"/>
            <w:vMerge/>
            <w:tcBorders>
              <w:right w:val="single" w:sz="2" w:space="0" w:color="000000" w:themeColor="text1"/>
            </w:tcBorders>
            <w:hideMark/>
          </w:tcPr>
          <w:p w14:paraId="2D4C767D" w14:textId="77777777" w:rsidR="00B941C2" w:rsidRPr="00044BB5" w:rsidRDefault="00B941C2" w:rsidP="00582A58">
            <w:pPr>
              <w:rPr>
                <w:sz w:val="16"/>
                <w:szCs w:val="18"/>
              </w:rPr>
            </w:pPr>
          </w:p>
        </w:tc>
        <w:tc>
          <w:tcPr>
            <w:tcW w:w="677" w:type="dxa"/>
            <w:tcBorders>
              <w:left w:val="single" w:sz="2" w:space="0" w:color="000000" w:themeColor="text1"/>
              <w:right w:val="single" w:sz="2" w:space="0" w:color="000000" w:themeColor="text1"/>
            </w:tcBorders>
            <w:hideMark/>
          </w:tcPr>
          <w:p w14:paraId="696A5AAC" w14:textId="77777777" w:rsidR="00B941C2" w:rsidRPr="00044BB5" w:rsidRDefault="00B941C2" w:rsidP="00582A58">
            <w:pPr>
              <w:pStyle w:val="NormalWeb"/>
              <w:jc w:val="center"/>
              <w:rPr>
                <w:sz w:val="16"/>
                <w:szCs w:val="18"/>
              </w:rPr>
            </w:pPr>
            <w:r w:rsidRPr="00044BB5">
              <w:rPr>
                <w:sz w:val="16"/>
                <w:szCs w:val="18"/>
              </w:rPr>
              <w:t>2015</w:t>
            </w:r>
          </w:p>
        </w:tc>
        <w:tc>
          <w:tcPr>
            <w:tcW w:w="678" w:type="dxa"/>
            <w:tcBorders>
              <w:left w:val="single" w:sz="2" w:space="0" w:color="000000" w:themeColor="text1"/>
              <w:right w:val="single" w:sz="2" w:space="0" w:color="000000" w:themeColor="text1"/>
            </w:tcBorders>
            <w:hideMark/>
          </w:tcPr>
          <w:p w14:paraId="30255A58" w14:textId="77777777" w:rsidR="00B941C2" w:rsidRPr="00044BB5" w:rsidRDefault="00B941C2" w:rsidP="00582A58">
            <w:pPr>
              <w:pStyle w:val="NormalWeb"/>
              <w:jc w:val="center"/>
              <w:rPr>
                <w:sz w:val="16"/>
                <w:szCs w:val="18"/>
              </w:rPr>
            </w:pPr>
            <w:r w:rsidRPr="00044BB5">
              <w:rPr>
                <w:sz w:val="16"/>
                <w:szCs w:val="18"/>
              </w:rPr>
              <w:t>1</w:t>
            </w:r>
          </w:p>
        </w:tc>
        <w:tc>
          <w:tcPr>
            <w:tcW w:w="677" w:type="dxa"/>
            <w:tcBorders>
              <w:left w:val="single" w:sz="2" w:space="0" w:color="000000" w:themeColor="text1"/>
              <w:right w:val="single" w:sz="2" w:space="0" w:color="000000" w:themeColor="text1"/>
            </w:tcBorders>
            <w:hideMark/>
          </w:tcPr>
          <w:p w14:paraId="24079DFD" w14:textId="77777777" w:rsidR="00B941C2" w:rsidRPr="00044BB5" w:rsidRDefault="00B941C2" w:rsidP="00582A58">
            <w:pPr>
              <w:pStyle w:val="NormalWeb"/>
              <w:jc w:val="center"/>
              <w:rPr>
                <w:sz w:val="16"/>
                <w:szCs w:val="18"/>
              </w:rPr>
            </w:pPr>
            <w:r w:rsidRPr="00044BB5">
              <w:rPr>
                <w:sz w:val="16"/>
                <w:szCs w:val="18"/>
              </w:rPr>
              <w:t>7</w:t>
            </w:r>
          </w:p>
        </w:tc>
        <w:tc>
          <w:tcPr>
            <w:tcW w:w="678" w:type="dxa"/>
            <w:tcBorders>
              <w:left w:val="single" w:sz="2" w:space="0" w:color="000000" w:themeColor="text1"/>
              <w:right w:val="single" w:sz="2" w:space="0" w:color="000000" w:themeColor="text1"/>
            </w:tcBorders>
            <w:hideMark/>
          </w:tcPr>
          <w:p w14:paraId="5344B958" w14:textId="77777777" w:rsidR="00B941C2" w:rsidRPr="00044BB5" w:rsidRDefault="00B941C2" w:rsidP="00582A58">
            <w:pPr>
              <w:pStyle w:val="NormalWeb"/>
              <w:jc w:val="center"/>
              <w:rPr>
                <w:sz w:val="16"/>
                <w:szCs w:val="18"/>
              </w:rPr>
            </w:pPr>
            <w:r w:rsidRPr="00044BB5">
              <w:rPr>
                <w:sz w:val="16"/>
                <w:szCs w:val="18"/>
              </w:rPr>
              <w:t>0</w:t>
            </w:r>
          </w:p>
        </w:tc>
        <w:tc>
          <w:tcPr>
            <w:tcW w:w="677" w:type="dxa"/>
            <w:tcBorders>
              <w:left w:val="single" w:sz="2" w:space="0" w:color="000000" w:themeColor="text1"/>
              <w:right w:val="single" w:sz="2" w:space="0" w:color="000000" w:themeColor="text1"/>
            </w:tcBorders>
            <w:hideMark/>
          </w:tcPr>
          <w:p w14:paraId="0E8734EC" w14:textId="77777777" w:rsidR="00B941C2" w:rsidRPr="00044BB5" w:rsidRDefault="00B941C2" w:rsidP="00582A58">
            <w:pPr>
              <w:pStyle w:val="NormalWeb"/>
              <w:jc w:val="center"/>
              <w:rPr>
                <w:sz w:val="16"/>
                <w:szCs w:val="18"/>
              </w:rPr>
            </w:pPr>
            <w:r w:rsidRPr="00044BB5">
              <w:rPr>
                <w:sz w:val="16"/>
                <w:szCs w:val="18"/>
              </w:rPr>
              <w:t>4</w:t>
            </w:r>
          </w:p>
        </w:tc>
        <w:tc>
          <w:tcPr>
            <w:tcW w:w="678" w:type="dxa"/>
            <w:tcBorders>
              <w:left w:val="single" w:sz="2" w:space="0" w:color="000000" w:themeColor="text1"/>
              <w:right w:val="single" w:sz="2" w:space="0" w:color="000000" w:themeColor="text1"/>
            </w:tcBorders>
            <w:hideMark/>
          </w:tcPr>
          <w:p w14:paraId="7405EDF0" w14:textId="77777777" w:rsidR="00B941C2" w:rsidRPr="00044BB5" w:rsidRDefault="00B941C2" w:rsidP="00582A58">
            <w:pPr>
              <w:pStyle w:val="NormalWeb"/>
              <w:jc w:val="center"/>
              <w:rPr>
                <w:sz w:val="16"/>
                <w:szCs w:val="18"/>
              </w:rPr>
            </w:pPr>
            <w:r w:rsidRPr="00044BB5">
              <w:rPr>
                <w:sz w:val="16"/>
                <w:szCs w:val="18"/>
              </w:rPr>
              <w:t>2</w:t>
            </w:r>
          </w:p>
        </w:tc>
        <w:tc>
          <w:tcPr>
            <w:tcW w:w="678" w:type="dxa"/>
            <w:tcBorders>
              <w:left w:val="single" w:sz="2" w:space="0" w:color="000000" w:themeColor="text1"/>
              <w:right w:val="single" w:sz="2" w:space="0" w:color="000000" w:themeColor="text1"/>
            </w:tcBorders>
            <w:hideMark/>
          </w:tcPr>
          <w:p w14:paraId="228616D6" w14:textId="77777777" w:rsidR="00B941C2" w:rsidRPr="00044BB5" w:rsidRDefault="00B941C2" w:rsidP="00582A58">
            <w:pPr>
              <w:pStyle w:val="NormalWeb"/>
              <w:jc w:val="center"/>
              <w:rPr>
                <w:sz w:val="16"/>
                <w:szCs w:val="18"/>
              </w:rPr>
            </w:pPr>
            <w:r w:rsidRPr="00044BB5">
              <w:rPr>
                <w:sz w:val="16"/>
                <w:szCs w:val="18"/>
              </w:rPr>
              <w:t>1</w:t>
            </w:r>
          </w:p>
        </w:tc>
        <w:tc>
          <w:tcPr>
            <w:tcW w:w="677" w:type="dxa"/>
            <w:tcBorders>
              <w:left w:val="single" w:sz="2" w:space="0" w:color="000000" w:themeColor="text1"/>
              <w:right w:val="single" w:sz="2" w:space="0" w:color="000000" w:themeColor="text1"/>
            </w:tcBorders>
            <w:hideMark/>
          </w:tcPr>
          <w:p w14:paraId="0D26D2F5" w14:textId="77777777" w:rsidR="00B941C2" w:rsidRPr="00044BB5" w:rsidRDefault="00B941C2" w:rsidP="00582A58">
            <w:pPr>
              <w:pStyle w:val="NormalWeb"/>
              <w:jc w:val="center"/>
              <w:rPr>
                <w:sz w:val="16"/>
                <w:szCs w:val="18"/>
              </w:rPr>
            </w:pPr>
            <w:r w:rsidRPr="00044BB5">
              <w:rPr>
                <w:sz w:val="16"/>
                <w:szCs w:val="18"/>
              </w:rPr>
              <w:t>0</w:t>
            </w:r>
          </w:p>
        </w:tc>
        <w:tc>
          <w:tcPr>
            <w:tcW w:w="678" w:type="dxa"/>
            <w:tcBorders>
              <w:left w:val="single" w:sz="2" w:space="0" w:color="000000" w:themeColor="text1"/>
              <w:right w:val="single" w:sz="2" w:space="0" w:color="000000" w:themeColor="text1"/>
            </w:tcBorders>
            <w:hideMark/>
          </w:tcPr>
          <w:p w14:paraId="2577B1DC" w14:textId="77777777" w:rsidR="00B941C2" w:rsidRPr="00044BB5" w:rsidRDefault="00B941C2" w:rsidP="00582A58">
            <w:pPr>
              <w:pStyle w:val="NormalWeb"/>
              <w:jc w:val="center"/>
              <w:rPr>
                <w:sz w:val="16"/>
                <w:szCs w:val="18"/>
              </w:rPr>
            </w:pPr>
            <w:r w:rsidRPr="00044BB5">
              <w:rPr>
                <w:sz w:val="16"/>
                <w:szCs w:val="18"/>
              </w:rPr>
              <w:t>2</w:t>
            </w:r>
          </w:p>
        </w:tc>
        <w:tc>
          <w:tcPr>
            <w:tcW w:w="652" w:type="dxa"/>
            <w:tcBorders>
              <w:left w:val="single" w:sz="2" w:space="0" w:color="000000" w:themeColor="text1"/>
              <w:right w:val="single" w:sz="2" w:space="0" w:color="000000" w:themeColor="text1"/>
            </w:tcBorders>
            <w:hideMark/>
          </w:tcPr>
          <w:p w14:paraId="7BEF08E1" w14:textId="77777777" w:rsidR="00B941C2" w:rsidRPr="00044BB5" w:rsidRDefault="00B941C2" w:rsidP="00582A58">
            <w:pPr>
              <w:pStyle w:val="NormalWeb"/>
              <w:jc w:val="center"/>
              <w:rPr>
                <w:sz w:val="16"/>
                <w:szCs w:val="18"/>
              </w:rPr>
            </w:pPr>
            <w:r w:rsidRPr="00044BB5">
              <w:rPr>
                <w:sz w:val="16"/>
                <w:szCs w:val="18"/>
              </w:rPr>
              <w:t>17</w:t>
            </w:r>
          </w:p>
        </w:tc>
        <w:tc>
          <w:tcPr>
            <w:tcW w:w="703" w:type="dxa"/>
            <w:tcBorders>
              <w:left w:val="single" w:sz="2" w:space="0" w:color="000000" w:themeColor="text1"/>
              <w:right w:val="single" w:sz="2" w:space="0" w:color="000000" w:themeColor="text1"/>
            </w:tcBorders>
            <w:hideMark/>
          </w:tcPr>
          <w:p w14:paraId="1C349647" w14:textId="77777777" w:rsidR="00B941C2" w:rsidRPr="00044BB5" w:rsidRDefault="00B941C2" w:rsidP="00582A58">
            <w:pPr>
              <w:pStyle w:val="NormalWeb"/>
              <w:jc w:val="center"/>
              <w:rPr>
                <w:sz w:val="16"/>
                <w:szCs w:val="18"/>
              </w:rPr>
            </w:pPr>
            <w:r w:rsidRPr="00044BB5">
              <w:rPr>
                <w:sz w:val="16"/>
                <w:szCs w:val="18"/>
              </w:rPr>
              <w:t>0.3</w:t>
            </w:r>
          </w:p>
        </w:tc>
        <w:tc>
          <w:tcPr>
            <w:tcW w:w="677" w:type="dxa"/>
            <w:tcBorders>
              <w:left w:val="single" w:sz="2" w:space="0" w:color="000000" w:themeColor="text1"/>
              <w:right w:val="single" w:sz="2" w:space="0" w:color="000000" w:themeColor="text1"/>
            </w:tcBorders>
            <w:hideMark/>
          </w:tcPr>
          <w:p w14:paraId="2875E30F" w14:textId="77777777" w:rsidR="00B941C2" w:rsidRPr="00044BB5" w:rsidRDefault="00B941C2" w:rsidP="00582A58">
            <w:pPr>
              <w:pStyle w:val="NormalWeb"/>
              <w:jc w:val="center"/>
              <w:rPr>
                <w:sz w:val="16"/>
                <w:szCs w:val="18"/>
              </w:rPr>
            </w:pPr>
            <w:r w:rsidRPr="00044BB5">
              <w:rPr>
                <w:sz w:val="16"/>
                <w:szCs w:val="18"/>
              </w:rPr>
              <w:t>0.1</w:t>
            </w:r>
          </w:p>
        </w:tc>
        <w:tc>
          <w:tcPr>
            <w:tcW w:w="678" w:type="dxa"/>
            <w:tcBorders>
              <w:left w:val="single" w:sz="2" w:space="0" w:color="000000" w:themeColor="text1"/>
              <w:right w:val="single" w:sz="2" w:space="0" w:color="000000" w:themeColor="text1"/>
            </w:tcBorders>
            <w:hideMark/>
          </w:tcPr>
          <w:p w14:paraId="4D9471F1" w14:textId="77777777" w:rsidR="00B941C2" w:rsidRPr="00044BB5" w:rsidRDefault="00B941C2" w:rsidP="00582A58">
            <w:pPr>
              <w:pStyle w:val="NormalWeb"/>
              <w:jc w:val="center"/>
              <w:rPr>
                <w:sz w:val="16"/>
                <w:szCs w:val="18"/>
              </w:rPr>
            </w:pPr>
            <w:r w:rsidRPr="00044BB5">
              <w:rPr>
                <w:sz w:val="16"/>
                <w:szCs w:val="18"/>
              </w:rPr>
              <w:t>0.0</w:t>
            </w:r>
          </w:p>
        </w:tc>
        <w:tc>
          <w:tcPr>
            <w:tcW w:w="678" w:type="dxa"/>
            <w:tcBorders>
              <w:left w:val="single" w:sz="2" w:space="0" w:color="000000" w:themeColor="text1"/>
              <w:right w:val="single" w:sz="2" w:space="0" w:color="000000" w:themeColor="text1"/>
            </w:tcBorders>
            <w:hideMark/>
          </w:tcPr>
          <w:p w14:paraId="52E40CEE" w14:textId="77777777" w:rsidR="00B941C2" w:rsidRPr="00044BB5" w:rsidRDefault="00B941C2" w:rsidP="00582A58">
            <w:pPr>
              <w:pStyle w:val="NormalWeb"/>
              <w:jc w:val="center"/>
              <w:rPr>
                <w:sz w:val="16"/>
                <w:szCs w:val="18"/>
              </w:rPr>
            </w:pPr>
            <w:r w:rsidRPr="00044BB5">
              <w:rPr>
                <w:sz w:val="16"/>
                <w:szCs w:val="18"/>
              </w:rPr>
              <w:t>0.1</w:t>
            </w:r>
          </w:p>
        </w:tc>
        <w:tc>
          <w:tcPr>
            <w:tcW w:w="677" w:type="dxa"/>
            <w:tcBorders>
              <w:left w:val="single" w:sz="2" w:space="0" w:color="000000" w:themeColor="text1"/>
              <w:right w:val="single" w:sz="2" w:space="0" w:color="000000" w:themeColor="text1"/>
            </w:tcBorders>
            <w:hideMark/>
          </w:tcPr>
          <w:p w14:paraId="11D0F343" w14:textId="77777777" w:rsidR="00B941C2" w:rsidRPr="00044BB5" w:rsidRDefault="00B941C2" w:rsidP="00582A58">
            <w:pPr>
              <w:pStyle w:val="NormalWeb"/>
              <w:jc w:val="center"/>
              <w:rPr>
                <w:sz w:val="16"/>
                <w:szCs w:val="18"/>
              </w:rPr>
            </w:pPr>
            <w:r w:rsidRPr="00044BB5">
              <w:rPr>
                <w:sz w:val="16"/>
                <w:szCs w:val="18"/>
              </w:rPr>
              <w:t>0.1</w:t>
            </w:r>
          </w:p>
        </w:tc>
        <w:tc>
          <w:tcPr>
            <w:tcW w:w="678" w:type="dxa"/>
            <w:tcBorders>
              <w:left w:val="single" w:sz="2" w:space="0" w:color="000000" w:themeColor="text1"/>
              <w:right w:val="single" w:sz="2" w:space="0" w:color="000000" w:themeColor="text1"/>
            </w:tcBorders>
            <w:hideMark/>
          </w:tcPr>
          <w:p w14:paraId="1810FAEE" w14:textId="77777777" w:rsidR="00B941C2" w:rsidRPr="00044BB5" w:rsidRDefault="00B941C2" w:rsidP="00582A58">
            <w:pPr>
              <w:pStyle w:val="NormalWeb"/>
              <w:jc w:val="center"/>
              <w:rPr>
                <w:sz w:val="16"/>
                <w:szCs w:val="18"/>
              </w:rPr>
            </w:pPr>
            <w:r w:rsidRPr="00044BB5">
              <w:rPr>
                <w:sz w:val="16"/>
                <w:szCs w:val="18"/>
              </w:rPr>
              <w:t>0.2</w:t>
            </w:r>
          </w:p>
        </w:tc>
        <w:tc>
          <w:tcPr>
            <w:tcW w:w="677" w:type="dxa"/>
            <w:tcBorders>
              <w:left w:val="single" w:sz="2" w:space="0" w:color="000000" w:themeColor="text1"/>
              <w:right w:val="single" w:sz="2" w:space="0" w:color="000000" w:themeColor="text1"/>
            </w:tcBorders>
            <w:hideMark/>
          </w:tcPr>
          <w:p w14:paraId="5E7728AB" w14:textId="77777777" w:rsidR="00B941C2" w:rsidRPr="00044BB5" w:rsidRDefault="00B941C2" w:rsidP="00582A58">
            <w:pPr>
              <w:pStyle w:val="NormalWeb"/>
              <w:jc w:val="center"/>
              <w:rPr>
                <w:sz w:val="16"/>
                <w:szCs w:val="18"/>
              </w:rPr>
            </w:pPr>
            <w:r w:rsidRPr="00044BB5">
              <w:rPr>
                <w:sz w:val="16"/>
                <w:szCs w:val="18"/>
              </w:rPr>
              <w:t>0.0</w:t>
            </w:r>
          </w:p>
        </w:tc>
        <w:tc>
          <w:tcPr>
            <w:tcW w:w="678" w:type="dxa"/>
            <w:tcBorders>
              <w:left w:val="single" w:sz="2" w:space="0" w:color="000000" w:themeColor="text1"/>
              <w:right w:val="single" w:sz="2" w:space="0" w:color="000000" w:themeColor="text1"/>
            </w:tcBorders>
            <w:hideMark/>
          </w:tcPr>
          <w:p w14:paraId="1C600868" w14:textId="77777777" w:rsidR="00B941C2" w:rsidRPr="00044BB5" w:rsidRDefault="00B941C2" w:rsidP="00582A58">
            <w:pPr>
              <w:pStyle w:val="NormalWeb"/>
              <w:jc w:val="center"/>
              <w:rPr>
                <w:sz w:val="16"/>
                <w:szCs w:val="18"/>
              </w:rPr>
            </w:pPr>
            <w:r w:rsidRPr="00044BB5">
              <w:rPr>
                <w:sz w:val="16"/>
                <w:szCs w:val="18"/>
              </w:rPr>
              <w:t>0.1</w:t>
            </w:r>
          </w:p>
        </w:tc>
        <w:tc>
          <w:tcPr>
            <w:tcW w:w="678" w:type="dxa"/>
            <w:tcBorders>
              <w:left w:val="single" w:sz="2" w:space="0" w:color="000000" w:themeColor="text1"/>
            </w:tcBorders>
            <w:hideMark/>
          </w:tcPr>
          <w:p w14:paraId="2B2F40EB" w14:textId="77777777" w:rsidR="00B941C2" w:rsidRPr="00044BB5" w:rsidRDefault="00B941C2" w:rsidP="00582A58">
            <w:pPr>
              <w:pStyle w:val="NormalWeb"/>
              <w:jc w:val="center"/>
              <w:rPr>
                <w:sz w:val="16"/>
                <w:szCs w:val="18"/>
              </w:rPr>
            </w:pPr>
            <w:r w:rsidRPr="00044BB5">
              <w:rPr>
                <w:sz w:val="16"/>
                <w:szCs w:val="18"/>
              </w:rPr>
              <w:t>0.1</w:t>
            </w:r>
          </w:p>
        </w:tc>
      </w:tr>
      <w:tr w:rsidR="00B941C2" w:rsidRPr="00044BB5" w14:paraId="2D581E50" w14:textId="77777777" w:rsidTr="00582A58">
        <w:trPr>
          <w:cnfStyle w:val="000000010000" w:firstRow="0" w:lastRow="0" w:firstColumn="0" w:lastColumn="0" w:oddVBand="0" w:evenVBand="0" w:oddHBand="0" w:evenHBand="1" w:firstRowFirstColumn="0" w:firstRowLastColumn="0" w:lastRowFirstColumn="0" w:lastRowLastColumn="0"/>
        </w:trPr>
        <w:tc>
          <w:tcPr>
            <w:tcW w:w="2606" w:type="dxa"/>
            <w:vMerge/>
            <w:tcBorders>
              <w:right w:val="single" w:sz="2" w:space="0" w:color="000000" w:themeColor="text1"/>
            </w:tcBorders>
            <w:hideMark/>
          </w:tcPr>
          <w:p w14:paraId="26FA66D8" w14:textId="77777777" w:rsidR="00B941C2" w:rsidRPr="00044BB5" w:rsidRDefault="00B941C2" w:rsidP="00582A58">
            <w:pPr>
              <w:rPr>
                <w:sz w:val="16"/>
                <w:szCs w:val="18"/>
              </w:rPr>
            </w:pPr>
          </w:p>
        </w:tc>
        <w:tc>
          <w:tcPr>
            <w:tcW w:w="677" w:type="dxa"/>
            <w:tcBorders>
              <w:left w:val="single" w:sz="2" w:space="0" w:color="000000" w:themeColor="text1"/>
              <w:right w:val="single" w:sz="2" w:space="0" w:color="000000" w:themeColor="text1"/>
            </w:tcBorders>
            <w:hideMark/>
          </w:tcPr>
          <w:p w14:paraId="6F483C44" w14:textId="77777777" w:rsidR="00B941C2" w:rsidRPr="00244420" w:rsidRDefault="00B941C2" w:rsidP="00582A58">
            <w:pPr>
              <w:pStyle w:val="NormalWeb"/>
              <w:jc w:val="center"/>
              <w:rPr>
                <w:b/>
                <w:sz w:val="16"/>
                <w:szCs w:val="18"/>
              </w:rPr>
            </w:pPr>
            <w:proofErr w:type="spellStart"/>
            <w:r w:rsidRPr="00244420">
              <w:rPr>
                <w:b/>
                <w:sz w:val="16"/>
                <w:szCs w:val="18"/>
              </w:rPr>
              <w:t>Total</w:t>
            </w:r>
            <w:r w:rsidRPr="00244420">
              <w:rPr>
                <w:b/>
                <w:sz w:val="16"/>
                <w:szCs w:val="18"/>
                <w:vertAlign w:val="superscript"/>
              </w:rPr>
              <w:t>a</w:t>
            </w:r>
            <w:proofErr w:type="spellEnd"/>
          </w:p>
        </w:tc>
        <w:tc>
          <w:tcPr>
            <w:tcW w:w="678" w:type="dxa"/>
            <w:tcBorders>
              <w:left w:val="single" w:sz="2" w:space="0" w:color="000000" w:themeColor="text1"/>
              <w:right w:val="single" w:sz="2" w:space="0" w:color="000000" w:themeColor="text1"/>
            </w:tcBorders>
            <w:hideMark/>
          </w:tcPr>
          <w:p w14:paraId="413CE7B3" w14:textId="77777777" w:rsidR="00B941C2" w:rsidRPr="00244420" w:rsidRDefault="00B941C2" w:rsidP="00582A58">
            <w:pPr>
              <w:pStyle w:val="NormalWeb"/>
              <w:jc w:val="center"/>
              <w:rPr>
                <w:b/>
                <w:sz w:val="16"/>
                <w:szCs w:val="18"/>
              </w:rPr>
            </w:pPr>
            <w:r w:rsidRPr="00244420">
              <w:rPr>
                <w:b/>
                <w:sz w:val="16"/>
                <w:szCs w:val="18"/>
              </w:rPr>
              <w:t>3</w:t>
            </w:r>
          </w:p>
        </w:tc>
        <w:tc>
          <w:tcPr>
            <w:tcW w:w="677" w:type="dxa"/>
            <w:tcBorders>
              <w:left w:val="single" w:sz="2" w:space="0" w:color="000000" w:themeColor="text1"/>
              <w:right w:val="single" w:sz="2" w:space="0" w:color="000000" w:themeColor="text1"/>
            </w:tcBorders>
            <w:hideMark/>
          </w:tcPr>
          <w:p w14:paraId="5891A68D" w14:textId="77777777" w:rsidR="00B941C2" w:rsidRPr="00244420" w:rsidRDefault="00B941C2" w:rsidP="00582A58">
            <w:pPr>
              <w:pStyle w:val="NormalWeb"/>
              <w:jc w:val="center"/>
              <w:rPr>
                <w:b/>
                <w:sz w:val="16"/>
                <w:szCs w:val="18"/>
              </w:rPr>
            </w:pPr>
            <w:r w:rsidRPr="00244420">
              <w:rPr>
                <w:b/>
                <w:sz w:val="16"/>
                <w:szCs w:val="18"/>
              </w:rPr>
              <w:t>38</w:t>
            </w:r>
          </w:p>
        </w:tc>
        <w:tc>
          <w:tcPr>
            <w:tcW w:w="678" w:type="dxa"/>
            <w:tcBorders>
              <w:left w:val="single" w:sz="2" w:space="0" w:color="000000" w:themeColor="text1"/>
              <w:right w:val="single" w:sz="2" w:space="0" w:color="000000" w:themeColor="text1"/>
            </w:tcBorders>
            <w:hideMark/>
          </w:tcPr>
          <w:p w14:paraId="66AF57F8" w14:textId="77777777" w:rsidR="00B941C2" w:rsidRPr="00244420" w:rsidRDefault="00B941C2" w:rsidP="00582A58">
            <w:pPr>
              <w:pStyle w:val="NormalWeb"/>
              <w:jc w:val="center"/>
              <w:rPr>
                <w:b/>
                <w:sz w:val="16"/>
                <w:szCs w:val="18"/>
              </w:rPr>
            </w:pPr>
            <w:r w:rsidRPr="00244420">
              <w:rPr>
                <w:b/>
                <w:sz w:val="16"/>
                <w:szCs w:val="18"/>
              </w:rPr>
              <w:t>0</w:t>
            </w:r>
          </w:p>
        </w:tc>
        <w:tc>
          <w:tcPr>
            <w:tcW w:w="677" w:type="dxa"/>
            <w:tcBorders>
              <w:left w:val="single" w:sz="2" w:space="0" w:color="000000" w:themeColor="text1"/>
              <w:right w:val="single" w:sz="2" w:space="0" w:color="000000" w:themeColor="text1"/>
            </w:tcBorders>
            <w:hideMark/>
          </w:tcPr>
          <w:p w14:paraId="6FCEC2BF" w14:textId="77777777" w:rsidR="00B941C2" w:rsidRPr="00244420" w:rsidRDefault="00B941C2" w:rsidP="00582A58">
            <w:pPr>
              <w:pStyle w:val="NormalWeb"/>
              <w:jc w:val="center"/>
              <w:rPr>
                <w:b/>
                <w:sz w:val="16"/>
                <w:szCs w:val="18"/>
              </w:rPr>
            </w:pPr>
            <w:r w:rsidRPr="00244420">
              <w:rPr>
                <w:b/>
                <w:sz w:val="16"/>
                <w:szCs w:val="18"/>
              </w:rPr>
              <w:t>20</w:t>
            </w:r>
          </w:p>
        </w:tc>
        <w:tc>
          <w:tcPr>
            <w:tcW w:w="678" w:type="dxa"/>
            <w:tcBorders>
              <w:left w:val="single" w:sz="2" w:space="0" w:color="000000" w:themeColor="text1"/>
              <w:right w:val="single" w:sz="2" w:space="0" w:color="000000" w:themeColor="text1"/>
            </w:tcBorders>
            <w:hideMark/>
          </w:tcPr>
          <w:p w14:paraId="6A120AAD" w14:textId="77777777" w:rsidR="00B941C2" w:rsidRPr="00244420" w:rsidRDefault="00B941C2" w:rsidP="00582A58">
            <w:pPr>
              <w:pStyle w:val="NormalWeb"/>
              <w:jc w:val="center"/>
              <w:rPr>
                <w:b/>
                <w:sz w:val="16"/>
                <w:szCs w:val="18"/>
              </w:rPr>
            </w:pPr>
            <w:r w:rsidRPr="00244420">
              <w:rPr>
                <w:b/>
                <w:sz w:val="16"/>
                <w:szCs w:val="18"/>
              </w:rPr>
              <w:t>8</w:t>
            </w:r>
          </w:p>
        </w:tc>
        <w:tc>
          <w:tcPr>
            <w:tcW w:w="678" w:type="dxa"/>
            <w:tcBorders>
              <w:left w:val="single" w:sz="2" w:space="0" w:color="000000" w:themeColor="text1"/>
              <w:right w:val="single" w:sz="2" w:space="0" w:color="000000" w:themeColor="text1"/>
            </w:tcBorders>
            <w:hideMark/>
          </w:tcPr>
          <w:p w14:paraId="51308143" w14:textId="77777777" w:rsidR="00B941C2" w:rsidRPr="00244420" w:rsidRDefault="00B941C2" w:rsidP="00582A58">
            <w:pPr>
              <w:pStyle w:val="NormalWeb"/>
              <w:jc w:val="center"/>
              <w:rPr>
                <w:b/>
                <w:sz w:val="16"/>
                <w:szCs w:val="18"/>
              </w:rPr>
            </w:pPr>
            <w:r w:rsidRPr="00244420">
              <w:rPr>
                <w:b/>
                <w:sz w:val="16"/>
                <w:szCs w:val="18"/>
              </w:rPr>
              <w:t>2</w:t>
            </w:r>
          </w:p>
        </w:tc>
        <w:tc>
          <w:tcPr>
            <w:tcW w:w="677" w:type="dxa"/>
            <w:tcBorders>
              <w:left w:val="single" w:sz="2" w:space="0" w:color="000000" w:themeColor="text1"/>
              <w:right w:val="single" w:sz="2" w:space="0" w:color="000000" w:themeColor="text1"/>
            </w:tcBorders>
            <w:hideMark/>
          </w:tcPr>
          <w:p w14:paraId="4CDBCF31" w14:textId="77777777" w:rsidR="00B941C2" w:rsidRPr="00244420" w:rsidRDefault="00B941C2" w:rsidP="00582A58">
            <w:pPr>
              <w:pStyle w:val="NormalWeb"/>
              <w:jc w:val="center"/>
              <w:rPr>
                <w:b/>
                <w:sz w:val="16"/>
                <w:szCs w:val="18"/>
              </w:rPr>
            </w:pPr>
            <w:r w:rsidRPr="00244420">
              <w:rPr>
                <w:b/>
                <w:sz w:val="16"/>
                <w:szCs w:val="18"/>
              </w:rPr>
              <w:t>16</w:t>
            </w:r>
          </w:p>
        </w:tc>
        <w:tc>
          <w:tcPr>
            <w:tcW w:w="678" w:type="dxa"/>
            <w:tcBorders>
              <w:left w:val="single" w:sz="2" w:space="0" w:color="000000" w:themeColor="text1"/>
              <w:right w:val="single" w:sz="2" w:space="0" w:color="000000" w:themeColor="text1"/>
            </w:tcBorders>
            <w:hideMark/>
          </w:tcPr>
          <w:p w14:paraId="27A85B33" w14:textId="77777777" w:rsidR="00B941C2" w:rsidRPr="00244420" w:rsidRDefault="00B941C2" w:rsidP="00582A58">
            <w:pPr>
              <w:pStyle w:val="NormalWeb"/>
              <w:jc w:val="center"/>
              <w:rPr>
                <w:b/>
                <w:sz w:val="16"/>
                <w:szCs w:val="18"/>
              </w:rPr>
            </w:pPr>
            <w:r w:rsidRPr="00244420">
              <w:rPr>
                <w:b/>
                <w:sz w:val="16"/>
                <w:szCs w:val="18"/>
              </w:rPr>
              <w:t>6</w:t>
            </w:r>
          </w:p>
        </w:tc>
        <w:tc>
          <w:tcPr>
            <w:tcW w:w="652" w:type="dxa"/>
            <w:tcBorders>
              <w:left w:val="single" w:sz="2" w:space="0" w:color="000000" w:themeColor="text1"/>
              <w:right w:val="single" w:sz="2" w:space="0" w:color="000000" w:themeColor="text1"/>
            </w:tcBorders>
            <w:hideMark/>
          </w:tcPr>
          <w:p w14:paraId="00BF898D" w14:textId="77777777" w:rsidR="00B941C2" w:rsidRPr="00244420" w:rsidRDefault="00B941C2" w:rsidP="00582A58">
            <w:pPr>
              <w:pStyle w:val="NormalWeb"/>
              <w:jc w:val="center"/>
              <w:rPr>
                <w:b/>
                <w:sz w:val="16"/>
                <w:szCs w:val="18"/>
              </w:rPr>
            </w:pPr>
            <w:r w:rsidRPr="00244420">
              <w:rPr>
                <w:b/>
                <w:sz w:val="16"/>
                <w:szCs w:val="18"/>
              </w:rPr>
              <w:t>93</w:t>
            </w:r>
          </w:p>
        </w:tc>
        <w:tc>
          <w:tcPr>
            <w:tcW w:w="703" w:type="dxa"/>
            <w:tcBorders>
              <w:left w:val="single" w:sz="2" w:space="0" w:color="000000" w:themeColor="text1"/>
              <w:right w:val="single" w:sz="2" w:space="0" w:color="000000" w:themeColor="text1"/>
            </w:tcBorders>
            <w:hideMark/>
          </w:tcPr>
          <w:p w14:paraId="4F0C876A" w14:textId="77777777" w:rsidR="00B941C2" w:rsidRPr="00244420" w:rsidRDefault="00B941C2" w:rsidP="00582A58">
            <w:pPr>
              <w:pStyle w:val="NormalWeb"/>
              <w:jc w:val="center"/>
              <w:rPr>
                <w:b/>
                <w:sz w:val="16"/>
                <w:szCs w:val="18"/>
              </w:rPr>
            </w:pPr>
            <w:r w:rsidRPr="00244420">
              <w:rPr>
                <w:b/>
                <w:sz w:val="16"/>
                <w:szCs w:val="18"/>
              </w:rPr>
              <w:t>0.2</w:t>
            </w:r>
          </w:p>
        </w:tc>
        <w:tc>
          <w:tcPr>
            <w:tcW w:w="677" w:type="dxa"/>
            <w:tcBorders>
              <w:left w:val="single" w:sz="2" w:space="0" w:color="000000" w:themeColor="text1"/>
              <w:right w:val="single" w:sz="2" w:space="0" w:color="000000" w:themeColor="text1"/>
            </w:tcBorders>
            <w:hideMark/>
          </w:tcPr>
          <w:p w14:paraId="2EB3D942" w14:textId="77777777" w:rsidR="00B941C2" w:rsidRPr="00244420" w:rsidRDefault="00B941C2" w:rsidP="00582A58">
            <w:pPr>
              <w:pStyle w:val="NormalWeb"/>
              <w:jc w:val="center"/>
              <w:rPr>
                <w:b/>
                <w:sz w:val="16"/>
                <w:szCs w:val="18"/>
              </w:rPr>
            </w:pPr>
            <w:r w:rsidRPr="00244420">
              <w:rPr>
                <w:b/>
                <w:sz w:val="16"/>
                <w:szCs w:val="18"/>
              </w:rPr>
              <w:t>0.1</w:t>
            </w:r>
          </w:p>
        </w:tc>
        <w:tc>
          <w:tcPr>
            <w:tcW w:w="678" w:type="dxa"/>
            <w:tcBorders>
              <w:left w:val="single" w:sz="2" w:space="0" w:color="000000" w:themeColor="text1"/>
              <w:right w:val="single" w:sz="2" w:space="0" w:color="000000" w:themeColor="text1"/>
            </w:tcBorders>
            <w:hideMark/>
          </w:tcPr>
          <w:p w14:paraId="44A27F8F" w14:textId="77777777" w:rsidR="00B941C2" w:rsidRPr="00244420" w:rsidRDefault="00B941C2" w:rsidP="00582A58">
            <w:pPr>
              <w:pStyle w:val="NormalWeb"/>
              <w:jc w:val="center"/>
              <w:rPr>
                <w:b/>
                <w:sz w:val="16"/>
                <w:szCs w:val="18"/>
              </w:rPr>
            </w:pPr>
            <w:r w:rsidRPr="00244420">
              <w:rPr>
                <w:b/>
                <w:sz w:val="16"/>
                <w:szCs w:val="18"/>
              </w:rPr>
              <w:t>0.0</w:t>
            </w:r>
          </w:p>
        </w:tc>
        <w:tc>
          <w:tcPr>
            <w:tcW w:w="678" w:type="dxa"/>
            <w:tcBorders>
              <w:left w:val="single" w:sz="2" w:space="0" w:color="000000" w:themeColor="text1"/>
              <w:right w:val="single" w:sz="2" w:space="0" w:color="000000" w:themeColor="text1"/>
            </w:tcBorders>
            <w:hideMark/>
          </w:tcPr>
          <w:p w14:paraId="29046ED6" w14:textId="77777777" w:rsidR="00B941C2" w:rsidRPr="00244420" w:rsidRDefault="00B941C2" w:rsidP="00582A58">
            <w:pPr>
              <w:pStyle w:val="NormalWeb"/>
              <w:jc w:val="center"/>
              <w:rPr>
                <w:b/>
                <w:sz w:val="16"/>
                <w:szCs w:val="18"/>
              </w:rPr>
            </w:pPr>
            <w:r w:rsidRPr="00244420">
              <w:rPr>
                <w:b/>
                <w:sz w:val="16"/>
                <w:szCs w:val="18"/>
              </w:rPr>
              <w:t>0.1</w:t>
            </w:r>
          </w:p>
        </w:tc>
        <w:tc>
          <w:tcPr>
            <w:tcW w:w="677" w:type="dxa"/>
            <w:tcBorders>
              <w:left w:val="single" w:sz="2" w:space="0" w:color="000000" w:themeColor="text1"/>
              <w:right w:val="single" w:sz="2" w:space="0" w:color="000000" w:themeColor="text1"/>
            </w:tcBorders>
            <w:hideMark/>
          </w:tcPr>
          <w:p w14:paraId="2A1CD213" w14:textId="77777777" w:rsidR="00B941C2" w:rsidRPr="00244420" w:rsidRDefault="00B941C2" w:rsidP="00582A58">
            <w:pPr>
              <w:pStyle w:val="NormalWeb"/>
              <w:jc w:val="center"/>
              <w:rPr>
                <w:b/>
                <w:sz w:val="16"/>
                <w:szCs w:val="18"/>
              </w:rPr>
            </w:pPr>
            <w:r w:rsidRPr="00244420">
              <w:rPr>
                <w:b/>
                <w:sz w:val="16"/>
                <w:szCs w:val="18"/>
              </w:rPr>
              <w:t>0.1</w:t>
            </w:r>
          </w:p>
        </w:tc>
        <w:tc>
          <w:tcPr>
            <w:tcW w:w="678" w:type="dxa"/>
            <w:tcBorders>
              <w:left w:val="single" w:sz="2" w:space="0" w:color="000000" w:themeColor="text1"/>
              <w:right w:val="single" w:sz="2" w:space="0" w:color="000000" w:themeColor="text1"/>
            </w:tcBorders>
            <w:hideMark/>
          </w:tcPr>
          <w:p w14:paraId="2EB3DD93" w14:textId="77777777" w:rsidR="00B941C2" w:rsidRPr="00244420" w:rsidRDefault="00B941C2" w:rsidP="00582A58">
            <w:pPr>
              <w:pStyle w:val="NormalWeb"/>
              <w:jc w:val="center"/>
              <w:rPr>
                <w:b/>
                <w:sz w:val="16"/>
                <w:szCs w:val="18"/>
              </w:rPr>
            </w:pPr>
            <w:r w:rsidRPr="00244420">
              <w:rPr>
                <w:b/>
                <w:sz w:val="16"/>
                <w:szCs w:val="18"/>
              </w:rPr>
              <w:t>0.1</w:t>
            </w:r>
          </w:p>
        </w:tc>
        <w:tc>
          <w:tcPr>
            <w:tcW w:w="677" w:type="dxa"/>
            <w:tcBorders>
              <w:left w:val="single" w:sz="2" w:space="0" w:color="000000" w:themeColor="text1"/>
              <w:right w:val="single" w:sz="2" w:space="0" w:color="000000" w:themeColor="text1"/>
            </w:tcBorders>
            <w:hideMark/>
          </w:tcPr>
          <w:p w14:paraId="45480C7F" w14:textId="77777777" w:rsidR="00B941C2" w:rsidRPr="00244420" w:rsidRDefault="00B941C2" w:rsidP="00582A58">
            <w:pPr>
              <w:pStyle w:val="NormalWeb"/>
              <w:jc w:val="center"/>
              <w:rPr>
                <w:b/>
                <w:sz w:val="16"/>
                <w:szCs w:val="18"/>
              </w:rPr>
            </w:pPr>
            <w:r w:rsidRPr="00244420">
              <w:rPr>
                <w:b/>
                <w:sz w:val="16"/>
                <w:szCs w:val="18"/>
              </w:rPr>
              <w:t>0.1</w:t>
            </w:r>
          </w:p>
        </w:tc>
        <w:tc>
          <w:tcPr>
            <w:tcW w:w="678" w:type="dxa"/>
            <w:tcBorders>
              <w:left w:val="single" w:sz="2" w:space="0" w:color="000000" w:themeColor="text1"/>
              <w:right w:val="single" w:sz="2" w:space="0" w:color="000000" w:themeColor="text1"/>
            </w:tcBorders>
            <w:hideMark/>
          </w:tcPr>
          <w:p w14:paraId="78143189" w14:textId="77777777" w:rsidR="00B941C2" w:rsidRPr="00244420" w:rsidRDefault="00B941C2" w:rsidP="00582A58">
            <w:pPr>
              <w:pStyle w:val="NormalWeb"/>
              <w:jc w:val="center"/>
              <w:rPr>
                <w:b/>
                <w:sz w:val="16"/>
                <w:szCs w:val="18"/>
              </w:rPr>
            </w:pPr>
            <w:r w:rsidRPr="00244420">
              <w:rPr>
                <w:b/>
                <w:sz w:val="16"/>
                <w:szCs w:val="18"/>
              </w:rPr>
              <w:t>0.1</w:t>
            </w:r>
          </w:p>
        </w:tc>
        <w:tc>
          <w:tcPr>
            <w:tcW w:w="678" w:type="dxa"/>
            <w:tcBorders>
              <w:left w:val="single" w:sz="2" w:space="0" w:color="000000" w:themeColor="text1"/>
            </w:tcBorders>
            <w:hideMark/>
          </w:tcPr>
          <w:p w14:paraId="39BD46F6" w14:textId="77777777" w:rsidR="00B941C2" w:rsidRPr="00244420" w:rsidRDefault="00B941C2" w:rsidP="00582A58">
            <w:pPr>
              <w:pStyle w:val="NormalWeb"/>
              <w:jc w:val="center"/>
              <w:rPr>
                <w:b/>
                <w:sz w:val="16"/>
                <w:szCs w:val="18"/>
              </w:rPr>
            </w:pPr>
            <w:r w:rsidRPr="00244420">
              <w:rPr>
                <w:b/>
                <w:sz w:val="16"/>
                <w:szCs w:val="18"/>
              </w:rPr>
              <w:t>0.1</w:t>
            </w:r>
          </w:p>
        </w:tc>
      </w:tr>
      <w:tr w:rsidR="00B941C2" w:rsidRPr="00044BB5" w14:paraId="60D8BBF8" w14:textId="77777777" w:rsidTr="00582A58">
        <w:tc>
          <w:tcPr>
            <w:tcW w:w="2606" w:type="dxa"/>
            <w:vMerge w:val="restart"/>
            <w:tcBorders>
              <w:right w:val="single" w:sz="2" w:space="0" w:color="000000" w:themeColor="text1"/>
            </w:tcBorders>
            <w:hideMark/>
          </w:tcPr>
          <w:p w14:paraId="288FBFD3" w14:textId="77777777" w:rsidR="00B941C2" w:rsidRPr="00044BB5" w:rsidRDefault="00B941C2" w:rsidP="00582A58">
            <w:pPr>
              <w:pStyle w:val="NormalWeb"/>
              <w:rPr>
                <w:sz w:val="16"/>
                <w:szCs w:val="18"/>
              </w:rPr>
            </w:pPr>
            <w:r w:rsidRPr="00044BB5">
              <w:rPr>
                <w:sz w:val="16"/>
                <w:szCs w:val="18"/>
              </w:rPr>
              <w:t>Tetanus</w:t>
            </w:r>
          </w:p>
        </w:tc>
        <w:tc>
          <w:tcPr>
            <w:tcW w:w="677" w:type="dxa"/>
            <w:tcBorders>
              <w:left w:val="single" w:sz="2" w:space="0" w:color="000000" w:themeColor="text1"/>
              <w:right w:val="single" w:sz="2" w:space="0" w:color="000000" w:themeColor="text1"/>
            </w:tcBorders>
            <w:hideMark/>
          </w:tcPr>
          <w:p w14:paraId="2DBED68C" w14:textId="77777777" w:rsidR="00B941C2" w:rsidRPr="00044BB5" w:rsidRDefault="00B941C2" w:rsidP="00582A58">
            <w:pPr>
              <w:pStyle w:val="NormalWeb"/>
              <w:jc w:val="center"/>
              <w:rPr>
                <w:sz w:val="16"/>
                <w:szCs w:val="18"/>
              </w:rPr>
            </w:pPr>
            <w:r w:rsidRPr="00044BB5">
              <w:rPr>
                <w:sz w:val="16"/>
                <w:szCs w:val="18"/>
              </w:rPr>
              <w:t>2012</w:t>
            </w:r>
          </w:p>
        </w:tc>
        <w:tc>
          <w:tcPr>
            <w:tcW w:w="678" w:type="dxa"/>
            <w:tcBorders>
              <w:left w:val="single" w:sz="2" w:space="0" w:color="000000" w:themeColor="text1"/>
              <w:right w:val="single" w:sz="2" w:space="0" w:color="000000" w:themeColor="text1"/>
            </w:tcBorders>
            <w:hideMark/>
          </w:tcPr>
          <w:p w14:paraId="0D398AFC" w14:textId="77777777" w:rsidR="00B941C2" w:rsidRPr="00044BB5" w:rsidRDefault="00B941C2" w:rsidP="00582A58">
            <w:pPr>
              <w:pStyle w:val="NormalWeb"/>
              <w:jc w:val="center"/>
              <w:rPr>
                <w:sz w:val="16"/>
                <w:szCs w:val="18"/>
              </w:rPr>
            </w:pPr>
            <w:r w:rsidRPr="00044BB5">
              <w:rPr>
                <w:sz w:val="16"/>
                <w:szCs w:val="18"/>
              </w:rPr>
              <w:t>0</w:t>
            </w:r>
          </w:p>
        </w:tc>
        <w:tc>
          <w:tcPr>
            <w:tcW w:w="677" w:type="dxa"/>
            <w:tcBorders>
              <w:left w:val="single" w:sz="2" w:space="0" w:color="000000" w:themeColor="text1"/>
              <w:right w:val="single" w:sz="2" w:space="0" w:color="000000" w:themeColor="text1"/>
            </w:tcBorders>
            <w:hideMark/>
          </w:tcPr>
          <w:p w14:paraId="73959C04" w14:textId="77777777" w:rsidR="00B941C2" w:rsidRPr="00044BB5" w:rsidRDefault="00B941C2" w:rsidP="00582A58">
            <w:pPr>
              <w:pStyle w:val="NormalWeb"/>
              <w:jc w:val="center"/>
              <w:rPr>
                <w:sz w:val="16"/>
                <w:szCs w:val="18"/>
              </w:rPr>
            </w:pPr>
            <w:r w:rsidRPr="00044BB5">
              <w:rPr>
                <w:sz w:val="16"/>
                <w:szCs w:val="18"/>
              </w:rPr>
              <w:t>1</w:t>
            </w:r>
          </w:p>
        </w:tc>
        <w:tc>
          <w:tcPr>
            <w:tcW w:w="678" w:type="dxa"/>
            <w:tcBorders>
              <w:left w:val="single" w:sz="2" w:space="0" w:color="000000" w:themeColor="text1"/>
              <w:right w:val="single" w:sz="2" w:space="0" w:color="000000" w:themeColor="text1"/>
            </w:tcBorders>
            <w:hideMark/>
          </w:tcPr>
          <w:p w14:paraId="4D8F47AE" w14:textId="77777777" w:rsidR="00B941C2" w:rsidRPr="00044BB5" w:rsidRDefault="00B941C2" w:rsidP="00582A58">
            <w:pPr>
              <w:pStyle w:val="NormalWeb"/>
              <w:jc w:val="center"/>
              <w:rPr>
                <w:sz w:val="16"/>
                <w:szCs w:val="18"/>
              </w:rPr>
            </w:pPr>
            <w:r w:rsidRPr="00044BB5">
              <w:rPr>
                <w:sz w:val="16"/>
                <w:szCs w:val="18"/>
              </w:rPr>
              <w:t>0</w:t>
            </w:r>
          </w:p>
        </w:tc>
        <w:tc>
          <w:tcPr>
            <w:tcW w:w="677" w:type="dxa"/>
            <w:tcBorders>
              <w:left w:val="single" w:sz="2" w:space="0" w:color="000000" w:themeColor="text1"/>
              <w:right w:val="single" w:sz="2" w:space="0" w:color="000000" w:themeColor="text1"/>
            </w:tcBorders>
            <w:hideMark/>
          </w:tcPr>
          <w:p w14:paraId="0CBDAC5D" w14:textId="77777777" w:rsidR="00B941C2" w:rsidRPr="00044BB5" w:rsidRDefault="00B941C2" w:rsidP="00582A58">
            <w:pPr>
              <w:pStyle w:val="NormalWeb"/>
              <w:jc w:val="center"/>
              <w:rPr>
                <w:sz w:val="16"/>
                <w:szCs w:val="18"/>
              </w:rPr>
            </w:pPr>
            <w:r w:rsidRPr="00044BB5">
              <w:rPr>
                <w:sz w:val="16"/>
                <w:szCs w:val="18"/>
              </w:rPr>
              <w:t>2</w:t>
            </w:r>
          </w:p>
        </w:tc>
        <w:tc>
          <w:tcPr>
            <w:tcW w:w="678" w:type="dxa"/>
            <w:tcBorders>
              <w:left w:val="single" w:sz="2" w:space="0" w:color="000000" w:themeColor="text1"/>
              <w:right w:val="single" w:sz="2" w:space="0" w:color="000000" w:themeColor="text1"/>
            </w:tcBorders>
            <w:hideMark/>
          </w:tcPr>
          <w:p w14:paraId="638A3091" w14:textId="77777777" w:rsidR="00B941C2" w:rsidRPr="00044BB5" w:rsidRDefault="00B941C2" w:rsidP="00582A58">
            <w:pPr>
              <w:pStyle w:val="NormalWeb"/>
              <w:jc w:val="center"/>
              <w:rPr>
                <w:sz w:val="16"/>
                <w:szCs w:val="18"/>
              </w:rPr>
            </w:pPr>
            <w:r w:rsidRPr="00044BB5">
              <w:rPr>
                <w:sz w:val="16"/>
                <w:szCs w:val="18"/>
              </w:rPr>
              <w:t>1</w:t>
            </w:r>
          </w:p>
        </w:tc>
        <w:tc>
          <w:tcPr>
            <w:tcW w:w="678" w:type="dxa"/>
            <w:tcBorders>
              <w:left w:val="single" w:sz="2" w:space="0" w:color="000000" w:themeColor="text1"/>
              <w:right w:val="single" w:sz="2" w:space="0" w:color="000000" w:themeColor="text1"/>
            </w:tcBorders>
            <w:hideMark/>
          </w:tcPr>
          <w:p w14:paraId="47762123" w14:textId="77777777" w:rsidR="00B941C2" w:rsidRPr="00044BB5" w:rsidRDefault="00B941C2" w:rsidP="00582A58">
            <w:pPr>
              <w:pStyle w:val="NormalWeb"/>
              <w:jc w:val="center"/>
              <w:rPr>
                <w:sz w:val="16"/>
                <w:szCs w:val="18"/>
              </w:rPr>
            </w:pPr>
            <w:r w:rsidRPr="00044BB5">
              <w:rPr>
                <w:sz w:val="16"/>
                <w:szCs w:val="18"/>
              </w:rPr>
              <w:t>0</w:t>
            </w:r>
          </w:p>
        </w:tc>
        <w:tc>
          <w:tcPr>
            <w:tcW w:w="677" w:type="dxa"/>
            <w:tcBorders>
              <w:left w:val="single" w:sz="2" w:space="0" w:color="000000" w:themeColor="text1"/>
              <w:right w:val="single" w:sz="2" w:space="0" w:color="000000" w:themeColor="text1"/>
            </w:tcBorders>
            <w:hideMark/>
          </w:tcPr>
          <w:p w14:paraId="19E21C3A" w14:textId="77777777" w:rsidR="00B941C2" w:rsidRPr="00044BB5" w:rsidRDefault="00B941C2" w:rsidP="00582A58">
            <w:pPr>
              <w:pStyle w:val="NormalWeb"/>
              <w:jc w:val="center"/>
              <w:rPr>
                <w:sz w:val="16"/>
                <w:szCs w:val="18"/>
              </w:rPr>
            </w:pPr>
            <w:r w:rsidRPr="00044BB5">
              <w:rPr>
                <w:sz w:val="16"/>
                <w:szCs w:val="18"/>
              </w:rPr>
              <w:t>2</w:t>
            </w:r>
          </w:p>
        </w:tc>
        <w:tc>
          <w:tcPr>
            <w:tcW w:w="678" w:type="dxa"/>
            <w:tcBorders>
              <w:left w:val="single" w:sz="2" w:space="0" w:color="000000" w:themeColor="text1"/>
              <w:right w:val="single" w:sz="2" w:space="0" w:color="000000" w:themeColor="text1"/>
            </w:tcBorders>
            <w:hideMark/>
          </w:tcPr>
          <w:p w14:paraId="12618EC0" w14:textId="77777777" w:rsidR="00B941C2" w:rsidRPr="00044BB5" w:rsidRDefault="00B941C2" w:rsidP="00582A58">
            <w:pPr>
              <w:pStyle w:val="NormalWeb"/>
              <w:jc w:val="center"/>
              <w:rPr>
                <w:sz w:val="16"/>
                <w:szCs w:val="18"/>
              </w:rPr>
            </w:pPr>
            <w:r w:rsidRPr="00044BB5">
              <w:rPr>
                <w:sz w:val="16"/>
                <w:szCs w:val="18"/>
              </w:rPr>
              <w:t>1</w:t>
            </w:r>
          </w:p>
        </w:tc>
        <w:tc>
          <w:tcPr>
            <w:tcW w:w="652" w:type="dxa"/>
            <w:tcBorders>
              <w:left w:val="single" w:sz="2" w:space="0" w:color="000000" w:themeColor="text1"/>
              <w:right w:val="single" w:sz="2" w:space="0" w:color="000000" w:themeColor="text1"/>
            </w:tcBorders>
            <w:hideMark/>
          </w:tcPr>
          <w:p w14:paraId="43AE1FA3" w14:textId="77777777" w:rsidR="00B941C2" w:rsidRPr="00044BB5" w:rsidRDefault="00B941C2" w:rsidP="00582A58">
            <w:pPr>
              <w:pStyle w:val="NormalWeb"/>
              <w:jc w:val="center"/>
              <w:rPr>
                <w:sz w:val="16"/>
                <w:szCs w:val="18"/>
              </w:rPr>
            </w:pPr>
            <w:r w:rsidRPr="00044BB5">
              <w:rPr>
                <w:sz w:val="16"/>
                <w:szCs w:val="18"/>
              </w:rPr>
              <w:t>7</w:t>
            </w:r>
          </w:p>
        </w:tc>
        <w:tc>
          <w:tcPr>
            <w:tcW w:w="703" w:type="dxa"/>
            <w:tcBorders>
              <w:left w:val="single" w:sz="2" w:space="0" w:color="000000" w:themeColor="text1"/>
              <w:right w:val="single" w:sz="2" w:space="0" w:color="000000" w:themeColor="text1"/>
            </w:tcBorders>
            <w:hideMark/>
          </w:tcPr>
          <w:p w14:paraId="0A00796C" w14:textId="77777777" w:rsidR="00B941C2" w:rsidRPr="00044BB5" w:rsidRDefault="00B941C2" w:rsidP="00582A58">
            <w:pPr>
              <w:pStyle w:val="NormalWeb"/>
              <w:jc w:val="center"/>
              <w:rPr>
                <w:sz w:val="16"/>
                <w:szCs w:val="18"/>
              </w:rPr>
            </w:pPr>
            <w:r w:rsidRPr="00044BB5">
              <w:rPr>
                <w:sz w:val="16"/>
                <w:szCs w:val="18"/>
              </w:rPr>
              <w:t>0.0</w:t>
            </w:r>
          </w:p>
        </w:tc>
        <w:tc>
          <w:tcPr>
            <w:tcW w:w="677" w:type="dxa"/>
            <w:tcBorders>
              <w:left w:val="single" w:sz="2" w:space="0" w:color="000000" w:themeColor="text1"/>
              <w:right w:val="single" w:sz="2" w:space="0" w:color="000000" w:themeColor="text1"/>
            </w:tcBorders>
            <w:hideMark/>
          </w:tcPr>
          <w:p w14:paraId="4F3EE978" w14:textId="77777777" w:rsidR="00B941C2" w:rsidRPr="00044BB5" w:rsidRDefault="00B941C2" w:rsidP="00582A58">
            <w:pPr>
              <w:pStyle w:val="NormalWeb"/>
              <w:jc w:val="center"/>
              <w:rPr>
                <w:sz w:val="16"/>
                <w:szCs w:val="18"/>
              </w:rPr>
            </w:pPr>
            <w:r w:rsidRPr="00044BB5">
              <w:rPr>
                <w:sz w:val="16"/>
                <w:szCs w:val="18"/>
              </w:rPr>
              <w:t>0.0</w:t>
            </w:r>
          </w:p>
        </w:tc>
        <w:tc>
          <w:tcPr>
            <w:tcW w:w="678" w:type="dxa"/>
            <w:tcBorders>
              <w:left w:val="single" w:sz="2" w:space="0" w:color="000000" w:themeColor="text1"/>
              <w:right w:val="single" w:sz="2" w:space="0" w:color="000000" w:themeColor="text1"/>
            </w:tcBorders>
            <w:hideMark/>
          </w:tcPr>
          <w:p w14:paraId="3B8F7424" w14:textId="77777777" w:rsidR="00B941C2" w:rsidRPr="00044BB5" w:rsidRDefault="00B941C2" w:rsidP="00582A58">
            <w:pPr>
              <w:pStyle w:val="NormalWeb"/>
              <w:jc w:val="center"/>
              <w:rPr>
                <w:sz w:val="16"/>
                <w:szCs w:val="18"/>
              </w:rPr>
            </w:pPr>
            <w:r w:rsidRPr="00044BB5">
              <w:rPr>
                <w:sz w:val="16"/>
                <w:szCs w:val="18"/>
              </w:rPr>
              <w:t>0.0</w:t>
            </w:r>
          </w:p>
        </w:tc>
        <w:tc>
          <w:tcPr>
            <w:tcW w:w="678" w:type="dxa"/>
            <w:tcBorders>
              <w:left w:val="single" w:sz="2" w:space="0" w:color="000000" w:themeColor="text1"/>
              <w:right w:val="single" w:sz="2" w:space="0" w:color="000000" w:themeColor="text1"/>
            </w:tcBorders>
            <w:hideMark/>
          </w:tcPr>
          <w:p w14:paraId="096750DD" w14:textId="77777777" w:rsidR="00B941C2" w:rsidRPr="00044BB5" w:rsidRDefault="00B941C2" w:rsidP="00582A58">
            <w:pPr>
              <w:pStyle w:val="NormalWeb"/>
              <w:jc w:val="center"/>
              <w:rPr>
                <w:sz w:val="16"/>
                <w:szCs w:val="18"/>
              </w:rPr>
            </w:pPr>
            <w:r w:rsidRPr="00044BB5">
              <w:rPr>
                <w:sz w:val="16"/>
                <w:szCs w:val="18"/>
              </w:rPr>
              <w:t>0.0</w:t>
            </w:r>
          </w:p>
        </w:tc>
        <w:tc>
          <w:tcPr>
            <w:tcW w:w="677" w:type="dxa"/>
            <w:tcBorders>
              <w:left w:val="single" w:sz="2" w:space="0" w:color="000000" w:themeColor="text1"/>
              <w:right w:val="single" w:sz="2" w:space="0" w:color="000000" w:themeColor="text1"/>
            </w:tcBorders>
            <w:hideMark/>
          </w:tcPr>
          <w:p w14:paraId="5B95E236" w14:textId="77777777" w:rsidR="00B941C2" w:rsidRPr="00044BB5" w:rsidRDefault="00B941C2" w:rsidP="00582A58">
            <w:pPr>
              <w:pStyle w:val="NormalWeb"/>
              <w:jc w:val="center"/>
              <w:rPr>
                <w:sz w:val="16"/>
                <w:szCs w:val="18"/>
              </w:rPr>
            </w:pPr>
            <w:r w:rsidRPr="00044BB5">
              <w:rPr>
                <w:sz w:val="16"/>
                <w:szCs w:val="18"/>
              </w:rPr>
              <w:t>0.1</w:t>
            </w:r>
          </w:p>
        </w:tc>
        <w:tc>
          <w:tcPr>
            <w:tcW w:w="678" w:type="dxa"/>
            <w:tcBorders>
              <w:left w:val="single" w:sz="2" w:space="0" w:color="000000" w:themeColor="text1"/>
              <w:right w:val="single" w:sz="2" w:space="0" w:color="000000" w:themeColor="text1"/>
            </w:tcBorders>
            <w:hideMark/>
          </w:tcPr>
          <w:p w14:paraId="201406BD" w14:textId="77777777" w:rsidR="00B941C2" w:rsidRPr="00044BB5" w:rsidRDefault="00B941C2" w:rsidP="00582A58">
            <w:pPr>
              <w:pStyle w:val="NormalWeb"/>
              <w:jc w:val="center"/>
              <w:rPr>
                <w:sz w:val="16"/>
                <w:szCs w:val="18"/>
              </w:rPr>
            </w:pPr>
            <w:r w:rsidRPr="00044BB5">
              <w:rPr>
                <w:sz w:val="16"/>
                <w:szCs w:val="18"/>
              </w:rPr>
              <w:t>0.0</w:t>
            </w:r>
          </w:p>
        </w:tc>
        <w:tc>
          <w:tcPr>
            <w:tcW w:w="677" w:type="dxa"/>
            <w:tcBorders>
              <w:left w:val="single" w:sz="2" w:space="0" w:color="000000" w:themeColor="text1"/>
              <w:right w:val="single" w:sz="2" w:space="0" w:color="000000" w:themeColor="text1"/>
            </w:tcBorders>
            <w:hideMark/>
          </w:tcPr>
          <w:p w14:paraId="3B534153" w14:textId="77777777" w:rsidR="00B941C2" w:rsidRPr="00044BB5" w:rsidRDefault="00B941C2" w:rsidP="00582A58">
            <w:pPr>
              <w:pStyle w:val="NormalWeb"/>
              <w:jc w:val="center"/>
              <w:rPr>
                <w:sz w:val="16"/>
                <w:szCs w:val="18"/>
              </w:rPr>
            </w:pPr>
            <w:r w:rsidRPr="00044BB5">
              <w:rPr>
                <w:sz w:val="16"/>
                <w:szCs w:val="18"/>
              </w:rPr>
              <w:t>0.0</w:t>
            </w:r>
          </w:p>
        </w:tc>
        <w:tc>
          <w:tcPr>
            <w:tcW w:w="678" w:type="dxa"/>
            <w:tcBorders>
              <w:left w:val="single" w:sz="2" w:space="0" w:color="000000" w:themeColor="text1"/>
              <w:right w:val="single" w:sz="2" w:space="0" w:color="000000" w:themeColor="text1"/>
            </w:tcBorders>
            <w:hideMark/>
          </w:tcPr>
          <w:p w14:paraId="03FDDDA1" w14:textId="77777777" w:rsidR="00B941C2" w:rsidRPr="00044BB5" w:rsidRDefault="00B941C2" w:rsidP="00582A58">
            <w:pPr>
              <w:pStyle w:val="NormalWeb"/>
              <w:jc w:val="center"/>
              <w:rPr>
                <w:sz w:val="16"/>
                <w:szCs w:val="18"/>
              </w:rPr>
            </w:pPr>
            <w:r w:rsidRPr="00044BB5">
              <w:rPr>
                <w:sz w:val="16"/>
                <w:szCs w:val="18"/>
              </w:rPr>
              <w:t>0.0</w:t>
            </w:r>
          </w:p>
        </w:tc>
        <w:tc>
          <w:tcPr>
            <w:tcW w:w="678" w:type="dxa"/>
            <w:tcBorders>
              <w:left w:val="single" w:sz="2" w:space="0" w:color="000000" w:themeColor="text1"/>
            </w:tcBorders>
            <w:hideMark/>
          </w:tcPr>
          <w:p w14:paraId="3D2C201D" w14:textId="77777777" w:rsidR="00B941C2" w:rsidRPr="00044BB5" w:rsidRDefault="00B941C2" w:rsidP="00582A58">
            <w:pPr>
              <w:pStyle w:val="NormalWeb"/>
              <w:jc w:val="center"/>
              <w:rPr>
                <w:sz w:val="16"/>
                <w:szCs w:val="18"/>
              </w:rPr>
            </w:pPr>
            <w:r w:rsidRPr="00044BB5">
              <w:rPr>
                <w:sz w:val="16"/>
                <w:szCs w:val="18"/>
              </w:rPr>
              <w:t>0.0</w:t>
            </w:r>
          </w:p>
        </w:tc>
      </w:tr>
      <w:tr w:rsidR="00B941C2" w:rsidRPr="00044BB5" w14:paraId="4BB055FE" w14:textId="77777777" w:rsidTr="00582A58">
        <w:trPr>
          <w:cnfStyle w:val="000000010000" w:firstRow="0" w:lastRow="0" w:firstColumn="0" w:lastColumn="0" w:oddVBand="0" w:evenVBand="0" w:oddHBand="0" w:evenHBand="1" w:firstRowFirstColumn="0" w:firstRowLastColumn="0" w:lastRowFirstColumn="0" w:lastRowLastColumn="0"/>
        </w:trPr>
        <w:tc>
          <w:tcPr>
            <w:tcW w:w="2606" w:type="dxa"/>
            <w:vMerge/>
            <w:tcBorders>
              <w:right w:val="single" w:sz="2" w:space="0" w:color="000000" w:themeColor="text1"/>
            </w:tcBorders>
            <w:hideMark/>
          </w:tcPr>
          <w:p w14:paraId="75B00536" w14:textId="77777777" w:rsidR="00B941C2" w:rsidRPr="00044BB5" w:rsidRDefault="00B941C2" w:rsidP="00582A58">
            <w:pPr>
              <w:rPr>
                <w:sz w:val="16"/>
                <w:szCs w:val="18"/>
              </w:rPr>
            </w:pPr>
          </w:p>
        </w:tc>
        <w:tc>
          <w:tcPr>
            <w:tcW w:w="677" w:type="dxa"/>
            <w:tcBorders>
              <w:left w:val="single" w:sz="2" w:space="0" w:color="000000" w:themeColor="text1"/>
              <w:right w:val="single" w:sz="2" w:space="0" w:color="000000" w:themeColor="text1"/>
            </w:tcBorders>
            <w:hideMark/>
          </w:tcPr>
          <w:p w14:paraId="7CC4ECF0" w14:textId="77777777" w:rsidR="00B941C2" w:rsidRPr="00044BB5" w:rsidRDefault="00B941C2" w:rsidP="00582A58">
            <w:pPr>
              <w:pStyle w:val="NormalWeb"/>
              <w:jc w:val="center"/>
              <w:rPr>
                <w:sz w:val="16"/>
                <w:szCs w:val="18"/>
              </w:rPr>
            </w:pPr>
            <w:r w:rsidRPr="00044BB5">
              <w:rPr>
                <w:sz w:val="16"/>
                <w:szCs w:val="18"/>
              </w:rPr>
              <w:t>2013</w:t>
            </w:r>
          </w:p>
        </w:tc>
        <w:tc>
          <w:tcPr>
            <w:tcW w:w="678" w:type="dxa"/>
            <w:tcBorders>
              <w:left w:val="single" w:sz="2" w:space="0" w:color="000000" w:themeColor="text1"/>
              <w:right w:val="single" w:sz="2" w:space="0" w:color="000000" w:themeColor="text1"/>
            </w:tcBorders>
            <w:hideMark/>
          </w:tcPr>
          <w:p w14:paraId="29C2AB00" w14:textId="77777777" w:rsidR="00B941C2" w:rsidRPr="00044BB5" w:rsidRDefault="00B941C2" w:rsidP="00582A58">
            <w:pPr>
              <w:pStyle w:val="NormalWeb"/>
              <w:jc w:val="center"/>
              <w:rPr>
                <w:sz w:val="16"/>
                <w:szCs w:val="18"/>
              </w:rPr>
            </w:pPr>
            <w:r w:rsidRPr="00044BB5">
              <w:rPr>
                <w:sz w:val="16"/>
                <w:szCs w:val="18"/>
              </w:rPr>
              <w:t>0</w:t>
            </w:r>
          </w:p>
        </w:tc>
        <w:tc>
          <w:tcPr>
            <w:tcW w:w="677" w:type="dxa"/>
            <w:tcBorders>
              <w:left w:val="single" w:sz="2" w:space="0" w:color="000000" w:themeColor="text1"/>
              <w:right w:val="single" w:sz="2" w:space="0" w:color="000000" w:themeColor="text1"/>
            </w:tcBorders>
            <w:hideMark/>
          </w:tcPr>
          <w:p w14:paraId="2C26E390" w14:textId="77777777" w:rsidR="00B941C2" w:rsidRPr="00044BB5" w:rsidRDefault="00B941C2" w:rsidP="00582A58">
            <w:pPr>
              <w:pStyle w:val="NormalWeb"/>
              <w:jc w:val="center"/>
              <w:rPr>
                <w:sz w:val="16"/>
                <w:szCs w:val="18"/>
              </w:rPr>
            </w:pPr>
            <w:r w:rsidRPr="00044BB5">
              <w:rPr>
                <w:sz w:val="16"/>
                <w:szCs w:val="18"/>
              </w:rPr>
              <w:t>2</w:t>
            </w:r>
          </w:p>
        </w:tc>
        <w:tc>
          <w:tcPr>
            <w:tcW w:w="678" w:type="dxa"/>
            <w:tcBorders>
              <w:left w:val="single" w:sz="2" w:space="0" w:color="000000" w:themeColor="text1"/>
              <w:right w:val="single" w:sz="2" w:space="0" w:color="000000" w:themeColor="text1"/>
            </w:tcBorders>
            <w:hideMark/>
          </w:tcPr>
          <w:p w14:paraId="6AF4C681" w14:textId="77777777" w:rsidR="00B941C2" w:rsidRPr="00044BB5" w:rsidRDefault="00B941C2" w:rsidP="00582A58">
            <w:pPr>
              <w:pStyle w:val="NormalWeb"/>
              <w:jc w:val="center"/>
              <w:rPr>
                <w:sz w:val="16"/>
                <w:szCs w:val="18"/>
              </w:rPr>
            </w:pPr>
            <w:r w:rsidRPr="00044BB5">
              <w:rPr>
                <w:sz w:val="16"/>
                <w:szCs w:val="18"/>
              </w:rPr>
              <w:t>0</w:t>
            </w:r>
          </w:p>
        </w:tc>
        <w:tc>
          <w:tcPr>
            <w:tcW w:w="677" w:type="dxa"/>
            <w:tcBorders>
              <w:left w:val="single" w:sz="2" w:space="0" w:color="000000" w:themeColor="text1"/>
              <w:right w:val="single" w:sz="2" w:space="0" w:color="000000" w:themeColor="text1"/>
            </w:tcBorders>
            <w:hideMark/>
          </w:tcPr>
          <w:p w14:paraId="4B702FBC" w14:textId="77777777" w:rsidR="00B941C2" w:rsidRPr="00044BB5" w:rsidRDefault="00B941C2" w:rsidP="00582A58">
            <w:pPr>
              <w:pStyle w:val="NormalWeb"/>
              <w:jc w:val="center"/>
              <w:rPr>
                <w:sz w:val="16"/>
                <w:szCs w:val="18"/>
              </w:rPr>
            </w:pPr>
            <w:r w:rsidRPr="00044BB5">
              <w:rPr>
                <w:sz w:val="16"/>
                <w:szCs w:val="18"/>
              </w:rPr>
              <w:t>0</w:t>
            </w:r>
          </w:p>
        </w:tc>
        <w:tc>
          <w:tcPr>
            <w:tcW w:w="678" w:type="dxa"/>
            <w:tcBorders>
              <w:left w:val="single" w:sz="2" w:space="0" w:color="000000" w:themeColor="text1"/>
              <w:right w:val="single" w:sz="2" w:space="0" w:color="000000" w:themeColor="text1"/>
            </w:tcBorders>
            <w:hideMark/>
          </w:tcPr>
          <w:p w14:paraId="29E4164A" w14:textId="77777777" w:rsidR="00B941C2" w:rsidRPr="00044BB5" w:rsidRDefault="00B941C2" w:rsidP="00582A58">
            <w:pPr>
              <w:pStyle w:val="NormalWeb"/>
              <w:jc w:val="center"/>
              <w:rPr>
                <w:sz w:val="16"/>
                <w:szCs w:val="18"/>
              </w:rPr>
            </w:pPr>
            <w:r w:rsidRPr="00044BB5">
              <w:rPr>
                <w:sz w:val="16"/>
                <w:szCs w:val="18"/>
              </w:rPr>
              <w:t>1</w:t>
            </w:r>
          </w:p>
        </w:tc>
        <w:tc>
          <w:tcPr>
            <w:tcW w:w="678" w:type="dxa"/>
            <w:tcBorders>
              <w:left w:val="single" w:sz="2" w:space="0" w:color="000000" w:themeColor="text1"/>
              <w:right w:val="single" w:sz="2" w:space="0" w:color="000000" w:themeColor="text1"/>
            </w:tcBorders>
            <w:hideMark/>
          </w:tcPr>
          <w:p w14:paraId="2E37EA4D" w14:textId="77777777" w:rsidR="00B941C2" w:rsidRPr="00044BB5" w:rsidRDefault="00B941C2" w:rsidP="00582A58">
            <w:pPr>
              <w:pStyle w:val="NormalWeb"/>
              <w:jc w:val="center"/>
              <w:rPr>
                <w:sz w:val="16"/>
                <w:szCs w:val="18"/>
              </w:rPr>
            </w:pPr>
            <w:r w:rsidRPr="00044BB5">
              <w:rPr>
                <w:sz w:val="16"/>
                <w:szCs w:val="18"/>
              </w:rPr>
              <w:t>0</w:t>
            </w:r>
          </w:p>
        </w:tc>
        <w:tc>
          <w:tcPr>
            <w:tcW w:w="677" w:type="dxa"/>
            <w:tcBorders>
              <w:left w:val="single" w:sz="2" w:space="0" w:color="000000" w:themeColor="text1"/>
              <w:right w:val="single" w:sz="2" w:space="0" w:color="000000" w:themeColor="text1"/>
            </w:tcBorders>
            <w:hideMark/>
          </w:tcPr>
          <w:p w14:paraId="32246883" w14:textId="77777777" w:rsidR="00B941C2" w:rsidRPr="00044BB5" w:rsidRDefault="00B941C2" w:rsidP="00582A58">
            <w:pPr>
              <w:pStyle w:val="NormalWeb"/>
              <w:jc w:val="center"/>
              <w:rPr>
                <w:sz w:val="16"/>
                <w:szCs w:val="18"/>
              </w:rPr>
            </w:pPr>
            <w:r w:rsidRPr="00044BB5">
              <w:rPr>
                <w:sz w:val="16"/>
                <w:szCs w:val="18"/>
              </w:rPr>
              <w:t>0</w:t>
            </w:r>
          </w:p>
        </w:tc>
        <w:tc>
          <w:tcPr>
            <w:tcW w:w="678" w:type="dxa"/>
            <w:tcBorders>
              <w:left w:val="single" w:sz="2" w:space="0" w:color="000000" w:themeColor="text1"/>
              <w:right w:val="single" w:sz="2" w:space="0" w:color="000000" w:themeColor="text1"/>
            </w:tcBorders>
            <w:hideMark/>
          </w:tcPr>
          <w:p w14:paraId="39CA2994" w14:textId="77777777" w:rsidR="00B941C2" w:rsidRPr="00044BB5" w:rsidRDefault="00B941C2" w:rsidP="00582A58">
            <w:pPr>
              <w:pStyle w:val="NormalWeb"/>
              <w:jc w:val="center"/>
              <w:rPr>
                <w:sz w:val="16"/>
                <w:szCs w:val="18"/>
              </w:rPr>
            </w:pPr>
            <w:r w:rsidRPr="00044BB5">
              <w:rPr>
                <w:sz w:val="16"/>
                <w:szCs w:val="18"/>
              </w:rPr>
              <w:t>1</w:t>
            </w:r>
          </w:p>
        </w:tc>
        <w:tc>
          <w:tcPr>
            <w:tcW w:w="652" w:type="dxa"/>
            <w:tcBorders>
              <w:left w:val="single" w:sz="2" w:space="0" w:color="000000" w:themeColor="text1"/>
              <w:right w:val="single" w:sz="2" w:space="0" w:color="000000" w:themeColor="text1"/>
            </w:tcBorders>
            <w:hideMark/>
          </w:tcPr>
          <w:p w14:paraId="1BA9F141" w14:textId="77777777" w:rsidR="00B941C2" w:rsidRPr="00044BB5" w:rsidRDefault="00B941C2" w:rsidP="00582A58">
            <w:pPr>
              <w:pStyle w:val="NormalWeb"/>
              <w:jc w:val="center"/>
              <w:rPr>
                <w:sz w:val="16"/>
                <w:szCs w:val="18"/>
              </w:rPr>
            </w:pPr>
            <w:r w:rsidRPr="00044BB5">
              <w:rPr>
                <w:sz w:val="16"/>
                <w:szCs w:val="18"/>
              </w:rPr>
              <w:t>4</w:t>
            </w:r>
          </w:p>
        </w:tc>
        <w:tc>
          <w:tcPr>
            <w:tcW w:w="703" w:type="dxa"/>
            <w:tcBorders>
              <w:left w:val="single" w:sz="2" w:space="0" w:color="000000" w:themeColor="text1"/>
              <w:right w:val="single" w:sz="2" w:space="0" w:color="000000" w:themeColor="text1"/>
            </w:tcBorders>
            <w:hideMark/>
          </w:tcPr>
          <w:p w14:paraId="6198FFF6" w14:textId="77777777" w:rsidR="00B941C2" w:rsidRPr="00044BB5" w:rsidRDefault="00B941C2" w:rsidP="00582A58">
            <w:pPr>
              <w:pStyle w:val="NormalWeb"/>
              <w:jc w:val="center"/>
              <w:rPr>
                <w:sz w:val="16"/>
                <w:szCs w:val="18"/>
              </w:rPr>
            </w:pPr>
            <w:r w:rsidRPr="00044BB5">
              <w:rPr>
                <w:sz w:val="16"/>
                <w:szCs w:val="18"/>
              </w:rPr>
              <w:t>0.0</w:t>
            </w:r>
          </w:p>
        </w:tc>
        <w:tc>
          <w:tcPr>
            <w:tcW w:w="677" w:type="dxa"/>
            <w:tcBorders>
              <w:left w:val="single" w:sz="2" w:space="0" w:color="000000" w:themeColor="text1"/>
              <w:right w:val="single" w:sz="2" w:space="0" w:color="000000" w:themeColor="text1"/>
            </w:tcBorders>
            <w:hideMark/>
          </w:tcPr>
          <w:p w14:paraId="45A066CB" w14:textId="77777777" w:rsidR="00B941C2" w:rsidRPr="00044BB5" w:rsidRDefault="00B941C2" w:rsidP="00582A58">
            <w:pPr>
              <w:pStyle w:val="NormalWeb"/>
              <w:jc w:val="center"/>
              <w:rPr>
                <w:sz w:val="16"/>
                <w:szCs w:val="18"/>
              </w:rPr>
            </w:pPr>
            <w:r w:rsidRPr="00044BB5">
              <w:rPr>
                <w:sz w:val="16"/>
                <w:szCs w:val="18"/>
              </w:rPr>
              <w:t>0.0</w:t>
            </w:r>
          </w:p>
        </w:tc>
        <w:tc>
          <w:tcPr>
            <w:tcW w:w="678" w:type="dxa"/>
            <w:tcBorders>
              <w:left w:val="single" w:sz="2" w:space="0" w:color="000000" w:themeColor="text1"/>
              <w:right w:val="single" w:sz="2" w:space="0" w:color="000000" w:themeColor="text1"/>
            </w:tcBorders>
            <w:hideMark/>
          </w:tcPr>
          <w:p w14:paraId="35945F33" w14:textId="77777777" w:rsidR="00B941C2" w:rsidRPr="00044BB5" w:rsidRDefault="00B941C2" w:rsidP="00582A58">
            <w:pPr>
              <w:pStyle w:val="NormalWeb"/>
              <w:jc w:val="center"/>
              <w:rPr>
                <w:sz w:val="16"/>
                <w:szCs w:val="18"/>
              </w:rPr>
            </w:pPr>
            <w:r w:rsidRPr="00044BB5">
              <w:rPr>
                <w:sz w:val="16"/>
                <w:szCs w:val="18"/>
              </w:rPr>
              <w:t>0.0</w:t>
            </w:r>
          </w:p>
        </w:tc>
        <w:tc>
          <w:tcPr>
            <w:tcW w:w="678" w:type="dxa"/>
            <w:tcBorders>
              <w:left w:val="single" w:sz="2" w:space="0" w:color="000000" w:themeColor="text1"/>
              <w:right w:val="single" w:sz="2" w:space="0" w:color="000000" w:themeColor="text1"/>
            </w:tcBorders>
            <w:hideMark/>
          </w:tcPr>
          <w:p w14:paraId="1814FF1F" w14:textId="77777777" w:rsidR="00B941C2" w:rsidRPr="00044BB5" w:rsidRDefault="00B941C2" w:rsidP="00582A58">
            <w:pPr>
              <w:pStyle w:val="NormalWeb"/>
              <w:jc w:val="center"/>
              <w:rPr>
                <w:sz w:val="16"/>
                <w:szCs w:val="18"/>
              </w:rPr>
            </w:pPr>
            <w:r w:rsidRPr="00044BB5">
              <w:rPr>
                <w:sz w:val="16"/>
                <w:szCs w:val="18"/>
              </w:rPr>
              <w:t>0.0</w:t>
            </w:r>
          </w:p>
        </w:tc>
        <w:tc>
          <w:tcPr>
            <w:tcW w:w="677" w:type="dxa"/>
            <w:tcBorders>
              <w:left w:val="single" w:sz="2" w:space="0" w:color="000000" w:themeColor="text1"/>
              <w:right w:val="single" w:sz="2" w:space="0" w:color="000000" w:themeColor="text1"/>
            </w:tcBorders>
            <w:hideMark/>
          </w:tcPr>
          <w:p w14:paraId="788C08B2" w14:textId="77777777" w:rsidR="00B941C2" w:rsidRPr="00044BB5" w:rsidRDefault="00B941C2" w:rsidP="00582A58">
            <w:pPr>
              <w:pStyle w:val="NormalWeb"/>
              <w:jc w:val="center"/>
              <w:rPr>
                <w:sz w:val="16"/>
                <w:szCs w:val="18"/>
              </w:rPr>
            </w:pPr>
            <w:r w:rsidRPr="00044BB5">
              <w:rPr>
                <w:sz w:val="16"/>
                <w:szCs w:val="18"/>
              </w:rPr>
              <w:t>0.1</w:t>
            </w:r>
          </w:p>
        </w:tc>
        <w:tc>
          <w:tcPr>
            <w:tcW w:w="678" w:type="dxa"/>
            <w:tcBorders>
              <w:left w:val="single" w:sz="2" w:space="0" w:color="000000" w:themeColor="text1"/>
              <w:right w:val="single" w:sz="2" w:space="0" w:color="000000" w:themeColor="text1"/>
            </w:tcBorders>
            <w:hideMark/>
          </w:tcPr>
          <w:p w14:paraId="2F369CF6" w14:textId="77777777" w:rsidR="00B941C2" w:rsidRPr="00044BB5" w:rsidRDefault="00B941C2" w:rsidP="00582A58">
            <w:pPr>
              <w:pStyle w:val="NormalWeb"/>
              <w:jc w:val="center"/>
              <w:rPr>
                <w:sz w:val="16"/>
                <w:szCs w:val="18"/>
              </w:rPr>
            </w:pPr>
            <w:r w:rsidRPr="00044BB5">
              <w:rPr>
                <w:sz w:val="16"/>
                <w:szCs w:val="18"/>
              </w:rPr>
              <w:t>0.0</w:t>
            </w:r>
          </w:p>
        </w:tc>
        <w:tc>
          <w:tcPr>
            <w:tcW w:w="677" w:type="dxa"/>
            <w:tcBorders>
              <w:left w:val="single" w:sz="2" w:space="0" w:color="000000" w:themeColor="text1"/>
              <w:right w:val="single" w:sz="2" w:space="0" w:color="000000" w:themeColor="text1"/>
            </w:tcBorders>
            <w:hideMark/>
          </w:tcPr>
          <w:p w14:paraId="5D304C6D" w14:textId="77777777" w:rsidR="00B941C2" w:rsidRPr="00044BB5" w:rsidRDefault="00B941C2" w:rsidP="00582A58">
            <w:pPr>
              <w:pStyle w:val="NormalWeb"/>
              <w:jc w:val="center"/>
              <w:rPr>
                <w:sz w:val="16"/>
                <w:szCs w:val="18"/>
              </w:rPr>
            </w:pPr>
            <w:r w:rsidRPr="00044BB5">
              <w:rPr>
                <w:sz w:val="16"/>
                <w:szCs w:val="18"/>
              </w:rPr>
              <w:t>0.0</w:t>
            </w:r>
          </w:p>
        </w:tc>
        <w:tc>
          <w:tcPr>
            <w:tcW w:w="678" w:type="dxa"/>
            <w:tcBorders>
              <w:left w:val="single" w:sz="2" w:space="0" w:color="000000" w:themeColor="text1"/>
              <w:right w:val="single" w:sz="2" w:space="0" w:color="000000" w:themeColor="text1"/>
            </w:tcBorders>
            <w:hideMark/>
          </w:tcPr>
          <w:p w14:paraId="20F0E13E" w14:textId="77777777" w:rsidR="00B941C2" w:rsidRPr="00044BB5" w:rsidRDefault="00B941C2" w:rsidP="00582A58">
            <w:pPr>
              <w:pStyle w:val="NormalWeb"/>
              <w:jc w:val="center"/>
              <w:rPr>
                <w:sz w:val="16"/>
                <w:szCs w:val="18"/>
              </w:rPr>
            </w:pPr>
            <w:r w:rsidRPr="00044BB5">
              <w:rPr>
                <w:sz w:val="16"/>
                <w:szCs w:val="18"/>
              </w:rPr>
              <w:t>0.0</w:t>
            </w:r>
          </w:p>
        </w:tc>
        <w:tc>
          <w:tcPr>
            <w:tcW w:w="678" w:type="dxa"/>
            <w:tcBorders>
              <w:left w:val="single" w:sz="2" w:space="0" w:color="000000" w:themeColor="text1"/>
            </w:tcBorders>
            <w:hideMark/>
          </w:tcPr>
          <w:p w14:paraId="53FDD3BA" w14:textId="77777777" w:rsidR="00B941C2" w:rsidRPr="00044BB5" w:rsidRDefault="00B941C2" w:rsidP="00582A58">
            <w:pPr>
              <w:pStyle w:val="NormalWeb"/>
              <w:jc w:val="center"/>
              <w:rPr>
                <w:sz w:val="16"/>
                <w:szCs w:val="18"/>
              </w:rPr>
            </w:pPr>
            <w:r w:rsidRPr="00044BB5">
              <w:rPr>
                <w:sz w:val="16"/>
                <w:szCs w:val="18"/>
              </w:rPr>
              <w:t>0.0</w:t>
            </w:r>
          </w:p>
        </w:tc>
      </w:tr>
      <w:tr w:rsidR="00B941C2" w:rsidRPr="00044BB5" w14:paraId="5C2077EF" w14:textId="77777777" w:rsidTr="00582A58">
        <w:tc>
          <w:tcPr>
            <w:tcW w:w="2606" w:type="dxa"/>
            <w:vMerge/>
            <w:tcBorders>
              <w:right w:val="single" w:sz="2" w:space="0" w:color="000000" w:themeColor="text1"/>
            </w:tcBorders>
            <w:hideMark/>
          </w:tcPr>
          <w:p w14:paraId="46DFDFCB" w14:textId="77777777" w:rsidR="00B941C2" w:rsidRPr="00044BB5" w:rsidRDefault="00B941C2" w:rsidP="00582A58">
            <w:pPr>
              <w:rPr>
                <w:sz w:val="16"/>
                <w:szCs w:val="18"/>
              </w:rPr>
            </w:pPr>
          </w:p>
        </w:tc>
        <w:tc>
          <w:tcPr>
            <w:tcW w:w="677" w:type="dxa"/>
            <w:tcBorders>
              <w:left w:val="single" w:sz="2" w:space="0" w:color="000000" w:themeColor="text1"/>
              <w:right w:val="single" w:sz="2" w:space="0" w:color="000000" w:themeColor="text1"/>
            </w:tcBorders>
            <w:hideMark/>
          </w:tcPr>
          <w:p w14:paraId="15994584" w14:textId="77777777" w:rsidR="00B941C2" w:rsidRPr="00044BB5" w:rsidRDefault="00B941C2" w:rsidP="00582A58">
            <w:pPr>
              <w:pStyle w:val="NormalWeb"/>
              <w:jc w:val="center"/>
              <w:rPr>
                <w:sz w:val="16"/>
                <w:szCs w:val="18"/>
              </w:rPr>
            </w:pPr>
            <w:r w:rsidRPr="00044BB5">
              <w:rPr>
                <w:sz w:val="16"/>
                <w:szCs w:val="18"/>
              </w:rPr>
              <w:t>2014</w:t>
            </w:r>
          </w:p>
        </w:tc>
        <w:tc>
          <w:tcPr>
            <w:tcW w:w="678" w:type="dxa"/>
            <w:tcBorders>
              <w:left w:val="single" w:sz="2" w:space="0" w:color="000000" w:themeColor="text1"/>
              <w:right w:val="single" w:sz="2" w:space="0" w:color="000000" w:themeColor="text1"/>
            </w:tcBorders>
            <w:hideMark/>
          </w:tcPr>
          <w:p w14:paraId="340C9978" w14:textId="77777777" w:rsidR="00B941C2" w:rsidRPr="00044BB5" w:rsidRDefault="00B941C2" w:rsidP="00582A58">
            <w:pPr>
              <w:pStyle w:val="NormalWeb"/>
              <w:jc w:val="center"/>
              <w:rPr>
                <w:sz w:val="16"/>
                <w:szCs w:val="18"/>
              </w:rPr>
            </w:pPr>
            <w:r w:rsidRPr="00044BB5">
              <w:rPr>
                <w:sz w:val="16"/>
                <w:szCs w:val="18"/>
              </w:rPr>
              <w:t>0</w:t>
            </w:r>
          </w:p>
        </w:tc>
        <w:tc>
          <w:tcPr>
            <w:tcW w:w="677" w:type="dxa"/>
            <w:tcBorders>
              <w:left w:val="single" w:sz="2" w:space="0" w:color="000000" w:themeColor="text1"/>
              <w:right w:val="single" w:sz="2" w:space="0" w:color="000000" w:themeColor="text1"/>
            </w:tcBorders>
            <w:hideMark/>
          </w:tcPr>
          <w:p w14:paraId="62685321" w14:textId="77777777" w:rsidR="00B941C2" w:rsidRPr="00044BB5" w:rsidRDefault="00B941C2" w:rsidP="00582A58">
            <w:pPr>
              <w:pStyle w:val="NormalWeb"/>
              <w:jc w:val="center"/>
              <w:rPr>
                <w:sz w:val="16"/>
                <w:szCs w:val="18"/>
              </w:rPr>
            </w:pPr>
            <w:r w:rsidRPr="00044BB5">
              <w:rPr>
                <w:sz w:val="16"/>
                <w:szCs w:val="18"/>
              </w:rPr>
              <w:t>1</w:t>
            </w:r>
          </w:p>
        </w:tc>
        <w:tc>
          <w:tcPr>
            <w:tcW w:w="678" w:type="dxa"/>
            <w:tcBorders>
              <w:left w:val="single" w:sz="2" w:space="0" w:color="000000" w:themeColor="text1"/>
              <w:right w:val="single" w:sz="2" w:space="0" w:color="000000" w:themeColor="text1"/>
            </w:tcBorders>
            <w:hideMark/>
          </w:tcPr>
          <w:p w14:paraId="5749FE37" w14:textId="77777777" w:rsidR="00B941C2" w:rsidRPr="00044BB5" w:rsidRDefault="00B941C2" w:rsidP="00582A58">
            <w:pPr>
              <w:pStyle w:val="NormalWeb"/>
              <w:jc w:val="center"/>
              <w:rPr>
                <w:sz w:val="16"/>
                <w:szCs w:val="18"/>
              </w:rPr>
            </w:pPr>
            <w:r w:rsidRPr="00044BB5">
              <w:rPr>
                <w:sz w:val="16"/>
                <w:szCs w:val="18"/>
              </w:rPr>
              <w:t>0</w:t>
            </w:r>
          </w:p>
        </w:tc>
        <w:tc>
          <w:tcPr>
            <w:tcW w:w="677" w:type="dxa"/>
            <w:tcBorders>
              <w:left w:val="single" w:sz="2" w:space="0" w:color="000000" w:themeColor="text1"/>
              <w:right w:val="single" w:sz="2" w:space="0" w:color="000000" w:themeColor="text1"/>
            </w:tcBorders>
            <w:hideMark/>
          </w:tcPr>
          <w:p w14:paraId="4CAA6D08" w14:textId="77777777" w:rsidR="00B941C2" w:rsidRPr="00044BB5" w:rsidRDefault="00B941C2" w:rsidP="00582A58">
            <w:pPr>
              <w:pStyle w:val="NormalWeb"/>
              <w:jc w:val="center"/>
              <w:rPr>
                <w:sz w:val="16"/>
                <w:szCs w:val="18"/>
              </w:rPr>
            </w:pPr>
            <w:r w:rsidRPr="00044BB5">
              <w:rPr>
                <w:sz w:val="16"/>
                <w:szCs w:val="18"/>
              </w:rPr>
              <w:t>1</w:t>
            </w:r>
          </w:p>
        </w:tc>
        <w:tc>
          <w:tcPr>
            <w:tcW w:w="678" w:type="dxa"/>
            <w:tcBorders>
              <w:left w:val="single" w:sz="2" w:space="0" w:color="000000" w:themeColor="text1"/>
              <w:right w:val="single" w:sz="2" w:space="0" w:color="000000" w:themeColor="text1"/>
            </w:tcBorders>
            <w:hideMark/>
          </w:tcPr>
          <w:p w14:paraId="412598B5" w14:textId="77777777" w:rsidR="00B941C2" w:rsidRPr="00044BB5" w:rsidRDefault="00B941C2" w:rsidP="00582A58">
            <w:pPr>
              <w:pStyle w:val="NormalWeb"/>
              <w:jc w:val="center"/>
              <w:rPr>
                <w:sz w:val="16"/>
                <w:szCs w:val="18"/>
              </w:rPr>
            </w:pPr>
            <w:r w:rsidRPr="00044BB5">
              <w:rPr>
                <w:sz w:val="16"/>
                <w:szCs w:val="18"/>
              </w:rPr>
              <w:t>0</w:t>
            </w:r>
          </w:p>
        </w:tc>
        <w:tc>
          <w:tcPr>
            <w:tcW w:w="678" w:type="dxa"/>
            <w:tcBorders>
              <w:left w:val="single" w:sz="2" w:space="0" w:color="000000" w:themeColor="text1"/>
              <w:right w:val="single" w:sz="2" w:space="0" w:color="000000" w:themeColor="text1"/>
            </w:tcBorders>
            <w:hideMark/>
          </w:tcPr>
          <w:p w14:paraId="5A60388F" w14:textId="77777777" w:rsidR="00B941C2" w:rsidRPr="00044BB5" w:rsidRDefault="00B941C2" w:rsidP="00582A58">
            <w:pPr>
              <w:pStyle w:val="NormalWeb"/>
              <w:jc w:val="center"/>
              <w:rPr>
                <w:sz w:val="16"/>
                <w:szCs w:val="18"/>
              </w:rPr>
            </w:pPr>
            <w:r w:rsidRPr="00044BB5">
              <w:rPr>
                <w:sz w:val="16"/>
                <w:szCs w:val="18"/>
              </w:rPr>
              <w:t>0</w:t>
            </w:r>
          </w:p>
        </w:tc>
        <w:tc>
          <w:tcPr>
            <w:tcW w:w="677" w:type="dxa"/>
            <w:tcBorders>
              <w:left w:val="single" w:sz="2" w:space="0" w:color="000000" w:themeColor="text1"/>
              <w:right w:val="single" w:sz="2" w:space="0" w:color="000000" w:themeColor="text1"/>
            </w:tcBorders>
            <w:hideMark/>
          </w:tcPr>
          <w:p w14:paraId="3866B9DD" w14:textId="77777777" w:rsidR="00B941C2" w:rsidRPr="00044BB5" w:rsidRDefault="00B941C2" w:rsidP="00582A58">
            <w:pPr>
              <w:pStyle w:val="NormalWeb"/>
              <w:jc w:val="center"/>
              <w:rPr>
                <w:sz w:val="16"/>
                <w:szCs w:val="18"/>
              </w:rPr>
            </w:pPr>
            <w:r w:rsidRPr="00044BB5">
              <w:rPr>
                <w:sz w:val="16"/>
                <w:szCs w:val="18"/>
              </w:rPr>
              <w:t>0</w:t>
            </w:r>
          </w:p>
        </w:tc>
        <w:tc>
          <w:tcPr>
            <w:tcW w:w="678" w:type="dxa"/>
            <w:tcBorders>
              <w:left w:val="single" w:sz="2" w:space="0" w:color="000000" w:themeColor="text1"/>
              <w:right w:val="single" w:sz="2" w:space="0" w:color="000000" w:themeColor="text1"/>
            </w:tcBorders>
            <w:hideMark/>
          </w:tcPr>
          <w:p w14:paraId="57F52D0C" w14:textId="77777777" w:rsidR="00B941C2" w:rsidRPr="00044BB5" w:rsidRDefault="00B941C2" w:rsidP="00582A58">
            <w:pPr>
              <w:pStyle w:val="NormalWeb"/>
              <w:jc w:val="center"/>
              <w:rPr>
                <w:sz w:val="16"/>
                <w:szCs w:val="18"/>
              </w:rPr>
            </w:pPr>
            <w:r w:rsidRPr="00044BB5">
              <w:rPr>
                <w:sz w:val="16"/>
                <w:szCs w:val="18"/>
              </w:rPr>
              <w:t>1</w:t>
            </w:r>
          </w:p>
        </w:tc>
        <w:tc>
          <w:tcPr>
            <w:tcW w:w="652" w:type="dxa"/>
            <w:tcBorders>
              <w:left w:val="single" w:sz="2" w:space="0" w:color="000000" w:themeColor="text1"/>
              <w:right w:val="single" w:sz="2" w:space="0" w:color="000000" w:themeColor="text1"/>
            </w:tcBorders>
            <w:hideMark/>
          </w:tcPr>
          <w:p w14:paraId="73CE166C" w14:textId="77777777" w:rsidR="00B941C2" w:rsidRPr="00044BB5" w:rsidRDefault="00B941C2" w:rsidP="00582A58">
            <w:pPr>
              <w:pStyle w:val="NormalWeb"/>
              <w:jc w:val="center"/>
              <w:rPr>
                <w:sz w:val="16"/>
                <w:szCs w:val="18"/>
              </w:rPr>
            </w:pPr>
            <w:r w:rsidRPr="00044BB5">
              <w:rPr>
                <w:sz w:val="16"/>
                <w:szCs w:val="18"/>
              </w:rPr>
              <w:t>3</w:t>
            </w:r>
          </w:p>
        </w:tc>
        <w:tc>
          <w:tcPr>
            <w:tcW w:w="703" w:type="dxa"/>
            <w:tcBorders>
              <w:left w:val="single" w:sz="2" w:space="0" w:color="000000" w:themeColor="text1"/>
              <w:right w:val="single" w:sz="2" w:space="0" w:color="000000" w:themeColor="text1"/>
            </w:tcBorders>
            <w:hideMark/>
          </w:tcPr>
          <w:p w14:paraId="443F311C" w14:textId="77777777" w:rsidR="00B941C2" w:rsidRPr="00044BB5" w:rsidRDefault="00B941C2" w:rsidP="00582A58">
            <w:pPr>
              <w:pStyle w:val="NormalWeb"/>
              <w:jc w:val="center"/>
              <w:rPr>
                <w:sz w:val="16"/>
                <w:szCs w:val="18"/>
              </w:rPr>
            </w:pPr>
            <w:r w:rsidRPr="00044BB5">
              <w:rPr>
                <w:sz w:val="16"/>
                <w:szCs w:val="18"/>
              </w:rPr>
              <w:t>0.0</w:t>
            </w:r>
          </w:p>
        </w:tc>
        <w:tc>
          <w:tcPr>
            <w:tcW w:w="677" w:type="dxa"/>
            <w:tcBorders>
              <w:left w:val="single" w:sz="2" w:space="0" w:color="000000" w:themeColor="text1"/>
              <w:right w:val="single" w:sz="2" w:space="0" w:color="000000" w:themeColor="text1"/>
            </w:tcBorders>
            <w:hideMark/>
          </w:tcPr>
          <w:p w14:paraId="474BCD06" w14:textId="77777777" w:rsidR="00B941C2" w:rsidRPr="00044BB5" w:rsidRDefault="00B941C2" w:rsidP="00582A58">
            <w:pPr>
              <w:pStyle w:val="NormalWeb"/>
              <w:jc w:val="center"/>
              <w:rPr>
                <w:sz w:val="16"/>
                <w:szCs w:val="18"/>
              </w:rPr>
            </w:pPr>
            <w:r w:rsidRPr="00044BB5">
              <w:rPr>
                <w:sz w:val="16"/>
                <w:szCs w:val="18"/>
              </w:rPr>
              <w:t>0.0</w:t>
            </w:r>
          </w:p>
        </w:tc>
        <w:tc>
          <w:tcPr>
            <w:tcW w:w="678" w:type="dxa"/>
            <w:tcBorders>
              <w:left w:val="single" w:sz="2" w:space="0" w:color="000000" w:themeColor="text1"/>
              <w:right w:val="single" w:sz="2" w:space="0" w:color="000000" w:themeColor="text1"/>
            </w:tcBorders>
            <w:hideMark/>
          </w:tcPr>
          <w:p w14:paraId="42052E74" w14:textId="77777777" w:rsidR="00B941C2" w:rsidRPr="00044BB5" w:rsidRDefault="00B941C2" w:rsidP="00582A58">
            <w:pPr>
              <w:pStyle w:val="NormalWeb"/>
              <w:jc w:val="center"/>
              <w:rPr>
                <w:sz w:val="16"/>
                <w:szCs w:val="18"/>
              </w:rPr>
            </w:pPr>
            <w:r w:rsidRPr="00044BB5">
              <w:rPr>
                <w:sz w:val="16"/>
                <w:szCs w:val="18"/>
              </w:rPr>
              <w:t>0.0</w:t>
            </w:r>
          </w:p>
        </w:tc>
        <w:tc>
          <w:tcPr>
            <w:tcW w:w="678" w:type="dxa"/>
            <w:tcBorders>
              <w:left w:val="single" w:sz="2" w:space="0" w:color="000000" w:themeColor="text1"/>
              <w:right w:val="single" w:sz="2" w:space="0" w:color="000000" w:themeColor="text1"/>
            </w:tcBorders>
            <w:hideMark/>
          </w:tcPr>
          <w:p w14:paraId="5BD3F8B9" w14:textId="77777777" w:rsidR="00B941C2" w:rsidRPr="00044BB5" w:rsidRDefault="00B941C2" w:rsidP="00582A58">
            <w:pPr>
              <w:pStyle w:val="NormalWeb"/>
              <w:jc w:val="center"/>
              <w:rPr>
                <w:sz w:val="16"/>
                <w:szCs w:val="18"/>
              </w:rPr>
            </w:pPr>
            <w:r w:rsidRPr="00044BB5">
              <w:rPr>
                <w:sz w:val="16"/>
                <w:szCs w:val="18"/>
              </w:rPr>
              <w:t>0.0</w:t>
            </w:r>
          </w:p>
        </w:tc>
        <w:tc>
          <w:tcPr>
            <w:tcW w:w="677" w:type="dxa"/>
            <w:tcBorders>
              <w:left w:val="single" w:sz="2" w:space="0" w:color="000000" w:themeColor="text1"/>
              <w:right w:val="single" w:sz="2" w:space="0" w:color="000000" w:themeColor="text1"/>
            </w:tcBorders>
            <w:hideMark/>
          </w:tcPr>
          <w:p w14:paraId="6DF9B037" w14:textId="77777777" w:rsidR="00B941C2" w:rsidRPr="00044BB5" w:rsidRDefault="00B941C2" w:rsidP="00582A58">
            <w:pPr>
              <w:pStyle w:val="NormalWeb"/>
              <w:jc w:val="center"/>
              <w:rPr>
                <w:sz w:val="16"/>
                <w:szCs w:val="18"/>
              </w:rPr>
            </w:pPr>
            <w:r w:rsidRPr="00044BB5">
              <w:rPr>
                <w:sz w:val="16"/>
                <w:szCs w:val="18"/>
              </w:rPr>
              <w:t>0.0</w:t>
            </w:r>
          </w:p>
        </w:tc>
        <w:tc>
          <w:tcPr>
            <w:tcW w:w="678" w:type="dxa"/>
            <w:tcBorders>
              <w:left w:val="single" w:sz="2" w:space="0" w:color="000000" w:themeColor="text1"/>
              <w:right w:val="single" w:sz="2" w:space="0" w:color="000000" w:themeColor="text1"/>
            </w:tcBorders>
            <w:hideMark/>
          </w:tcPr>
          <w:p w14:paraId="1EEA141C" w14:textId="77777777" w:rsidR="00B941C2" w:rsidRPr="00044BB5" w:rsidRDefault="00B941C2" w:rsidP="00582A58">
            <w:pPr>
              <w:pStyle w:val="NormalWeb"/>
              <w:jc w:val="center"/>
              <w:rPr>
                <w:sz w:val="16"/>
                <w:szCs w:val="18"/>
              </w:rPr>
            </w:pPr>
            <w:r w:rsidRPr="00044BB5">
              <w:rPr>
                <w:sz w:val="16"/>
                <w:szCs w:val="18"/>
              </w:rPr>
              <w:t>0.0</w:t>
            </w:r>
          </w:p>
        </w:tc>
        <w:tc>
          <w:tcPr>
            <w:tcW w:w="677" w:type="dxa"/>
            <w:tcBorders>
              <w:left w:val="single" w:sz="2" w:space="0" w:color="000000" w:themeColor="text1"/>
              <w:right w:val="single" w:sz="2" w:space="0" w:color="000000" w:themeColor="text1"/>
            </w:tcBorders>
            <w:hideMark/>
          </w:tcPr>
          <w:p w14:paraId="15123FD4" w14:textId="77777777" w:rsidR="00B941C2" w:rsidRPr="00044BB5" w:rsidRDefault="00B941C2" w:rsidP="00582A58">
            <w:pPr>
              <w:pStyle w:val="NormalWeb"/>
              <w:jc w:val="center"/>
              <w:rPr>
                <w:sz w:val="16"/>
                <w:szCs w:val="18"/>
              </w:rPr>
            </w:pPr>
            <w:r w:rsidRPr="00044BB5">
              <w:rPr>
                <w:sz w:val="16"/>
                <w:szCs w:val="18"/>
              </w:rPr>
              <w:t>0.0</w:t>
            </w:r>
          </w:p>
        </w:tc>
        <w:tc>
          <w:tcPr>
            <w:tcW w:w="678" w:type="dxa"/>
            <w:tcBorders>
              <w:left w:val="single" w:sz="2" w:space="0" w:color="000000" w:themeColor="text1"/>
              <w:right w:val="single" w:sz="2" w:space="0" w:color="000000" w:themeColor="text1"/>
            </w:tcBorders>
            <w:hideMark/>
          </w:tcPr>
          <w:p w14:paraId="782770B1" w14:textId="77777777" w:rsidR="00B941C2" w:rsidRPr="00044BB5" w:rsidRDefault="00B941C2" w:rsidP="00582A58">
            <w:pPr>
              <w:pStyle w:val="NormalWeb"/>
              <w:jc w:val="center"/>
              <w:rPr>
                <w:sz w:val="16"/>
                <w:szCs w:val="18"/>
              </w:rPr>
            </w:pPr>
            <w:r w:rsidRPr="00044BB5">
              <w:rPr>
                <w:sz w:val="16"/>
                <w:szCs w:val="18"/>
              </w:rPr>
              <w:t>0.0</w:t>
            </w:r>
          </w:p>
        </w:tc>
        <w:tc>
          <w:tcPr>
            <w:tcW w:w="678" w:type="dxa"/>
            <w:tcBorders>
              <w:left w:val="single" w:sz="2" w:space="0" w:color="000000" w:themeColor="text1"/>
            </w:tcBorders>
            <w:hideMark/>
          </w:tcPr>
          <w:p w14:paraId="1C1B3DD9" w14:textId="77777777" w:rsidR="00B941C2" w:rsidRPr="00044BB5" w:rsidRDefault="00B941C2" w:rsidP="00582A58">
            <w:pPr>
              <w:pStyle w:val="NormalWeb"/>
              <w:jc w:val="center"/>
              <w:rPr>
                <w:sz w:val="16"/>
                <w:szCs w:val="18"/>
              </w:rPr>
            </w:pPr>
            <w:r w:rsidRPr="00044BB5">
              <w:rPr>
                <w:sz w:val="16"/>
                <w:szCs w:val="18"/>
              </w:rPr>
              <w:t>0.0</w:t>
            </w:r>
          </w:p>
        </w:tc>
      </w:tr>
      <w:tr w:rsidR="00B941C2" w:rsidRPr="00044BB5" w14:paraId="49889AD8" w14:textId="77777777" w:rsidTr="00582A58">
        <w:trPr>
          <w:cnfStyle w:val="000000010000" w:firstRow="0" w:lastRow="0" w:firstColumn="0" w:lastColumn="0" w:oddVBand="0" w:evenVBand="0" w:oddHBand="0" w:evenHBand="1" w:firstRowFirstColumn="0" w:firstRowLastColumn="0" w:lastRowFirstColumn="0" w:lastRowLastColumn="0"/>
        </w:trPr>
        <w:tc>
          <w:tcPr>
            <w:tcW w:w="2606" w:type="dxa"/>
            <w:vMerge/>
            <w:tcBorders>
              <w:right w:val="single" w:sz="2" w:space="0" w:color="000000" w:themeColor="text1"/>
            </w:tcBorders>
            <w:hideMark/>
          </w:tcPr>
          <w:p w14:paraId="64A5FE50" w14:textId="77777777" w:rsidR="00B941C2" w:rsidRPr="00044BB5" w:rsidRDefault="00B941C2" w:rsidP="00582A58">
            <w:pPr>
              <w:rPr>
                <w:sz w:val="16"/>
                <w:szCs w:val="18"/>
              </w:rPr>
            </w:pPr>
          </w:p>
        </w:tc>
        <w:tc>
          <w:tcPr>
            <w:tcW w:w="677" w:type="dxa"/>
            <w:tcBorders>
              <w:left w:val="single" w:sz="2" w:space="0" w:color="000000" w:themeColor="text1"/>
              <w:right w:val="single" w:sz="2" w:space="0" w:color="000000" w:themeColor="text1"/>
            </w:tcBorders>
            <w:hideMark/>
          </w:tcPr>
          <w:p w14:paraId="4F1A31E1" w14:textId="77777777" w:rsidR="00B941C2" w:rsidRPr="00044BB5" w:rsidRDefault="00B941C2" w:rsidP="00582A58">
            <w:pPr>
              <w:pStyle w:val="NormalWeb"/>
              <w:jc w:val="center"/>
              <w:rPr>
                <w:sz w:val="16"/>
                <w:szCs w:val="18"/>
              </w:rPr>
            </w:pPr>
            <w:r w:rsidRPr="00044BB5">
              <w:rPr>
                <w:sz w:val="16"/>
                <w:szCs w:val="18"/>
              </w:rPr>
              <w:t>2015</w:t>
            </w:r>
          </w:p>
        </w:tc>
        <w:tc>
          <w:tcPr>
            <w:tcW w:w="678" w:type="dxa"/>
            <w:tcBorders>
              <w:left w:val="single" w:sz="2" w:space="0" w:color="000000" w:themeColor="text1"/>
              <w:right w:val="single" w:sz="2" w:space="0" w:color="000000" w:themeColor="text1"/>
            </w:tcBorders>
            <w:hideMark/>
          </w:tcPr>
          <w:p w14:paraId="3AF87761" w14:textId="77777777" w:rsidR="00B941C2" w:rsidRPr="00044BB5" w:rsidRDefault="00B941C2" w:rsidP="00582A58">
            <w:pPr>
              <w:pStyle w:val="NormalWeb"/>
              <w:jc w:val="center"/>
              <w:rPr>
                <w:sz w:val="16"/>
                <w:szCs w:val="18"/>
              </w:rPr>
            </w:pPr>
            <w:r w:rsidRPr="00044BB5">
              <w:rPr>
                <w:sz w:val="16"/>
                <w:szCs w:val="18"/>
              </w:rPr>
              <w:t>0</w:t>
            </w:r>
          </w:p>
        </w:tc>
        <w:tc>
          <w:tcPr>
            <w:tcW w:w="677" w:type="dxa"/>
            <w:tcBorders>
              <w:left w:val="single" w:sz="2" w:space="0" w:color="000000" w:themeColor="text1"/>
              <w:right w:val="single" w:sz="2" w:space="0" w:color="000000" w:themeColor="text1"/>
            </w:tcBorders>
            <w:hideMark/>
          </w:tcPr>
          <w:p w14:paraId="69089AA1" w14:textId="77777777" w:rsidR="00B941C2" w:rsidRPr="00044BB5" w:rsidRDefault="00B941C2" w:rsidP="00582A58">
            <w:pPr>
              <w:pStyle w:val="NormalWeb"/>
              <w:jc w:val="center"/>
              <w:rPr>
                <w:sz w:val="16"/>
                <w:szCs w:val="18"/>
              </w:rPr>
            </w:pPr>
            <w:r w:rsidRPr="00044BB5">
              <w:rPr>
                <w:sz w:val="16"/>
                <w:szCs w:val="18"/>
              </w:rPr>
              <w:t>1</w:t>
            </w:r>
          </w:p>
        </w:tc>
        <w:tc>
          <w:tcPr>
            <w:tcW w:w="678" w:type="dxa"/>
            <w:tcBorders>
              <w:left w:val="single" w:sz="2" w:space="0" w:color="000000" w:themeColor="text1"/>
              <w:right w:val="single" w:sz="2" w:space="0" w:color="000000" w:themeColor="text1"/>
            </w:tcBorders>
            <w:hideMark/>
          </w:tcPr>
          <w:p w14:paraId="0A20FCE4" w14:textId="77777777" w:rsidR="00B941C2" w:rsidRPr="00044BB5" w:rsidRDefault="00B941C2" w:rsidP="00582A58">
            <w:pPr>
              <w:pStyle w:val="NormalWeb"/>
              <w:jc w:val="center"/>
              <w:rPr>
                <w:sz w:val="16"/>
                <w:szCs w:val="18"/>
              </w:rPr>
            </w:pPr>
            <w:r w:rsidRPr="00044BB5">
              <w:rPr>
                <w:sz w:val="16"/>
                <w:szCs w:val="18"/>
              </w:rPr>
              <w:t>0</w:t>
            </w:r>
          </w:p>
        </w:tc>
        <w:tc>
          <w:tcPr>
            <w:tcW w:w="677" w:type="dxa"/>
            <w:tcBorders>
              <w:left w:val="single" w:sz="2" w:space="0" w:color="000000" w:themeColor="text1"/>
              <w:right w:val="single" w:sz="2" w:space="0" w:color="000000" w:themeColor="text1"/>
            </w:tcBorders>
            <w:hideMark/>
          </w:tcPr>
          <w:p w14:paraId="2E92679C" w14:textId="77777777" w:rsidR="00B941C2" w:rsidRPr="00044BB5" w:rsidRDefault="00B941C2" w:rsidP="00582A58">
            <w:pPr>
              <w:pStyle w:val="NormalWeb"/>
              <w:jc w:val="center"/>
              <w:rPr>
                <w:sz w:val="16"/>
                <w:szCs w:val="18"/>
              </w:rPr>
            </w:pPr>
            <w:r w:rsidRPr="00044BB5">
              <w:rPr>
                <w:sz w:val="16"/>
                <w:szCs w:val="18"/>
              </w:rPr>
              <w:t>0</w:t>
            </w:r>
          </w:p>
        </w:tc>
        <w:tc>
          <w:tcPr>
            <w:tcW w:w="678" w:type="dxa"/>
            <w:tcBorders>
              <w:left w:val="single" w:sz="2" w:space="0" w:color="000000" w:themeColor="text1"/>
              <w:right w:val="single" w:sz="2" w:space="0" w:color="000000" w:themeColor="text1"/>
            </w:tcBorders>
            <w:hideMark/>
          </w:tcPr>
          <w:p w14:paraId="419D88AA" w14:textId="77777777" w:rsidR="00B941C2" w:rsidRPr="00044BB5" w:rsidRDefault="00B941C2" w:rsidP="00582A58">
            <w:pPr>
              <w:pStyle w:val="NormalWeb"/>
              <w:jc w:val="center"/>
              <w:rPr>
                <w:sz w:val="16"/>
                <w:szCs w:val="18"/>
              </w:rPr>
            </w:pPr>
            <w:r w:rsidRPr="00044BB5">
              <w:rPr>
                <w:sz w:val="16"/>
                <w:szCs w:val="18"/>
              </w:rPr>
              <w:t>0</w:t>
            </w:r>
          </w:p>
        </w:tc>
        <w:tc>
          <w:tcPr>
            <w:tcW w:w="678" w:type="dxa"/>
            <w:tcBorders>
              <w:left w:val="single" w:sz="2" w:space="0" w:color="000000" w:themeColor="text1"/>
              <w:right w:val="single" w:sz="2" w:space="0" w:color="000000" w:themeColor="text1"/>
            </w:tcBorders>
            <w:hideMark/>
          </w:tcPr>
          <w:p w14:paraId="5390B60D" w14:textId="77777777" w:rsidR="00B941C2" w:rsidRPr="00044BB5" w:rsidRDefault="00B941C2" w:rsidP="00582A58">
            <w:pPr>
              <w:pStyle w:val="NormalWeb"/>
              <w:jc w:val="center"/>
              <w:rPr>
                <w:sz w:val="16"/>
                <w:szCs w:val="18"/>
              </w:rPr>
            </w:pPr>
            <w:r w:rsidRPr="00044BB5">
              <w:rPr>
                <w:sz w:val="16"/>
                <w:szCs w:val="18"/>
              </w:rPr>
              <w:t>0</w:t>
            </w:r>
          </w:p>
        </w:tc>
        <w:tc>
          <w:tcPr>
            <w:tcW w:w="677" w:type="dxa"/>
            <w:tcBorders>
              <w:left w:val="single" w:sz="2" w:space="0" w:color="000000" w:themeColor="text1"/>
              <w:right w:val="single" w:sz="2" w:space="0" w:color="000000" w:themeColor="text1"/>
            </w:tcBorders>
            <w:hideMark/>
          </w:tcPr>
          <w:p w14:paraId="71A4F7D2" w14:textId="77777777" w:rsidR="00B941C2" w:rsidRPr="00044BB5" w:rsidRDefault="00B941C2" w:rsidP="00582A58">
            <w:pPr>
              <w:pStyle w:val="NormalWeb"/>
              <w:jc w:val="center"/>
              <w:rPr>
                <w:sz w:val="16"/>
                <w:szCs w:val="18"/>
              </w:rPr>
            </w:pPr>
            <w:r w:rsidRPr="00044BB5">
              <w:rPr>
                <w:sz w:val="16"/>
                <w:szCs w:val="18"/>
              </w:rPr>
              <w:t>1</w:t>
            </w:r>
          </w:p>
        </w:tc>
        <w:tc>
          <w:tcPr>
            <w:tcW w:w="678" w:type="dxa"/>
            <w:tcBorders>
              <w:left w:val="single" w:sz="2" w:space="0" w:color="000000" w:themeColor="text1"/>
              <w:right w:val="single" w:sz="2" w:space="0" w:color="000000" w:themeColor="text1"/>
            </w:tcBorders>
            <w:hideMark/>
          </w:tcPr>
          <w:p w14:paraId="60C43118" w14:textId="77777777" w:rsidR="00B941C2" w:rsidRPr="00044BB5" w:rsidRDefault="00B941C2" w:rsidP="00582A58">
            <w:pPr>
              <w:pStyle w:val="NormalWeb"/>
              <w:jc w:val="center"/>
              <w:rPr>
                <w:sz w:val="16"/>
                <w:szCs w:val="18"/>
              </w:rPr>
            </w:pPr>
            <w:r w:rsidRPr="00044BB5">
              <w:rPr>
                <w:sz w:val="16"/>
                <w:szCs w:val="18"/>
              </w:rPr>
              <w:t>0</w:t>
            </w:r>
          </w:p>
        </w:tc>
        <w:tc>
          <w:tcPr>
            <w:tcW w:w="652" w:type="dxa"/>
            <w:tcBorders>
              <w:left w:val="single" w:sz="2" w:space="0" w:color="000000" w:themeColor="text1"/>
              <w:right w:val="single" w:sz="2" w:space="0" w:color="000000" w:themeColor="text1"/>
            </w:tcBorders>
            <w:hideMark/>
          </w:tcPr>
          <w:p w14:paraId="619C3EA8" w14:textId="77777777" w:rsidR="00B941C2" w:rsidRPr="00044BB5" w:rsidRDefault="00B941C2" w:rsidP="00582A58">
            <w:pPr>
              <w:pStyle w:val="NormalWeb"/>
              <w:jc w:val="center"/>
              <w:rPr>
                <w:sz w:val="16"/>
                <w:szCs w:val="18"/>
              </w:rPr>
            </w:pPr>
            <w:r w:rsidRPr="00044BB5">
              <w:rPr>
                <w:sz w:val="16"/>
                <w:szCs w:val="18"/>
              </w:rPr>
              <w:t>2</w:t>
            </w:r>
          </w:p>
        </w:tc>
        <w:tc>
          <w:tcPr>
            <w:tcW w:w="703" w:type="dxa"/>
            <w:tcBorders>
              <w:left w:val="single" w:sz="2" w:space="0" w:color="000000" w:themeColor="text1"/>
              <w:right w:val="single" w:sz="2" w:space="0" w:color="000000" w:themeColor="text1"/>
            </w:tcBorders>
            <w:hideMark/>
          </w:tcPr>
          <w:p w14:paraId="421CA42C" w14:textId="77777777" w:rsidR="00B941C2" w:rsidRPr="00044BB5" w:rsidRDefault="00B941C2" w:rsidP="00582A58">
            <w:pPr>
              <w:pStyle w:val="NormalWeb"/>
              <w:jc w:val="center"/>
              <w:rPr>
                <w:sz w:val="16"/>
                <w:szCs w:val="18"/>
              </w:rPr>
            </w:pPr>
            <w:r w:rsidRPr="00044BB5">
              <w:rPr>
                <w:sz w:val="16"/>
                <w:szCs w:val="18"/>
              </w:rPr>
              <w:t>0.0</w:t>
            </w:r>
          </w:p>
        </w:tc>
        <w:tc>
          <w:tcPr>
            <w:tcW w:w="677" w:type="dxa"/>
            <w:tcBorders>
              <w:left w:val="single" w:sz="2" w:space="0" w:color="000000" w:themeColor="text1"/>
              <w:right w:val="single" w:sz="2" w:space="0" w:color="000000" w:themeColor="text1"/>
            </w:tcBorders>
            <w:hideMark/>
          </w:tcPr>
          <w:p w14:paraId="5FD31076" w14:textId="77777777" w:rsidR="00B941C2" w:rsidRPr="00044BB5" w:rsidRDefault="00B941C2" w:rsidP="00582A58">
            <w:pPr>
              <w:pStyle w:val="NormalWeb"/>
              <w:jc w:val="center"/>
              <w:rPr>
                <w:sz w:val="16"/>
                <w:szCs w:val="18"/>
              </w:rPr>
            </w:pPr>
            <w:r w:rsidRPr="00044BB5">
              <w:rPr>
                <w:sz w:val="16"/>
                <w:szCs w:val="18"/>
              </w:rPr>
              <w:t>0.0</w:t>
            </w:r>
          </w:p>
        </w:tc>
        <w:tc>
          <w:tcPr>
            <w:tcW w:w="678" w:type="dxa"/>
            <w:tcBorders>
              <w:left w:val="single" w:sz="2" w:space="0" w:color="000000" w:themeColor="text1"/>
              <w:right w:val="single" w:sz="2" w:space="0" w:color="000000" w:themeColor="text1"/>
            </w:tcBorders>
            <w:hideMark/>
          </w:tcPr>
          <w:p w14:paraId="3F2B6EF6" w14:textId="77777777" w:rsidR="00B941C2" w:rsidRPr="00044BB5" w:rsidRDefault="00B941C2" w:rsidP="00582A58">
            <w:pPr>
              <w:pStyle w:val="NormalWeb"/>
              <w:jc w:val="center"/>
              <w:rPr>
                <w:sz w:val="16"/>
                <w:szCs w:val="18"/>
              </w:rPr>
            </w:pPr>
            <w:r w:rsidRPr="00044BB5">
              <w:rPr>
                <w:sz w:val="16"/>
                <w:szCs w:val="18"/>
              </w:rPr>
              <w:t>0.0</w:t>
            </w:r>
          </w:p>
        </w:tc>
        <w:tc>
          <w:tcPr>
            <w:tcW w:w="678" w:type="dxa"/>
            <w:tcBorders>
              <w:left w:val="single" w:sz="2" w:space="0" w:color="000000" w:themeColor="text1"/>
              <w:right w:val="single" w:sz="2" w:space="0" w:color="000000" w:themeColor="text1"/>
            </w:tcBorders>
            <w:hideMark/>
          </w:tcPr>
          <w:p w14:paraId="004CA305" w14:textId="77777777" w:rsidR="00B941C2" w:rsidRPr="00044BB5" w:rsidRDefault="00B941C2" w:rsidP="00582A58">
            <w:pPr>
              <w:pStyle w:val="NormalWeb"/>
              <w:jc w:val="center"/>
              <w:rPr>
                <w:sz w:val="16"/>
                <w:szCs w:val="18"/>
              </w:rPr>
            </w:pPr>
            <w:r w:rsidRPr="00044BB5">
              <w:rPr>
                <w:sz w:val="16"/>
                <w:szCs w:val="18"/>
              </w:rPr>
              <w:t>0.0</w:t>
            </w:r>
          </w:p>
        </w:tc>
        <w:tc>
          <w:tcPr>
            <w:tcW w:w="677" w:type="dxa"/>
            <w:tcBorders>
              <w:left w:val="single" w:sz="2" w:space="0" w:color="000000" w:themeColor="text1"/>
              <w:right w:val="single" w:sz="2" w:space="0" w:color="000000" w:themeColor="text1"/>
            </w:tcBorders>
            <w:hideMark/>
          </w:tcPr>
          <w:p w14:paraId="1716AD84" w14:textId="77777777" w:rsidR="00B941C2" w:rsidRPr="00044BB5" w:rsidRDefault="00B941C2" w:rsidP="00582A58">
            <w:pPr>
              <w:pStyle w:val="NormalWeb"/>
              <w:jc w:val="center"/>
              <w:rPr>
                <w:sz w:val="16"/>
                <w:szCs w:val="18"/>
              </w:rPr>
            </w:pPr>
            <w:r w:rsidRPr="00044BB5">
              <w:rPr>
                <w:sz w:val="16"/>
                <w:szCs w:val="18"/>
              </w:rPr>
              <w:t>0.0</w:t>
            </w:r>
          </w:p>
        </w:tc>
        <w:tc>
          <w:tcPr>
            <w:tcW w:w="678" w:type="dxa"/>
            <w:tcBorders>
              <w:left w:val="single" w:sz="2" w:space="0" w:color="000000" w:themeColor="text1"/>
              <w:right w:val="single" w:sz="2" w:space="0" w:color="000000" w:themeColor="text1"/>
            </w:tcBorders>
            <w:hideMark/>
          </w:tcPr>
          <w:p w14:paraId="5C0B6B5B" w14:textId="77777777" w:rsidR="00B941C2" w:rsidRPr="00044BB5" w:rsidRDefault="00B941C2" w:rsidP="00582A58">
            <w:pPr>
              <w:pStyle w:val="NormalWeb"/>
              <w:jc w:val="center"/>
              <w:rPr>
                <w:sz w:val="16"/>
                <w:szCs w:val="18"/>
              </w:rPr>
            </w:pPr>
            <w:r w:rsidRPr="00044BB5">
              <w:rPr>
                <w:sz w:val="16"/>
                <w:szCs w:val="18"/>
              </w:rPr>
              <w:t>0.0</w:t>
            </w:r>
          </w:p>
        </w:tc>
        <w:tc>
          <w:tcPr>
            <w:tcW w:w="677" w:type="dxa"/>
            <w:tcBorders>
              <w:left w:val="single" w:sz="2" w:space="0" w:color="000000" w:themeColor="text1"/>
              <w:right w:val="single" w:sz="2" w:space="0" w:color="000000" w:themeColor="text1"/>
            </w:tcBorders>
            <w:hideMark/>
          </w:tcPr>
          <w:p w14:paraId="3D22786D" w14:textId="77777777" w:rsidR="00B941C2" w:rsidRPr="00044BB5" w:rsidRDefault="00B941C2" w:rsidP="00582A58">
            <w:pPr>
              <w:pStyle w:val="NormalWeb"/>
              <w:jc w:val="center"/>
              <w:rPr>
                <w:sz w:val="16"/>
                <w:szCs w:val="18"/>
              </w:rPr>
            </w:pPr>
            <w:r w:rsidRPr="00044BB5">
              <w:rPr>
                <w:sz w:val="16"/>
                <w:szCs w:val="18"/>
              </w:rPr>
              <w:t>0.0</w:t>
            </w:r>
          </w:p>
        </w:tc>
        <w:tc>
          <w:tcPr>
            <w:tcW w:w="678" w:type="dxa"/>
            <w:tcBorders>
              <w:left w:val="single" w:sz="2" w:space="0" w:color="000000" w:themeColor="text1"/>
              <w:right w:val="single" w:sz="2" w:space="0" w:color="000000" w:themeColor="text1"/>
            </w:tcBorders>
            <w:hideMark/>
          </w:tcPr>
          <w:p w14:paraId="6E72CF00" w14:textId="77777777" w:rsidR="00B941C2" w:rsidRPr="00044BB5" w:rsidRDefault="00B941C2" w:rsidP="00582A58">
            <w:pPr>
              <w:pStyle w:val="NormalWeb"/>
              <w:jc w:val="center"/>
              <w:rPr>
                <w:sz w:val="16"/>
                <w:szCs w:val="18"/>
              </w:rPr>
            </w:pPr>
            <w:r w:rsidRPr="00044BB5">
              <w:rPr>
                <w:sz w:val="16"/>
                <w:szCs w:val="18"/>
              </w:rPr>
              <w:t>0.0</w:t>
            </w:r>
          </w:p>
        </w:tc>
        <w:tc>
          <w:tcPr>
            <w:tcW w:w="678" w:type="dxa"/>
            <w:tcBorders>
              <w:left w:val="single" w:sz="2" w:space="0" w:color="000000" w:themeColor="text1"/>
            </w:tcBorders>
            <w:hideMark/>
          </w:tcPr>
          <w:p w14:paraId="457C384C" w14:textId="77777777" w:rsidR="00B941C2" w:rsidRPr="00044BB5" w:rsidRDefault="00B941C2" w:rsidP="00582A58">
            <w:pPr>
              <w:pStyle w:val="NormalWeb"/>
              <w:jc w:val="center"/>
              <w:rPr>
                <w:sz w:val="16"/>
                <w:szCs w:val="18"/>
              </w:rPr>
            </w:pPr>
            <w:r w:rsidRPr="00044BB5">
              <w:rPr>
                <w:sz w:val="16"/>
                <w:szCs w:val="18"/>
              </w:rPr>
              <w:t>0.0</w:t>
            </w:r>
          </w:p>
        </w:tc>
      </w:tr>
      <w:tr w:rsidR="00B941C2" w:rsidRPr="00044BB5" w14:paraId="1AF0D6D9" w14:textId="77777777" w:rsidTr="00582A58">
        <w:tc>
          <w:tcPr>
            <w:tcW w:w="2606" w:type="dxa"/>
            <w:vMerge/>
            <w:tcBorders>
              <w:right w:val="single" w:sz="2" w:space="0" w:color="000000" w:themeColor="text1"/>
            </w:tcBorders>
            <w:hideMark/>
          </w:tcPr>
          <w:p w14:paraId="18A92524" w14:textId="77777777" w:rsidR="00B941C2" w:rsidRPr="00044BB5" w:rsidRDefault="00B941C2" w:rsidP="00582A58">
            <w:pPr>
              <w:rPr>
                <w:sz w:val="16"/>
                <w:szCs w:val="18"/>
              </w:rPr>
            </w:pPr>
          </w:p>
        </w:tc>
        <w:tc>
          <w:tcPr>
            <w:tcW w:w="677" w:type="dxa"/>
            <w:tcBorders>
              <w:left w:val="single" w:sz="2" w:space="0" w:color="000000" w:themeColor="text1"/>
              <w:right w:val="single" w:sz="2" w:space="0" w:color="000000" w:themeColor="text1"/>
            </w:tcBorders>
            <w:hideMark/>
          </w:tcPr>
          <w:p w14:paraId="2C02934C" w14:textId="77777777" w:rsidR="00B941C2" w:rsidRPr="00244420" w:rsidRDefault="00B941C2" w:rsidP="00582A58">
            <w:pPr>
              <w:pStyle w:val="NormalWeb"/>
              <w:jc w:val="center"/>
              <w:rPr>
                <w:b/>
                <w:sz w:val="16"/>
                <w:szCs w:val="18"/>
              </w:rPr>
            </w:pPr>
            <w:proofErr w:type="spellStart"/>
            <w:r w:rsidRPr="00244420">
              <w:rPr>
                <w:b/>
                <w:sz w:val="16"/>
                <w:szCs w:val="18"/>
              </w:rPr>
              <w:t>Total</w:t>
            </w:r>
            <w:r w:rsidRPr="00244420">
              <w:rPr>
                <w:b/>
                <w:sz w:val="16"/>
                <w:szCs w:val="18"/>
                <w:vertAlign w:val="superscript"/>
              </w:rPr>
              <w:t>a</w:t>
            </w:r>
            <w:proofErr w:type="spellEnd"/>
          </w:p>
        </w:tc>
        <w:tc>
          <w:tcPr>
            <w:tcW w:w="678" w:type="dxa"/>
            <w:tcBorders>
              <w:left w:val="single" w:sz="2" w:space="0" w:color="000000" w:themeColor="text1"/>
              <w:right w:val="single" w:sz="2" w:space="0" w:color="000000" w:themeColor="text1"/>
            </w:tcBorders>
            <w:hideMark/>
          </w:tcPr>
          <w:p w14:paraId="79D98D71" w14:textId="77777777" w:rsidR="00B941C2" w:rsidRPr="00244420" w:rsidRDefault="00B941C2" w:rsidP="00582A58">
            <w:pPr>
              <w:pStyle w:val="NormalWeb"/>
              <w:jc w:val="center"/>
              <w:rPr>
                <w:b/>
                <w:sz w:val="16"/>
                <w:szCs w:val="18"/>
              </w:rPr>
            </w:pPr>
            <w:r w:rsidRPr="00244420">
              <w:rPr>
                <w:b/>
                <w:sz w:val="16"/>
                <w:szCs w:val="18"/>
              </w:rPr>
              <w:t>0</w:t>
            </w:r>
          </w:p>
        </w:tc>
        <w:tc>
          <w:tcPr>
            <w:tcW w:w="677" w:type="dxa"/>
            <w:tcBorders>
              <w:left w:val="single" w:sz="2" w:space="0" w:color="000000" w:themeColor="text1"/>
              <w:right w:val="single" w:sz="2" w:space="0" w:color="000000" w:themeColor="text1"/>
            </w:tcBorders>
            <w:hideMark/>
          </w:tcPr>
          <w:p w14:paraId="2A142927" w14:textId="77777777" w:rsidR="00B941C2" w:rsidRPr="00244420" w:rsidRDefault="00B941C2" w:rsidP="00582A58">
            <w:pPr>
              <w:pStyle w:val="NormalWeb"/>
              <w:jc w:val="center"/>
              <w:rPr>
                <w:b/>
                <w:sz w:val="16"/>
                <w:szCs w:val="18"/>
              </w:rPr>
            </w:pPr>
            <w:r w:rsidRPr="00244420">
              <w:rPr>
                <w:b/>
                <w:sz w:val="16"/>
                <w:szCs w:val="18"/>
              </w:rPr>
              <w:t>5</w:t>
            </w:r>
          </w:p>
        </w:tc>
        <w:tc>
          <w:tcPr>
            <w:tcW w:w="678" w:type="dxa"/>
            <w:tcBorders>
              <w:left w:val="single" w:sz="2" w:space="0" w:color="000000" w:themeColor="text1"/>
              <w:right w:val="single" w:sz="2" w:space="0" w:color="000000" w:themeColor="text1"/>
            </w:tcBorders>
            <w:hideMark/>
          </w:tcPr>
          <w:p w14:paraId="627B95CE" w14:textId="77777777" w:rsidR="00B941C2" w:rsidRPr="00244420" w:rsidRDefault="00B941C2" w:rsidP="00582A58">
            <w:pPr>
              <w:pStyle w:val="NormalWeb"/>
              <w:jc w:val="center"/>
              <w:rPr>
                <w:b/>
                <w:sz w:val="16"/>
                <w:szCs w:val="18"/>
              </w:rPr>
            </w:pPr>
            <w:r w:rsidRPr="00244420">
              <w:rPr>
                <w:b/>
                <w:sz w:val="16"/>
                <w:szCs w:val="18"/>
              </w:rPr>
              <w:t>0</w:t>
            </w:r>
          </w:p>
        </w:tc>
        <w:tc>
          <w:tcPr>
            <w:tcW w:w="677" w:type="dxa"/>
            <w:tcBorders>
              <w:left w:val="single" w:sz="2" w:space="0" w:color="000000" w:themeColor="text1"/>
              <w:right w:val="single" w:sz="2" w:space="0" w:color="000000" w:themeColor="text1"/>
            </w:tcBorders>
            <w:hideMark/>
          </w:tcPr>
          <w:p w14:paraId="3A2EFB78" w14:textId="77777777" w:rsidR="00B941C2" w:rsidRPr="00244420" w:rsidRDefault="00B941C2" w:rsidP="00582A58">
            <w:pPr>
              <w:pStyle w:val="NormalWeb"/>
              <w:jc w:val="center"/>
              <w:rPr>
                <w:b/>
                <w:sz w:val="16"/>
                <w:szCs w:val="18"/>
              </w:rPr>
            </w:pPr>
            <w:r w:rsidRPr="00244420">
              <w:rPr>
                <w:b/>
                <w:sz w:val="16"/>
                <w:szCs w:val="18"/>
              </w:rPr>
              <w:t>3</w:t>
            </w:r>
          </w:p>
        </w:tc>
        <w:tc>
          <w:tcPr>
            <w:tcW w:w="678" w:type="dxa"/>
            <w:tcBorders>
              <w:left w:val="single" w:sz="2" w:space="0" w:color="000000" w:themeColor="text1"/>
              <w:right w:val="single" w:sz="2" w:space="0" w:color="000000" w:themeColor="text1"/>
            </w:tcBorders>
            <w:hideMark/>
          </w:tcPr>
          <w:p w14:paraId="3771F932" w14:textId="77777777" w:rsidR="00B941C2" w:rsidRPr="00244420" w:rsidRDefault="00B941C2" w:rsidP="00582A58">
            <w:pPr>
              <w:pStyle w:val="NormalWeb"/>
              <w:jc w:val="center"/>
              <w:rPr>
                <w:b/>
                <w:sz w:val="16"/>
                <w:szCs w:val="18"/>
              </w:rPr>
            </w:pPr>
            <w:r w:rsidRPr="00244420">
              <w:rPr>
                <w:b/>
                <w:sz w:val="16"/>
                <w:szCs w:val="18"/>
              </w:rPr>
              <w:t>2</w:t>
            </w:r>
          </w:p>
        </w:tc>
        <w:tc>
          <w:tcPr>
            <w:tcW w:w="678" w:type="dxa"/>
            <w:tcBorders>
              <w:left w:val="single" w:sz="2" w:space="0" w:color="000000" w:themeColor="text1"/>
              <w:right w:val="single" w:sz="2" w:space="0" w:color="000000" w:themeColor="text1"/>
            </w:tcBorders>
            <w:hideMark/>
          </w:tcPr>
          <w:p w14:paraId="2A71BB66" w14:textId="77777777" w:rsidR="00B941C2" w:rsidRPr="00244420" w:rsidRDefault="00B941C2" w:rsidP="00582A58">
            <w:pPr>
              <w:pStyle w:val="NormalWeb"/>
              <w:jc w:val="center"/>
              <w:rPr>
                <w:b/>
                <w:sz w:val="16"/>
                <w:szCs w:val="18"/>
              </w:rPr>
            </w:pPr>
            <w:r w:rsidRPr="00244420">
              <w:rPr>
                <w:b/>
                <w:sz w:val="16"/>
                <w:szCs w:val="18"/>
              </w:rPr>
              <w:t>0</w:t>
            </w:r>
          </w:p>
        </w:tc>
        <w:tc>
          <w:tcPr>
            <w:tcW w:w="677" w:type="dxa"/>
            <w:tcBorders>
              <w:left w:val="single" w:sz="2" w:space="0" w:color="000000" w:themeColor="text1"/>
              <w:right w:val="single" w:sz="2" w:space="0" w:color="000000" w:themeColor="text1"/>
            </w:tcBorders>
            <w:hideMark/>
          </w:tcPr>
          <w:p w14:paraId="682EEF6D" w14:textId="77777777" w:rsidR="00B941C2" w:rsidRPr="00244420" w:rsidRDefault="00B941C2" w:rsidP="00582A58">
            <w:pPr>
              <w:pStyle w:val="NormalWeb"/>
              <w:jc w:val="center"/>
              <w:rPr>
                <w:b/>
                <w:sz w:val="16"/>
                <w:szCs w:val="18"/>
              </w:rPr>
            </w:pPr>
            <w:r w:rsidRPr="00244420">
              <w:rPr>
                <w:b/>
                <w:sz w:val="16"/>
                <w:szCs w:val="18"/>
              </w:rPr>
              <w:t>3</w:t>
            </w:r>
          </w:p>
        </w:tc>
        <w:tc>
          <w:tcPr>
            <w:tcW w:w="678" w:type="dxa"/>
            <w:tcBorders>
              <w:left w:val="single" w:sz="2" w:space="0" w:color="000000" w:themeColor="text1"/>
              <w:right w:val="single" w:sz="2" w:space="0" w:color="000000" w:themeColor="text1"/>
            </w:tcBorders>
            <w:hideMark/>
          </w:tcPr>
          <w:p w14:paraId="6BA40B5A" w14:textId="77777777" w:rsidR="00B941C2" w:rsidRPr="00244420" w:rsidRDefault="00B941C2" w:rsidP="00582A58">
            <w:pPr>
              <w:pStyle w:val="NormalWeb"/>
              <w:jc w:val="center"/>
              <w:rPr>
                <w:b/>
                <w:sz w:val="16"/>
                <w:szCs w:val="18"/>
              </w:rPr>
            </w:pPr>
            <w:r w:rsidRPr="00244420">
              <w:rPr>
                <w:b/>
                <w:sz w:val="16"/>
                <w:szCs w:val="18"/>
              </w:rPr>
              <w:t>3</w:t>
            </w:r>
          </w:p>
        </w:tc>
        <w:tc>
          <w:tcPr>
            <w:tcW w:w="652" w:type="dxa"/>
            <w:tcBorders>
              <w:left w:val="single" w:sz="2" w:space="0" w:color="000000" w:themeColor="text1"/>
              <w:right w:val="single" w:sz="2" w:space="0" w:color="000000" w:themeColor="text1"/>
            </w:tcBorders>
            <w:hideMark/>
          </w:tcPr>
          <w:p w14:paraId="0F5464F9" w14:textId="77777777" w:rsidR="00B941C2" w:rsidRPr="00244420" w:rsidRDefault="00B941C2" w:rsidP="00582A58">
            <w:pPr>
              <w:pStyle w:val="NormalWeb"/>
              <w:jc w:val="center"/>
              <w:rPr>
                <w:b/>
                <w:sz w:val="16"/>
                <w:szCs w:val="18"/>
              </w:rPr>
            </w:pPr>
            <w:r w:rsidRPr="00244420">
              <w:rPr>
                <w:b/>
                <w:sz w:val="16"/>
                <w:szCs w:val="18"/>
              </w:rPr>
              <w:t>16</w:t>
            </w:r>
          </w:p>
        </w:tc>
        <w:tc>
          <w:tcPr>
            <w:tcW w:w="703" w:type="dxa"/>
            <w:tcBorders>
              <w:left w:val="single" w:sz="2" w:space="0" w:color="000000" w:themeColor="text1"/>
              <w:right w:val="single" w:sz="2" w:space="0" w:color="000000" w:themeColor="text1"/>
            </w:tcBorders>
            <w:hideMark/>
          </w:tcPr>
          <w:p w14:paraId="33B25FE0" w14:textId="77777777" w:rsidR="00B941C2" w:rsidRPr="00244420" w:rsidRDefault="00B941C2" w:rsidP="00582A58">
            <w:pPr>
              <w:pStyle w:val="NormalWeb"/>
              <w:jc w:val="center"/>
              <w:rPr>
                <w:b/>
                <w:sz w:val="16"/>
                <w:szCs w:val="18"/>
              </w:rPr>
            </w:pPr>
            <w:r w:rsidRPr="00244420">
              <w:rPr>
                <w:b/>
                <w:sz w:val="16"/>
                <w:szCs w:val="18"/>
              </w:rPr>
              <w:t>0.0</w:t>
            </w:r>
          </w:p>
        </w:tc>
        <w:tc>
          <w:tcPr>
            <w:tcW w:w="677" w:type="dxa"/>
            <w:tcBorders>
              <w:left w:val="single" w:sz="2" w:space="0" w:color="000000" w:themeColor="text1"/>
              <w:right w:val="single" w:sz="2" w:space="0" w:color="000000" w:themeColor="text1"/>
            </w:tcBorders>
            <w:hideMark/>
          </w:tcPr>
          <w:p w14:paraId="5D14EFC9" w14:textId="77777777" w:rsidR="00B941C2" w:rsidRPr="00244420" w:rsidRDefault="00B941C2" w:rsidP="00582A58">
            <w:pPr>
              <w:pStyle w:val="NormalWeb"/>
              <w:jc w:val="center"/>
              <w:rPr>
                <w:b/>
                <w:sz w:val="16"/>
                <w:szCs w:val="18"/>
              </w:rPr>
            </w:pPr>
            <w:r w:rsidRPr="00244420">
              <w:rPr>
                <w:b/>
                <w:sz w:val="16"/>
                <w:szCs w:val="18"/>
              </w:rPr>
              <w:t>0.0</w:t>
            </w:r>
          </w:p>
        </w:tc>
        <w:tc>
          <w:tcPr>
            <w:tcW w:w="678" w:type="dxa"/>
            <w:tcBorders>
              <w:left w:val="single" w:sz="2" w:space="0" w:color="000000" w:themeColor="text1"/>
              <w:right w:val="single" w:sz="2" w:space="0" w:color="000000" w:themeColor="text1"/>
            </w:tcBorders>
            <w:hideMark/>
          </w:tcPr>
          <w:p w14:paraId="073FE2F1" w14:textId="77777777" w:rsidR="00B941C2" w:rsidRPr="00244420" w:rsidRDefault="00B941C2" w:rsidP="00582A58">
            <w:pPr>
              <w:pStyle w:val="NormalWeb"/>
              <w:jc w:val="center"/>
              <w:rPr>
                <w:b/>
                <w:sz w:val="16"/>
                <w:szCs w:val="18"/>
              </w:rPr>
            </w:pPr>
            <w:r w:rsidRPr="00244420">
              <w:rPr>
                <w:b/>
                <w:sz w:val="16"/>
                <w:szCs w:val="18"/>
              </w:rPr>
              <w:t>0.0</w:t>
            </w:r>
          </w:p>
        </w:tc>
        <w:tc>
          <w:tcPr>
            <w:tcW w:w="678" w:type="dxa"/>
            <w:tcBorders>
              <w:left w:val="single" w:sz="2" w:space="0" w:color="000000" w:themeColor="text1"/>
              <w:right w:val="single" w:sz="2" w:space="0" w:color="000000" w:themeColor="text1"/>
            </w:tcBorders>
            <w:hideMark/>
          </w:tcPr>
          <w:p w14:paraId="38F1E0C3" w14:textId="77777777" w:rsidR="00B941C2" w:rsidRPr="00244420" w:rsidRDefault="00B941C2" w:rsidP="00582A58">
            <w:pPr>
              <w:pStyle w:val="NormalWeb"/>
              <w:jc w:val="center"/>
              <w:rPr>
                <w:b/>
                <w:sz w:val="16"/>
                <w:szCs w:val="18"/>
              </w:rPr>
            </w:pPr>
            <w:r w:rsidRPr="00244420">
              <w:rPr>
                <w:b/>
                <w:sz w:val="16"/>
                <w:szCs w:val="18"/>
              </w:rPr>
              <w:t>0.0</w:t>
            </w:r>
          </w:p>
        </w:tc>
        <w:tc>
          <w:tcPr>
            <w:tcW w:w="677" w:type="dxa"/>
            <w:tcBorders>
              <w:left w:val="single" w:sz="2" w:space="0" w:color="000000" w:themeColor="text1"/>
              <w:right w:val="single" w:sz="2" w:space="0" w:color="000000" w:themeColor="text1"/>
            </w:tcBorders>
            <w:hideMark/>
          </w:tcPr>
          <w:p w14:paraId="32486EEF" w14:textId="77777777" w:rsidR="00B941C2" w:rsidRPr="00244420" w:rsidRDefault="00B941C2" w:rsidP="00582A58">
            <w:pPr>
              <w:pStyle w:val="NormalWeb"/>
              <w:jc w:val="center"/>
              <w:rPr>
                <w:b/>
                <w:sz w:val="16"/>
                <w:szCs w:val="18"/>
              </w:rPr>
            </w:pPr>
            <w:r w:rsidRPr="00244420">
              <w:rPr>
                <w:b/>
                <w:sz w:val="16"/>
                <w:szCs w:val="18"/>
              </w:rPr>
              <w:t>0.0</w:t>
            </w:r>
          </w:p>
        </w:tc>
        <w:tc>
          <w:tcPr>
            <w:tcW w:w="678" w:type="dxa"/>
            <w:tcBorders>
              <w:left w:val="single" w:sz="2" w:space="0" w:color="000000" w:themeColor="text1"/>
              <w:right w:val="single" w:sz="2" w:space="0" w:color="000000" w:themeColor="text1"/>
            </w:tcBorders>
            <w:hideMark/>
          </w:tcPr>
          <w:p w14:paraId="1FD4955A" w14:textId="77777777" w:rsidR="00B941C2" w:rsidRPr="00244420" w:rsidRDefault="00B941C2" w:rsidP="00582A58">
            <w:pPr>
              <w:pStyle w:val="NormalWeb"/>
              <w:jc w:val="center"/>
              <w:rPr>
                <w:b/>
                <w:sz w:val="16"/>
                <w:szCs w:val="18"/>
              </w:rPr>
            </w:pPr>
            <w:r w:rsidRPr="00244420">
              <w:rPr>
                <w:b/>
                <w:sz w:val="16"/>
                <w:szCs w:val="18"/>
              </w:rPr>
              <w:t>0.0</w:t>
            </w:r>
          </w:p>
        </w:tc>
        <w:tc>
          <w:tcPr>
            <w:tcW w:w="677" w:type="dxa"/>
            <w:tcBorders>
              <w:left w:val="single" w:sz="2" w:space="0" w:color="000000" w:themeColor="text1"/>
              <w:right w:val="single" w:sz="2" w:space="0" w:color="000000" w:themeColor="text1"/>
            </w:tcBorders>
            <w:hideMark/>
          </w:tcPr>
          <w:p w14:paraId="39725EF5" w14:textId="77777777" w:rsidR="00B941C2" w:rsidRPr="00244420" w:rsidRDefault="00B941C2" w:rsidP="00582A58">
            <w:pPr>
              <w:pStyle w:val="NormalWeb"/>
              <w:jc w:val="center"/>
              <w:rPr>
                <w:b/>
                <w:sz w:val="16"/>
                <w:szCs w:val="18"/>
              </w:rPr>
            </w:pPr>
            <w:r w:rsidRPr="00244420">
              <w:rPr>
                <w:b/>
                <w:sz w:val="16"/>
                <w:szCs w:val="18"/>
              </w:rPr>
              <w:t>0.0</w:t>
            </w:r>
          </w:p>
        </w:tc>
        <w:tc>
          <w:tcPr>
            <w:tcW w:w="678" w:type="dxa"/>
            <w:tcBorders>
              <w:left w:val="single" w:sz="2" w:space="0" w:color="000000" w:themeColor="text1"/>
              <w:right w:val="single" w:sz="2" w:space="0" w:color="000000" w:themeColor="text1"/>
            </w:tcBorders>
            <w:hideMark/>
          </w:tcPr>
          <w:p w14:paraId="73B1BEDC" w14:textId="77777777" w:rsidR="00B941C2" w:rsidRPr="00244420" w:rsidRDefault="00B941C2" w:rsidP="00582A58">
            <w:pPr>
              <w:pStyle w:val="NormalWeb"/>
              <w:jc w:val="center"/>
              <w:rPr>
                <w:b/>
                <w:sz w:val="16"/>
                <w:szCs w:val="18"/>
              </w:rPr>
            </w:pPr>
            <w:r w:rsidRPr="00244420">
              <w:rPr>
                <w:b/>
                <w:sz w:val="16"/>
                <w:szCs w:val="18"/>
              </w:rPr>
              <w:t>0.0</w:t>
            </w:r>
          </w:p>
        </w:tc>
        <w:tc>
          <w:tcPr>
            <w:tcW w:w="678" w:type="dxa"/>
            <w:tcBorders>
              <w:left w:val="single" w:sz="2" w:space="0" w:color="000000" w:themeColor="text1"/>
            </w:tcBorders>
            <w:hideMark/>
          </w:tcPr>
          <w:p w14:paraId="04F3E04F" w14:textId="77777777" w:rsidR="00B941C2" w:rsidRPr="00244420" w:rsidRDefault="00B941C2" w:rsidP="00582A58">
            <w:pPr>
              <w:pStyle w:val="NormalWeb"/>
              <w:jc w:val="center"/>
              <w:rPr>
                <w:b/>
                <w:sz w:val="16"/>
                <w:szCs w:val="18"/>
              </w:rPr>
            </w:pPr>
            <w:r w:rsidRPr="00244420">
              <w:rPr>
                <w:b/>
                <w:sz w:val="16"/>
                <w:szCs w:val="18"/>
              </w:rPr>
              <w:t>0.0</w:t>
            </w:r>
          </w:p>
        </w:tc>
      </w:tr>
    </w:tbl>
    <w:p w14:paraId="246EF363" w14:textId="77777777" w:rsidR="00B941C2" w:rsidRPr="00F200F4" w:rsidRDefault="00B941C2" w:rsidP="00B941C2">
      <w:pPr>
        <w:pStyle w:val="CDIfootnotes"/>
      </w:pPr>
      <w:r>
        <w:t>a</w:t>
      </w:r>
      <w:r>
        <w:tab/>
      </w:r>
      <w:proofErr w:type="gramStart"/>
      <w:r w:rsidRPr="00F200F4">
        <w:t>Total cases</w:t>
      </w:r>
      <w:proofErr w:type="gramEnd"/>
      <w:r w:rsidRPr="00F200F4">
        <w:t xml:space="preserve"> for 4-year period and average annual rate per 100,000 population. Notifications source: National Notifiable Diseases Surveillance System, Office of Health Protection, Department of Health. Data extracted in April 2017 version and subject to retrospective revision</w:t>
      </w:r>
    </w:p>
    <w:p w14:paraId="4F7BEB6A" w14:textId="77777777" w:rsidR="00B941C2" w:rsidRDefault="00B941C2" w:rsidP="00B941C2">
      <w:pPr>
        <w:sectPr w:rsidR="00B941C2" w:rsidSect="00EA0929">
          <w:pgSz w:w="16838" w:h="11906" w:orient="landscape"/>
          <w:pgMar w:top="720" w:right="720" w:bottom="720" w:left="720" w:header="709" w:footer="284" w:gutter="0"/>
          <w:cols w:space="708"/>
          <w:titlePg/>
          <w:docGrid w:linePitch="360"/>
        </w:sectPr>
      </w:pPr>
    </w:p>
    <w:p w14:paraId="6003222A" w14:textId="77777777" w:rsidR="00B941C2" w:rsidRPr="00B941C2" w:rsidRDefault="00B941C2" w:rsidP="00B941C2"/>
    <w:p w14:paraId="73428B3B" w14:textId="77777777" w:rsidR="00917480" w:rsidRPr="00917480" w:rsidRDefault="00917480" w:rsidP="00917480">
      <w:pPr>
        <w:pStyle w:val="Heading1"/>
      </w:pPr>
      <w:r w:rsidRPr="00917480">
        <w:t>Appendix 3. Hospitalisations by state or territory</w:t>
      </w:r>
    </w:p>
    <w:p w14:paraId="5AE45ECD" w14:textId="77777777" w:rsidR="00917480" w:rsidRDefault="00917480" w:rsidP="00917480">
      <w:pPr>
        <w:pStyle w:val="CDIFigures"/>
      </w:pPr>
      <w:r>
        <w:t>Table  A.2. Hospitalisation rates for vaccine preventable diseases, Australia, 1 January 2012 to 31 December 2015, by state or territory and year</w:t>
      </w:r>
    </w:p>
    <w:tbl>
      <w:tblPr>
        <w:tblStyle w:val="CDI-StandardTable"/>
        <w:tblW w:w="0" w:type="auto"/>
        <w:tblCellMar>
          <w:top w:w="113" w:type="dxa"/>
          <w:left w:w="113" w:type="dxa"/>
          <w:bottom w:w="113" w:type="dxa"/>
          <w:right w:w="113" w:type="dxa"/>
        </w:tblCellMar>
        <w:tblLook w:val="04A0" w:firstRow="1" w:lastRow="0" w:firstColumn="1" w:lastColumn="0" w:noHBand="0" w:noVBand="1"/>
        <w:tblDescription w:val="Table A.2 shows the hospitalisation rates per 100,000 population for diphtheria, Haemophilus influenzae type b meningitis, hepatitis A, hepatitis B (acute), influenza, measles, meningococcal disease, mumps, pertussis, pneumococcal disease, Q fever, rotavirus, rubella, tetanus, varicella and zoster by state/territory from January 2012 to December 2015."/>
      </w:tblPr>
      <w:tblGrid>
        <w:gridCol w:w="5387"/>
        <w:gridCol w:w="1134"/>
        <w:gridCol w:w="850"/>
        <w:gridCol w:w="993"/>
        <w:gridCol w:w="1417"/>
        <w:gridCol w:w="992"/>
        <w:gridCol w:w="851"/>
        <w:gridCol w:w="992"/>
        <w:gridCol w:w="851"/>
        <w:gridCol w:w="708"/>
        <w:gridCol w:w="809"/>
      </w:tblGrid>
      <w:tr w:rsidR="00917480" w:rsidRPr="00B06FE9" w14:paraId="73F651FD" w14:textId="77777777" w:rsidTr="00582A58">
        <w:trPr>
          <w:cnfStyle w:val="100000000000" w:firstRow="1" w:lastRow="0" w:firstColumn="0" w:lastColumn="0" w:oddVBand="0" w:evenVBand="0" w:oddHBand="0" w:evenHBand="0" w:firstRowFirstColumn="0" w:firstRowLastColumn="0" w:lastRowFirstColumn="0" w:lastRowLastColumn="0"/>
          <w:tblHeader/>
        </w:trPr>
        <w:tc>
          <w:tcPr>
            <w:tcW w:w="6521" w:type="dxa"/>
            <w:gridSpan w:val="2"/>
            <w:tcBorders>
              <w:bottom w:val="single" w:sz="2" w:space="0" w:color="FFFFFF" w:themeColor="background1"/>
              <w:right w:val="single" w:sz="2" w:space="0" w:color="FFFFFF" w:themeColor="background1"/>
            </w:tcBorders>
            <w:hideMark/>
          </w:tcPr>
          <w:p w14:paraId="0615CECB" w14:textId="77777777" w:rsidR="00917480" w:rsidRPr="00B06FE9" w:rsidRDefault="00917480" w:rsidP="00582A58">
            <w:pPr>
              <w:rPr>
                <w:color w:val="FFFFFF" w:themeColor="background1"/>
                <w:sz w:val="20"/>
                <w:szCs w:val="20"/>
              </w:rPr>
            </w:pPr>
          </w:p>
        </w:tc>
        <w:tc>
          <w:tcPr>
            <w:tcW w:w="1843" w:type="dxa"/>
            <w:gridSpan w:val="2"/>
            <w:tcBorders>
              <w:left w:val="single" w:sz="2" w:space="0" w:color="FFFFFF" w:themeColor="background1"/>
              <w:bottom w:val="single" w:sz="2" w:space="0" w:color="FFFFFF" w:themeColor="background1"/>
              <w:right w:val="single" w:sz="2" w:space="0" w:color="FFFFFF" w:themeColor="background1"/>
            </w:tcBorders>
            <w:hideMark/>
          </w:tcPr>
          <w:p w14:paraId="0DAAFFF1" w14:textId="77777777" w:rsidR="00917480" w:rsidRPr="00B06FE9" w:rsidRDefault="00917480" w:rsidP="00582A58">
            <w:pPr>
              <w:jc w:val="center"/>
              <w:rPr>
                <w:rFonts w:eastAsia="Times New Roman"/>
                <w:color w:val="FFFFFF" w:themeColor="background1"/>
                <w:sz w:val="20"/>
                <w:szCs w:val="20"/>
              </w:rPr>
            </w:pPr>
          </w:p>
        </w:tc>
        <w:tc>
          <w:tcPr>
            <w:tcW w:w="6620" w:type="dxa"/>
            <w:gridSpan w:val="7"/>
            <w:tcBorders>
              <w:left w:val="single" w:sz="2" w:space="0" w:color="FFFFFF" w:themeColor="background1"/>
              <w:bottom w:val="single" w:sz="2" w:space="0" w:color="FFFFFF" w:themeColor="background1"/>
            </w:tcBorders>
            <w:hideMark/>
          </w:tcPr>
          <w:p w14:paraId="74296AE2" w14:textId="77777777" w:rsidR="00917480" w:rsidRPr="00B06FE9" w:rsidRDefault="00917480" w:rsidP="00582A58">
            <w:pPr>
              <w:pStyle w:val="NormalWeb"/>
              <w:jc w:val="center"/>
              <w:rPr>
                <w:color w:val="FFFFFF" w:themeColor="background1"/>
                <w:sz w:val="20"/>
                <w:szCs w:val="20"/>
              </w:rPr>
            </w:pPr>
            <w:r w:rsidRPr="00B06FE9">
              <w:rPr>
                <w:color w:val="FFFFFF" w:themeColor="background1"/>
                <w:sz w:val="20"/>
                <w:szCs w:val="20"/>
              </w:rPr>
              <w:t>Hospitalisation rate per 100,000 population</w:t>
            </w:r>
          </w:p>
        </w:tc>
      </w:tr>
      <w:tr w:rsidR="00917480" w:rsidRPr="00B06FE9" w14:paraId="3E7959C7" w14:textId="77777777" w:rsidTr="00582A58">
        <w:trPr>
          <w:cnfStyle w:val="100000000000" w:firstRow="1" w:lastRow="0" w:firstColumn="0" w:lastColumn="0" w:oddVBand="0" w:evenVBand="0" w:oddHBand="0" w:evenHBand="0" w:firstRowFirstColumn="0" w:firstRowLastColumn="0" w:lastRowFirstColumn="0" w:lastRowLastColumn="0"/>
          <w:tblHeader/>
        </w:trPr>
        <w:tc>
          <w:tcPr>
            <w:tcW w:w="5387" w:type="dxa"/>
            <w:tcBorders>
              <w:top w:val="single" w:sz="2" w:space="0" w:color="FFFFFF" w:themeColor="background1"/>
              <w:right w:val="single" w:sz="2" w:space="0" w:color="FFFFFF" w:themeColor="background1"/>
            </w:tcBorders>
            <w:hideMark/>
          </w:tcPr>
          <w:p w14:paraId="4BB45AB5" w14:textId="77777777" w:rsidR="00917480" w:rsidRPr="00B06FE9" w:rsidRDefault="00917480" w:rsidP="00582A58">
            <w:pPr>
              <w:pStyle w:val="NormalWeb"/>
              <w:rPr>
                <w:color w:val="FFFFFF" w:themeColor="background1"/>
                <w:sz w:val="20"/>
                <w:szCs w:val="20"/>
              </w:rPr>
            </w:pPr>
            <w:r w:rsidRPr="00B06FE9">
              <w:rPr>
                <w:color w:val="FFFFFF" w:themeColor="background1"/>
                <w:sz w:val="20"/>
                <w:szCs w:val="20"/>
              </w:rPr>
              <w:t>Disease</w:t>
            </w:r>
          </w:p>
        </w:tc>
        <w:tc>
          <w:tcPr>
            <w:tcW w:w="1134" w:type="dxa"/>
            <w:tcBorders>
              <w:top w:val="single" w:sz="2" w:space="0" w:color="FFFFFF" w:themeColor="background1"/>
              <w:left w:val="single" w:sz="2" w:space="0" w:color="FFFFFF" w:themeColor="background1"/>
              <w:right w:val="single" w:sz="2" w:space="0" w:color="FFFFFF" w:themeColor="background1"/>
            </w:tcBorders>
            <w:hideMark/>
          </w:tcPr>
          <w:p w14:paraId="6108BF13" w14:textId="77777777" w:rsidR="00917480" w:rsidRPr="00B06FE9" w:rsidRDefault="00917480" w:rsidP="00582A58">
            <w:pPr>
              <w:pStyle w:val="NormalWeb"/>
              <w:jc w:val="center"/>
              <w:rPr>
                <w:color w:val="FFFFFF" w:themeColor="background1"/>
                <w:sz w:val="20"/>
                <w:szCs w:val="20"/>
              </w:rPr>
            </w:pPr>
            <w:r w:rsidRPr="00B06FE9">
              <w:rPr>
                <w:color w:val="FFFFFF" w:themeColor="background1"/>
                <w:sz w:val="20"/>
                <w:szCs w:val="20"/>
              </w:rPr>
              <w:t>Year</w:t>
            </w:r>
          </w:p>
        </w:tc>
        <w:tc>
          <w:tcPr>
            <w:tcW w:w="850" w:type="dxa"/>
            <w:tcBorders>
              <w:top w:val="single" w:sz="2" w:space="0" w:color="FFFFFF" w:themeColor="background1"/>
              <w:left w:val="single" w:sz="2" w:space="0" w:color="FFFFFF" w:themeColor="background1"/>
              <w:right w:val="single" w:sz="2" w:space="0" w:color="FFFFFF" w:themeColor="background1"/>
            </w:tcBorders>
            <w:hideMark/>
          </w:tcPr>
          <w:p w14:paraId="27971645" w14:textId="77777777" w:rsidR="00917480" w:rsidRPr="00B06FE9" w:rsidRDefault="00917480" w:rsidP="00582A58">
            <w:pPr>
              <w:pStyle w:val="NormalWeb"/>
              <w:jc w:val="center"/>
              <w:rPr>
                <w:color w:val="FFFFFF" w:themeColor="background1"/>
                <w:sz w:val="20"/>
                <w:szCs w:val="20"/>
              </w:rPr>
            </w:pPr>
            <w:r w:rsidRPr="00B06FE9">
              <w:rPr>
                <w:color w:val="FFFFFF" w:themeColor="background1"/>
                <w:sz w:val="20"/>
                <w:szCs w:val="20"/>
              </w:rPr>
              <w:t>ACT</w:t>
            </w:r>
          </w:p>
        </w:tc>
        <w:tc>
          <w:tcPr>
            <w:tcW w:w="993" w:type="dxa"/>
            <w:tcBorders>
              <w:top w:val="single" w:sz="2" w:space="0" w:color="FFFFFF" w:themeColor="background1"/>
              <w:left w:val="single" w:sz="2" w:space="0" w:color="FFFFFF" w:themeColor="background1"/>
              <w:right w:val="single" w:sz="2" w:space="0" w:color="FFFFFF" w:themeColor="background1"/>
            </w:tcBorders>
            <w:hideMark/>
          </w:tcPr>
          <w:p w14:paraId="6A3E0ACA" w14:textId="77777777" w:rsidR="00917480" w:rsidRPr="00B06FE9" w:rsidRDefault="00917480" w:rsidP="00582A58">
            <w:pPr>
              <w:pStyle w:val="NormalWeb"/>
              <w:jc w:val="center"/>
              <w:rPr>
                <w:color w:val="FFFFFF" w:themeColor="background1"/>
                <w:sz w:val="20"/>
                <w:szCs w:val="20"/>
              </w:rPr>
            </w:pPr>
            <w:r w:rsidRPr="00B06FE9">
              <w:rPr>
                <w:color w:val="FFFFFF" w:themeColor="background1"/>
                <w:sz w:val="20"/>
                <w:szCs w:val="20"/>
              </w:rPr>
              <w:t>NSW</w:t>
            </w:r>
          </w:p>
        </w:tc>
        <w:tc>
          <w:tcPr>
            <w:tcW w:w="1417" w:type="dxa"/>
            <w:tcBorders>
              <w:top w:val="single" w:sz="2" w:space="0" w:color="FFFFFF" w:themeColor="background1"/>
              <w:left w:val="single" w:sz="2" w:space="0" w:color="FFFFFF" w:themeColor="background1"/>
              <w:right w:val="single" w:sz="2" w:space="0" w:color="FFFFFF" w:themeColor="background1"/>
            </w:tcBorders>
            <w:hideMark/>
          </w:tcPr>
          <w:p w14:paraId="6930CA49" w14:textId="77777777" w:rsidR="00917480" w:rsidRPr="00B06FE9" w:rsidRDefault="00917480" w:rsidP="00582A58">
            <w:pPr>
              <w:pStyle w:val="NormalWeb"/>
              <w:jc w:val="center"/>
              <w:rPr>
                <w:color w:val="FFFFFF" w:themeColor="background1"/>
                <w:sz w:val="20"/>
                <w:szCs w:val="20"/>
              </w:rPr>
            </w:pPr>
            <w:r w:rsidRPr="00B06FE9">
              <w:rPr>
                <w:color w:val="FFFFFF" w:themeColor="background1"/>
                <w:sz w:val="20"/>
                <w:szCs w:val="20"/>
              </w:rPr>
              <w:t>NT</w:t>
            </w:r>
          </w:p>
        </w:tc>
        <w:tc>
          <w:tcPr>
            <w:tcW w:w="992" w:type="dxa"/>
            <w:tcBorders>
              <w:top w:val="single" w:sz="2" w:space="0" w:color="FFFFFF" w:themeColor="background1"/>
              <w:left w:val="single" w:sz="2" w:space="0" w:color="FFFFFF" w:themeColor="background1"/>
              <w:right w:val="single" w:sz="2" w:space="0" w:color="FFFFFF" w:themeColor="background1"/>
            </w:tcBorders>
            <w:hideMark/>
          </w:tcPr>
          <w:p w14:paraId="0FCD49BC" w14:textId="77777777" w:rsidR="00917480" w:rsidRPr="00B06FE9" w:rsidRDefault="00917480" w:rsidP="00582A58">
            <w:pPr>
              <w:pStyle w:val="NormalWeb"/>
              <w:jc w:val="center"/>
              <w:rPr>
                <w:color w:val="FFFFFF" w:themeColor="background1"/>
                <w:sz w:val="20"/>
                <w:szCs w:val="20"/>
              </w:rPr>
            </w:pPr>
            <w:r w:rsidRPr="00B06FE9">
              <w:rPr>
                <w:color w:val="FFFFFF" w:themeColor="background1"/>
                <w:sz w:val="20"/>
                <w:szCs w:val="20"/>
              </w:rPr>
              <w:t>Qld</w:t>
            </w:r>
          </w:p>
        </w:tc>
        <w:tc>
          <w:tcPr>
            <w:tcW w:w="851" w:type="dxa"/>
            <w:tcBorders>
              <w:top w:val="single" w:sz="2" w:space="0" w:color="FFFFFF" w:themeColor="background1"/>
              <w:left w:val="single" w:sz="2" w:space="0" w:color="FFFFFF" w:themeColor="background1"/>
              <w:right w:val="single" w:sz="2" w:space="0" w:color="FFFFFF" w:themeColor="background1"/>
            </w:tcBorders>
            <w:hideMark/>
          </w:tcPr>
          <w:p w14:paraId="51926466" w14:textId="77777777" w:rsidR="00917480" w:rsidRPr="00B06FE9" w:rsidRDefault="00917480" w:rsidP="00582A58">
            <w:pPr>
              <w:pStyle w:val="NormalWeb"/>
              <w:jc w:val="center"/>
              <w:rPr>
                <w:color w:val="FFFFFF" w:themeColor="background1"/>
                <w:sz w:val="20"/>
                <w:szCs w:val="20"/>
              </w:rPr>
            </w:pPr>
            <w:r w:rsidRPr="00B06FE9">
              <w:rPr>
                <w:color w:val="FFFFFF" w:themeColor="background1"/>
                <w:sz w:val="20"/>
                <w:szCs w:val="20"/>
              </w:rPr>
              <w:t>SA</w:t>
            </w:r>
          </w:p>
        </w:tc>
        <w:tc>
          <w:tcPr>
            <w:tcW w:w="992" w:type="dxa"/>
            <w:tcBorders>
              <w:top w:val="single" w:sz="2" w:space="0" w:color="FFFFFF" w:themeColor="background1"/>
              <w:left w:val="single" w:sz="2" w:space="0" w:color="FFFFFF" w:themeColor="background1"/>
              <w:right w:val="single" w:sz="2" w:space="0" w:color="FFFFFF" w:themeColor="background1"/>
            </w:tcBorders>
            <w:hideMark/>
          </w:tcPr>
          <w:p w14:paraId="7822723F" w14:textId="77777777" w:rsidR="00917480" w:rsidRPr="00B06FE9" w:rsidRDefault="00917480" w:rsidP="00582A58">
            <w:pPr>
              <w:pStyle w:val="NormalWeb"/>
              <w:jc w:val="center"/>
              <w:rPr>
                <w:color w:val="FFFFFF" w:themeColor="background1"/>
                <w:sz w:val="20"/>
                <w:szCs w:val="20"/>
              </w:rPr>
            </w:pPr>
            <w:r w:rsidRPr="00B06FE9">
              <w:rPr>
                <w:color w:val="FFFFFF" w:themeColor="background1"/>
                <w:sz w:val="20"/>
                <w:szCs w:val="20"/>
              </w:rPr>
              <w:t>Tas.</w:t>
            </w:r>
          </w:p>
        </w:tc>
        <w:tc>
          <w:tcPr>
            <w:tcW w:w="851" w:type="dxa"/>
            <w:tcBorders>
              <w:top w:val="single" w:sz="2" w:space="0" w:color="FFFFFF" w:themeColor="background1"/>
              <w:left w:val="single" w:sz="2" w:space="0" w:color="FFFFFF" w:themeColor="background1"/>
              <w:right w:val="single" w:sz="2" w:space="0" w:color="FFFFFF" w:themeColor="background1"/>
            </w:tcBorders>
            <w:hideMark/>
          </w:tcPr>
          <w:p w14:paraId="5C85C8E1" w14:textId="77777777" w:rsidR="00917480" w:rsidRPr="00B06FE9" w:rsidRDefault="00917480" w:rsidP="00582A58">
            <w:pPr>
              <w:pStyle w:val="NormalWeb"/>
              <w:jc w:val="center"/>
              <w:rPr>
                <w:color w:val="FFFFFF" w:themeColor="background1"/>
                <w:sz w:val="20"/>
                <w:szCs w:val="20"/>
              </w:rPr>
            </w:pPr>
            <w:r w:rsidRPr="00B06FE9">
              <w:rPr>
                <w:color w:val="FFFFFF" w:themeColor="background1"/>
                <w:sz w:val="20"/>
                <w:szCs w:val="20"/>
              </w:rPr>
              <w:t>Vic.</w:t>
            </w:r>
          </w:p>
        </w:tc>
        <w:tc>
          <w:tcPr>
            <w:tcW w:w="708" w:type="dxa"/>
            <w:tcBorders>
              <w:top w:val="single" w:sz="2" w:space="0" w:color="FFFFFF" w:themeColor="background1"/>
              <w:left w:val="single" w:sz="2" w:space="0" w:color="FFFFFF" w:themeColor="background1"/>
              <w:right w:val="single" w:sz="2" w:space="0" w:color="FFFFFF" w:themeColor="background1"/>
            </w:tcBorders>
            <w:hideMark/>
          </w:tcPr>
          <w:p w14:paraId="13785275" w14:textId="77777777" w:rsidR="00917480" w:rsidRPr="00B06FE9" w:rsidRDefault="00917480" w:rsidP="00582A58">
            <w:pPr>
              <w:pStyle w:val="NormalWeb"/>
              <w:jc w:val="center"/>
              <w:rPr>
                <w:color w:val="FFFFFF" w:themeColor="background1"/>
                <w:sz w:val="20"/>
                <w:szCs w:val="20"/>
              </w:rPr>
            </w:pPr>
            <w:r w:rsidRPr="00B06FE9">
              <w:rPr>
                <w:color w:val="FFFFFF" w:themeColor="background1"/>
                <w:sz w:val="20"/>
                <w:szCs w:val="20"/>
              </w:rPr>
              <w:t>WA</w:t>
            </w:r>
          </w:p>
        </w:tc>
        <w:tc>
          <w:tcPr>
            <w:tcW w:w="809" w:type="dxa"/>
            <w:tcBorders>
              <w:top w:val="single" w:sz="2" w:space="0" w:color="FFFFFF" w:themeColor="background1"/>
              <w:left w:val="single" w:sz="2" w:space="0" w:color="FFFFFF" w:themeColor="background1"/>
            </w:tcBorders>
            <w:hideMark/>
          </w:tcPr>
          <w:p w14:paraId="0A000981" w14:textId="77777777" w:rsidR="00917480" w:rsidRPr="00B06FE9" w:rsidRDefault="00917480" w:rsidP="00582A58">
            <w:pPr>
              <w:pStyle w:val="NormalWeb"/>
              <w:jc w:val="center"/>
              <w:rPr>
                <w:color w:val="FFFFFF" w:themeColor="background1"/>
                <w:sz w:val="20"/>
                <w:szCs w:val="20"/>
              </w:rPr>
            </w:pPr>
            <w:r w:rsidRPr="00B06FE9">
              <w:rPr>
                <w:color w:val="FFFFFF" w:themeColor="background1"/>
                <w:sz w:val="20"/>
                <w:szCs w:val="20"/>
              </w:rPr>
              <w:t>Total</w:t>
            </w:r>
          </w:p>
        </w:tc>
      </w:tr>
      <w:tr w:rsidR="00917480" w:rsidRPr="00B06FE9" w14:paraId="195BCA6F" w14:textId="77777777" w:rsidTr="00582A58">
        <w:tc>
          <w:tcPr>
            <w:tcW w:w="5387" w:type="dxa"/>
            <w:vMerge w:val="restart"/>
            <w:tcBorders>
              <w:right w:val="single" w:sz="2" w:space="0" w:color="000000" w:themeColor="text1"/>
            </w:tcBorders>
            <w:hideMark/>
          </w:tcPr>
          <w:p w14:paraId="5075FECF" w14:textId="77777777" w:rsidR="00917480" w:rsidRPr="00B06FE9" w:rsidRDefault="00917480" w:rsidP="00582A58">
            <w:pPr>
              <w:pStyle w:val="NormalWeb"/>
              <w:rPr>
                <w:sz w:val="20"/>
                <w:szCs w:val="20"/>
              </w:rPr>
            </w:pPr>
            <w:proofErr w:type="spellStart"/>
            <w:r w:rsidRPr="00B06FE9">
              <w:rPr>
                <w:sz w:val="20"/>
                <w:szCs w:val="20"/>
              </w:rPr>
              <w:t>Diphtheria</w:t>
            </w:r>
            <w:r w:rsidRPr="00B06FE9">
              <w:rPr>
                <w:sz w:val="20"/>
                <w:szCs w:val="20"/>
                <w:vertAlign w:val="superscript"/>
              </w:rPr>
              <w:t>a</w:t>
            </w:r>
            <w:proofErr w:type="spellEnd"/>
          </w:p>
        </w:tc>
        <w:tc>
          <w:tcPr>
            <w:tcW w:w="1134" w:type="dxa"/>
            <w:tcBorders>
              <w:left w:val="single" w:sz="2" w:space="0" w:color="000000" w:themeColor="text1"/>
              <w:right w:val="single" w:sz="2" w:space="0" w:color="000000" w:themeColor="text1"/>
            </w:tcBorders>
            <w:hideMark/>
          </w:tcPr>
          <w:p w14:paraId="59BD2B08" w14:textId="77777777" w:rsidR="00917480" w:rsidRPr="00B06FE9" w:rsidRDefault="00917480" w:rsidP="00582A58">
            <w:pPr>
              <w:pStyle w:val="NormalWeb"/>
              <w:jc w:val="center"/>
              <w:rPr>
                <w:sz w:val="20"/>
                <w:szCs w:val="20"/>
              </w:rPr>
            </w:pPr>
            <w:r w:rsidRPr="00B06FE9">
              <w:rPr>
                <w:sz w:val="20"/>
                <w:szCs w:val="20"/>
              </w:rPr>
              <w:t>2012</w:t>
            </w:r>
          </w:p>
        </w:tc>
        <w:tc>
          <w:tcPr>
            <w:tcW w:w="850" w:type="dxa"/>
            <w:tcBorders>
              <w:left w:val="single" w:sz="2" w:space="0" w:color="000000" w:themeColor="text1"/>
              <w:right w:val="single" w:sz="2" w:space="0" w:color="000000" w:themeColor="text1"/>
            </w:tcBorders>
            <w:hideMark/>
          </w:tcPr>
          <w:p w14:paraId="4928B7F5" w14:textId="77777777" w:rsidR="00917480" w:rsidRPr="00B06FE9" w:rsidRDefault="00917480" w:rsidP="00582A58">
            <w:pPr>
              <w:pStyle w:val="NormalWeb"/>
              <w:jc w:val="center"/>
              <w:rPr>
                <w:sz w:val="20"/>
                <w:szCs w:val="20"/>
              </w:rPr>
            </w:pPr>
            <w:r w:rsidRPr="00B06FE9">
              <w:rPr>
                <w:sz w:val="20"/>
                <w:szCs w:val="20"/>
              </w:rPr>
              <w:t>0.0</w:t>
            </w:r>
          </w:p>
        </w:tc>
        <w:tc>
          <w:tcPr>
            <w:tcW w:w="993" w:type="dxa"/>
            <w:tcBorders>
              <w:left w:val="single" w:sz="2" w:space="0" w:color="000000" w:themeColor="text1"/>
              <w:right w:val="single" w:sz="2" w:space="0" w:color="000000" w:themeColor="text1"/>
            </w:tcBorders>
            <w:hideMark/>
          </w:tcPr>
          <w:p w14:paraId="3A261AFB" w14:textId="77777777" w:rsidR="00917480" w:rsidRPr="00B06FE9" w:rsidRDefault="00917480" w:rsidP="00582A58">
            <w:pPr>
              <w:pStyle w:val="NormalWeb"/>
              <w:jc w:val="center"/>
              <w:rPr>
                <w:sz w:val="20"/>
                <w:szCs w:val="20"/>
              </w:rPr>
            </w:pPr>
            <w:r w:rsidRPr="00B06FE9">
              <w:rPr>
                <w:sz w:val="20"/>
                <w:szCs w:val="20"/>
              </w:rPr>
              <w:t>0.0</w:t>
            </w:r>
          </w:p>
        </w:tc>
        <w:tc>
          <w:tcPr>
            <w:tcW w:w="1417" w:type="dxa"/>
            <w:tcBorders>
              <w:left w:val="single" w:sz="2" w:space="0" w:color="000000" w:themeColor="text1"/>
              <w:right w:val="single" w:sz="2" w:space="0" w:color="000000" w:themeColor="text1"/>
            </w:tcBorders>
            <w:hideMark/>
          </w:tcPr>
          <w:p w14:paraId="62E5D504" w14:textId="77777777" w:rsidR="00917480" w:rsidRPr="00B06FE9" w:rsidRDefault="00917480" w:rsidP="00582A58">
            <w:pPr>
              <w:pStyle w:val="NormalWeb"/>
              <w:jc w:val="center"/>
              <w:rPr>
                <w:sz w:val="20"/>
                <w:szCs w:val="20"/>
              </w:rPr>
            </w:pPr>
            <w:r w:rsidRPr="00B06FE9">
              <w:rPr>
                <w:sz w:val="20"/>
                <w:szCs w:val="20"/>
              </w:rPr>
              <w:t>2.5</w:t>
            </w:r>
          </w:p>
        </w:tc>
        <w:tc>
          <w:tcPr>
            <w:tcW w:w="992" w:type="dxa"/>
            <w:tcBorders>
              <w:left w:val="single" w:sz="2" w:space="0" w:color="000000" w:themeColor="text1"/>
              <w:right w:val="single" w:sz="2" w:space="0" w:color="000000" w:themeColor="text1"/>
            </w:tcBorders>
            <w:hideMark/>
          </w:tcPr>
          <w:p w14:paraId="2629DF62" w14:textId="77777777" w:rsidR="00917480" w:rsidRPr="00B06FE9" w:rsidRDefault="00917480" w:rsidP="00582A58">
            <w:pPr>
              <w:pStyle w:val="NormalWeb"/>
              <w:jc w:val="center"/>
              <w:rPr>
                <w:sz w:val="20"/>
                <w:szCs w:val="20"/>
              </w:rPr>
            </w:pPr>
            <w:r w:rsidRPr="00B06FE9">
              <w:rPr>
                <w:sz w:val="20"/>
                <w:szCs w:val="20"/>
              </w:rPr>
              <w:t>0.0</w:t>
            </w:r>
          </w:p>
        </w:tc>
        <w:tc>
          <w:tcPr>
            <w:tcW w:w="851" w:type="dxa"/>
            <w:tcBorders>
              <w:left w:val="single" w:sz="2" w:space="0" w:color="000000" w:themeColor="text1"/>
              <w:right w:val="single" w:sz="2" w:space="0" w:color="000000" w:themeColor="text1"/>
            </w:tcBorders>
            <w:hideMark/>
          </w:tcPr>
          <w:p w14:paraId="2F6B7FC7" w14:textId="77777777" w:rsidR="00917480" w:rsidRPr="00B06FE9" w:rsidRDefault="00917480" w:rsidP="00582A58">
            <w:pPr>
              <w:pStyle w:val="NormalWeb"/>
              <w:jc w:val="center"/>
              <w:rPr>
                <w:sz w:val="20"/>
                <w:szCs w:val="20"/>
              </w:rPr>
            </w:pPr>
            <w:r w:rsidRPr="00B06FE9">
              <w:rPr>
                <w:sz w:val="20"/>
                <w:szCs w:val="20"/>
              </w:rPr>
              <w:t>0.1</w:t>
            </w:r>
          </w:p>
        </w:tc>
        <w:tc>
          <w:tcPr>
            <w:tcW w:w="992" w:type="dxa"/>
            <w:tcBorders>
              <w:left w:val="single" w:sz="2" w:space="0" w:color="000000" w:themeColor="text1"/>
              <w:right w:val="single" w:sz="2" w:space="0" w:color="000000" w:themeColor="text1"/>
            </w:tcBorders>
            <w:hideMark/>
          </w:tcPr>
          <w:p w14:paraId="4A11D294" w14:textId="77777777" w:rsidR="00917480" w:rsidRPr="00B06FE9" w:rsidRDefault="00917480" w:rsidP="00582A58">
            <w:pPr>
              <w:pStyle w:val="NormalWeb"/>
              <w:jc w:val="center"/>
              <w:rPr>
                <w:sz w:val="20"/>
                <w:szCs w:val="20"/>
              </w:rPr>
            </w:pPr>
            <w:r w:rsidRPr="00B06FE9">
              <w:rPr>
                <w:sz w:val="20"/>
                <w:szCs w:val="20"/>
              </w:rPr>
              <w:t>0.0</w:t>
            </w:r>
          </w:p>
        </w:tc>
        <w:tc>
          <w:tcPr>
            <w:tcW w:w="851" w:type="dxa"/>
            <w:tcBorders>
              <w:left w:val="single" w:sz="2" w:space="0" w:color="000000" w:themeColor="text1"/>
              <w:right w:val="single" w:sz="2" w:space="0" w:color="000000" w:themeColor="text1"/>
            </w:tcBorders>
            <w:hideMark/>
          </w:tcPr>
          <w:p w14:paraId="28C85713" w14:textId="77777777" w:rsidR="00917480" w:rsidRPr="00B06FE9" w:rsidRDefault="00917480" w:rsidP="00582A58">
            <w:pPr>
              <w:pStyle w:val="NormalWeb"/>
              <w:jc w:val="center"/>
              <w:rPr>
                <w:sz w:val="20"/>
                <w:szCs w:val="20"/>
              </w:rPr>
            </w:pPr>
            <w:r w:rsidRPr="00B06FE9">
              <w:rPr>
                <w:sz w:val="20"/>
                <w:szCs w:val="20"/>
              </w:rPr>
              <w:t>0.1</w:t>
            </w:r>
          </w:p>
        </w:tc>
        <w:tc>
          <w:tcPr>
            <w:tcW w:w="708" w:type="dxa"/>
            <w:tcBorders>
              <w:left w:val="single" w:sz="2" w:space="0" w:color="000000" w:themeColor="text1"/>
              <w:right w:val="single" w:sz="2" w:space="0" w:color="000000" w:themeColor="text1"/>
            </w:tcBorders>
            <w:hideMark/>
          </w:tcPr>
          <w:p w14:paraId="28C14F8B" w14:textId="77777777" w:rsidR="00917480" w:rsidRPr="00B06FE9" w:rsidRDefault="00917480" w:rsidP="00582A58">
            <w:pPr>
              <w:pStyle w:val="NormalWeb"/>
              <w:jc w:val="center"/>
              <w:rPr>
                <w:sz w:val="20"/>
                <w:szCs w:val="20"/>
              </w:rPr>
            </w:pPr>
            <w:r w:rsidRPr="00B06FE9">
              <w:rPr>
                <w:sz w:val="20"/>
                <w:szCs w:val="20"/>
              </w:rPr>
              <w:t>0.0</w:t>
            </w:r>
          </w:p>
        </w:tc>
        <w:tc>
          <w:tcPr>
            <w:tcW w:w="809" w:type="dxa"/>
            <w:tcBorders>
              <w:left w:val="single" w:sz="2" w:space="0" w:color="000000" w:themeColor="text1"/>
            </w:tcBorders>
            <w:hideMark/>
          </w:tcPr>
          <w:p w14:paraId="1B154098" w14:textId="77777777" w:rsidR="00917480" w:rsidRPr="00B06FE9" w:rsidRDefault="00917480" w:rsidP="00582A58">
            <w:pPr>
              <w:pStyle w:val="NormalWeb"/>
              <w:jc w:val="center"/>
              <w:rPr>
                <w:sz w:val="20"/>
                <w:szCs w:val="20"/>
              </w:rPr>
            </w:pPr>
            <w:r w:rsidRPr="00B06FE9">
              <w:rPr>
                <w:sz w:val="20"/>
                <w:szCs w:val="20"/>
              </w:rPr>
              <w:t>0.1</w:t>
            </w:r>
          </w:p>
        </w:tc>
      </w:tr>
      <w:tr w:rsidR="00917480" w:rsidRPr="00B06FE9" w14:paraId="42ECEA91" w14:textId="77777777" w:rsidTr="00582A58">
        <w:trPr>
          <w:cnfStyle w:val="000000010000" w:firstRow="0" w:lastRow="0" w:firstColumn="0" w:lastColumn="0" w:oddVBand="0" w:evenVBand="0" w:oddHBand="0" w:evenHBand="1" w:firstRowFirstColumn="0" w:firstRowLastColumn="0" w:lastRowFirstColumn="0" w:lastRowLastColumn="0"/>
        </w:trPr>
        <w:tc>
          <w:tcPr>
            <w:tcW w:w="5387" w:type="dxa"/>
            <w:vMerge/>
            <w:tcBorders>
              <w:right w:val="single" w:sz="2" w:space="0" w:color="000000" w:themeColor="text1"/>
            </w:tcBorders>
            <w:hideMark/>
          </w:tcPr>
          <w:p w14:paraId="7171B52D" w14:textId="77777777" w:rsidR="00917480" w:rsidRPr="00B06FE9" w:rsidRDefault="00917480" w:rsidP="00582A58">
            <w:pPr>
              <w:rPr>
                <w:sz w:val="20"/>
                <w:szCs w:val="20"/>
              </w:rPr>
            </w:pPr>
          </w:p>
        </w:tc>
        <w:tc>
          <w:tcPr>
            <w:tcW w:w="1134" w:type="dxa"/>
            <w:tcBorders>
              <w:left w:val="single" w:sz="2" w:space="0" w:color="000000" w:themeColor="text1"/>
              <w:right w:val="single" w:sz="2" w:space="0" w:color="000000" w:themeColor="text1"/>
            </w:tcBorders>
            <w:hideMark/>
          </w:tcPr>
          <w:p w14:paraId="324069AC" w14:textId="77777777" w:rsidR="00917480" w:rsidRPr="00B06FE9" w:rsidRDefault="00917480" w:rsidP="00582A58">
            <w:pPr>
              <w:pStyle w:val="NormalWeb"/>
              <w:jc w:val="center"/>
              <w:rPr>
                <w:sz w:val="20"/>
                <w:szCs w:val="20"/>
              </w:rPr>
            </w:pPr>
            <w:r w:rsidRPr="00B06FE9">
              <w:rPr>
                <w:sz w:val="20"/>
                <w:szCs w:val="20"/>
              </w:rPr>
              <w:t>2013</w:t>
            </w:r>
          </w:p>
        </w:tc>
        <w:tc>
          <w:tcPr>
            <w:tcW w:w="850" w:type="dxa"/>
            <w:tcBorders>
              <w:left w:val="single" w:sz="2" w:space="0" w:color="000000" w:themeColor="text1"/>
              <w:right w:val="single" w:sz="2" w:space="0" w:color="000000" w:themeColor="text1"/>
            </w:tcBorders>
            <w:hideMark/>
          </w:tcPr>
          <w:p w14:paraId="6C22BBBB" w14:textId="77777777" w:rsidR="00917480" w:rsidRPr="00B06FE9" w:rsidRDefault="00917480" w:rsidP="00582A58">
            <w:pPr>
              <w:pStyle w:val="NormalWeb"/>
              <w:jc w:val="center"/>
              <w:rPr>
                <w:sz w:val="20"/>
                <w:szCs w:val="20"/>
              </w:rPr>
            </w:pPr>
            <w:r w:rsidRPr="00B06FE9">
              <w:rPr>
                <w:sz w:val="20"/>
                <w:szCs w:val="20"/>
              </w:rPr>
              <w:t>0.0</w:t>
            </w:r>
          </w:p>
        </w:tc>
        <w:tc>
          <w:tcPr>
            <w:tcW w:w="993" w:type="dxa"/>
            <w:tcBorders>
              <w:left w:val="single" w:sz="2" w:space="0" w:color="000000" w:themeColor="text1"/>
              <w:right w:val="single" w:sz="2" w:space="0" w:color="000000" w:themeColor="text1"/>
            </w:tcBorders>
            <w:hideMark/>
          </w:tcPr>
          <w:p w14:paraId="0B88E362" w14:textId="77777777" w:rsidR="00917480" w:rsidRPr="00B06FE9" w:rsidRDefault="00917480" w:rsidP="00582A58">
            <w:pPr>
              <w:pStyle w:val="NormalWeb"/>
              <w:jc w:val="center"/>
              <w:rPr>
                <w:sz w:val="20"/>
                <w:szCs w:val="20"/>
              </w:rPr>
            </w:pPr>
            <w:r w:rsidRPr="00B06FE9">
              <w:rPr>
                <w:sz w:val="20"/>
                <w:szCs w:val="20"/>
              </w:rPr>
              <w:t>0.0</w:t>
            </w:r>
          </w:p>
        </w:tc>
        <w:tc>
          <w:tcPr>
            <w:tcW w:w="1417" w:type="dxa"/>
            <w:tcBorders>
              <w:left w:val="single" w:sz="2" w:space="0" w:color="000000" w:themeColor="text1"/>
              <w:right w:val="single" w:sz="2" w:space="0" w:color="000000" w:themeColor="text1"/>
            </w:tcBorders>
            <w:hideMark/>
          </w:tcPr>
          <w:p w14:paraId="1D87D030" w14:textId="77777777" w:rsidR="00917480" w:rsidRPr="00B06FE9" w:rsidRDefault="00917480" w:rsidP="00582A58">
            <w:pPr>
              <w:pStyle w:val="NormalWeb"/>
              <w:jc w:val="center"/>
              <w:rPr>
                <w:sz w:val="20"/>
                <w:szCs w:val="20"/>
              </w:rPr>
            </w:pPr>
            <w:r w:rsidRPr="00B06FE9">
              <w:rPr>
                <w:sz w:val="20"/>
                <w:szCs w:val="20"/>
              </w:rPr>
              <w:t>1.6</w:t>
            </w:r>
          </w:p>
        </w:tc>
        <w:tc>
          <w:tcPr>
            <w:tcW w:w="992" w:type="dxa"/>
            <w:tcBorders>
              <w:left w:val="single" w:sz="2" w:space="0" w:color="000000" w:themeColor="text1"/>
              <w:right w:val="single" w:sz="2" w:space="0" w:color="000000" w:themeColor="text1"/>
            </w:tcBorders>
            <w:hideMark/>
          </w:tcPr>
          <w:p w14:paraId="7E4A9401" w14:textId="77777777" w:rsidR="00917480" w:rsidRPr="00B06FE9" w:rsidRDefault="00917480" w:rsidP="00582A58">
            <w:pPr>
              <w:pStyle w:val="NormalWeb"/>
              <w:jc w:val="center"/>
              <w:rPr>
                <w:sz w:val="20"/>
                <w:szCs w:val="20"/>
              </w:rPr>
            </w:pPr>
            <w:r w:rsidRPr="00B06FE9">
              <w:rPr>
                <w:sz w:val="20"/>
                <w:szCs w:val="20"/>
              </w:rPr>
              <w:t>0.2</w:t>
            </w:r>
          </w:p>
        </w:tc>
        <w:tc>
          <w:tcPr>
            <w:tcW w:w="851" w:type="dxa"/>
            <w:tcBorders>
              <w:left w:val="single" w:sz="2" w:space="0" w:color="000000" w:themeColor="text1"/>
              <w:right w:val="single" w:sz="2" w:space="0" w:color="000000" w:themeColor="text1"/>
            </w:tcBorders>
            <w:hideMark/>
          </w:tcPr>
          <w:p w14:paraId="0E1CF103" w14:textId="77777777" w:rsidR="00917480" w:rsidRPr="00B06FE9" w:rsidRDefault="00917480" w:rsidP="00582A58">
            <w:pPr>
              <w:pStyle w:val="NormalWeb"/>
              <w:jc w:val="center"/>
              <w:rPr>
                <w:sz w:val="20"/>
                <w:szCs w:val="20"/>
              </w:rPr>
            </w:pPr>
            <w:r w:rsidRPr="00B06FE9">
              <w:rPr>
                <w:sz w:val="20"/>
                <w:szCs w:val="20"/>
              </w:rPr>
              <w:t>0.0</w:t>
            </w:r>
          </w:p>
        </w:tc>
        <w:tc>
          <w:tcPr>
            <w:tcW w:w="992" w:type="dxa"/>
            <w:tcBorders>
              <w:left w:val="single" w:sz="2" w:space="0" w:color="000000" w:themeColor="text1"/>
              <w:right w:val="single" w:sz="2" w:space="0" w:color="000000" w:themeColor="text1"/>
            </w:tcBorders>
            <w:hideMark/>
          </w:tcPr>
          <w:p w14:paraId="0756C34E" w14:textId="77777777" w:rsidR="00917480" w:rsidRPr="00B06FE9" w:rsidRDefault="00917480" w:rsidP="00582A58">
            <w:pPr>
              <w:pStyle w:val="NormalWeb"/>
              <w:jc w:val="center"/>
              <w:rPr>
                <w:sz w:val="20"/>
                <w:szCs w:val="20"/>
              </w:rPr>
            </w:pPr>
            <w:r w:rsidRPr="00B06FE9">
              <w:rPr>
                <w:sz w:val="20"/>
                <w:szCs w:val="20"/>
              </w:rPr>
              <w:t>0.2</w:t>
            </w:r>
          </w:p>
        </w:tc>
        <w:tc>
          <w:tcPr>
            <w:tcW w:w="851" w:type="dxa"/>
            <w:tcBorders>
              <w:left w:val="single" w:sz="2" w:space="0" w:color="000000" w:themeColor="text1"/>
              <w:right w:val="single" w:sz="2" w:space="0" w:color="000000" w:themeColor="text1"/>
            </w:tcBorders>
            <w:hideMark/>
          </w:tcPr>
          <w:p w14:paraId="268F3831" w14:textId="77777777" w:rsidR="00917480" w:rsidRPr="00B06FE9" w:rsidRDefault="00917480" w:rsidP="00582A58">
            <w:pPr>
              <w:pStyle w:val="NormalWeb"/>
              <w:jc w:val="center"/>
              <w:rPr>
                <w:sz w:val="20"/>
                <w:szCs w:val="20"/>
              </w:rPr>
            </w:pPr>
            <w:r w:rsidRPr="00B06FE9">
              <w:rPr>
                <w:sz w:val="20"/>
                <w:szCs w:val="20"/>
              </w:rPr>
              <w:t>0.0</w:t>
            </w:r>
          </w:p>
        </w:tc>
        <w:tc>
          <w:tcPr>
            <w:tcW w:w="708" w:type="dxa"/>
            <w:tcBorders>
              <w:left w:val="single" w:sz="2" w:space="0" w:color="000000" w:themeColor="text1"/>
              <w:right w:val="single" w:sz="2" w:space="0" w:color="000000" w:themeColor="text1"/>
            </w:tcBorders>
            <w:hideMark/>
          </w:tcPr>
          <w:p w14:paraId="5F6B73C2" w14:textId="77777777" w:rsidR="00917480" w:rsidRPr="00B06FE9" w:rsidRDefault="00917480" w:rsidP="00582A58">
            <w:pPr>
              <w:pStyle w:val="NormalWeb"/>
              <w:jc w:val="center"/>
              <w:rPr>
                <w:sz w:val="20"/>
                <w:szCs w:val="20"/>
              </w:rPr>
            </w:pPr>
            <w:r w:rsidRPr="00B06FE9">
              <w:rPr>
                <w:sz w:val="20"/>
                <w:szCs w:val="20"/>
              </w:rPr>
              <w:t>0.0</w:t>
            </w:r>
          </w:p>
        </w:tc>
        <w:tc>
          <w:tcPr>
            <w:tcW w:w="809" w:type="dxa"/>
            <w:tcBorders>
              <w:left w:val="single" w:sz="2" w:space="0" w:color="000000" w:themeColor="text1"/>
            </w:tcBorders>
            <w:hideMark/>
          </w:tcPr>
          <w:p w14:paraId="3844D004" w14:textId="77777777" w:rsidR="00917480" w:rsidRPr="00B06FE9" w:rsidRDefault="00917480" w:rsidP="00582A58">
            <w:pPr>
              <w:pStyle w:val="NormalWeb"/>
              <w:jc w:val="center"/>
              <w:rPr>
                <w:sz w:val="20"/>
                <w:szCs w:val="20"/>
              </w:rPr>
            </w:pPr>
            <w:r w:rsidRPr="00B06FE9">
              <w:rPr>
                <w:sz w:val="20"/>
                <w:szCs w:val="20"/>
              </w:rPr>
              <w:t>0.1</w:t>
            </w:r>
          </w:p>
        </w:tc>
      </w:tr>
      <w:tr w:rsidR="00917480" w:rsidRPr="00B06FE9" w14:paraId="1147485E" w14:textId="77777777" w:rsidTr="00582A58">
        <w:tc>
          <w:tcPr>
            <w:tcW w:w="5387" w:type="dxa"/>
            <w:vMerge/>
            <w:tcBorders>
              <w:right w:val="single" w:sz="2" w:space="0" w:color="000000" w:themeColor="text1"/>
            </w:tcBorders>
            <w:hideMark/>
          </w:tcPr>
          <w:p w14:paraId="15EF9099" w14:textId="77777777" w:rsidR="00917480" w:rsidRPr="00B06FE9" w:rsidRDefault="00917480" w:rsidP="00582A58">
            <w:pPr>
              <w:rPr>
                <w:sz w:val="20"/>
                <w:szCs w:val="20"/>
              </w:rPr>
            </w:pPr>
          </w:p>
        </w:tc>
        <w:tc>
          <w:tcPr>
            <w:tcW w:w="1134" w:type="dxa"/>
            <w:tcBorders>
              <w:left w:val="single" w:sz="2" w:space="0" w:color="000000" w:themeColor="text1"/>
              <w:right w:val="single" w:sz="2" w:space="0" w:color="000000" w:themeColor="text1"/>
            </w:tcBorders>
            <w:hideMark/>
          </w:tcPr>
          <w:p w14:paraId="228B01D8" w14:textId="77777777" w:rsidR="00917480" w:rsidRPr="00B06FE9" w:rsidRDefault="00917480" w:rsidP="00582A58">
            <w:pPr>
              <w:pStyle w:val="NormalWeb"/>
              <w:jc w:val="center"/>
              <w:rPr>
                <w:sz w:val="20"/>
                <w:szCs w:val="20"/>
              </w:rPr>
            </w:pPr>
            <w:r w:rsidRPr="00B06FE9">
              <w:rPr>
                <w:sz w:val="20"/>
                <w:szCs w:val="20"/>
              </w:rPr>
              <w:t>2014</w:t>
            </w:r>
          </w:p>
        </w:tc>
        <w:tc>
          <w:tcPr>
            <w:tcW w:w="850" w:type="dxa"/>
            <w:tcBorders>
              <w:left w:val="single" w:sz="2" w:space="0" w:color="000000" w:themeColor="text1"/>
              <w:right w:val="single" w:sz="2" w:space="0" w:color="000000" w:themeColor="text1"/>
            </w:tcBorders>
            <w:hideMark/>
          </w:tcPr>
          <w:p w14:paraId="49D28127" w14:textId="77777777" w:rsidR="00917480" w:rsidRPr="00B06FE9" w:rsidRDefault="00917480" w:rsidP="00582A58">
            <w:pPr>
              <w:pStyle w:val="NormalWeb"/>
              <w:jc w:val="center"/>
              <w:rPr>
                <w:sz w:val="20"/>
                <w:szCs w:val="20"/>
              </w:rPr>
            </w:pPr>
            <w:r w:rsidRPr="00B06FE9">
              <w:rPr>
                <w:sz w:val="20"/>
                <w:szCs w:val="20"/>
              </w:rPr>
              <w:t>0.0</w:t>
            </w:r>
          </w:p>
        </w:tc>
        <w:tc>
          <w:tcPr>
            <w:tcW w:w="993" w:type="dxa"/>
            <w:tcBorders>
              <w:left w:val="single" w:sz="2" w:space="0" w:color="000000" w:themeColor="text1"/>
              <w:right w:val="single" w:sz="2" w:space="0" w:color="000000" w:themeColor="text1"/>
            </w:tcBorders>
            <w:hideMark/>
          </w:tcPr>
          <w:p w14:paraId="2BB18C29" w14:textId="77777777" w:rsidR="00917480" w:rsidRPr="00B06FE9" w:rsidRDefault="00917480" w:rsidP="00582A58">
            <w:pPr>
              <w:pStyle w:val="NormalWeb"/>
              <w:jc w:val="center"/>
              <w:rPr>
                <w:sz w:val="20"/>
                <w:szCs w:val="20"/>
              </w:rPr>
            </w:pPr>
            <w:r w:rsidRPr="00B06FE9">
              <w:rPr>
                <w:sz w:val="20"/>
                <w:szCs w:val="20"/>
              </w:rPr>
              <w:t>0.1</w:t>
            </w:r>
          </w:p>
        </w:tc>
        <w:tc>
          <w:tcPr>
            <w:tcW w:w="1417" w:type="dxa"/>
            <w:tcBorders>
              <w:left w:val="single" w:sz="2" w:space="0" w:color="000000" w:themeColor="text1"/>
              <w:right w:val="single" w:sz="2" w:space="0" w:color="000000" w:themeColor="text1"/>
            </w:tcBorders>
            <w:hideMark/>
          </w:tcPr>
          <w:p w14:paraId="555AD650" w14:textId="77777777" w:rsidR="00917480" w:rsidRPr="00B06FE9" w:rsidRDefault="00917480" w:rsidP="00582A58">
            <w:pPr>
              <w:pStyle w:val="NormalWeb"/>
              <w:jc w:val="center"/>
              <w:rPr>
                <w:sz w:val="20"/>
                <w:szCs w:val="20"/>
              </w:rPr>
            </w:pPr>
            <w:r w:rsidRPr="00B06FE9">
              <w:rPr>
                <w:sz w:val="20"/>
                <w:szCs w:val="20"/>
              </w:rPr>
              <w:t>2.5</w:t>
            </w:r>
          </w:p>
        </w:tc>
        <w:tc>
          <w:tcPr>
            <w:tcW w:w="992" w:type="dxa"/>
            <w:tcBorders>
              <w:left w:val="single" w:sz="2" w:space="0" w:color="000000" w:themeColor="text1"/>
              <w:right w:val="single" w:sz="2" w:space="0" w:color="000000" w:themeColor="text1"/>
            </w:tcBorders>
            <w:hideMark/>
          </w:tcPr>
          <w:p w14:paraId="18DC979A" w14:textId="77777777" w:rsidR="00917480" w:rsidRPr="00B06FE9" w:rsidRDefault="00917480" w:rsidP="00582A58">
            <w:pPr>
              <w:pStyle w:val="NormalWeb"/>
              <w:jc w:val="center"/>
              <w:rPr>
                <w:sz w:val="20"/>
                <w:szCs w:val="20"/>
              </w:rPr>
            </w:pPr>
            <w:r w:rsidRPr="00B06FE9">
              <w:rPr>
                <w:sz w:val="20"/>
                <w:szCs w:val="20"/>
              </w:rPr>
              <w:t>0.1</w:t>
            </w:r>
          </w:p>
        </w:tc>
        <w:tc>
          <w:tcPr>
            <w:tcW w:w="851" w:type="dxa"/>
            <w:tcBorders>
              <w:left w:val="single" w:sz="2" w:space="0" w:color="000000" w:themeColor="text1"/>
              <w:right w:val="single" w:sz="2" w:space="0" w:color="000000" w:themeColor="text1"/>
            </w:tcBorders>
            <w:hideMark/>
          </w:tcPr>
          <w:p w14:paraId="61B0AEEF" w14:textId="77777777" w:rsidR="00917480" w:rsidRPr="00B06FE9" w:rsidRDefault="00917480" w:rsidP="00582A58">
            <w:pPr>
              <w:pStyle w:val="NormalWeb"/>
              <w:jc w:val="center"/>
              <w:rPr>
                <w:sz w:val="20"/>
                <w:szCs w:val="20"/>
              </w:rPr>
            </w:pPr>
            <w:r w:rsidRPr="00B06FE9">
              <w:rPr>
                <w:sz w:val="20"/>
                <w:szCs w:val="20"/>
              </w:rPr>
              <w:t>0.0</w:t>
            </w:r>
          </w:p>
        </w:tc>
        <w:tc>
          <w:tcPr>
            <w:tcW w:w="992" w:type="dxa"/>
            <w:tcBorders>
              <w:left w:val="single" w:sz="2" w:space="0" w:color="000000" w:themeColor="text1"/>
              <w:right w:val="single" w:sz="2" w:space="0" w:color="000000" w:themeColor="text1"/>
            </w:tcBorders>
            <w:hideMark/>
          </w:tcPr>
          <w:p w14:paraId="5233E54F" w14:textId="77777777" w:rsidR="00917480" w:rsidRPr="00B06FE9" w:rsidRDefault="00917480" w:rsidP="00582A58">
            <w:pPr>
              <w:pStyle w:val="NormalWeb"/>
              <w:jc w:val="center"/>
              <w:rPr>
                <w:sz w:val="20"/>
                <w:szCs w:val="20"/>
              </w:rPr>
            </w:pPr>
            <w:r w:rsidRPr="00B06FE9">
              <w:rPr>
                <w:sz w:val="20"/>
                <w:szCs w:val="20"/>
              </w:rPr>
              <w:t>0.0</w:t>
            </w:r>
          </w:p>
        </w:tc>
        <w:tc>
          <w:tcPr>
            <w:tcW w:w="851" w:type="dxa"/>
            <w:tcBorders>
              <w:left w:val="single" w:sz="2" w:space="0" w:color="000000" w:themeColor="text1"/>
              <w:right w:val="single" w:sz="2" w:space="0" w:color="000000" w:themeColor="text1"/>
            </w:tcBorders>
            <w:hideMark/>
          </w:tcPr>
          <w:p w14:paraId="2BF0E36A" w14:textId="77777777" w:rsidR="00917480" w:rsidRPr="00B06FE9" w:rsidRDefault="00917480" w:rsidP="00582A58">
            <w:pPr>
              <w:pStyle w:val="NormalWeb"/>
              <w:jc w:val="center"/>
              <w:rPr>
                <w:sz w:val="20"/>
                <w:szCs w:val="20"/>
              </w:rPr>
            </w:pPr>
            <w:r w:rsidRPr="00B06FE9">
              <w:rPr>
                <w:sz w:val="20"/>
                <w:szCs w:val="20"/>
              </w:rPr>
              <w:t>0.0</w:t>
            </w:r>
          </w:p>
        </w:tc>
        <w:tc>
          <w:tcPr>
            <w:tcW w:w="708" w:type="dxa"/>
            <w:tcBorders>
              <w:left w:val="single" w:sz="2" w:space="0" w:color="000000" w:themeColor="text1"/>
              <w:right w:val="single" w:sz="2" w:space="0" w:color="000000" w:themeColor="text1"/>
            </w:tcBorders>
            <w:hideMark/>
          </w:tcPr>
          <w:p w14:paraId="53511992" w14:textId="77777777" w:rsidR="00917480" w:rsidRPr="00B06FE9" w:rsidRDefault="00917480" w:rsidP="00582A58">
            <w:pPr>
              <w:pStyle w:val="NormalWeb"/>
              <w:jc w:val="center"/>
              <w:rPr>
                <w:sz w:val="20"/>
                <w:szCs w:val="20"/>
              </w:rPr>
            </w:pPr>
            <w:r w:rsidRPr="00B06FE9">
              <w:rPr>
                <w:sz w:val="20"/>
                <w:szCs w:val="20"/>
              </w:rPr>
              <w:t>0.0</w:t>
            </w:r>
          </w:p>
        </w:tc>
        <w:tc>
          <w:tcPr>
            <w:tcW w:w="809" w:type="dxa"/>
            <w:tcBorders>
              <w:left w:val="single" w:sz="2" w:space="0" w:color="000000" w:themeColor="text1"/>
            </w:tcBorders>
            <w:hideMark/>
          </w:tcPr>
          <w:p w14:paraId="694EDB7D" w14:textId="77777777" w:rsidR="00917480" w:rsidRPr="00B06FE9" w:rsidRDefault="00917480" w:rsidP="00582A58">
            <w:pPr>
              <w:pStyle w:val="NormalWeb"/>
              <w:jc w:val="center"/>
              <w:rPr>
                <w:sz w:val="20"/>
                <w:szCs w:val="20"/>
              </w:rPr>
            </w:pPr>
            <w:r w:rsidRPr="00B06FE9">
              <w:rPr>
                <w:sz w:val="20"/>
                <w:szCs w:val="20"/>
              </w:rPr>
              <w:t>0.1</w:t>
            </w:r>
          </w:p>
        </w:tc>
      </w:tr>
      <w:tr w:rsidR="00917480" w:rsidRPr="00B06FE9" w14:paraId="5BF5B032" w14:textId="77777777" w:rsidTr="00582A58">
        <w:trPr>
          <w:cnfStyle w:val="000000010000" w:firstRow="0" w:lastRow="0" w:firstColumn="0" w:lastColumn="0" w:oddVBand="0" w:evenVBand="0" w:oddHBand="0" w:evenHBand="1" w:firstRowFirstColumn="0" w:firstRowLastColumn="0" w:lastRowFirstColumn="0" w:lastRowLastColumn="0"/>
        </w:trPr>
        <w:tc>
          <w:tcPr>
            <w:tcW w:w="5387" w:type="dxa"/>
            <w:vMerge/>
            <w:tcBorders>
              <w:right w:val="single" w:sz="2" w:space="0" w:color="000000" w:themeColor="text1"/>
            </w:tcBorders>
            <w:hideMark/>
          </w:tcPr>
          <w:p w14:paraId="76AFFE95" w14:textId="77777777" w:rsidR="00917480" w:rsidRPr="00B06FE9" w:rsidRDefault="00917480" w:rsidP="00582A58">
            <w:pPr>
              <w:rPr>
                <w:sz w:val="20"/>
                <w:szCs w:val="20"/>
              </w:rPr>
            </w:pPr>
          </w:p>
        </w:tc>
        <w:tc>
          <w:tcPr>
            <w:tcW w:w="1134" w:type="dxa"/>
            <w:tcBorders>
              <w:left w:val="single" w:sz="2" w:space="0" w:color="000000" w:themeColor="text1"/>
              <w:right w:val="single" w:sz="2" w:space="0" w:color="000000" w:themeColor="text1"/>
            </w:tcBorders>
            <w:hideMark/>
          </w:tcPr>
          <w:p w14:paraId="58C6A26C" w14:textId="77777777" w:rsidR="00917480" w:rsidRPr="00B06FE9" w:rsidRDefault="00917480" w:rsidP="00582A58">
            <w:pPr>
              <w:pStyle w:val="NormalWeb"/>
              <w:jc w:val="center"/>
              <w:rPr>
                <w:sz w:val="20"/>
                <w:szCs w:val="20"/>
              </w:rPr>
            </w:pPr>
            <w:r w:rsidRPr="00B06FE9">
              <w:rPr>
                <w:sz w:val="20"/>
                <w:szCs w:val="20"/>
              </w:rPr>
              <w:t>2015</w:t>
            </w:r>
          </w:p>
        </w:tc>
        <w:tc>
          <w:tcPr>
            <w:tcW w:w="850" w:type="dxa"/>
            <w:tcBorders>
              <w:left w:val="single" w:sz="2" w:space="0" w:color="000000" w:themeColor="text1"/>
              <w:right w:val="single" w:sz="2" w:space="0" w:color="000000" w:themeColor="text1"/>
            </w:tcBorders>
            <w:hideMark/>
          </w:tcPr>
          <w:p w14:paraId="5751F2A8" w14:textId="77777777" w:rsidR="00917480" w:rsidRPr="00B06FE9" w:rsidRDefault="00917480" w:rsidP="00582A58">
            <w:pPr>
              <w:pStyle w:val="NormalWeb"/>
              <w:jc w:val="center"/>
              <w:rPr>
                <w:sz w:val="20"/>
                <w:szCs w:val="20"/>
              </w:rPr>
            </w:pPr>
            <w:r w:rsidRPr="00B06FE9">
              <w:rPr>
                <w:sz w:val="20"/>
                <w:szCs w:val="20"/>
              </w:rPr>
              <w:t>0.0</w:t>
            </w:r>
          </w:p>
        </w:tc>
        <w:tc>
          <w:tcPr>
            <w:tcW w:w="993" w:type="dxa"/>
            <w:tcBorders>
              <w:left w:val="single" w:sz="2" w:space="0" w:color="000000" w:themeColor="text1"/>
              <w:right w:val="single" w:sz="2" w:space="0" w:color="000000" w:themeColor="text1"/>
            </w:tcBorders>
            <w:hideMark/>
          </w:tcPr>
          <w:p w14:paraId="7DD706AC" w14:textId="77777777" w:rsidR="00917480" w:rsidRPr="00B06FE9" w:rsidRDefault="00917480" w:rsidP="00582A58">
            <w:pPr>
              <w:pStyle w:val="NormalWeb"/>
              <w:jc w:val="center"/>
              <w:rPr>
                <w:sz w:val="20"/>
                <w:szCs w:val="20"/>
              </w:rPr>
            </w:pPr>
            <w:r w:rsidRPr="00B06FE9">
              <w:rPr>
                <w:sz w:val="20"/>
                <w:szCs w:val="20"/>
              </w:rPr>
              <w:t>0.0</w:t>
            </w:r>
          </w:p>
        </w:tc>
        <w:tc>
          <w:tcPr>
            <w:tcW w:w="1417" w:type="dxa"/>
            <w:tcBorders>
              <w:left w:val="single" w:sz="2" w:space="0" w:color="000000" w:themeColor="text1"/>
              <w:right w:val="single" w:sz="2" w:space="0" w:color="000000" w:themeColor="text1"/>
            </w:tcBorders>
            <w:hideMark/>
          </w:tcPr>
          <w:p w14:paraId="3D27E70D" w14:textId="77777777" w:rsidR="00917480" w:rsidRPr="00B06FE9" w:rsidRDefault="00917480" w:rsidP="00582A58">
            <w:pPr>
              <w:pStyle w:val="NormalWeb"/>
              <w:jc w:val="center"/>
              <w:rPr>
                <w:sz w:val="20"/>
                <w:szCs w:val="20"/>
              </w:rPr>
            </w:pPr>
            <w:r w:rsidRPr="00B06FE9">
              <w:rPr>
                <w:sz w:val="20"/>
                <w:szCs w:val="20"/>
              </w:rPr>
              <w:t>0.0</w:t>
            </w:r>
          </w:p>
        </w:tc>
        <w:tc>
          <w:tcPr>
            <w:tcW w:w="992" w:type="dxa"/>
            <w:tcBorders>
              <w:left w:val="single" w:sz="2" w:space="0" w:color="000000" w:themeColor="text1"/>
              <w:right w:val="single" w:sz="2" w:space="0" w:color="000000" w:themeColor="text1"/>
            </w:tcBorders>
            <w:hideMark/>
          </w:tcPr>
          <w:p w14:paraId="3ED7AD39" w14:textId="77777777" w:rsidR="00917480" w:rsidRPr="00B06FE9" w:rsidRDefault="00917480" w:rsidP="00582A58">
            <w:pPr>
              <w:pStyle w:val="NormalWeb"/>
              <w:jc w:val="center"/>
              <w:rPr>
                <w:sz w:val="20"/>
                <w:szCs w:val="20"/>
              </w:rPr>
            </w:pPr>
            <w:r w:rsidRPr="00B06FE9">
              <w:rPr>
                <w:sz w:val="20"/>
                <w:szCs w:val="20"/>
              </w:rPr>
              <w:t>0.0</w:t>
            </w:r>
          </w:p>
        </w:tc>
        <w:tc>
          <w:tcPr>
            <w:tcW w:w="851" w:type="dxa"/>
            <w:tcBorders>
              <w:left w:val="single" w:sz="2" w:space="0" w:color="000000" w:themeColor="text1"/>
              <w:right w:val="single" w:sz="2" w:space="0" w:color="000000" w:themeColor="text1"/>
            </w:tcBorders>
            <w:hideMark/>
          </w:tcPr>
          <w:p w14:paraId="731D32D4" w14:textId="77777777" w:rsidR="00917480" w:rsidRPr="00B06FE9" w:rsidRDefault="00917480" w:rsidP="00582A58">
            <w:pPr>
              <w:pStyle w:val="NormalWeb"/>
              <w:jc w:val="center"/>
              <w:rPr>
                <w:sz w:val="20"/>
                <w:szCs w:val="20"/>
              </w:rPr>
            </w:pPr>
            <w:r w:rsidRPr="00B06FE9">
              <w:rPr>
                <w:sz w:val="20"/>
                <w:szCs w:val="20"/>
              </w:rPr>
              <w:t>0.1</w:t>
            </w:r>
          </w:p>
        </w:tc>
        <w:tc>
          <w:tcPr>
            <w:tcW w:w="992" w:type="dxa"/>
            <w:tcBorders>
              <w:left w:val="single" w:sz="2" w:space="0" w:color="000000" w:themeColor="text1"/>
              <w:right w:val="single" w:sz="2" w:space="0" w:color="000000" w:themeColor="text1"/>
            </w:tcBorders>
            <w:hideMark/>
          </w:tcPr>
          <w:p w14:paraId="4233E806" w14:textId="77777777" w:rsidR="00917480" w:rsidRPr="00B06FE9" w:rsidRDefault="00917480" w:rsidP="00582A58">
            <w:pPr>
              <w:pStyle w:val="NormalWeb"/>
              <w:jc w:val="center"/>
              <w:rPr>
                <w:sz w:val="20"/>
                <w:szCs w:val="20"/>
              </w:rPr>
            </w:pPr>
            <w:r w:rsidRPr="00B06FE9">
              <w:rPr>
                <w:sz w:val="20"/>
                <w:szCs w:val="20"/>
              </w:rPr>
              <w:t>0.0</w:t>
            </w:r>
          </w:p>
        </w:tc>
        <w:tc>
          <w:tcPr>
            <w:tcW w:w="851" w:type="dxa"/>
            <w:tcBorders>
              <w:left w:val="single" w:sz="2" w:space="0" w:color="000000" w:themeColor="text1"/>
              <w:right w:val="single" w:sz="2" w:space="0" w:color="000000" w:themeColor="text1"/>
            </w:tcBorders>
            <w:hideMark/>
          </w:tcPr>
          <w:p w14:paraId="5C591581" w14:textId="77777777" w:rsidR="00917480" w:rsidRPr="00B06FE9" w:rsidRDefault="00917480" w:rsidP="00582A58">
            <w:pPr>
              <w:pStyle w:val="NormalWeb"/>
              <w:jc w:val="center"/>
              <w:rPr>
                <w:sz w:val="20"/>
                <w:szCs w:val="20"/>
              </w:rPr>
            </w:pPr>
            <w:r w:rsidRPr="00B06FE9">
              <w:rPr>
                <w:sz w:val="20"/>
                <w:szCs w:val="20"/>
              </w:rPr>
              <w:t>0.0</w:t>
            </w:r>
          </w:p>
        </w:tc>
        <w:tc>
          <w:tcPr>
            <w:tcW w:w="708" w:type="dxa"/>
            <w:tcBorders>
              <w:left w:val="single" w:sz="2" w:space="0" w:color="000000" w:themeColor="text1"/>
              <w:right w:val="single" w:sz="2" w:space="0" w:color="000000" w:themeColor="text1"/>
            </w:tcBorders>
            <w:hideMark/>
          </w:tcPr>
          <w:p w14:paraId="609AE235" w14:textId="77777777" w:rsidR="00917480" w:rsidRPr="00B06FE9" w:rsidRDefault="00917480" w:rsidP="00582A58">
            <w:pPr>
              <w:pStyle w:val="NormalWeb"/>
              <w:jc w:val="center"/>
              <w:rPr>
                <w:sz w:val="20"/>
                <w:szCs w:val="20"/>
              </w:rPr>
            </w:pPr>
            <w:r w:rsidRPr="00B06FE9">
              <w:rPr>
                <w:sz w:val="20"/>
                <w:szCs w:val="20"/>
              </w:rPr>
              <w:t>0.0</w:t>
            </w:r>
          </w:p>
        </w:tc>
        <w:tc>
          <w:tcPr>
            <w:tcW w:w="809" w:type="dxa"/>
            <w:tcBorders>
              <w:left w:val="single" w:sz="2" w:space="0" w:color="000000" w:themeColor="text1"/>
            </w:tcBorders>
            <w:hideMark/>
          </w:tcPr>
          <w:p w14:paraId="30E4FE1F" w14:textId="77777777" w:rsidR="00917480" w:rsidRPr="00B06FE9" w:rsidRDefault="00917480" w:rsidP="00582A58">
            <w:pPr>
              <w:pStyle w:val="NormalWeb"/>
              <w:jc w:val="center"/>
              <w:rPr>
                <w:sz w:val="20"/>
                <w:szCs w:val="20"/>
              </w:rPr>
            </w:pPr>
            <w:r w:rsidRPr="00B06FE9">
              <w:rPr>
                <w:sz w:val="20"/>
                <w:szCs w:val="20"/>
              </w:rPr>
              <w:t>0.0</w:t>
            </w:r>
          </w:p>
        </w:tc>
      </w:tr>
      <w:tr w:rsidR="00917480" w:rsidRPr="00B06FE9" w14:paraId="413F413D" w14:textId="77777777" w:rsidTr="00582A58">
        <w:tc>
          <w:tcPr>
            <w:tcW w:w="5387" w:type="dxa"/>
            <w:vMerge/>
            <w:tcBorders>
              <w:right w:val="single" w:sz="2" w:space="0" w:color="000000" w:themeColor="text1"/>
            </w:tcBorders>
            <w:hideMark/>
          </w:tcPr>
          <w:p w14:paraId="7B754C32" w14:textId="77777777" w:rsidR="00917480" w:rsidRPr="00B06FE9" w:rsidRDefault="00917480" w:rsidP="00582A58">
            <w:pPr>
              <w:rPr>
                <w:sz w:val="20"/>
                <w:szCs w:val="20"/>
              </w:rPr>
            </w:pPr>
          </w:p>
        </w:tc>
        <w:tc>
          <w:tcPr>
            <w:tcW w:w="1134" w:type="dxa"/>
            <w:tcBorders>
              <w:left w:val="single" w:sz="2" w:space="0" w:color="000000" w:themeColor="text1"/>
              <w:right w:val="single" w:sz="2" w:space="0" w:color="000000" w:themeColor="text1"/>
            </w:tcBorders>
            <w:hideMark/>
          </w:tcPr>
          <w:p w14:paraId="5DF918CB" w14:textId="77777777" w:rsidR="00917480" w:rsidRPr="00244420" w:rsidRDefault="00917480" w:rsidP="00582A58">
            <w:pPr>
              <w:pStyle w:val="NormalWeb"/>
              <w:jc w:val="center"/>
              <w:rPr>
                <w:b/>
                <w:sz w:val="20"/>
                <w:szCs w:val="20"/>
              </w:rPr>
            </w:pPr>
            <w:proofErr w:type="spellStart"/>
            <w:r w:rsidRPr="00244420">
              <w:rPr>
                <w:b/>
                <w:sz w:val="20"/>
                <w:szCs w:val="20"/>
              </w:rPr>
              <w:t>Total</w:t>
            </w:r>
            <w:r w:rsidRPr="00244420">
              <w:rPr>
                <w:b/>
                <w:sz w:val="20"/>
                <w:szCs w:val="20"/>
                <w:vertAlign w:val="superscript"/>
              </w:rPr>
              <w:t>b</w:t>
            </w:r>
            <w:proofErr w:type="spellEnd"/>
          </w:p>
        </w:tc>
        <w:tc>
          <w:tcPr>
            <w:tcW w:w="850" w:type="dxa"/>
            <w:tcBorders>
              <w:left w:val="single" w:sz="2" w:space="0" w:color="000000" w:themeColor="text1"/>
              <w:right w:val="single" w:sz="2" w:space="0" w:color="000000" w:themeColor="text1"/>
            </w:tcBorders>
            <w:hideMark/>
          </w:tcPr>
          <w:p w14:paraId="3838FCB0" w14:textId="77777777" w:rsidR="00917480" w:rsidRPr="00244420" w:rsidRDefault="00917480" w:rsidP="00582A58">
            <w:pPr>
              <w:pStyle w:val="NormalWeb"/>
              <w:jc w:val="center"/>
              <w:rPr>
                <w:b/>
                <w:sz w:val="20"/>
                <w:szCs w:val="20"/>
              </w:rPr>
            </w:pPr>
            <w:r w:rsidRPr="00244420">
              <w:rPr>
                <w:b/>
                <w:sz w:val="20"/>
                <w:szCs w:val="20"/>
              </w:rPr>
              <w:t>0.0</w:t>
            </w:r>
          </w:p>
        </w:tc>
        <w:tc>
          <w:tcPr>
            <w:tcW w:w="993" w:type="dxa"/>
            <w:tcBorders>
              <w:left w:val="single" w:sz="2" w:space="0" w:color="000000" w:themeColor="text1"/>
              <w:right w:val="single" w:sz="2" w:space="0" w:color="000000" w:themeColor="text1"/>
            </w:tcBorders>
            <w:hideMark/>
          </w:tcPr>
          <w:p w14:paraId="7D42B6B6" w14:textId="77777777" w:rsidR="00917480" w:rsidRPr="00244420" w:rsidRDefault="00917480" w:rsidP="00582A58">
            <w:pPr>
              <w:pStyle w:val="NormalWeb"/>
              <w:jc w:val="center"/>
              <w:rPr>
                <w:b/>
                <w:sz w:val="20"/>
                <w:szCs w:val="20"/>
              </w:rPr>
            </w:pPr>
            <w:r w:rsidRPr="00244420">
              <w:rPr>
                <w:b/>
                <w:sz w:val="20"/>
                <w:szCs w:val="20"/>
              </w:rPr>
              <w:t>0.0</w:t>
            </w:r>
          </w:p>
        </w:tc>
        <w:tc>
          <w:tcPr>
            <w:tcW w:w="1417" w:type="dxa"/>
            <w:tcBorders>
              <w:left w:val="single" w:sz="2" w:space="0" w:color="000000" w:themeColor="text1"/>
              <w:right w:val="single" w:sz="2" w:space="0" w:color="000000" w:themeColor="text1"/>
            </w:tcBorders>
            <w:hideMark/>
          </w:tcPr>
          <w:p w14:paraId="03686EF7" w14:textId="77777777" w:rsidR="00917480" w:rsidRPr="00244420" w:rsidRDefault="00917480" w:rsidP="00582A58">
            <w:pPr>
              <w:pStyle w:val="NormalWeb"/>
              <w:jc w:val="center"/>
              <w:rPr>
                <w:b/>
                <w:sz w:val="20"/>
                <w:szCs w:val="20"/>
              </w:rPr>
            </w:pPr>
            <w:r w:rsidRPr="00244420">
              <w:rPr>
                <w:b/>
                <w:sz w:val="20"/>
                <w:szCs w:val="20"/>
              </w:rPr>
              <w:t>1.7</w:t>
            </w:r>
          </w:p>
        </w:tc>
        <w:tc>
          <w:tcPr>
            <w:tcW w:w="992" w:type="dxa"/>
            <w:tcBorders>
              <w:left w:val="single" w:sz="2" w:space="0" w:color="000000" w:themeColor="text1"/>
              <w:right w:val="single" w:sz="2" w:space="0" w:color="000000" w:themeColor="text1"/>
            </w:tcBorders>
            <w:hideMark/>
          </w:tcPr>
          <w:p w14:paraId="58759D2C" w14:textId="77777777" w:rsidR="00917480" w:rsidRPr="00244420" w:rsidRDefault="00917480" w:rsidP="00582A58">
            <w:pPr>
              <w:pStyle w:val="NormalWeb"/>
              <w:jc w:val="center"/>
              <w:rPr>
                <w:b/>
                <w:sz w:val="20"/>
                <w:szCs w:val="20"/>
              </w:rPr>
            </w:pPr>
            <w:r w:rsidRPr="00244420">
              <w:rPr>
                <w:b/>
                <w:sz w:val="20"/>
                <w:szCs w:val="20"/>
              </w:rPr>
              <w:t>0.1</w:t>
            </w:r>
          </w:p>
        </w:tc>
        <w:tc>
          <w:tcPr>
            <w:tcW w:w="851" w:type="dxa"/>
            <w:tcBorders>
              <w:left w:val="single" w:sz="2" w:space="0" w:color="000000" w:themeColor="text1"/>
              <w:right w:val="single" w:sz="2" w:space="0" w:color="000000" w:themeColor="text1"/>
            </w:tcBorders>
            <w:hideMark/>
          </w:tcPr>
          <w:p w14:paraId="331B779A" w14:textId="77777777" w:rsidR="00917480" w:rsidRPr="00244420" w:rsidRDefault="00917480" w:rsidP="00582A58">
            <w:pPr>
              <w:pStyle w:val="NormalWeb"/>
              <w:jc w:val="center"/>
              <w:rPr>
                <w:b/>
                <w:sz w:val="20"/>
                <w:szCs w:val="20"/>
              </w:rPr>
            </w:pPr>
            <w:r w:rsidRPr="00244420">
              <w:rPr>
                <w:b/>
                <w:sz w:val="20"/>
                <w:szCs w:val="20"/>
              </w:rPr>
              <w:t>0.0</w:t>
            </w:r>
          </w:p>
        </w:tc>
        <w:tc>
          <w:tcPr>
            <w:tcW w:w="992" w:type="dxa"/>
            <w:tcBorders>
              <w:left w:val="single" w:sz="2" w:space="0" w:color="000000" w:themeColor="text1"/>
              <w:right w:val="single" w:sz="2" w:space="0" w:color="000000" w:themeColor="text1"/>
            </w:tcBorders>
            <w:hideMark/>
          </w:tcPr>
          <w:p w14:paraId="3FC827E3" w14:textId="77777777" w:rsidR="00917480" w:rsidRPr="00244420" w:rsidRDefault="00917480" w:rsidP="00582A58">
            <w:pPr>
              <w:pStyle w:val="NormalWeb"/>
              <w:jc w:val="center"/>
              <w:rPr>
                <w:b/>
                <w:sz w:val="20"/>
                <w:szCs w:val="20"/>
              </w:rPr>
            </w:pPr>
            <w:r w:rsidRPr="00244420">
              <w:rPr>
                <w:b/>
                <w:sz w:val="20"/>
                <w:szCs w:val="20"/>
              </w:rPr>
              <w:t>0.0</w:t>
            </w:r>
          </w:p>
        </w:tc>
        <w:tc>
          <w:tcPr>
            <w:tcW w:w="851" w:type="dxa"/>
            <w:tcBorders>
              <w:left w:val="single" w:sz="2" w:space="0" w:color="000000" w:themeColor="text1"/>
              <w:right w:val="single" w:sz="2" w:space="0" w:color="000000" w:themeColor="text1"/>
            </w:tcBorders>
            <w:hideMark/>
          </w:tcPr>
          <w:p w14:paraId="7CAEFA3D" w14:textId="77777777" w:rsidR="00917480" w:rsidRPr="00244420" w:rsidRDefault="00917480" w:rsidP="00582A58">
            <w:pPr>
              <w:pStyle w:val="NormalWeb"/>
              <w:jc w:val="center"/>
              <w:rPr>
                <w:b/>
                <w:sz w:val="20"/>
                <w:szCs w:val="20"/>
              </w:rPr>
            </w:pPr>
            <w:r w:rsidRPr="00244420">
              <w:rPr>
                <w:b/>
                <w:sz w:val="20"/>
                <w:szCs w:val="20"/>
              </w:rPr>
              <w:t>0.0</w:t>
            </w:r>
          </w:p>
        </w:tc>
        <w:tc>
          <w:tcPr>
            <w:tcW w:w="708" w:type="dxa"/>
            <w:tcBorders>
              <w:left w:val="single" w:sz="2" w:space="0" w:color="000000" w:themeColor="text1"/>
              <w:right w:val="single" w:sz="2" w:space="0" w:color="000000" w:themeColor="text1"/>
            </w:tcBorders>
            <w:hideMark/>
          </w:tcPr>
          <w:p w14:paraId="5FC30100" w14:textId="77777777" w:rsidR="00917480" w:rsidRPr="00244420" w:rsidRDefault="00917480" w:rsidP="00582A58">
            <w:pPr>
              <w:pStyle w:val="NormalWeb"/>
              <w:jc w:val="center"/>
              <w:rPr>
                <w:b/>
                <w:sz w:val="20"/>
                <w:szCs w:val="20"/>
              </w:rPr>
            </w:pPr>
            <w:r w:rsidRPr="00244420">
              <w:rPr>
                <w:b/>
                <w:sz w:val="20"/>
                <w:szCs w:val="20"/>
              </w:rPr>
              <w:t>0.0</w:t>
            </w:r>
          </w:p>
        </w:tc>
        <w:tc>
          <w:tcPr>
            <w:tcW w:w="809" w:type="dxa"/>
            <w:tcBorders>
              <w:left w:val="single" w:sz="2" w:space="0" w:color="000000" w:themeColor="text1"/>
            </w:tcBorders>
            <w:hideMark/>
          </w:tcPr>
          <w:p w14:paraId="570A4D2B" w14:textId="77777777" w:rsidR="00917480" w:rsidRPr="00244420" w:rsidRDefault="00917480" w:rsidP="00582A58">
            <w:pPr>
              <w:pStyle w:val="NormalWeb"/>
              <w:jc w:val="center"/>
              <w:rPr>
                <w:b/>
                <w:sz w:val="20"/>
                <w:szCs w:val="20"/>
              </w:rPr>
            </w:pPr>
            <w:r w:rsidRPr="00244420">
              <w:rPr>
                <w:b/>
                <w:sz w:val="20"/>
                <w:szCs w:val="20"/>
              </w:rPr>
              <w:t>0.1</w:t>
            </w:r>
          </w:p>
        </w:tc>
      </w:tr>
      <w:tr w:rsidR="00917480" w:rsidRPr="00B06FE9" w14:paraId="634D6A8B" w14:textId="77777777" w:rsidTr="00582A58">
        <w:trPr>
          <w:cnfStyle w:val="000000010000" w:firstRow="0" w:lastRow="0" w:firstColumn="0" w:lastColumn="0" w:oddVBand="0" w:evenVBand="0" w:oddHBand="0" w:evenHBand="1" w:firstRowFirstColumn="0" w:firstRowLastColumn="0" w:lastRowFirstColumn="0" w:lastRowLastColumn="0"/>
        </w:trPr>
        <w:tc>
          <w:tcPr>
            <w:tcW w:w="5387" w:type="dxa"/>
            <w:vMerge w:val="restart"/>
            <w:tcBorders>
              <w:right w:val="single" w:sz="2" w:space="0" w:color="000000" w:themeColor="text1"/>
            </w:tcBorders>
            <w:hideMark/>
          </w:tcPr>
          <w:p w14:paraId="32B69A1A" w14:textId="77777777" w:rsidR="00917480" w:rsidRPr="00B06FE9" w:rsidRDefault="00917480" w:rsidP="00582A58">
            <w:pPr>
              <w:pStyle w:val="NormalWeb"/>
              <w:rPr>
                <w:sz w:val="20"/>
                <w:szCs w:val="20"/>
              </w:rPr>
            </w:pPr>
            <w:r w:rsidRPr="00244420">
              <w:rPr>
                <w:i/>
                <w:sz w:val="20"/>
                <w:szCs w:val="20"/>
              </w:rPr>
              <w:t>Haemophilus influenzae</w:t>
            </w:r>
            <w:r w:rsidRPr="00B06FE9">
              <w:rPr>
                <w:sz w:val="20"/>
                <w:szCs w:val="20"/>
              </w:rPr>
              <w:t xml:space="preserve"> </w:t>
            </w:r>
            <w:proofErr w:type="spellStart"/>
            <w:r w:rsidRPr="00B06FE9">
              <w:rPr>
                <w:sz w:val="20"/>
                <w:szCs w:val="20"/>
              </w:rPr>
              <w:t>meningitis</w:t>
            </w:r>
            <w:r w:rsidRPr="00244420">
              <w:rPr>
                <w:sz w:val="20"/>
                <w:szCs w:val="20"/>
                <w:vertAlign w:val="superscript"/>
              </w:rPr>
              <w:t>c</w:t>
            </w:r>
            <w:proofErr w:type="spellEnd"/>
          </w:p>
        </w:tc>
        <w:tc>
          <w:tcPr>
            <w:tcW w:w="1134" w:type="dxa"/>
            <w:tcBorders>
              <w:left w:val="single" w:sz="2" w:space="0" w:color="000000" w:themeColor="text1"/>
              <w:right w:val="single" w:sz="2" w:space="0" w:color="000000" w:themeColor="text1"/>
            </w:tcBorders>
            <w:hideMark/>
          </w:tcPr>
          <w:p w14:paraId="2242A23A" w14:textId="77777777" w:rsidR="00917480" w:rsidRPr="00B06FE9" w:rsidRDefault="00917480" w:rsidP="00582A58">
            <w:pPr>
              <w:pStyle w:val="NormalWeb"/>
              <w:jc w:val="center"/>
              <w:rPr>
                <w:sz w:val="20"/>
                <w:szCs w:val="20"/>
              </w:rPr>
            </w:pPr>
            <w:r w:rsidRPr="00B06FE9">
              <w:rPr>
                <w:sz w:val="20"/>
                <w:szCs w:val="20"/>
              </w:rPr>
              <w:t>2012</w:t>
            </w:r>
          </w:p>
        </w:tc>
        <w:tc>
          <w:tcPr>
            <w:tcW w:w="850" w:type="dxa"/>
            <w:tcBorders>
              <w:left w:val="single" w:sz="2" w:space="0" w:color="000000" w:themeColor="text1"/>
              <w:right w:val="single" w:sz="2" w:space="0" w:color="000000" w:themeColor="text1"/>
            </w:tcBorders>
            <w:hideMark/>
          </w:tcPr>
          <w:p w14:paraId="7156492F" w14:textId="77777777" w:rsidR="00917480" w:rsidRPr="00B06FE9" w:rsidRDefault="00917480" w:rsidP="00582A58">
            <w:pPr>
              <w:pStyle w:val="NormalWeb"/>
              <w:jc w:val="center"/>
              <w:rPr>
                <w:sz w:val="20"/>
                <w:szCs w:val="20"/>
              </w:rPr>
            </w:pPr>
            <w:r w:rsidRPr="00B06FE9">
              <w:rPr>
                <w:sz w:val="20"/>
                <w:szCs w:val="20"/>
              </w:rPr>
              <w:t>0.0</w:t>
            </w:r>
          </w:p>
        </w:tc>
        <w:tc>
          <w:tcPr>
            <w:tcW w:w="993" w:type="dxa"/>
            <w:tcBorders>
              <w:left w:val="single" w:sz="2" w:space="0" w:color="000000" w:themeColor="text1"/>
              <w:right w:val="single" w:sz="2" w:space="0" w:color="000000" w:themeColor="text1"/>
            </w:tcBorders>
            <w:hideMark/>
          </w:tcPr>
          <w:p w14:paraId="1642802B" w14:textId="77777777" w:rsidR="00917480" w:rsidRPr="00B06FE9" w:rsidRDefault="00917480" w:rsidP="00582A58">
            <w:pPr>
              <w:pStyle w:val="NormalWeb"/>
              <w:jc w:val="center"/>
              <w:rPr>
                <w:sz w:val="20"/>
                <w:szCs w:val="20"/>
              </w:rPr>
            </w:pPr>
            <w:r w:rsidRPr="00B06FE9">
              <w:rPr>
                <w:sz w:val="20"/>
                <w:szCs w:val="20"/>
              </w:rPr>
              <w:t>0.0</w:t>
            </w:r>
          </w:p>
        </w:tc>
        <w:tc>
          <w:tcPr>
            <w:tcW w:w="1417" w:type="dxa"/>
            <w:tcBorders>
              <w:left w:val="single" w:sz="2" w:space="0" w:color="000000" w:themeColor="text1"/>
              <w:right w:val="single" w:sz="2" w:space="0" w:color="000000" w:themeColor="text1"/>
            </w:tcBorders>
            <w:hideMark/>
          </w:tcPr>
          <w:p w14:paraId="103BC146" w14:textId="77777777" w:rsidR="00917480" w:rsidRPr="00B06FE9" w:rsidRDefault="00917480" w:rsidP="00582A58">
            <w:pPr>
              <w:pStyle w:val="NormalWeb"/>
              <w:jc w:val="center"/>
              <w:rPr>
                <w:sz w:val="20"/>
                <w:szCs w:val="20"/>
              </w:rPr>
            </w:pPr>
            <w:r w:rsidRPr="00B06FE9">
              <w:rPr>
                <w:sz w:val="20"/>
                <w:szCs w:val="20"/>
              </w:rPr>
              <w:t>0.8</w:t>
            </w:r>
          </w:p>
        </w:tc>
        <w:tc>
          <w:tcPr>
            <w:tcW w:w="992" w:type="dxa"/>
            <w:tcBorders>
              <w:left w:val="single" w:sz="2" w:space="0" w:color="000000" w:themeColor="text1"/>
              <w:right w:val="single" w:sz="2" w:space="0" w:color="000000" w:themeColor="text1"/>
            </w:tcBorders>
            <w:hideMark/>
          </w:tcPr>
          <w:p w14:paraId="5F725120" w14:textId="77777777" w:rsidR="00917480" w:rsidRPr="00B06FE9" w:rsidRDefault="00917480" w:rsidP="00582A58">
            <w:pPr>
              <w:pStyle w:val="NormalWeb"/>
              <w:jc w:val="center"/>
              <w:rPr>
                <w:sz w:val="20"/>
                <w:szCs w:val="20"/>
              </w:rPr>
            </w:pPr>
            <w:r w:rsidRPr="00B06FE9">
              <w:rPr>
                <w:sz w:val="20"/>
                <w:szCs w:val="20"/>
              </w:rPr>
              <w:t>0.2</w:t>
            </w:r>
          </w:p>
        </w:tc>
        <w:tc>
          <w:tcPr>
            <w:tcW w:w="851" w:type="dxa"/>
            <w:tcBorders>
              <w:left w:val="single" w:sz="2" w:space="0" w:color="000000" w:themeColor="text1"/>
              <w:right w:val="single" w:sz="2" w:space="0" w:color="000000" w:themeColor="text1"/>
            </w:tcBorders>
            <w:hideMark/>
          </w:tcPr>
          <w:p w14:paraId="3F9F2964" w14:textId="77777777" w:rsidR="00917480" w:rsidRPr="00B06FE9" w:rsidRDefault="00917480" w:rsidP="00582A58">
            <w:pPr>
              <w:pStyle w:val="NormalWeb"/>
              <w:jc w:val="center"/>
              <w:rPr>
                <w:sz w:val="20"/>
                <w:szCs w:val="20"/>
              </w:rPr>
            </w:pPr>
            <w:r w:rsidRPr="00B06FE9">
              <w:rPr>
                <w:sz w:val="20"/>
                <w:szCs w:val="20"/>
              </w:rPr>
              <w:t>0.1</w:t>
            </w:r>
          </w:p>
        </w:tc>
        <w:tc>
          <w:tcPr>
            <w:tcW w:w="992" w:type="dxa"/>
            <w:tcBorders>
              <w:left w:val="single" w:sz="2" w:space="0" w:color="000000" w:themeColor="text1"/>
              <w:right w:val="single" w:sz="2" w:space="0" w:color="000000" w:themeColor="text1"/>
            </w:tcBorders>
            <w:hideMark/>
          </w:tcPr>
          <w:p w14:paraId="5803C954" w14:textId="77777777" w:rsidR="00917480" w:rsidRPr="00B06FE9" w:rsidRDefault="00917480" w:rsidP="00582A58">
            <w:pPr>
              <w:pStyle w:val="NormalWeb"/>
              <w:jc w:val="center"/>
              <w:rPr>
                <w:sz w:val="20"/>
                <w:szCs w:val="20"/>
              </w:rPr>
            </w:pPr>
            <w:r w:rsidRPr="00B06FE9">
              <w:rPr>
                <w:sz w:val="20"/>
                <w:szCs w:val="20"/>
              </w:rPr>
              <w:t>0.0</w:t>
            </w:r>
          </w:p>
        </w:tc>
        <w:tc>
          <w:tcPr>
            <w:tcW w:w="851" w:type="dxa"/>
            <w:tcBorders>
              <w:left w:val="single" w:sz="2" w:space="0" w:color="000000" w:themeColor="text1"/>
              <w:right w:val="single" w:sz="2" w:space="0" w:color="000000" w:themeColor="text1"/>
            </w:tcBorders>
            <w:hideMark/>
          </w:tcPr>
          <w:p w14:paraId="244F79DA" w14:textId="77777777" w:rsidR="00917480" w:rsidRPr="00B06FE9" w:rsidRDefault="00917480" w:rsidP="00582A58">
            <w:pPr>
              <w:pStyle w:val="NormalWeb"/>
              <w:jc w:val="center"/>
              <w:rPr>
                <w:sz w:val="20"/>
                <w:szCs w:val="20"/>
              </w:rPr>
            </w:pPr>
            <w:r w:rsidRPr="00B06FE9">
              <w:rPr>
                <w:sz w:val="20"/>
                <w:szCs w:val="20"/>
              </w:rPr>
              <w:t>0.1</w:t>
            </w:r>
          </w:p>
        </w:tc>
        <w:tc>
          <w:tcPr>
            <w:tcW w:w="708" w:type="dxa"/>
            <w:tcBorders>
              <w:left w:val="single" w:sz="2" w:space="0" w:color="000000" w:themeColor="text1"/>
              <w:right w:val="single" w:sz="2" w:space="0" w:color="000000" w:themeColor="text1"/>
            </w:tcBorders>
            <w:hideMark/>
          </w:tcPr>
          <w:p w14:paraId="18026DF9" w14:textId="77777777" w:rsidR="00917480" w:rsidRPr="00B06FE9" w:rsidRDefault="00917480" w:rsidP="00582A58">
            <w:pPr>
              <w:pStyle w:val="NormalWeb"/>
              <w:jc w:val="center"/>
              <w:rPr>
                <w:sz w:val="20"/>
                <w:szCs w:val="20"/>
              </w:rPr>
            </w:pPr>
            <w:r w:rsidRPr="00B06FE9">
              <w:rPr>
                <w:sz w:val="20"/>
                <w:szCs w:val="20"/>
              </w:rPr>
              <w:t>0.2</w:t>
            </w:r>
          </w:p>
        </w:tc>
        <w:tc>
          <w:tcPr>
            <w:tcW w:w="809" w:type="dxa"/>
            <w:tcBorders>
              <w:left w:val="single" w:sz="2" w:space="0" w:color="000000" w:themeColor="text1"/>
            </w:tcBorders>
            <w:hideMark/>
          </w:tcPr>
          <w:p w14:paraId="3041B1C4" w14:textId="77777777" w:rsidR="00917480" w:rsidRPr="00B06FE9" w:rsidRDefault="00917480" w:rsidP="00582A58">
            <w:pPr>
              <w:pStyle w:val="NormalWeb"/>
              <w:jc w:val="center"/>
              <w:rPr>
                <w:sz w:val="20"/>
                <w:szCs w:val="20"/>
              </w:rPr>
            </w:pPr>
            <w:r w:rsidRPr="00B06FE9">
              <w:rPr>
                <w:sz w:val="20"/>
                <w:szCs w:val="20"/>
              </w:rPr>
              <w:t>0.1</w:t>
            </w:r>
          </w:p>
        </w:tc>
      </w:tr>
      <w:tr w:rsidR="00917480" w:rsidRPr="00B06FE9" w14:paraId="69D42629" w14:textId="77777777" w:rsidTr="00582A58">
        <w:tc>
          <w:tcPr>
            <w:tcW w:w="5387" w:type="dxa"/>
            <w:vMerge/>
            <w:tcBorders>
              <w:right w:val="single" w:sz="2" w:space="0" w:color="000000" w:themeColor="text1"/>
            </w:tcBorders>
            <w:hideMark/>
          </w:tcPr>
          <w:p w14:paraId="2BFD3522" w14:textId="77777777" w:rsidR="00917480" w:rsidRPr="00B06FE9" w:rsidRDefault="00917480" w:rsidP="00582A58">
            <w:pPr>
              <w:rPr>
                <w:sz w:val="20"/>
                <w:szCs w:val="20"/>
              </w:rPr>
            </w:pPr>
          </w:p>
        </w:tc>
        <w:tc>
          <w:tcPr>
            <w:tcW w:w="1134" w:type="dxa"/>
            <w:tcBorders>
              <w:left w:val="single" w:sz="2" w:space="0" w:color="000000" w:themeColor="text1"/>
              <w:right w:val="single" w:sz="2" w:space="0" w:color="000000" w:themeColor="text1"/>
            </w:tcBorders>
            <w:hideMark/>
          </w:tcPr>
          <w:p w14:paraId="2BEC1CA4" w14:textId="77777777" w:rsidR="00917480" w:rsidRPr="00B06FE9" w:rsidRDefault="00917480" w:rsidP="00582A58">
            <w:pPr>
              <w:pStyle w:val="NormalWeb"/>
              <w:jc w:val="center"/>
              <w:rPr>
                <w:sz w:val="20"/>
                <w:szCs w:val="20"/>
              </w:rPr>
            </w:pPr>
            <w:r w:rsidRPr="00B06FE9">
              <w:rPr>
                <w:sz w:val="20"/>
                <w:szCs w:val="20"/>
              </w:rPr>
              <w:t>2013</w:t>
            </w:r>
          </w:p>
        </w:tc>
        <w:tc>
          <w:tcPr>
            <w:tcW w:w="850" w:type="dxa"/>
            <w:tcBorders>
              <w:left w:val="single" w:sz="2" w:space="0" w:color="000000" w:themeColor="text1"/>
              <w:right w:val="single" w:sz="2" w:space="0" w:color="000000" w:themeColor="text1"/>
            </w:tcBorders>
            <w:hideMark/>
          </w:tcPr>
          <w:p w14:paraId="1C137767" w14:textId="77777777" w:rsidR="00917480" w:rsidRPr="00B06FE9" w:rsidRDefault="00917480" w:rsidP="00582A58">
            <w:pPr>
              <w:pStyle w:val="NormalWeb"/>
              <w:jc w:val="center"/>
              <w:rPr>
                <w:sz w:val="20"/>
                <w:szCs w:val="20"/>
              </w:rPr>
            </w:pPr>
            <w:r w:rsidRPr="00B06FE9">
              <w:rPr>
                <w:sz w:val="20"/>
                <w:szCs w:val="20"/>
              </w:rPr>
              <w:t>0.3</w:t>
            </w:r>
          </w:p>
        </w:tc>
        <w:tc>
          <w:tcPr>
            <w:tcW w:w="993" w:type="dxa"/>
            <w:tcBorders>
              <w:left w:val="single" w:sz="2" w:space="0" w:color="000000" w:themeColor="text1"/>
              <w:right w:val="single" w:sz="2" w:space="0" w:color="000000" w:themeColor="text1"/>
            </w:tcBorders>
            <w:hideMark/>
          </w:tcPr>
          <w:p w14:paraId="31D86A42" w14:textId="77777777" w:rsidR="00917480" w:rsidRPr="00B06FE9" w:rsidRDefault="00917480" w:rsidP="00582A58">
            <w:pPr>
              <w:pStyle w:val="NormalWeb"/>
              <w:jc w:val="center"/>
              <w:rPr>
                <w:sz w:val="20"/>
                <w:szCs w:val="20"/>
              </w:rPr>
            </w:pPr>
            <w:r w:rsidRPr="00B06FE9">
              <w:rPr>
                <w:sz w:val="20"/>
                <w:szCs w:val="20"/>
              </w:rPr>
              <w:t>0.1</w:t>
            </w:r>
          </w:p>
        </w:tc>
        <w:tc>
          <w:tcPr>
            <w:tcW w:w="1417" w:type="dxa"/>
            <w:tcBorders>
              <w:left w:val="single" w:sz="2" w:space="0" w:color="000000" w:themeColor="text1"/>
              <w:right w:val="single" w:sz="2" w:space="0" w:color="000000" w:themeColor="text1"/>
            </w:tcBorders>
            <w:hideMark/>
          </w:tcPr>
          <w:p w14:paraId="56713686" w14:textId="77777777" w:rsidR="00917480" w:rsidRPr="00B06FE9" w:rsidRDefault="00917480" w:rsidP="00582A58">
            <w:pPr>
              <w:pStyle w:val="NormalWeb"/>
              <w:jc w:val="center"/>
              <w:rPr>
                <w:sz w:val="20"/>
                <w:szCs w:val="20"/>
              </w:rPr>
            </w:pPr>
            <w:r w:rsidRPr="00B06FE9">
              <w:rPr>
                <w:sz w:val="20"/>
                <w:szCs w:val="20"/>
              </w:rPr>
              <w:t>0.0</w:t>
            </w:r>
          </w:p>
        </w:tc>
        <w:tc>
          <w:tcPr>
            <w:tcW w:w="992" w:type="dxa"/>
            <w:tcBorders>
              <w:left w:val="single" w:sz="2" w:space="0" w:color="000000" w:themeColor="text1"/>
              <w:right w:val="single" w:sz="2" w:space="0" w:color="000000" w:themeColor="text1"/>
            </w:tcBorders>
            <w:hideMark/>
          </w:tcPr>
          <w:p w14:paraId="504596A2" w14:textId="77777777" w:rsidR="00917480" w:rsidRPr="00B06FE9" w:rsidRDefault="00917480" w:rsidP="00582A58">
            <w:pPr>
              <w:pStyle w:val="NormalWeb"/>
              <w:jc w:val="center"/>
              <w:rPr>
                <w:sz w:val="20"/>
                <w:szCs w:val="20"/>
              </w:rPr>
            </w:pPr>
            <w:r w:rsidRPr="00B06FE9">
              <w:rPr>
                <w:sz w:val="20"/>
                <w:szCs w:val="20"/>
              </w:rPr>
              <w:t>0.2</w:t>
            </w:r>
          </w:p>
        </w:tc>
        <w:tc>
          <w:tcPr>
            <w:tcW w:w="851" w:type="dxa"/>
            <w:tcBorders>
              <w:left w:val="single" w:sz="2" w:space="0" w:color="000000" w:themeColor="text1"/>
              <w:right w:val="single" w:sz="2" w:space="0" w:color="000000" w:themeColor="text1"/>
            </w:tcBorders>
            <w:hideMark/>
          </w:tcPr>
          <w:p w14:paraId="18B0AA88" w14:textId="77777777" w:rsidR="00917480" w:rsidRPr="00B06FE9" w:rsidRDefault="00917480" w:rsidP="00582A58">
            <w:pPr>
              <w:pStyle w:val="NormalWeb"/>
              <w:jc w:val="center"/>
              <w:rPr>
                <w:sz w:val="20"/>
                <w:szCs w:val="20"/>
              </w:rPr>
            </w:pPr>
            <w:r w:rsidRPr="00B06FE9">
              <w:rPr>
                <w:sz w:val="20"/>
                <w:szCs w:val="20"/>
              </w:rPr>
              <w:t>0.1</w:t>
            </w:r>
          </w:p>
        </w:tc>
        <w:tc>
          <w:tcPr>
            <w:tcW w:w="992" w:type="dxa"/>
            <w:tcBorders>
              <w:left w:val="single" w:sz="2" w:space="0" w:color="000000" w:themeColor="text1"/>
              <w:right w:val="single" w:sz="2" w:space="0" w:color="000000" w:themeColor="text1"/>
            </w:tcBorders>
            <w:hideMark/>
          </w:tcPr>
          <w:p w14:paraId="4C8AE98A" w14:textId="77777777" w:rsidR="00917480" w:rsidRPr="00B06FE9" w:rsidRDefault="00917480" w:rsidP="00582A58">
            <w:pPr>
              <w:pStyle w:val="NormalWeb"/>
              <w:jc w:val="center"/>
              <w:rPr>
                <w:sz w:val="20"/>
                <w:szCs w:val="20"/>
              </w:rPr>
            </w:pPr>
            <w:r w:rsidRPr="00B06FE9">
              <w:rPr>
                <w:sz w:val="20"/>
                <w:szCs w:val="20"/>
              </w:rPr>
              <w:t>0.0</w:t>
            </w:r>
          </w:p>
        </w:tc>
        <w:tc>
          <w:tcPr>
            <w:tcW w:w="851" w:type="dxa"/>
            <w:tcBorders>
              <w:left w:val="single" w:sz="2" w:space="0" w:color="000000" w:themeColor="text1"/>
              <w:right w:val="single" w:sz="2" w:space="0" w:color="000000" w:themeColor="text1"/>
            </w:tcBorders>
            <w:hideMark/>
          </w:tcPr>
          <w:p w14:paraId="082E2D93" w14:textId="77777777" w:rsidR="00917480" w:rsidRPr="00B06FE9" w:rsidRDefault="00917480" w:rsidP="00582A58">
            <w:pPr>
              <w:pStyle w:val="NormalWeb"/>
              <w:jc w:val="center"/>
              <w:rPr>
                <w:sz w:val="20"/>
                <w:szCs w:val="20"/>
              </w:rPr>
            </w:pPr>
            <w:r w:rsidRPr="00B06FE9">
              <w:rPr>
                <w:sz w:val="20"/>
                <w:szCs w:val="20"/>
              </w:rPr>
              <w:t>0.2</w:t>
            </w:r>
          </w:p>
        </w:tc>
        <w:tc>
          <w:tcPr>
            <w:tcW w:w="708" w:type="dxa"/>
            <w:tcBorders>
              <w:left w:val="single" w:sz="2" w:space="0" w:color="000000" w:themeColor="text1"/>
              <w:right w:val="single" w:sz="2" w:space="0" w:color="000000" w:themeColor="text1"/>
            </w:tcBorders>
            <w:hideMark/>
          </w:tcPr>
          <w:p w14:paraId="6E971D17" w14:textId="77777777" w:rsidR="00917480" w:rsidRPr="00B06FE9" w:rsidRDefault="00917480" w:rsidP="00582A58">
            <w:pPr>
              <w:pStyle w:val="NormalWeb"/>
              <w:jc w:val="center"/>
              <w:rPr>
                <w:sz w:val="20"/>
                <w:szCs w:val="20"/>
              </w:rPr>
            </w:pPr>
            <w:r w:rsidRPr="00B06FE9">
              <w:rPr>
                <w:sz w:val="20"/>
                <w:szCs w:val="20"/>
              </w:rPr>
              <w:t>0.0</w:t>
            </w:r>
          </w:p>
        </w:tc>
        <w:tc>
          <w:tcPr>
            <w:tcW w:w="809" w:type="dxa"/>
            <w:tcBorders>
              <w:left w:val="single" w:sz="2" w:space="0" w:color="000000" w:themeColor="text1"/>
            </w:tcBorders>
            <w:hideMark/>
          </w:tcPr>
          <w:p w14:paraId="36440081" w14:textId="77777777" w:rsidR="00917480" w:rsidRPr="00B06FE9" w:rsidRDefault="00917480" w:rsidP="00582A58">
            <w:pPr>
              <w:pStyle w:val="NormalWeb"/>
              <w:jc w:val="center"/>
              <w:rPr>
                <w:sz w:val="20"/>
                <w:szCs w:val="20"/>
              </w:rPr>
            </w:pPr>
            <w:r w:rsidRPr="00B06FE9">
              <w:rPr>
                <w:sz w:val="20"/>
                <w:szCs w:val="20"/>
              </w:rPr>
              <w:t>0.1</w:t>
            </w:r>
          </w:p>
        </w:tc>
      </w:tr>
      <w:tr w:rsidR="00917480" w:rsidRPr="00B06FE9" w14:paraId="5DBD20CE" w14:textId="77777777" w:rsidTr="00582A58">
        <w:trPr>
          <w:cnfStyle w:val="000000010000" w:firstRow="0" w:lastRow="0" w:firstColumn="0" w:lastColumn="0" w:oddVBand="0" w:evenVBand="0" w:oddHBand="0" w:evenHBand="1" w:firstRowFirstColumn="0" w:firstRowLastColumn="0" w:lastRowFirstColumn="0" w:lastRowLastColumn="0"/>
        </w:trPr>
        <w:tc>
          <w:tcPr>
            <w:tcW w:w="5387" w:type="dxa"/>
            <w:vMerge/>
            <w:tcBorders>
              <w:right w:val="single" w:sz="2" w:space="0" w:color="000000" w:themeColor="text1"/>
            </w:tcBorders>
            <w:hideMark/>
          </w:tcPr>
          <w:p w14:paraId="0AC8CFCF" w14:textId="77777777" w:rsidR="00917480" w:rsidRPr="00B06FE9" w:rsidRDefault="00917480" w:rsidP="00582A58">
            <w:pPr>
              <w:rPr>
                <w:sz w:val="20"/>
                <w:szCs w:val="20"/>
              </w:rPr>
            </w:pPr>
          </w:p>
        </w:tc>
        <w:tc>
          <w:tcPr>
            <w:tcW w:w="1134" w:type="dxa"/>
            <w:tcBorders>
              <w:left w:val="single" w:sz="2" w:space="0" w:color="000000" w:themeColor="text1"/>
              <w:right w:val="single" w:sz="2" w:space="0" w:color="000000" w:themeColor="text1"/>
            </w:tcBorders>
            <w:hideMark/>
          </w:tcPr>
          <w:p w14:paraId="54D8F4AA" w14:textId="77777777" w:rsidR="00917480" w:rsidRPr="00B06FE9" w:rsidRDefault="00917480" w:rsidP="00582A58">
            <w:pPr>
              <w:pStyle w:val="NormalWeb"/>
              <w:jc w:val="center"/>
              <w:rPr>
                <w:sz w:val="20"/>
                <w:szCs w:val="20"/>
              </w:rPr>
            </w:pPr>
            <w:r w:rsidRPr="00B06FE9">
              <w:rPr>
                <w:sz w:val="20"/>
                <w:szCs w:val="20"/>
              </w:rPr>
              <w:t>2014</w:t>
            </w:r>
          </w:p>
        </w:tc>
        <w:tc>
          <w:tcPr>
            <w:tcW w:w="850" w:type="dxa"/>
            <w:tcBorders>
              <w:left w:val="single" w:sz="2" w:space="0" w:color="000000" w:themeColor="text1"/>
              <w:right w:val="single" w:sz="2" w:space="0" w:color="000000" w:themeColor="text1"/>
            </w:tcBorders>
            <w:hideMark/>
          </w:tcPr>
          <w:p w14:paraId="222F0E01" w14:textId="77777777" w:rsidR="00917480" w:rsidRPr="00B06FE9" w:rsidRDefault="00917480" w:rsidP="00582A58">
            <w:pPr>
              <w:pStyle w:val="NormalWeb"/>
              <w:jc w:val="center"/>
              <w:rPr>
                <w:sz w:val="20"/>
                <w:szCs w:val="20"/>
              </w:rPr>
            </w:pPr>
            <w:r w:rsidRPr="00B06FE9">
              <w:rPr>
                <w:sz w:val="20"/>
                <w:szCs w:val="20"/>
              </w:rPr>
              <w:t>0.0</w:t>
            </w:r>
          </w:p>
        </w:tc>
        <w:tc>
          <w:tcPr>
            <w:tcW w:w="993" w:type="dxa"/>
            <w:tcBorders>
              <w:left w:val="single" w:sz="2" w:space="0" w:color="000000" w:themeColor="text1"/>
              <w:right w:val="single" w:sz="2" w:space="0" w:color="000000" w:themeColor="text1"/>
            </w:tcBorders>
            <w:hideMark/>
          </w:tcPr>
          <w:p w14:paraId="0238F397" w14:textId="77777777" w:rsidR="00917480" w:rsidRPr="00B06FE9" w:rsidRDefault="00917480" w:rsidP="00582A58">
            <w:pPr>
              <w:pStyle w:val="NormalWeb"/>
              <w:jc w:val="center"/>
              <w:rPr>
                <w:sz w:val="20"/>
                <w:szCs w:val="20"/>
              </w:rPr>
            </w:pPr>
            <w:r w:rsidRPr="00B06FE9">
              <w:rPr>
                <w:sz w:val="20"/>
                <w:szCs w:val="20"/>
              </w:rPr>
              <w:t>0.2</w:t>
            </w:r>
          </w:p>
        </w:tc>
        <w:tc>
          <w:tcPr>
            <w:tcW w:w="1417" w:type="dxa"/>
            <w:tcBorders>
              <w:left w:val="single" w:sz="2" w:space="0" w:color="000000" w:themeColor="text1"/>
              <w:right w:val="single" w:sz="2" w:space="0" w:color="000000" w:themeColor="text1"/>
            </w:tcBorders>
            <w:hideMark/>
          </w:tcPr>
          <w:p w14:paraId="5DE5964F" w14:textId="77777777" w:rsidR="00917480" w:rsidRPr="00B06FE9" w:rsidRDefault="00917480" w:rsidP="00582A58">
            <w:pPr>
              <w:pStyle w:val="NormalWeb"/>
              <w:jc w:val="center"/>
              <w:rPr>
                <w:sz w:val="20"/>
                <w:szCs w:val="20"/>
              </w:rPr>
            </w:pPr>
            <w:r w:rsidRPr="00B06FE9">
              <w:rPr>
                <w:sz w:val="20"/>
                <w:szCs w:val="20"/>
              </w:rPr>
              <w:t>1.2</w:t>
            </w:r>
          </w:p>
        </w:tc>
        <w:tc>
          <w:tcPr>
            <w:tcW w:w="992" w:type="dxa"/>
            <w:tcBorders>
              <w:left w:val="single" w:sz="2" w:space="0" w:color="000000" w:themeColor="text1"/>
              <w:right w:val="single" w:sz="2" w:space="0" w:color="000000" w:themeColor="text1"/>
            </w:tcBorders>
            <w:hideMark/>
          </w:tcPr>
          <w:p w14:paraId="4BC44638" w14:textId="77777777" w:rsidR="00917480" w:rsidRPr="00B06FE9" w:rsidRDefault="00917480" w:rsidP="00582A58">
            <w:pPr>
              <w:pStyle w:val="NormalWeb"/>
              <w:jc w:val="center"/>
              <w:rPr>
                <w:sz w:val="20"/>
                <w:szCs w:val="20"/>
              </w:rPr>
            </w:pPr>
            <w:r w:rsidRPr="00B06FE9">
              <w:rPr>
                <w:sz w:val="20"/>
                <w:szCs w:val="20"/>
              </w:rPr>
              <w:t>0.1</w:t>
            </w:r>
          </w:p>
        </w:tc>
        <w:tc>
          <w:tcPr>
            <w:tcW w:w="851" w:type="dxa"/>
            <w:tcBorders>
              <w:left w:val="single" w:sz="2" w:space="0" w:color="000000" w:themeColor="text1"/>
              <w:right w:val="single" w:sz="2" w:space="0" w:color="000000" w:themeColor="text1"/>
            </w:tcBorders>
            <w:hideMark/>
          </w:tcPr>
          <w:p w14:paraId="43C6A3F1" w14:textId="77777777" w:rsidR="00917480" w:rsidRPr="00B06FE9" w:rsidRDefault="00917480" w:rsidP="00582A58">
            <w:pPr>
              <w:pStyle w:val="NormalWeb"/>
              <w:jc w:val="center"/>
              <w:rPr>
                <w:sz w:val="20"/>
                <w:szCs w:val="20"/>
              </w:rPr>
            </w:pPr>
            <w:r w:rsidRPr="00B06FE9">
              <w:rPr>
                <w:sz w:val="20"/>
                <w:szCs w:val="20"/>
              </w:rPr>
              <w:t>0.1</w:t>
            </w:r>
          </w:p>
        </w:tc>
        <w:tc>
          <w:tcPr>
            <w:tcW w:w="992" w:type="dxa"/>
            <w:tcBorders>
              <w:left w:val="single" w:sz="2" w:space="0" w:color="000000" w:themeColor="text1"/>
              <w:right w:val="single" w:sz="2" w:space="0" w:color="000000" w:themeColor="text1"/>
            </w:tcBorders>
            <w:hideMark/>
          </w:tcPr>
          <w:p w14:paraId="368C26F9" w14:textId="77777777" w:rsidR="00917480" w:rsidRPr="00B06FE9" w:rsidRDefault="00917480" w:rsidP="00582A58">
            <w:pPr>
              <w:pStyle w:val="NormalWeb"/>
              <w:jc w:val="center"/>
              <w:rPr>
                <w:sz w:val="20"/>
                <w:szCs w:val="20"/>
              </w:rPr>
            </w:pPr>
            <w:r w:rsidRPr="00B06FE9">
              <w:rPr>
                <w:sz w:val="20"/>
                <w:szCs w:val="20"/>
              </w:rPr>
              <w:t>0.0</w:t>
            </w:r>
          </w:p>
        </w:tc>
        <w:tc>
          <w:tcPr>
            <w:tcW w:w="851" w:type="dxa"/>
            <w:tcBorders>
              <w:left w:val="single" w:sz="2" w:space="0" w:color="000000" w:themeColor="text1"/>
              <w:right w:val="single" w:sz="2" w:space="0" w:color="000000" w:themeColor="text1"/>
            </w:tcBorders>
            <w:hideMark/>
          </w:tcPr>
          <w:p w14:paraId="39BFF0CE" w14:textId="77777777" w:rsidR="00917480" w:rsidRPr="00B06FE9" w:rsidRDefault="00917480" w:rsidP="00582A58">
            <w:pPr>
              <w:pStyle w:val="NormalWeb"/>
              <w:jc w:val="center"/>
              <w:rPr>
                <w:sz w:val="20"/>
                <w:szCs w:val="20"/>
              </w:rPr>
            </w:pPr>
            <w:r w:rsidRPr="00B06FE9">
              <w:rPr>
                <w:sz w:val="20"/>
                <w:szCs w:val="20"/>
              </w:rPr>
              <w:t>0.2</w:t>
            </w:r>
          </w:p>
        </w:tc>
        <w:tc>
          <w:tcPr>
            <w:tcW w:w="708" w:type="dxa"/>
            <w:tcBorders>
              <w:left w:val="single" w:sz="2" w:space="0" w:color="000000" w:themeColor="text1"/>
              <w:right w:val="single" w:sz="2" w:space="0" w:color="000000" w:themeColor="text1"/>
            </w:tcBorders>
            <w:hideMark/>
          </w:tcPr>
          <w:p w14:paraId="1385DA38" w14:textId="77777777" w:rsidR="00917480" w:rsidRPr="00B06FE9" w:rsidRDefault="00917480" w:rsidP="00582A58">
            <w:pPr>
              <w:pStyle w:val="NormalWeb"/>
              <w:jc w:val="center"/>
              <w:rPr>
                <w:sz w:val="20"/>
                <w:szCs w:val="20"/>
              </w:rPr>
            </w:pPr>
            <w:r w:rsidRPr="00B06FE9">
              <w:rPr>
                <w:sz w:val="20"/>
                <w:szCs w:val="20"/>
              </w:rPr>
              <w:t>0.1</w:t>
            </w:r>
          </w:p>
        </w:tc>
        <w:tc>
          <w:tcPr>
            <w:tcW w:w="809" w:type="dxa"/>
            <w:tcBorders>
              <w:left w:val="single" w:sz="2" w:space="0" w:color="000000" w:themeColor="text1"/>
            </w:tcBorders>
            <w:hideMark/>
          </w:tcPr>
          <w:p w14:paraId="11113F7C" w14:textId="77777777" w:rsidR="00917480" w:rsidRPr="00B06FE9" w:rsidRDefault="00917480" w:rsidP="00582A58">
            <w:pPr>
              <w:pStyle w:val="NormalWeb"/>
              <w:jc w:val="center"/>
              <w:rPr>
                <w:sz w:val="20"/>
                <w:szCs w:val="20"/>
              </w:rPr>
            </w:pPr>
            <w:r w:rsidRPr="00B06FE9">
              <w:rPr>
                <w:sz w:val="20"/>
                <w:szCs w:val="20"/>
              </w:rPr>
              <w:t>0.1</w:t>
            </w:r>
          </w:p>
        </w:tc>
      </w:tr>
      <w:tr w:rsidR="00917480" w:rsidRPr="00B06FE9" w14:paraId="7D07CF56" w14:textId="77777777" w:rsidTr="00582A58">
        <w:tc>
          <w:tcPr>
            <w:tcW w:w="5387" w:type="dxa"/>
            <w:vMerge/>
            <w:tcBorders>
              <w:right w:val="single" w:sz="2" w:space="0" w:color="000000" w:themeColor="text1"/>
            </w:tcBorders>
            <w:hideMark/>
          </w:tcPr>
          <w:p w14:paraId="3BA077D9" w14:textId="77777777" w:rsidR="00917480" w:rsidRPr="00B06FE9" w:rsidRDefault="00917480" w:rsidP="00582A58">
            <w:pPr>
              <w:rPr>
                <w:sz w:val="20"/>
                <w:szCs w:val="20"/>
              </w:rPr>
            </w:pPr>
          </w:p>
        </w:tc>
        <w:tc>
          <w:tcPr>
            <w:tcW w:w="1134" w:type="dxa"/>
            <w:tcBorders>
              <w:left w:val="single" w:sz="2" w:space="0" w:color="000000" w:themeColor="text1"/>
              <w:right w:val="single" w:sz="2" w:space="0" w:color="000000" w:themeColor="text1"/>
            </w:tcBorders>
            <w:hideMark/>
          </w:tcPr>
          <w:p w14:paraId="162280B9" w14:textId="77777777" w:rsidR="00917480" w:rsidRPr="00B06FE9" w:rsidRDefault="00917480" w:rsidP="00582A58">
            <w:pPr>
              <w:pStyle w:val="NormalWeb"/>
              <w:jc w:val="center"/>
              <w:rPr>
                <w:sz w:val="20"/>
                <w:szCs w:val="20"/>
              </w:rPr>
            </w:pPr>
            <w:r w:rsidRPr="00B06FE9">
              <w:rPr>
                <w:sz w:val="20"/>
                <w:szCs w:val="20"/>
              </w:rPr>
              <w:t>2015</w:t>
            </w:r>
          </w:p>
        </w:tc>
        <w:tc>
          <w:tcPr>
            <w:tcW w:w="850" w:type="dxa"/>
            <w:tcBorders>
              <w:left w:val="single" w:sz="2" w:space="0" w:color="000000" w:themeColor="text1"/>
              <w:right w:val="single" w:sz="2" w:space="0" w:color="000000" w:themeColor="text1"/>
            </w:tcBorders>
            <w:hideMark/>
          </w:tcPr>
          <w:p w14:paraId="44B0F839" w14:textId="77777777" w:rsidR="00917480" w:rsidRPr="00B06FE9" w:rsidRDefault="00917480" w:rsidP="00582A58">
            <w:pPr>
              <w:pStyle w:val="NormalWeb"/>
              <w:jc w:val="center"/>
              <w:rPr>
                <w:sz w:val="20"/>
                <w:szCs w:val="20"/>
              </w:rPr>
            </w:pPr>
            <w:r w:rsidRPr="00B06FE9">
              <w:rPr>
                <w:sz w:val="20"/>
                <w:szCs w:val="20"/>
              </w:rPr>
              <w:t>0.0</w:t>
            </w:r>
          </w:p>
        </w:tc>
        <w:tc>
          <w:tcPr>
            <w:tcW w:w="993" w:type="dxa"/>
            <w:tcBorders>
              <w:left w:val="single" w:sz="2" w:space="0" w:color="000000" w:themeColor="text1"/>
              <w:right w:val="single" w:sz="2" w:space="0" w:color="000000" w:themeColor="text1"/>
            </w:tcBorders>
            <w:hideMark/>
          </w:tcPr>
          <w:p w14:paraId="542F7354" w14:textId="77777777" w:rsidR="00917480" w:rsidRPr="00B06FE9" w:rsidRDefault="00917480" w:rsidP="00582A58">
            <w:pPr>
              <w:pStyle w:val="NormalWeb"/>
              <w:jc w:val="center"/>
              <w:rPr>
                <w:sz w:val="20"/>
                <w:szCs w:val="20"/>
              </w:rPr>
            </w:pPr>
            <w:r w:rsidRPr="00B06FE9">
              <w:rPr>
                <w:sz w:val="20"/>
                <w:szCs w:val="20"/>
              </w:rPr>
              <w:t>0.2</w:t>
            </w:r>
          </w:p>
        </w:tc>
        <w:tc>
          <w:tcPr>
            <w:tcW w:w="1417" w:type="dxa"/>
            <w:tcBorders>
              <w:left w:val="single" w:sz="2" w:space="0" w:color="000000" w:themeColor="text1"/>
              <w:right w:val="single" w:sz="2" w:space="0" w:color="000000" w:themeColor="text1"/>
            </w:tcBorders>
            <w:hideMark/>
          </w:tcPr>
          <w:p w14:paraId="3B684870" w14:textId="77777777" w:rsidR="00917480" w:rsidRPr="00B06FE9" w:rsidRDefault="00917480" w:rsidP="00582A58">
            <w:pPr>
              <w:pStyle w:val="NormalWeb"/>
              <w:jc w:val="center"/>
              <w:rPr>
                <w:sz w:val="20"/>
                <w:szCs w:val="20"/>
              </w:rPr>
            </w:pPr>
            <w:r w:rsidRPr="00B06FE9">
              <w:rPr>
                <w:sz w:val="20"/>
                <w:szCs w:val="20"/>
              </w:rPr>
              <w:t>0.4</w:t>
            </w:r>
          </w:p>
        </w:tc>
        <w:tc>
          <w:tcPr>
            <w:tcW w:w="992" w:type="dxa"/>
            <w:tcBorders>
              <w:left w:val="single" w:sz="2" w:space="0" w:color="000000" w:themeColor="text1"/>
              <w:right w:val="single" w:sz="2" w:space="0" w:color="000000" w:themeColor="text1"/>
            </w:tcBorders>
            <w:hideMark/>
          </w:tcPr>
          <w:p w14:paraId="2AAFD23F" w14:textId="77777777" w:rsidR="00917480" w:rsidRPr="00B06FE9" w:rsidRDefault="00917480" w:rsidP="00582A58">
            <w:pPr>
              <w:pStyle w:val="NormalWeb"/>
              <w:jc w:val="center"/>
              <w:rPr>
                <w:sz w:val="20"/>
                <w:szCs w:val="20"/>
              </w:rPr>
            </w:pPr>
            <w:r w:rsidRPr="00B06FE9">
              <w:rPr>
                <w:sz w:val="20"/>
                <w:szCs w:val="20"/>
              </w:rPr>
              <w:t>0.3</w:t>
            </w:r>
          </w:p>
        </w:tc>
        <w:tc>
          <w:tcPr>
            <w:tcW w:w="851" w:type="dxa"/>
            <w:tcBorders>
              <w:left w:val="single" w:sz="2" w:space="0" w:color="000000" w:themeColor="text1"/>
              <w:right w:val="single" w:sz="2" w:space="0" w:color="000000" w:themeColor="text1"/>
            </w:tcBorders>
            <w:hideMark/>
          </w:tcPr>
          <w:p w14:paraId="36218165" w14:textId="77777777" w:rsidR="00917480" w:rsidRPr="00B06FE9" w:rsidRDefault="00917480" w:rsidP="00582A58">
            <w:pPr>
              <w:pStyle w:val="NormalWeb"/>
              <w:jc w:val="center"/>
              <w:rPr>
                <w:sz w:val="20"/>
                <w:szCs w:val="20"/>
              </w:rPr>
            </w:pPr>
            <w:r w:rsidRPr="00B06FE9">
              <w:rPr>
                <w:sz w:val="20"/>
                <w:szCs w:val="20"/>
              </w:rPr>
              <w:t>0.1</w:t>
            </w:r>
          </w:p>
        </w:tc>
        <w:tc>
          <w:tcPr>
            <w:tcW w:w="992" w:type="dxa"/>
            <w:tcBorders>
              <w:left w:val="single" w:sz="2" w:space="0" w:color="000000" w:themeColor="text1"/>
              <w:right w:val="single" w:sz="2" w:space="0" w:color="000000" w:themeColor="text1"/>
            </w:tcBorders>
            <w:hideMark/>
          </w:tcPr>
          <w:p w14:paraId="3E6DD69C" w14:textId="77777777" w:rsidR="00917480" w:rsidRPr="00B06FE9" w:rsidRDefault="00917480" w:rsidP="00582A58">
            <w:pPr>
              <w:pStyle w:val="NormalWeb"/>
              <w:jc w:val="center"/>
              <w:rPr>
                <w:sz w:val="20"/>
                <w:szCs w:val="20"/>
              </w:rPr>
            </w:pPr>
            <w:r w:rsidRPr="00B06FE9">
              <w:rPr>
                <w:sz w:val="20"/>
                <w:szCs w:val="20"/>
              </w:rPr>
              <w:t>0.0</w:t>
            </w:r>
          </w:p>
        </w:tc>
        <w:tc>
          <w:tcPr>
            <w:tcW w:w="851" w:type="dxa"/>
            <w:tcBorders>
              <w:left w:val="single" w:sz="2" w:space="0" w:color="000000" w:themeColor="text1"/>
              <w:right w:val="single" w:sz="2" w:space="0" w:color="000000" w:themeColor="text1"/>
            </w:tcBorders>
            <w:hideMark/>
          </w:tcPr>
          <w:p w14:paraId="16CEED20" w14:textId="77777777" w:rsidR="00917480" w:rsidRPr="00B06FE9" w:rsidRDefault="00917480" w:rsidP="00582A58">
            <w:pPr>
              <w:pStyle w:val="NormalWeb"/>
              <w:jc w:val="center"/>
              <w:rPr>
                <w:sz w:val="20"/>
                <w:szCs w:val="20"/>
              </w:rPr>
            </w:pPr>
            <w:r w:rsidRPr="00B06FE9">
              <w:rPr>
                <w:sz w:val="20"/>
                <w:szCs w:val="20"/>
              </w:rPr>
              <w:t>0.1</w:t>
            </w:r>
          </w:p>
        </w:tc>
        <w:tc>
          <w:tcPr>
            <w:tcW w:w="708" w:type="dxa"/>
            <w:tcBorders>
              <w:left w:val="single" w:sz="2" w:space="0" w:color="000000" w:themeColor="text1"/>
              <w:right w:val="single" w:sz="2" w:space="0" w:color="000000" w:themeColor="text1"/>
            </w:tcBorders>
            <w:hideMark/>
          </w:tcPr>
          <w:p w14:paraId="1B6B9EEC" w14:textId="77777777" w:rsidR="00917480" w:rsidRPr="00B06FE9" w:rsidRDefault="00917480" w:rsidP="00582A58">
            <w:pPr>
              <w:pStyle w:val="NormalWeb"/>
              <w:jc w:val="center"/>
              <w:rPr>
                <w:sz w:val="20"/>
                <w:szCs w:val="20"/>
              </w:rPr>
            </w:pPr>
            <w:r w:rsidRPr="00B06FE9">
              <w:rPr>
                <w:sz w:val="20"/>
                <w:szCs w:val="20"/>
              </w:rPr>
              <w:t>0.2</w:t>
            </w:r>
          </w:p>
        </w:tc>
        <w:tc>
          <w:tcPr>
            <w:tcW w:w="809" w:type="dxa"/>
            <w:tcBorders>
              <w:left w:val="single" w:sz="2" w:space="0" w:color="000000" w:themeColor="text1"/>
            </w:tcBorders>
            <w:hideMark/>
          </w:tcPr>
          <w:p w14:paraId="0ABC835A" w14:textId="77777777" w:rsidR="00917480" w:rsidRPr="00B06FE9" w:rsidRDefault="00917480" w:rsidP="00582A58">
            <w:pPr>
              <w:pStyle w:val="NormalWeb"/>
              <w:jc w:val="center"/>
              <w:rPr>
                <w:sz w:val="20"/>
                <w:szCs w:val="20"/>
              </w:rPr>
            </w:pPr>
            <w:r w:rsidRPr="00B06FE9">
              <w:rPr>
                <w:sz w:val="20"/>
                <w:szCs w:val="20"/>
              </w:rPr>
              <w:t>0.2</w:t>
            </w:r>
          </w:p>
        </w:tc>
      </w:tr>
      <w:tr w:rsidR="00917480" w:rsidRPr="00B06FE9" w14:paraId="735E167E" w14:textId="77777777" w:rsidTr="00582A58">
        <w:trPr>
          <w:cnfStyle w:val="000000010000" w:firstRow="0" w:lastRow="0" w:firstColumn="0" w:lastColumn="0" w:oddVBand="0" w:evenVBand="0" w:oddHBand="0" w:evenHBand="1" w:firstRowFirstColumn="0" w:firstRowLastColumn="0" w:lastRowFirstColumn="0" w:lastRowLastColumn="0"/>
        </w:trPr>
        <w:tc>
          <w:tcPr>
            <w:tcW w:w="5387" w:type="dxa"/>
            <w:vMerge/>
            <w:tcBorders>
              <w:right w:val="single" w:sz="2" w:space="0" w:color="000000" w:themeColor="text1"/>
            </w:tcBorders>
            <w:hideMark/>
          </w:tcPr>
          <w:p w14:paraId="2FAA0690" w14:textId="77777777" w:rsidR="00917480" w:rsidRPr="00B06FE9" w:rsidRDefault="00917480" w:rsidP="00582A58">
            <w:pPr>
              <w:rPr>
                <w:sz w:val="20"/>
                <w:szCs w:val="20"/>
              </w:rPr>
            </w:pPr>
          </w:p>
        </w:tc>
        <w:tc>
          <w:tcPr>
            <w:tcW w:w="1134" w:type="dxa"/>
            <w:tcBorders>
              <w:left w:val="single" w:sz="2" w:space="0" w:color="000000" w:themeColor="text1"/>
              <w:right w:val="single" w:sz="2" w:space="0" w:color="000000" w:themeColor="text1"/>
            </w:tcBorders>
            <w:hideMark/>
          </w:tcPr>
          <w:p w14:paraId="28CA8094" w14:textId="77777777" w:rsidR="00917480" w:rsidRPr="00244420" w:rsidRDefault="00917480" w:rsidP="00582A58">
            <w:pPr>
              <w:pStyle w:val="NormalWeb"/>
              <w:jc w:val="center"/>
              <w:rPr>
                <w:b/>
                <w:sz w:val="20"/>
                <w:szCs w:val="20"/>
              </w:rPr>
            </w:pPr>
            <w:proofErr w:type="spellStart"/>
            <w:r w:rsidRPr="00244420">
              <w:rPr>
                <w:b/>
                <w:sz w:val="20"/>
                <w:szCs w:val="20"/>
              </w:rPr>
              <w:t>Total</w:t>
            </w:r>
            <w:r w:rsidRPr="00244420">
              <w:rPr>
                <w:b/>
                <w:sz w:val="20"/>
                <w:szCs w:val="20"/>
                <w:vertAlign w:val="superscript"/>
              </w:rPr>
              <w:t>b</w:t>
            </w:r>
            <w:proofErr w:type="spellEnd"/>
          </w:p>
        </w:tc>
        <w:tc>
          <w:tcPr>
            <w:tcW w:w="850" w:type="dxa"/>
            <w:tcBorders>
              <w:left w:val="single" w:sz="2" w:space="0" w:color="000000" w:themeColor="text1"/>
              <w:right w:val="single" w:sz="2" w:space="0" w:color="000000" w:themeColor="text1"/>
            </w:tcBorders>
            <w:hideMark/>
          </w:tcPr>
          <w:p w14:paraId="7BB3856E" w14:textId="77777777" w:rsidR="00917480" w:rsidRPr="00244420" w:rsidRDefault="00917480" w:rsidP="00582A58">
            <w:pPr>
              <w:pStyle w:val="NormalWeb"/>
              <w:jc w:val="center"/>
              <w:rPr>
                <w:b/>
                <w:sz w:val="20"/>
                <w:szCs w:val="20"/>
              </w:rPr>
            </w:pPr>
            <w:r w:rsidRPr="00244420">
              <w:rPr>
                <w:b/>
                <w:sz w:val="20"/>
                <w:szCs w:val="20"/>
              </w:rPr>
              <w:t>0.1</w:t>
            </w:r>
          </w:p>
        </w:tc>
        <w:tc>
          <w:tcPr>
            <w:tcW w:w="993" w:type="dxa"/>
            <w:tcBorders>
              <w:left w:val="single" w:sz="2" w:space="0" w:color="000000" w:themeColor="text1"/>
              <w:right w:val="single" w:sz="2" w:space="0" w:color="000000" w:themeColor="text1"/>
            </w:tcBorders>
            <w:hideMark/>
          </w:tcPr>
          <w:p w14:paraId="3112BABB" w14:textId="77777777" w:rsidR="00917480" w:rsidRPr="00244420" w:rsidRDefault="00917480" w:rsidP="00582A58">
            <w:pPr>
              <w:pStyle w:val="NormalWeb"/>
              <w:jc w:val="center"/>
              <w:rPr>
                <w:b/>
                <w:sz w:val="20"/>
                <w:szCs w:val="20"/>
              </w:rPr>
            </w:pPr>
            <w:r w:rsidRPr="00244420">
              <w:rPr>
                <w:b/>
                <w:sz w:val="20"/>
                <w:szCs w:val="20"/>
              </w:rPr>
              <w:t>0.1</w:t>
            </w:r>
          </w:p>
        </w:tc>
        <w:tc>
          <w:tcPr>
            <w:tcW w:w="1417" w:type="dxa"/>
            <w:tcBorders>
              <w:left w:val="single" w:sz="2" w:space="0" w:color="000000" w:themeColor="text1"/>
              <w:right w:val="single" w:sz="2" w:space="0" w:color="000000" w:themeColor="text1"/>
            </w:tcBorders>
            <w:hideMark/>
          </w:tcPr>
          <w:p w14:paraId="369275D2" w14:textId="77777777" w:rsidR="00917480" w:rsidRPr="00244420" w:rsidRDefault="00917480" w:rsidP="00582A58">
            <w:pPr>
              <w:pStyle w:val="NormalWeb"/>
              <w:jc w:val="center"/>
              <w:rPr>
                <w:b/>
                <w:sz w:val="20"/>
                <w:szCs w:val="20"/>
              </w:rPr>
            </w:pPr>
            <w:r w:rsidRPr="00244420">
              <w:rPr>
                <w:b/>
                <w:sz w:val="20"/>
                <w:szCs w:val="20"/>
              </w:rPr>
              <w:t>0.6</w:t>
            </w:r>
          </w:p>
        </w:tc>
        <w:tc>
          <w:tcPr>
            <w:tcW w:w="992" w:type="dxa"/>
            <w:tcBorders>
              <w:left w:val="single" w:sz="2" w:space="0" w:color="000000" w:themeColor="text1"/>
              <w:right w:val="single" w:sz="2" w:space="0" w:color="000000" w:themeColor="text1"/>
            </w:tcBorders>
            <w:hideMark/>
          </w:tcPr>
          <w:p w14:paraId="2BBEC39F" w14:textId="77777777" w:rsidR="00917480" w:rsidRPr="00244420" w:rsidRDefault="00917480" w:rsidP="00582A58">
            <w:pPr>
              <w:pStyle w:val="NormalWeb"/>
              <w:jc w:val="center"/>
              <w:rPr>
                <w:b/>
                <w:sz w:val="20"/>
                <w:szCs w:val="20"/>
              </w:rPr>
            </w:pPr>
            <w:r w:rsidRPr="00244420">
              <w:rPr>
                <w:b/>
                <w:sz w:val="20"/>
                <w:szCs w:val="20"/>
              </w:rPr>
              <w:t>0.2</w:t>
            </w:r>
          </w:p>
        </w:tc>
        <w:tc>
          <w:tcPr>
            <w:tcW w:w="851" w:type="dxa"/>
            <w:tcBorders>
              <w:left w:val="single" w:sz="2" w:space="0" w:color="000000" w:themeColor="text1"/>
              <w:right w:val="single" w:sz="2" w:space="0" w:color="000000" w:themeColor="text1"/>
            </w:tcBorders>
            <w:hideMark/>
          </w:tcPr>
          <w:p w14:paraId="5063656E" w14:textId="77777777" w:rsidR="00917480" w:rsidRPr="00244420" w:rsidRDefault="00917480" w:rsidP="00582A58">
            <w:pPr>
              <w:pStyle w:val="NormalWeb"/>
              <w:jc w:val="center"/>
              <w:rPr>
                <w:b/>
                <w:sz w:val="20"/>
                <w:szCs w:val="20"/>
              </w:rPr>
            </w:pPr>
            <w:r w:rsidRPr="00244420">
              <w:rPr>
                <w:b/>
                <w:sz w:val="20"/>
                <w:szCs w:val="20"/>
              </w:rPr>
              <w:t>0.1</w:t>
            </w:r>
          </w:p>
        </w:tc>
        <w:tc>
          <w:tcPr>
            <w:tcW w:w="992" w:type="dxa"/>
            <w:tcBorders>
              <w:left w:val="single" w:sz="2" w:space="0" w:color="000000" w:themeColor="text1"/>
              <w:right w:val="single" w:sz="2" w:space="0" w:color="000000" w:themeColor="text1"/>
            </w:tcBorders>
            <w:hideMark/>
          </w:tcPr>
          <w:p w14:paraId="10370F6C" w14:textId="77777777" w:rsidR="00917480" w:rsidRPr="00244420" w:rsidRDefault="00917480" w:rsidP="00582A58">
            <w:pPr>
              <w:pStyle w:val="NormalWeb"/>
              <w:jc w:val="center"/>
              <w:rPr>
                <w:b/>
                <w:sz w:val="20"/>
                <w:szCs w:val="20"/>
              </w:rPr>
            </w:pPr>
            <w:r w:rsidRPr="00244420">
              <w:rPr>
                <w:b/>
                <w:sz w:val="20"/>
                <w:szCs w:val="20"/>
              </w:rPr>
              <w:t>0.0</w:t>
            </w:r>
          </w:p>
        </w:tc>
        <w:tc>
          <w:tcPr>
            <w:tcW w:w="851" w:type="dxa"/>
            <w:tcBorders>
              <w:left w:val="single" w:sz="2" w:space="0" w:color="000000" w:themeColor="text1"/>
              <w:right w:val="single" w:sz="2" w:space="0" w:color="000000" w:themeColor="text1"/>
            </w:tcBorders>
            <w:hideMark/>
          </w:tcPr>
          <w:p w14:paraId="2B574946" w14:textId="77777777" w:rsidR="00917480" w:rsidRPr="00244420" w:rsidRDefault="00917480" w:rsidP="00582A58">
            <w:pPr>
              <w:pStyle w:val="NormalWeb"/>
              <w:jc w:val="center"/>
              <w:rPr>
                <w:b/>
                <w:sz w:val="20"/>
                <w:szCs w:val="20"/>
              </w:rPr>
            </w:pPr>
            <w:r w:rsidRPr="00244420">
              <w:rPr>
                <w:b/>
                <w:sz w:val="20"/>
                <w:szCs w:val="20"/>
              </w:rPr>
              <w:t>0.1</w:t>
            </w:r>
          </w:p>
        </w:tc>
        <w:tc>
          <w:tcPr>
            <w:tcW w:w="708" w:type="dxa"/>
            <w:tcBorders>
              <w:left w:val="single" w:sz="2" w:space="0" w:color="000000" w:themeColor="text1"/>
              <w:right w:val="single" w:sz="2" w:space="0" w:color="000000" w:themeColor="text1"/>
            </w:tcBorders>
            <w:hideMark/>
          </w:tcPr>
          <w:p w14:paraId="4EA2CE42" w14:textId="77777777" w:rsidR="00917480" w:rsidRPr="00244420" w:rsidRDefault="00917480" w:rsidP="00582A58">
            <w:pPr>
              <w:pStyle w:val="NormalWeb"/>
              <w:jc w:val="center"/>
              <w:rPr>
                <w:b/>
                <w:sz w:val="20"/>
                <w:szCs w:val="20"/>
              </w:rPr>
            </w:pPr>
            <w:r w:rsidRPr="00244420">
              <w:rPr>
                <w:b/>
                <w:sz w:val="20"/>
                <w:szCs w:val="20"/>
              </w:rPr>
              <w:t>0.1</w:t>
            </w:r>
          </w:p>
        </w:tc>
        <w:tc>
          <w:tcPr>
            <w:tcW w:w="809" w:type="dxa"/>
            <w:tcBorders>
              <w:left w:val="single" w:sz="2" w:space="0" w:color="000000" w:themeColor="text1"/>
            </w:tcBorders>
            <w:hideMark/>
          </w:tcPr>
          <w:p w14:paraId="56CF8CEC" w14:textId="77777777" w:rsidR="00917480" w:rsidRPr="00244420" w:rsidRDefault="00917480" w:rsidP="00582A58">
            <w:pPr>
              <w:pStyle w:val="NormalWeb"/>
              <w:jc w:val="center"/>
              <w:rPr>
                <w:b/>
                <w:sz w:val="20"/>
                <w:szCs w:val="20"/>
              </w:rPr>
            </w:pPr>
            <w:r w:rsidRPr="00244420">
              <w:rPr>
                <w:b/>
                <w:sz w:val="20"/>
                <w:szCs w:val="20"/>
              </w:rPr>
              <w:t>0.1</w:t>
            </w:r>
          </w:p>
        </w:tc>
      </w:tr>
      <w:tr w:rsidR="00917480" w:rsidRPr="00B06FE9" w14:paraId="3B27607D" w14:textId="77777777" w:rsidTr="00582A58">
        <w:tc>
          <w:tcPr>
            <w:tcW w:w="5387" w:type="dxa"/>
            <w:vMerge w:val="restart"/>
            <w:tcBorders>
              <w:right w:val="single" w:sz="2" w:space="0" w:color="000000" w:themeColor="text1"/>
            </w:tcBorders>
            <w:hideMark/>
          </w:tcPr>
          <w:p w14:paraId="7B91DB07" w14:textId="77777777" w:rsidR="00917480" w:rsidRPr="00B06FE9" w:rsidRDefault="00917480" w:rsidP="00582A58">
            <w:pPr>
              <w:pStyle w:val="NormalWeb"/>
              <w:rPr>
                <w:sz w:val="20"/>
                <w:szCs w:val="20"/>
              </w:rPr>
            </w:pPr>
            <w:r w:rsidRPr="00B06FE9">
              <w:rPr>
                <w:sz w:val="20"/>
                <w:szCs w:val="20"/>
              </w:rPr>
              <w:t>Hepatitis A</w:t>
            </w:r>
          </w:p>
        </w:tc>
        <w:tc>
          <w:tcPr>
            <w:tcW w:w="1134" w:type="dxa"/>
            <w:tcBorders>
              <w:left w:val="single" w:sz="2" w:space="0" w:color="000000" w:themeColor="text1"/>
              <w:right w:val="single" w:sz="2" w:space="0" w:color="000000" w:themeColor="text1"/>
            </w:tcBorders>
            <w:hideMark/>
          </w:tcPr>
          <w:p w14:paraId="258C941B" w14:textId="77777777" w:rsidR="00917480" w:rsidRPr="00B06FE9" w:rsidRDefault="00917480" w:rsidP="00582A58">
            <w:pPr>
              <w:pStyle w:val="NormalWeb"/>
              <w:jc w:val="center"/>
              <w:rPr>
                <w:sz w:val="20"/>
                <w:szCs w:val="20"/>
              </w:rPr>
            </w:pPr>
            <w:r w:rsidRPr="00B06FE9">
              <w:rPr>
                <w:sz w:val="20"/>
                <w:szCs w:val="20"/>
              </w:rPr>
              <w:t>2012</w:t>
            </w:r>
          </w:p>
        </w:tc>
        <w:tc>
          <w:tcPr>
            <w:tcW w:w="850" w:type="dxa"/>
            <w:tcBorders>
              <w:left w:val="single" w:sz="2" w:space="0" w:color="000000" w:themeColor="text1"/>
              <w:right w:val="single" w:sz="2" w:space="0" w:color="000000" w:themeColor="text1"/>
            </w:tcBorders>
            <w:hideMark/>
          </w:tcPr>
          <w:p w14:paraId="1D1A8D54" w14:textId="77777777" w:rsidR="00917480" w:rsidRPr="00B06FE9" w:rsidRDefault="00917480" w:rsidP="00582A58">
            <w:pPr>
              <w:pStyle w:val="NormalWeb"/>
              <w:jc w:val="center"/>
              <w:rPr>
                <w:sz w:val="20"/>
                <w:szCs w:val="20"/>
              </w:rPr>
            </w:pPr>
            <w:r w:rsidRPr="00B06FE9">
              <w:rPr>
                <w:sz w:val="20"/>
                <w:szCs w:val="20"/>
              </w:rPr>
              <w:t>0.3</w:t>
            </w:r>
          </w:p>
        </w:tc>
        <w:tc>
          <w:tcPr>
            <w:tcW w:w="993" w:type="dxa"/>
            <w:tcBorders>
              <w:left w:val="single" w:sz="2" w:space="0" w:color="000000" w:themeColor="text1"/>
              <w:right w:val="single" w:sz="2" w:space="0" w:color="000000" w:themeColor="text1"/>
            </w:tcBorders>
            <w:hideMark/>
          </w:tcPr>
          <w:p w14:paraId="1EAC87DD" w14:textId="77777777" w:rsidR="00917480" w:rsidRPr="00B06FE9" w:rsidRDefault="00917480" w:rsidP="00582A58">
            <w:pPr>
              <w:pStyle w:val="NormalWeb"/>
              <w:jc w:val="center"/>
              <w:rPr>
                <w:sz w:val="20"/>
                <w:szCs w:val="20"/>
              </w:rPr>
            </w:pPr>
            <w:r w:rsidRPr="00B06FE9">
              <w:rPr>
                <w:sz w:val="20"/>
                <w:szCs w:val="20"/>
              </w:rPr>
              <w:t>0.3</w:t>
            </w:r>
          </w:p>
        </w:tc>
        <w:tc>
          <w:tcPr>
            <w:tcW w:w="1417" w:type="dxa"/>
            <w:tcBorders>
              <w:left w:val="single" w:sz="2" w:space="0" w:color="000000" w:themeColor="text1"/>
              <w:right w:val="single" w:sz="2" w:space="0" w:color="000000" w:themeColor="text1"/>
            </w:tcBorders>
            <w:hideMark/>
          </w:tcPr>
          <w:p w14:paraId="5BE4F38A" w14:textId="77777777" w:rsidR="00917480" w:rsidRPr="00B06FE9" w:rsidRDefault="00917480" w:rsidP="00582A58">
            <w:pPr>
              <w:pStyle w:val="NormalWeb"/>
              <w:jc w:val="center"/>
              <w:rPr>
                <w:sz w:val="20"/>
                <w:szCs w:val="20"/>
              </w:rPr>
            </w:pPr>
            <w:r w:rsidRPr="00B06FE9">
              <w:rPr>
                <w:sz w:val="20"/>
                <w:szCs w:val="20"/>
              </w:rPr>
              <w:t>1.7</w:t>
            </w:r>
          </w:p>
        </w:tc>
        <w:tc>
          <w:tcPr>
            <w:tcW w:w="992" w:type="dxa"/>
            <w:tcBorders>
              <w:left w:val="single" w:sz="2" w:space="0" w:color="000000" w:themeColor="text1"/>
              <w:right w:val="single" w:sz="2" w:space="0" w:color="000000" w:themeColor="text1"/>
            </w:tcBorders>
            <w:hideMark/>
          </w:tcPr>
          <w:p w14:paraId="795FCF32" w14:textId="77777777" w:rsidR="00917480" w:rsidRPr="00B06FE9" w:rsidRDefault="00917480" w:rsidP="00582A58">
            <w:pPr>
              <w:pStyle w:val="NormalWeb"/>
              <w:jc w:val="center"/>
              <w:rPr>
                <w:sz w:val="20"/>
                <w:szCs w:val="20"/>
              </w:rPr>
            </w:pPr>
            <w:r w:rsidRPr="00B06FE9">
              <w:rPr>
                <w:sz w:val="20"/>
                <w:szCs w:val="20"/>
              </w:rPr>
              <w:t>0.4</w:t>
            </w:r>
          </w:p>
        </w:tc>
        <w:tc>
          <w:tcPr>
            <w:tcW w:w="851" w:type="dxa"/>
            <w:tcBorders>
              <w:left w:val="single" w:sz="2" w:space="0" w:color="000000" w:themeColor="text1"/>
              <w:right w:val="single" w:sz="2" w:space="0" w:color="000000" w:themeColor="text1"/>
            </w:tcBorders>
            <w:hideMark/>
          </w:tcPr>
          <w:p w14:paraId="6B9C97BD" w14:textId="77777777" w:rsidR="00917480" w:rsidRPr="00B06FE9" w:rsidRDefault="00917480" w:rsidP="00582A58">
            <w:pPr>
              <w:pStyle w:val="NormalWeb"/>
              <w:jc w:val="center"/>
              <w:rPr>
                <w:sz w:val="20"/>
                <w:szCs w:val="20"/>
              </w:rPr>
            </w:pPr>
            <w:r w:rsidRPr="00B06FE9">
              <w:rPr>
                <w:sz w:val="20"/>
                <w:szCs w:val="20"/>
              </w:rPr>
              <w:t>0.8</w:t>
            </w:r>
          </w:p>
        </w:tc>
        <w:tc>
          <w:tcPr>
            <w:tcW w:w="992" w:type="dxa"/>
            <w:tcBorders>
              <w:left w:val="single" w:sz="2" w:space="0" w:color="000000" w:themeColor="text1"/>
              <w:right w:val="single" w:sz="2" w:space="0" w:color="000000" w:themeColor="text1"/>
            </w:tcBorders>
            <w:hideMark/>
          </w:tcPr>
          <w:p w14:paraId="7176211F" w14:textId="77777777" w:rsidR="00917480" w:rsidRPr="00B06FE9" w:rsidRDefault="00917480" w:rsidP="00582A58">
            <w:pPr>
              <w:pStyle w:val="NormalWeb"/>
              <w:jc w:val="center"/>
              <w:rPr>
                <w:sz w:val="20"/>
                <w:szCs w:val="20"/>
              </w:rPr>
            </w:pPr>
            <w:r w:rsidRPr="00B06FE9">
              <w:rPr>
                <w:sz w:val="20"/>
                <w:szCs w:val="20"/>
              </w:rPr>
              <w:t>0.2</w:t>
            </w:r>
          </w:p>
        </w:tc>
        <w:tc>
          <w:tcPr>
            <w:tcW w:w="851" w:type="dxa"/>
            <w:tcBorders>
              <w:left w:val="single" w:sz="2" w:space="0" w:color="000000" w:themeColor="text1"/>
              <w:right w:val="single" w:sz="2" w:space="0" w:color="000000" w:themeColor="text1"/>
            </w:tcBorders>
            <w:hideMark/>
          </w:tcPr>
          <w:p w14:paraId="5BE19F04" w14:textId="77777777" w:rsidR="00917480" w:rsidRPr="00B06FE9" w:rsidRDefault="00917480" w:rsidP="00582A58">
            <w:pPr>
              <w:pStyle w:val="NormalWeb"/>
              <w:jc w:val="center"/>
              <w:rPr>
                <w:sz w:val="20"/>
                <w:szCs w:val="20"/>
              </w:rPr>
            </w:pPr>
            <w:r w:rsidRPr="00B06FE9">
              <w:rPr>
                <w:sz w:val="20"/>
                <w:szCs w:val="20"/>
              </w:rPr>
              <w:t>0.8</w:t>
            </w:r>
          </w:p>
        </w:tc>
        <w:tc>
          <w:tcPr>
            <w:tcW w:w="708" w:type="dxa"/>
            <w:tcBorders>
              <w:left w:val="single" w:sz="2" w:space="0" w:color="000000" w:themeColor="text1"/>
              <w:right w:val="single" w:sz="2" w:space="0" w:color="000000" w:themeColor="text1"/>
            </w:tcBorders>
            <w:hideMark/>
          </w:tcPr>
          <w:p w14:paraId="799E46EC" w14:textId="77777777" w:rsidR="00917480" w:rsidRPr="00B06FE9" w:rsidRDefault="00917480" w:rsidP="00582A58">
            <w:pPr>
              <w:pStyle w:val="NormalWeb"/>
              <w:jc w:val="center"/>
              <w:rPr>
                <w:sz w:val="20"/>
                <w:szCs w:val="20"/>
              </w:rPr>
            </w:pPr>
            <w:r w:rsidRPr="00B06FE9">
              <w:rPr>
                <w:sz w:val="20"/>
                <w:szCs w:val="20"/>
              </w:rPr>
              <w:t>0.5</w:t>
            </w:r>
          </w:p>
        </w:tc>
        <w:tc>
          <w:tcPr>
            <w:tcW w:w="809" w:type="dxa"/>
            <w:tcBorders>
              <w:left w:val="single" w:sz="2" w:space="0" w:color="000000" w:themeColor="text1"/>
            </w:tcBorders>
            <w:hideMark/>
          </w:tcPr>
          <w:p w14:paraId="4813D035" w14:textId="77777777" w:rsidR="00917480" w:rsidRPr="00B06FE9" w:rsidRDefault="00917480" w:rsidP="00582A58">
            <w:pPr>
              <w:pStyle w:val="NormalWeb"/>
              <w:jc w:val="center"/>
              <w:rPr>
                <w:sz w:val="20"/>
                <w:szCs w:val="20"/>
              </w:rPr>
            </w:pPr>
            <w:r w:rsidRPr="00B06FE9">
              <w:rPr>
                <w:sz w:val="20"/>
                <w:szCs w:val="20"/>
              </w:rPr>
              <w:t>0.5</w:t>
            </w:r>
          </w:p>
        </w:tc>
      </w:tr>
      <w:tr w:rsidR="00917480" w:rsidRPr="00B06FE9" w14:paraId="6C2C1635" w14:textId="77777777" w:rsidTr="00582A58">
        <w:trPr>
          <w:cnfStyle w:val="000000010000" w:firstRow="0" w:lastRow="0" w:firstColumn="0" w:lastColumn="0" w:oddVBand="0" w:evenVBand="0" w:oddHBand="0" w:evenHBand="1" w:firstRowFirstColumn="0" w:firstRowLastColumn="0" w:lastRowFirstColumn="0" w:lastRowLastColumn="0"/>
        </w:trPr>
        <w:tc>
          <w:tcPr>
            <w:tcW w:w="5387" w:type="dxa"/>
            <w:vMerge/>
            <w:tcBorders>
              <w:right w:val="single" w:sz="2" w:space="0" w:color="000000" w:themeColor="text1"/>
            </w:tcBorders>
            <w:hideMark/>
          </w:tcPr>
          <w:p w14:paraId="70AD7014" w14:textId="77777777" w:rsidR="00917480" w:rsidRPr="00B06FE9" w:rsidRDefault="00917480" w:rsidP="00582A58">
            <w:pPr>
              <w:rPr>
                <w:sz w:val="20"/>
                <w:szCs w:val="20"/>
              </w:rPr>
            </w:pPr>
          </w:p>
        </w:tc>
        <w:tc>
          <w:tcPr>
            <w:tcW w:w="1134" w:type="dxa"/>
            <w:tcBorders>
              <w:left w:val="single" w:sz="2" w:space="0" w:color="000000" w:themeColor="text1"/>
              <w:right w:val="single" w:sz="2" w:space="0" w:color="000000" w:themeColor="text1"/>
            </w:tcBorders>
            <w:hideMark/>
          </w:tcPr>
          <w:p w14:paraId="48B192D8" w14:textId="77777777" w:rsidR="00917480" w:rsidRPr="00B06FE9" w:rsidRDefault="00917480" w:rsidP="00582A58">
            <w:pPr>
              <w:pStyle w:val="NormalWeb"/>
              <w:jc w:val="center"/>
              <w:rPr>
                <w:sz w:val="20"/>
                <w:szCs w:val="20"/>
              </w:rPr>
            </w:pPr>
            <w:r w:rsidRPr="00B06FE9">
              <w:rPr>
                <w:sz w:val="20"/>
                <w:szCs w:val="20"/>
              </w:rPr>
              <w:t>2013</w:t>
            </w:r>
          </w:p>
        </w:tc>
        <w:tc>
          <w:tcPr>
            <w:tcW w:w="850" w:type="dxa"/>
            <w:tcBorders>
              <w:left w:val="single" w:sz="2" w:space="0" w:color="000000" w:themeColor="text1"/>
              <w:right w:val="single" w:sz="2" w:space="0" w:color="000000" w:themeColor="text1"/>
            </w:tcBorders>
            <w:hideMark/>
          </w:tcPr>
          <w:p w14:paraId="5F5B51BE" w14:textId="77777777" w:rsidR="00917480" w:rsidRPr="00B06FE9" w:rsidRDefault="00917480" w:rsidP="00582A58">
            <w:pPr>
              <w:pStyle w:val="NormalWeb"/>
              <w:jc w:val="center"/>
              <w:rPr>
                <w:sz w:val="20"/>
                <w:szCs w:val="20"/>
              </w:rPr>
            </w:pPr>
            <w:r w:rsidRPr="00B06FE9">
              <w:rPr>
                <w:sz w:val="20"/>
                <w:szCs w:val="20"/>
              </w:rPr>
              <w:t>0.0</w:t>
            </w:r>
          </w:p>
        </w:tc>
        <w:tc>
          <w:tcPr>
            <w:tcW w:w="993" w:type="dxa"/>
            <w:tcBorders>
              <w:left w:val="single" w:sz="2" w:space="0" w:color="000000" w:themeColor="text1"/>
              <w:right w:val="single" w:sz="2" w:space="0" w:color="000000" w:themeColor="text1"/>
            </w:tcBorders>
            <w:hideMark/>
          </w:tcPr>
          <w:p w14:paraId="4D5BC7BB" w14:textId="77777777" w:rsidR="00917480" w:rsidRPr="00B06FE9" w:rsidRDefault="00917480" w:rsidP="00582A58">
            <w:pPr>
              <w:pStyle w:val="NormalWeb"/>
              <w:jc w:val="center"/>
              <w:rPr>
                <w:sz w:val="20"/>
                <w:szCs w:val="20"/>
              </w:rPr>
            </w:pPr>
            <w:r w:rsidRPr="00B06FE9">
              <w:rPr>
                <w:sz w:val="20"/>
                <w:szCs w:val="20"/>
              </w:rPr>
              <w:t>0.8</w:t>
            </w:r>
          </w:p>
        </w:tc>
        <w:tc>
          <w:tcPr>
            <w:tcW w:w="1417" w:type="dxa"/>
            <w:tcBorders>
              <w:left w:val="single" w:sz="2" w:space="0" w:color="000000" w:themeColor="text1"/>
              <w:right w:val="single" w:sz="2" w:space="0" w:color="000000" w:themeColor="text1"/>
            </w:tcBorders>
            <w:hideMark/>
          </w:tcPr>
          <w:p w14:paraId="550A2560" w14:textId="77777777" w:rsidR="00917480" w:rsidRPr="00B06FE9" w:rsidRDefault="00917480" w:rsidP="00582A58">
            <w:pPr>
              <w:pStyle w:val="NormalWeb"/>
              <w:jc w:val="center"/>
              <w:rPr>
                <w:sz w:val="20"/>
                <w:szCs w:val="20"/>
              </w:rPr>
            </w:pPr>
            <w:r w:rsidRPr="00B06FE9">
              <w:rPr>
                <w:sz w:val="20"/>
                <w:szCs w:val="20"/>
              </w:rPr>
              <w:t>3.3</w:t>
            </w:r>
          </w:p>
        </w:tc>
        <w:tc>
          <w:tcPr>
            <w:tcW w:w="992" w:type="dxa"/>
            <w:tcBorders>
              <w:left w:val="single" w:sz="2" w:space="0" w:color="000000" w:themeColor="text1"/>
              <w:right w:val="single" w:sz="2" w:space="0" w:color="000000" w:themeColor="text1"/>
            </w:tcBorders>
            <w:hideMark/>
          </w:tcPr>
          <w:p w14:paraId="0148C8EB" w14:textId="77777777" w:rsidR="00917480" w:rsidRPr="00B06FE9" w:rsidRDefault="00917480" w:rsidP="00582A58">
            <w:pPr>
              <w:pStyle w:val="NormalWeb"/>
              <w:jc w:val="center"/>
              <w:rPr>
                <w:sz w:val="20"/>
                <w:szCs w:val="20"/>
              </w:rPr>
            </w:pPr>
            <w:r w:rsidRPr="00B06FE9">
              <w:rPr>
                <w:sz w:val="20"/>
                <w:szCs w:val="20"/>
              </w:rPr>
              <w:t>0.8</w:t>
            </w:r>
          </w:p>
        </w:tc>
        <w:tc>
          <w:tcPr>
            <w:tcW w:w="851" w:type="dxa"/>
            <w:tcBorders>
              <w:left w:val="single" w:sz="2" w:space="0" w:color="000000" w:themeColor="text1"/>
              <w:right w:val="single" w:sz="2" w:space="0" w:color="000000" w:themeColor="text1"/>
            </w:tcBorders>
            <w:hideMark/>
          </w:tcPr>
          <w:p w14:paraId="60508835" w14:textId="77777777" w:rsidR="00917480" w:rsidRPr="00B06FE9" w:rsidRDefault="00917480" w:rsidP="00582A58">
            <w:pPr>
              <w:pStyle w:val="NormalWeb"/>
              <w:jc w:val="center"/>
              <w:rPr>
                <w:sz w:val="20"/>
                <w:szCs w:val="20"/>
              </w:rPr>
            </w:pPr>
            <w:r w:rsidRPr="00B06FE9">
              <w:rPr>
                <w:sz w:val="20"/>
                <w:szCs w:val="20"/>
              </w:rPr>
              <w:t>1.5</w:t>
            </w:r>
          </w:p>
        </w:tc>
        <w:tc>
          <w:tcPr>
            <w:tcW w:w="992" w:type="dxa"/>
            <w:tcBorders>
              <w:left w:val="single" w:sz="2" w:space="0" w:color="000000" w:themeColor="text1"/>
              <w:right w:val="single" w:sz="2" w:space="0" w:color="000000" w:themeColor="text1"/>
            </w:tcBorders>
            <w:hideMark/>
          </w:tcPr>
          <w:p w14:paraId="0C8632DF" w14:textId="77777777" w:rsidR="00917480" w:rsidRPr="00B06FE9" w:rsidRDefault="00917480" w:rsidP="00582A58">
            <w:pPr>
              <w:pStyle w:val="NormalWeb"/>
              <w:jc w:val="center"/>
              <w:rPr>
                <w:sz w:val="20"/>
                <w:szCs w:val="20"/>
              </w:rPr>
            </w:pPr>
            <w:r w:rsidRPr="00B06FE9">
              <w:rPr>
                <w:sz w:val="20"/>
                <w:szCs w:val="20"/>
              </w:rPr>
              <w:t>0.6</w:t>
            </w:r>
          </w:p>
        </w:tc>
        <w:tc>
          <w:tcPr>
            <w:tcW w:w="851" w:type="dxa"/>
            <w:tcBorders>
              <w:left w:val="single" w:sz="2" w:space="0" w:color="000000" w:themeColor="text1"/>
              <w:right w:val="single" w:sz="2" w:space="0" w:color="000000" w:themeColor="text1"/>
            </w:tcBorders>
            <w:hideMark/>
          </w:tcPr>
          <w:p w14:paraId="135A5D3F" w14:textId="77777777" w:rsidR="00917480" w:rsidRPr="00B06FE9" w:rsidRDefault="00917480" w:rsidP="00582A58">
            <w:pPr>
              <w:pStyle w:val="NormalWeb"/>
              <w:jc w:val="center"/>
              <w:rPr>
                <w:sz w:val="20"/>
                <w:szCs w:val="20"/>
              </w:rPr>
            </w:pPr>
            <w:r w:rsidRPr="00B06FE9">
              <w:rPr>
                <w:sz w:val="20"/>
                <w:szCs w:val="20"/>
              </w:rPr>
              <w:t>0.9</w:t>
            </w:r>
          </w:p>
        </w:tc>
        <w:tc>
          <w:tcPr>
            <w:tcW w:w="708" w:type="dxa"/>
            <w:tcBorders>
              <w:left w:val="single" w:sz="2" w:space="0" w:color="000000" w:themeColor="text1"/>
              <w:right w:val="single" w:sz="2" w:space="0" w:color="000000" w:themeColor="text1"/>
            </w:tcBorders>
            <w:hideMark/>
          </w:tcPr>
          <w:p w14:paraId="0CB7F143" w14:textId="77777777" w:rsidR="00917480" w:rsidRPr="00B06FE9" w:rsidRDefault="00917480" w:rsidP="00582A58">
            <w:pPr>
              <w:pStyle w:val="NormalWeb"/>
              <w:jc w:val="center"/>
              <w:rPr>
                <w:sz w:val="20"/>
                <w:szCs w:val="20"/>
              </w:rPr>
            </w:pPr>
            <w:r w:rsidRPr="00B06FE9">
              <w:rPr>
                <w:sz w:val="20"/>
                <w:szCs w:val="20"/>
              </w:rPr>
              <w:t>0.7</w:t>
            </w:r>
          </w:p>
        </w:tc>
        <w:tc>
          <w:tcPr>
            <w:tcW w:w="809" w:type="dxa"/>
            <w:tcBorders>
              <w:left w:val="single" w:sz="2" w:space="0" w:color="000000" w:themeColor="text1"/>
            </w:tcBorders>
            <w:hideMark/>
          </w:tcPr>
          <w:p w14:paraId="07AF53BC" w14:textId="77777777" w:rsidR="00917480" w:rsidRPr="00B06FE9" w:rsidRDefault="00917480" w:rsidP="00582A58">
            <w:pPr>
              <w:pStyle w:val="NormalWeb"/>
              <w:jc w:val="center"/>
              <w:rPr>
                <w:sz w:val="20"/>
                <w:szCs w:val="20"/>
              </w:rPr>
            </w:pPr>
            <w:r w:rsidRPr="00B06FE9">
              <w:rPr>
                <w:sz w:val="20"/>
                <w:szCs w:val="20"/>
              </w:rPr>
              <w:t>0.9</w:t>
            </w:r>
          </w:p>
        </w:tc>
      </w:tr>
      <w:tr w:rsidR="00917480" w:rsidRPr="00B06FE9" w14:paraId="53087868" w14:textId="77777777" w:rsidTr="00582A58">
        <w:tc>
          <w:tcPr>
            <w:tcW w:w="5387" w:type="dxa"/>
            <w:vMerge/>
            <w:tcBorders>
              <w:right w:val="single" w:sz="2" w:space="0" w:color="000000" w:themeColor="text1"/>
            </w:tcBorders>
            <w:hideMark/>
          </w:tcPr>
          <w:p w14:paraId="725CD0F5" w14:textId="77777777" w:rsidR="00917480" w:rsidRPr="00B06FE9" w:rsidRDefault="00917480" w:rsidP="00582A58">
            <w:pPr>
              <w:rPr>
                <w:sz w:val="20"/>
                <w:szCs w:val="20"/>
              </w:rPr>
            </w:pPr>
          </w:p>
        </w:tc>
        <w:tc>
          <w:tcPr>
            <w:tcW w:w="1134" w:type="dxa"/>
            <w:tcBorders>
              <w:left w:val="single" w:sz="2" w:space="0" w:color="000000" w:themeColor="text1"/>
              <w:right w:val="single" w:sz="2" w:space="0" w:color="000000" w:themeColor="text1"/>
            </w:tcBorders>
            <w:hideMark/>
          </w:tcPr>
          <w:p w14:paraId="6DC941CF" w14:textId="77777777" w:rsidR="00917480" w:rsidRPr="00B06FE9" w:rsidRDefault="00917480" w:rsidP="00582A58">
            <w:pPr>
              <w:pStyle w:val="NormalWeb"/>
              <w:jc w:val="center"/>
              <w:rPr>
                <w:sz w:val="20"/>
                <w:szCs w:val="20"/>
              </w:rPr>
            </w:pPr>
            <w:r w:rsidRPr="00B06FE9">
              <w:rPr>
                <w:sz w:val="20"/>
                <w:szCs w:val="20"/>
              </w:rPr>
              <w:t>2014</w:t>
            </w:r>
          </w:p>
        </w:tc>
        <w:tc>
          <w:tcPr>
            <w:tcW w:w="850" w:type="dxa"/>
            <w:tcBorders>
              <w:left w:val="single" w:sz="2" w:space="0" w:color="000000" w:themeColor="text1"/>
              <w:right w:val="single" w:sz="2" w:space="0" w:color="000000" w:themeColor="text1"/>
            </w:tcBorders>
            <w:hideMark/>
          </w:tcPr>
          <w:p w14:paraId="5CEE9750" w14:textId="77777777" w:rsidR="00917480" w:rsidRPr="00B06FE9" w:rsidRDefault="00917480" w:rsidP="00582A58">
            <w:pPr>
              <w:pStyle w:val="NormalWeb"/>
              <w:jc w:val="center"/>
              <w:rPr>
                <w:sz w:val="20"/>
                <w:szCs w:val="20"/>
              </w:rPr>
            </w:pPr>
            <w:r w:rsidRPr="00B06FE9">
              <w:rPr>
                <w:sz w:val="20"/>
                <w:szCs w:val="20"/>
              </w:rPr>
              <w:t>2.3</w:t>
            </w:r>
          </w:p>
        </w:tc>
        <w:tc>
          <w:tcPr>
            <w:tcW w:w="993" w:type="dxa"/>
            <w:tcBorders>
              <w:left w:val="single" w:sz="2" w:space="0" w:color="000000" w:themeColor="text1"/>
              <w:right w:val="single" w:sz="2" w:space="0" w:color="000000" w:themeColor="text1"/>
            </w:tcBorders>
            <w:hideMark/>
          </w:tcPr>
          <w:p w14:paraId="482FAE4E" w14:textId="77777777" w:rsidR="00917480" w:rsidRPr="00B06FE9" w:rsidRDefault="00917480" w:rsidP="00582A58">
            <w:pPr>
              <w:pStyle w:val="NormalWeb"/>
              <w:jc w:val="center"/>
              <w:rPr>
                <w:sz w:val="20"/>
                <w:szCs w:val="20"/>
              </w:rPr>
            </w:pPr>
            <w:r w:rsidRPr="00B06FE9">
              <w:rPr>
                <w:sz w:val="20"/>
                <w:szCs w:val="20"/>
              </w:rPr>
              <w:t>1.6</w:t>
            </w:r>
          </w:p>
        </w:tc>
        <w:tc>
          <w:tcPr>
            <w:tcW w:w="1417" w:type="dxa"/>
            <w:tcBorders>
              <w:left w:val="single" w:sz="2" w:space="0" w:color="000000" w:themeColor="text1"/>
              <w:right w:val="single" w:sz="2" w:space="0" w:color="000000" w:themeColor="text1"/>
            </w:tcBorders>
            <w:hideMark/>
          </w:tcPr>
          <w:p w14:paraId="683EC2CC" w14:textId="77777777" w:rsidR="00917480" w:rsidRPr="00B06FE9" w:rsidRDefault="00917480" w:rsidP="00582A58">
            <w:pPr>
              <w:pStyle w:val="NormalWeb"/>
              <w:jc w:val="center"/>
              <w:rPr>
                <w:sz w:val="20"/>
                <w:szCs w:val="20"/>
              </w:rPr>
            </w:pPr>
            <w:r w:rsidRPr="00B06FE9">
              <w:rPr>
                <w:sz w:val="20"/>
                <w:szCs w:val="20"/>
              </w:rPr>
              <w:t>1.6</w:t>
            </w:r>
          </w:p>
        </w:tc>
        <w:tc>
          <w:tcPr>
            <w:tcW w:w="992" w:type="dxa"/>
            <w:tcBorders>
              <w:left w:val="single" w:sz="2" w:space="0" w:color="000000" w:themeColor="text1"/>
              <w:right w:val="single" w:sz="2" w:space="0" w:color="000000" w:themeColor="text1"/>
            </w:tcBorders>
            <w:hideMark/>
          </w:tcPr>
          <w:p w14:paraId="4AC3EB7E" w14:textId="77777777" w:rsidR="00917480" w:rsidRPr="00B06FE9" w:rsidRDefault="00917480" w:rsidP="00582A58">
            <w:pPr>
              <w:pStyle w:val="NormalWeb"/>
              <w:jc w:val="center"/>
              <w:rPr>
                <w:sz w:val="20"/>
                <w:szCs w:val="20"/>
              </w:rPr>
            </w:pPr>
            <w:r w:rsidRPr="00B06FE9">
              <w:rPr>
                <w:sz w:val="20"/>
                <w:szCs w:val="20"/>
              </w:rPr>
              <w:t>1.1</w:t>
            </w:r>
          </w:p>
        </w:tc>
        <w:tc>
          <w:tcPr>
            <w:tcW w:w="851" w:type="dxa"/>
            <w:tcBorders>
              <w:left w:val="single" w:sz="2" w:space="0" w:color="000000" w:themeColor="text1"/>
              <w:right w:val="single" w:sz="2" w:space="0" w:color="000000" w:themeColor="text1"/>
            </w:tcBorders>
            <w:hideMark/>
          </w:tcPr>
          <w:p w14:paraId="592E2361" w14:textId="77777777" w:rsidR="00917480" w:rsidRPr="00B06FE9" w:rsidRDefault="00917480" w:rsidP="00582A58">
            <w:pPr>
              <w:pStyle w:val="NormalWeb"/>
              <w:jc w:val="center"/>
              <w:rPr>
                <w:sz w:val="20"/>
                <w:szCs w:val="20"/>
              </w:rPr>
            </w:pPr>
            <w:r w:rsidRPr="00B06FE9">
              <w:rPr>
                <w:sz w:val="20"/>
                <w:szCs w:val="20"/>
              </w:rPr>
              <w:t>1.6</w:t>
            </w:r>
          </w:p>
        </w:tc>
        <w:tc>
          <w:tcPr>
            <w:tcW w:w="992" w:type="dxa"/>
            <w:tcBorders>
              <w:left w:val="single" w:sz="2" w:space="0" w:color="000000" w:themeColor="text1"/>
              <w:right w:val="single" w:sz="2" w:space="0" w:color="000000" w:themeColor="text1"/>
            </w:tcBorders>
            <w:hideMark/>
          </w:tcPr>
          <w:p w14:paraId="5A101B93" w14:textId="77777777" w:rsidR="00917480" w:rsidRPr="00B06FE9" w:rsidRDefault="00917480" w:rsidP="00582A58">
            <w:pPr>
              <w:pStyle w:val="NormalWeb"/>
              <w:jc w:val="center"/>
              <w:rPr>
                <w:sz w:val="20"/>
                <w:szCs w:val="20"/>
              </w:rPr>
            </w:pPr>
            <w:r w:rsidRPr="00B06FE9">
              <w:rPr>
                <w:sz w:val="20"/>
                <w:szCs w:val="20"/>
              </w:rPr>
              <w:t>0.8</w:t>
            </w:r>
          </w:p>
        </w:tc>
        <w:tc>
          <w:tcPr>
            <w:tcW w:w="851" w:type="dxa"/>
            <w:tcBorders>
              <w:left w:val="single" w:sz="2" w:space="0" w:color="000000" w:themeColor="text1"/>
              <w:right w:val="single" w:sz="2" w:space="0" w:color="000000" w:themeColor="text1"/>
            </w:tcBorders>
            <w:hideMark/>
          </w:tcPr>
          <w:p w14:paraId="36FEC05A" w14:textId="77777777" w:rsidR="00917480" w:rsidRPr="00B06FE9" w:rsidRDefault="00917480" w:rsidP="00582A58">
            <w:pPr>
              <w:pStyle w:val="NormalWeb"/>
              <w:jc w:val="center"/>
              <w:rPr>
                <w:sz w:val="20"/>
                <w:szCs w:val="20"/>
              </w:rPr>
            </w:pPr>
            <w:r w:rsidRPr="00B06FE9">
              <w:rPr>
                <w:sz w:val="20"/>
                <w:szCs w:val="20"/>
              </w:rPr>
              <w:t>1.4</w:t>
            </w:r>
          </w:p>
        </w:tc>
        <w:tc>
          <w:tcPr>
            <w:tcW w:w="708" w:type="dxa"/>
            <w:tcBorders>
              <w:left w:val="single" w:sz="2" w:space="0" w:color="000000" w:themeColor="text1"/>
              <w:right w:val="single" w:sz="2" w:space="0" w:color="000000" w:themeColor="text1"/>
            </w:tcBorders>
            <w:hideMark/>
          </w:tcPr>
          <w:p w14:paraId="66261063" w14:textId="77777777" w:rsidR="00917480" w:rsidRPr="00B06FE9" w:rsidRDefault="00917480" w:rsidP="00582A58">
            <w:pPr>
              <w:pStyle w:val="NormalWeb"/>
              <w:jc w:val="center"/>
              <w:rPr>
                <w:sz w:val="20"/>
                <w:szCs w:val="20"/>
              </w:rPr>
            </w:pPr>
            <w:r w:rsidRPr="00B06FE9">
              <w:rPr>
                <w:sz w:val="20"/>
                <w:szCs w:val="20"/>
              </w:rPr>
              <w:t>0.9</w:t>
            </w:r>
          </w:p>
        </w:tc>
        <w:tc>
          <w:tcPr>
            <w:tcW w:w="809" w:type="dxa"/>
            <w:tcBorders>
              <w:left w:val="single" w:sz="2" w:space="0" w:color="000000" w:themeColor="text1"/>
            </w:tcBorders>
            <w:hideMark/>
          </w:tcPr>
          <w:p w14:paraId="5D4FA20B" w14:textId="77777777" w:rsidR="00917480" w:rsidRPr="00B06FE9" w:rsidRDefault="00917480" w:rsidP="00582A58">
            <w:pPr>
              <w:pStyle w:val="NormalWeb"/>
              <w:jc w:val="center"/>
              <w:rPr>
                <w:sz w:val="20"/>
                <w:szCs w:val="20"/>
              </w:rPr>
            </w:pPr>
            <w:r w:rsidRPr="00B06FE9">
              <w:rPr>
                <w:sz w:val="20"/>
                <w:szCs w:val="20"/>
              </w:rPr>
              <w:t>1.4</w:t>
            </w:r>
          </w:p>
        </w:tc>
      </w:tr>
      <w:tr w:rsidR="00917480" w:rsidRPr="00B06FE9" w14:paraId="6F41B483" w14:textId="77777777" w:rsidTr="00582A58">
        <w:trPr>
          <w:cnfStyle w:val="000000010000" w:firstRow="0" w:lastRow="0" w:firstColumn="0" w:lastColumn="0" w:oddVBand="0" w:evenVBand="0" w:oddHBand="0" w:evenHBand="1" w:firstRowFirstColumn="0" w:firstRowLastColumn="0" w:lastRowFirstColumn="0" w:lastRowLastColumn="0"/>
        </w:trPr>
        <w:tc>
          <w:tcPr>
            <w:tcW w:w="5387" w:type="dxa"/>
            <w:vMerge/>
            <w:tcBorders>
              <w:right w:val="single" w:sz="2" w:space="0" w:color="000000" w:themeColor="text1"/>
            </w:tcBorders>
            <w:hideMark/>
          </w:tcPr>
          <w:p w14:paraId="070003A7" w14:textId="77777777" w:rsidR="00917480" w:rsidRPr="00B06FE9" w:rsidRDefault="00917480" w:rsidP="00582A58">
            <w:pPr>
              <w:rPr>
                <w:sz w:val="20"/>
                <w:szCs w:val="20"/>
              </w:rPr>
            </w:pPr>
          </w:p>
        </w:tc>
        <w:tc>
          <w:tcPr>
            <w:tcW w:w="1134" w:type="dxa"/>
            <w:tcBorders>
              <w:left w:val="single" w:sz="2" w:space="0" w:color="000000" w:themeColor="text1"/>
              <w:right w:val="single" w:sz="2" w:space="0" w:color="000000" w:themeColor="text1"/>
            </w:tcBorders>
            <w:hideMark/>
          </w:tcPr>
          <w:p w14:paraId="2698D74A" w14:textId="77777777" w:rsidR="00917480" w:rsidRPr="00B06FE9" w:rsidRDefault="00917480" w:rsidP="00582A58">
            <w:pPr>
              <w:pStyle w:val="NormalWeb"/>
              <w:jc w:val="center"/>
              <w:rPr>
                <w:sz w:val="20"/>
                <w:szCs w:val="20"/>
              </w:rPr>
            </w:pPr>
            <w:r w:rsidRPr="00B06FE9">
              <w:rPr>
                <w:sz w:val="20"/>
                <w:szCs w:val="20"/>
              </w:rPr>
              <w:t>2015</w:t>
            </w:r>
          </w:p>
        </w:tc>
        <w:tc>
          <w:tcPr>
            <w:tcW w:w="850" w:type="dxa"/>
            <w:tcBorders>
              <w:left w:val="single" w:sz="2" w:space="0" w:color="000000" w:themeColor="text1"/>
              <w:right w:val="single" w:sz="2" w:space="0" w:color="000000" w:themeColor="text1"/>
            </w:tcBorders>
            <w:hideMark/>
          </w:tcPr>
          <w:p w14:paraId="5087FF82" w14:textId="77777777" w:rsidR="00917480" w:rsidRPr="00B06FE9" w:rsidRDefault="00917480" w:rsidP="00582A58">
            <w:pPr>
              <w:pStyle w:val="NormalWeb"/>
              <w:jc w:val="center"/>
              <w:rPr>
                <w:sz w:val="20"/>
                <w:szCs w:val="20"/>
              </w:rPr>
            </w:pPr>
            <w:r w:rsidRPr="00B06FE9">
              <w:rPr>
                <w:sz w:val="20"/>
                <w:szCs w:val="20"/>
              </w:rPr>
              <w:t>2.8</w:t>
            </w:r>
          </w:p>
        </w:tc>
        <w:tc>
          <w:tcPr>
            <w:tcW w:w="993" w:type="dxa"/>
            <w:tcBorders>
              <w:left w:val="single" w:sz="2" w:space="0" w:color="000000" w:themeColor="text1"/>
              <w:right w:val="single" w:sz="2" w:space="0" w:color="000000" w:themeColor="text1"/>
            </w:tcBorders>
            <w:hideMark/>
          </w:tcPr>
          <w:p w14:paraId="0C61FEF6" w14:textId="77777777" w:rsidR="00917480" w:rsidRPr="00B06FE9" w:rsidRDefault="00917480" w:rsidP="00582A58">
            <w:pPr>
              <w:pStyle w:val="NormalWeb"/>
              <w:jc w:val="center"/>
              <w:rPr>
                <w:sz w:val="20"/>
                <w:szCs w:val="20"/>
              </w:rPr>
            </w:pPr>
            <w:r w:rsidRPr="00B06FE9">
              <w:rPr>
                <w:sz w:val="20"/>
                <w:szCs w:val="20"/>
              </w:rPr>
              <w:t>1.7</w:t>
            </w:r>
          </w:p>
        </w:tc>
        <w:tc>
          <w:tcPr>
            <w:tcW w:w="1417" w:type="dxa"/>
            <w:tcBorders>
              <w:left w:val="single" w:sz="2" w:space="0" w:color="000000" w:themeColor="text1"/>
              <w:right w:val="single" w:sz="2" w:space="0" w:color="000000" w:themeColor="text1"/>
            </w:tcBorders>
            <w:hideMark/>
          </w:tcPr>
          <w:p w14:paraId="267EE9F4" w14:textId="77777777" w:rsidR="00917480" w:rsidRPr="00B06FE9" w:rsidRDefault="00917480" w:rsidP="00582A58">
            <w:pPr>
              <w:pStyle w:val="NormalWeb"/>
              <w:jc w:val="center"/>
              <w:rPr>
                <w:sz w:val="20"/>
                <w:szCs w:val="20"/>
              </w:rPr>
            </w:pPr>
            <w:r w:rsidRPr="00B06FE9">
              <w:rPr>
                <w:sz w:val="20"/>
                <w:szCs w:val="20"/>
              </w:rPr>
              <w:t>3.7</w:t>
            </w:r>
          </w:p>
        </w:tc>
        <w:tc>
          <w:tcPr>
            <w:tcW w:w="992" w:type="dxa"/>
            <w:tcBorders>
              <w:left w:val="single" w:sz="2" w:space="0" w:color="000000" w:themeColor="text1"/>
              <w:right w:val="single" w:sz="2" w:space="0" w:color="000000" w:themeColor="text1"/>
            </w:tcBorders>
            <w:hideMark/>
          </w:tcPr>
          <w:p w14:paraId="6DE1ED29" w14:textId="77777777" w:rsidR="00917480" w:rsidRPr="00B06FE9" w:rsidRDefault="00917480" w:rsidP="00582A58">
            <w:pPr>
              <w:pStyle w:val="NormalWeb"/>
              <w:jc w:val="center"/>
              <w:rPr>
                <w:sz w:val="20"/>
                <w:szCs w:val="20"/>
              </w:rPr>
            </w:pPr>
            <w:r w:rsidRPr="00B06FE9">
              <w:rPr>
                <w:sz w:val="20"/>
                <w:szCs w:val="20"/>
              </w:rPr>
              <w:t>1.4</w:t>
            </w:r>
          </w:p>
        </w:tc>
        <w:tc>
          <w:tcPr>
            <w:tcW w:w="851" w:type="dxa"/>
            <w:tcBorders>
              <w:left w:val="single" w:sz="2" w:space="0" w:color="000000" w:themeColor="text1"/>
              <w:right w:val="single" w:sz="2" w:space="0" w:color="000000" w:themeColor="text1"/>
            </w:tcBorders>
            <w:hideMark/>
          </w:tcPr>
          <w:p w14:paraId="0F542E97" w14:textId="77777777" w:rsidR="00917480" w:rsidRPr="00B06FE9" w:rsidRDefault="00917480" w:rsidP="00582A58">
            <w:pPr>
              <w:pStyle w:val="NormalWeb"/>
              <w:jc w:val="center"/>
              <w:rPr>
                <w:sz w:val="20"/>
                <w:szCs w:val="20"/>
              </w:rPr>
            </w:pPr>
            <w:r w:rsidRPr="00B06FE9">
              <w:rPr>
                <w:sz w:val="20"/>
                <w:szCs w:val="20"/>
              </w:rPr>
              <w:t>1.7</w:t>
            </w:r>
          </w:p>
        </w:tc>
        <w:tc>
          <w:tcPr>
            <w:tcW w:w="992" w:type="dxa"/>
            <w:tcBorders>
              <w:left w:val="single" w:sz="2" w:space="0" w:color="000000" w:themeColor="text1"/>
              <w:right w:val="single" w:sz="2" w:space="0" w:color="000000" w:themeColor="text1"/>
            </w:tcBorders>
            <w:hideMark/>
          </w:tcPr>
          <w:p w14:paraId="2B8C1187" w14:textId="77777777" w:rsidR="00917480" w:rsidRPr="00B06FE9" w:rsidRDefault="00917480" w:rsidP="00582A58">
            <w:pPr>
              <w:pStyle w:val="NormalWeb"/>
              <w:jc w:val="center"/>
              <w:rPr>
                <w:sz w:val="20"/>
                <w:szCs w:val="20"/>
              </w:rPr>
            </w:pPr>
            <w:r w:rsidRPr="00B06FE9">
              <w:rPr>
                <w:sz w:val="20"/>
                <w:szCs w:val="20"/>
              </w:rPr>
              <w:t>0.4</w:t>
            </w:r>
          </w:p>
        </w:tc>
        <w:tc>
          <w:tcPr>
            <w:tcW w:w="851" w:type="dxa"/>
            <w:tcBorders>
              <w:left w:val="single" w:sz="2" w:space="0" w:color="000000" w:themeColor="text1"/>
              <w:right w:val="single" w:sz="2" w:space="0" w:color="000000" w:themeColor="text1"/>
            </w:tcBorders>
            <w:hideMark/>
          </w:tcPr>
          <w:p w14:paraId="37892423" w14:textId="77777777" w:rsidR="00917480" w:rsidRPr="00B06FE9" w:rsidRDefault="00917480" w:rsidP="00582A58">
            <w:pPr>
              <w:pStyle w:val="NormalWeb"/>
              <w:jc w:val="center"/>
              <w:rPr>
                <w:sz w:val="20"/>
                <w:szCs w:val="20"/>
              </w:rPr>
            </w:pPr>
            <w:r w:rsidRPr="00B06FE9">
              <w:rPr>
                <w:sz w:val="20"/>
                <w:szCs w:val="20"/>
              </w:rPr>
              <w:t>1.5</w:t>
            </w:r>
          </w:p>
        </w:tc>
        <w:tc>
          <w:tcPr>
            <w:tcW w:w="708" w:type="dxa"/>
            <w:tcBorders>
              <w:left w:val="single" w:sz="2" w:space="0" w:color="000000" w:themeColor="text1"/>
              <w:right w:val="single" w:sz="2" w:space="0" w:color="000000" w:themeColor="text1"/>
            </w:tcBorders>
            <w:hideMark/>
          </w:tcPr>
          <w:p w14:paraId="233C201E" w14:textId="77777777" w:rsidR="00917480" w:rsidRPr="00B06FE9" w:rsidRDefault="00917480" w:rsidP="00582A58">
            <w:pPr>
              <w:pStyle w:val="NormalWeb"/>
              <w:jc w:val="center"/>
              <w:rPr>
                <w:sz w:val="20"/>
                <w:szCs w:val="20"/>
              </w:rPr>
            </w:pPr>
            <w:r w:rsidRPr="00B06FE9">
              <w:rPr>
                <w:sz w:val="20"/>
                <w:szCs w:val="20"/>
              </w:rPr>
              <w:t>1.5</w:t>
            </w:r>
          </w:p>
        </w:tc>
        <w:tc>
          <w:tcPr>
            <w:tcW w:w="809" w:type="dxa"/>
            <w:tcBorders>
              <w:left w:val="single" w:sz="2" w:space="0" w:color="000000" w:themeColor="text1"/>
            </w:tcBorders>
            <w:hideMark/>
          </w:tcPr>
          <w:p w14:paraId="54A8EABA" w14:textId="77777777" w:rsidR="00917480" w:rsidRPr="00B06FE9" w:rsidRDefault="00917480" w:rsidP="00582A58">
            <w:pPr>
              <w:pStyle w:val="NormalWeb"/>
              <w:jc w:val="center"/>
              <w:rPr>
                <w:sz w:val="20"/>
                <w:szCs w:val="20"/>
              </w:rPr>
            </w:pPr>
            <w:r w:rsidRPr="00B06FE9">
              <w:rPr>
                <w:sz w:val="20"/>
                <w:szCs w:val="20"/>
              </w:rPr>
              <w:t>1.6</w:t>
            </w:r>
          </w:p>
        </w:tc>
      </w:tr>
      <w:tr w:rsidR="00917480" w:rsidRPr="00B06FE9" w14:paraId="47947F74" w14:textId="77777777" w:rsidTr="00582A58">
        <w:tc>
          <w:tcPr>
            <w:tcW w:w="5387" w:type="dxa"/>
            <w:vMerge/>
            <w:tcBorders>
              <w:right w:val="single" w:sz="2" w:space="0" w:color="000000" w:themeColor="text1"/>
            </w:tcBorders>
            <w:hideMark/>
          </w:tcPr>
          <w:p w14:paraId="46B708B7" w14:textId="77777777" w:rsidR="00917480" w:rsidRPr="00B06FE9" w:rsidRDefault="00917480" w:rsidP="00582A58">
            <w:pPr>
              <w:rPr>
                <w:sz w:val="20"/>
                <w:szCs w:val="20"/>
              </w:rPr>
            </w:pPr>
          </w:p>
        </w:tc>
        <w:tc>
          <w:tcPr>
            <w:tcW w:w="1134" w:type="dxa"/>
            <w:tcBorders>
              <w:left w:val="single" w:sz="2" w:space="0" w:color="000000" w:themeColor="text1"/>
              <w:right w:val="single" w:sz="2" w:space="0" w:color="000000" w:themeColor="text1"/>
            </w:tcBorders>
            <w:hideMark/>
          </w:tcPr>
          <w:p w14:paraId="76D62985" w14:textId="77777777" w:rsidR="00917480" w:rsidRPr="00244420" w:rsidRDefault="00917480" w:rsidP="00582A58">
            <w:pPr>
              <w:pStyle w:val="NormalWeb"/>
              <w:jc w:val="center"/>
              <w:rPr>
                <w:b/>
                <w:sz w:val="20"/>
                <w:szCs w:val="20"/>
              </w:rPr>
            </w:pPr>
            <w:proofErr w:type="spellStart"/>
            <w:r w:rsidRPr="00244420">
              <w:rPr>
                <w:b/>
                <w:sz w:val="20"/>
                <w:szCs w:val="20"/>
              </w:rPr>
              <w:t>Total</w:t>
            </w:r>
            <w:r w:rsidRPr="00244420">
              <w:rPr>
                <w:b/>
                <w:sz w:val="20"/>
                <w:szCs w:val="20"/>
                <w:vertAlign w:val="superscript"/>
              </w:rPr>
              <w:t>b</w:t>
            </w:r>
            <w:proofErr w:type="spellEnd"/>
          </w:p>
        </w:tc>
        <w:tc>
          <w:tcPr>
            <w:tcW w:w="850" w:type="dxa"/>
            <w:tcBorders>
              <w:left w:val="single" w:sz="2" w:space="0" w:color="000000" w:themeColor="text1"/>
              <w:right w:val="single" w:sz="2" w:space="0" w:color="000000" w:themeColor="text1"/>
            </w:tcBorders>
            <w:hideMark/>
          </w:tcPr>
          <w:p w14:paraId="1103D9BE" w14:textId="77777777" w:rsidR="00917480" w:rsidRPr="00244420" w:rsidRDefault="00917480" w:rsidP="00582A58">
            <w:pPr>
              <w:pStyle w:val="NormalWeb"/>
              <w:jc w:val="center"/>
              <w:rPr>
                <w:b/>
                <w:sz w:val="20"/>
                <w:szCs w:val="20"/>
              </w:rPr>
            </w:pPr>
            <w:r w:rsidRPr="00244420">
              <w:rPr>
                <w:b/>
                <w:sz w:val="20"/>
                <w:szCs w:val="20"/>
              </w:rPr>
              <w:t>1.4</w:t>
            </w:r>
          </w:p>
        </w:tc>
        <w:tc>
          <w:tcPr>
            <w:tcW w:w="993" w:type="dxa"/>
            <w:tcBorders>
              <w:left w:val="single" w:sz="2" w:space="0" w:color="000000" w:themeColor="text1"/>
              <w:right w:val="single" w:sz="2" w:space="0" w:color="000000" w:themeColor="text1"/>
            </w:tcBorders>
            <w:hideMark/>
          </w:tcPr>
          <w:p w14:paraId="5BC4FC67" w14:textId="77777777" w:rsidR="00917480" w:rsidRPr="00244420" w:rsidRDefault="00917480" w:rsidP="00582A58">
            <w:pPr>
              <w:pStyle w:val="NormalWeb"/>
              <w:jc w:val="center"/>
              <w:rPr>
                <w:b/>
                <w:sz w:val="20"/>
                <w:szCs w:val="20"/>
              </w:rPr>
            </w:pPr>
            <w:r w:rsidRPr="00244420">
              <w:rPr>
                <w:b/>
                <w:sz w:val="20"/>
                <w:szCs w:val="20"/>
              </w:rPr>
              <w:t>1.1</w:t>
            </w:r>
          </w:p>
        </w:tc>
        <w:tc>
          <w:tcPr>
            <w:tcW w:w="1417" w:type="dxa"/>
            <w:tcBorders>
              <w:left w:val="single" w:sz="2" w:space="0" w:color="000000" w:themeColor="text1"/>
              <w:right w:val="single" w:sz="2" w:space="0" w:color="000000" w:themeColor="text1"/>
            </w:tcBorders>
            <w:hideMark/>
          </w:tcPr>
          <w:p w14:paraId="2F13E5F8" w14:textId="77777777" w:rsidR="00917480" w:rsidRPr="00244420" w:rsidRDefault="00917480" w:rsidP="00582A58">
            <w:pPr>
              <w:pStyle w:val="NormalWeb"/>
              <w:jc w:val="center"/>
              <w:rPr>
                <w:b/>
                <w:sz w:val="20"/>
                <w:szCs w:val="20"/>
              </w:rPr>
            </w:pPr>
            <w:r w:rsidRPr="00244420">
              <w:rPr>
                <w:b/>
                <w:sz w:val="20"/>
                <w:szCs w:val="20"/>
              </w:rPr>
              <w:t>2.6</w:t>
            </w:r>
          </w:p>
        </w:tc>
        <w:tc>
          <w:tcPr>
            <w:tcW w:w="992" w:type="dxa"/>
            <w:tcBorders>
              <w:left w:val="single" w:sz="2" w:space="0" w:color="000000" w:themeColor="text1"/>
              <w:right w:val="single" w:sz="2" w:space="0" w:color="000000" w:themeColor="text1"/>
            </w:tcBorders>
            <w:hideMark/>
          </w:tcPr>
          <w:p w14:paraId="296A19CF" w14:textId="77777777" w:rsidR="00917480" w:rsidRPr="00244420" w:rsidRDefault="00917480" w:rsidP="00582A58">
            <w:pPr>
              <w:pStyle w:val="NormalWeb"/>
              <w:jc w:val="center"/>
              <w:rPr>
                <w:b/>
                <w:sz w:val="20"/>
                <w:szCs w:val="20"/>
              </w:rPr>
            </w:pPr>
            <w:r w:rsidRPr="00244420">
              <w:rPr>
                <w:b/>
                <w:sz w:val="20"/>
                <w:szCs w:val="20"/>
              </w:rPr>
              <w:t>0.9</w:t>
            </w:r>
          </w:p>
        </w:tc>
        <w:tc>
          <w:tcPr>
            <w:tcW w:w="851" w:type="dxa"/>
            <w:tcBorders>
              <w:left w:val="single" w:sz="2" w:space="0" w:color="000000" w:themeColor="text1"/>
              <w:right w:val="single" w:sz="2" w:space="0" w:color="000000" w:themeColor="text1"/>
            </w:tcBorders>
            <w:hideMark/>
          </w:tcPr>
          <w:p w14:paraId="666CF54F" w14:textId="77777777" w:rsidR="00917480" w:rsidRPr="00244420" w:rsidRDefault="00917480" w:rsidP="00582A58">
            <w:pPr>
              <w:pStyle w:val="NormalWeb"/>
              <w:jc w:val="center"/>
              <w:rPr>
                <w:b/>
                <w:sz w:val="20"/>
                <w:szCs w:val="20"/>
              </w:rPr>
            </w:pPr>
            <w:r w:rsidRPr="00244420">
              <w:rPr>
                <w:b/>
                <w:sz w:val="20"/>
                <w:szCs w:val="20"/>
              </w:rPr>
              <w:t>1.4</w:t>
            </w:r>
          </w:p>
        </w:tc>
        <w:tc>
          <w:tcPr>
            <w:tcW w:w="992" w:type="dxa"/>
            <w:tcBorders>
              <w:left w:val="single" w:sz="2" w:space="0" w:color="000000" w:themeColor="text1"/>
              <w:right w:val="single" w:sz="2" w:space="0" w:color="000000" w:themeColor="text1"/>
            </w:tcBorders>
            <w:hideMark/>
          </w:tcPr>
          <w:p w14:paraId="7D0BD31A" w14:textId="77777777" w:rsidR="00917480" w:rsidRPr="00244420" w:rsidRDefault="00917480" w:rsidP="00582A58">
            <w:pPr>
              <w:pStyle w:val="NormalWeb"/>
              <w:jc w:val="center"/>
              <w:rPr>
                <w:b/>
                <w:sz w:val="20"/>
                <w:szCs w:val="20"/>
              </w:rPr>
            </w:pPr>
            <w:r w:rsidRPr="00244420">
              <w:rPr>
                <w:b/>
                <w:sz w:val="20"/>
                <w:szCs w:val="20"/>
              </w:rPr>
              <w:t>0.5</w:t>
            </w:r>
          </w:p>
        </w:tc>
        <w:tc>
          <w:tcPr>
            <w:tcW w:w="851" w:type="dxa"/>
            <w:tcBorders>
              <w:left w:val="single" w:sz="2" w:space="0" w:color="000000" w:themeColor="text1"/>
              <w:right w:val="single" w:sz="2" w:space="0" w:color="000000" w:themeColor="text1"/>
            </w:tcBorders>
            <w:hideMark/>
          </w:tcPr>
          <w:p w14:paraId="49AE92DE" w14:textId="77777777" w:rsidR="00917480" w:rsidRPr="00244420" w:rsidRDefault="00917480" w:rsidP="00582A58">
            <w:pPr>
              <w:pStyle w:val="NormalWeb"/>
              <w:jc w:val="center"/>
              <w:rPr>
                <w:b/>
                <w:sz w:val="20"/>
                <w:szCs w:val="20"/>
              </w:rPr>
            </w:pPr>
            <w:r w:rsidRPr="00244420">
              <w:rPr>
                <w:b/>
                <w:sz w:val="20"/>
                <w:szCs w:val="20"/>
              </w:rPr>
              <w:t>1.2</w:t>
            </w:r>
          </w:p>
        </w:tc>
        <w:tc>
          <w:tcPr>
            <w:tcW w:w="708" w:type="dxa"/>
            <w:tcBorders>
              <w:left w:val="single" w:sz="2" w:space="0" w:color="000000" w:themeColor="text1"/>
              <w:right w:val="single" w:sz="2" w:space="0" w:color="000000" w:themeColor="text1"/>
            </w:tcBorders>
            <w:hideMark/>
          </w:tcPr>
          <w:p w14:paraId="49452364" w14:textId="77777777" w:rsidR="00917480" w:rsidRPr="00244420" w:rsidRDefault="00917480" w:rsidP="00582A58">
            <w:pPr>
              <w:pStyle w:val="NormalWeb"/>
              <w:jc w:val="center"/>
              <w:rPr>
                <w:b/>
                <w:sz w:val="20"/>
                <w:szCs w:val="20"/>
              </w:rPr>
            </w:pPr>
            <w:r w:rsidRPr="00244420">
              <w:rPr>
                <w:b/>
                <w:sz w:val="20"/>
                <w:szCs w:val="20"/>
              </w:rPr>
              <w:t>0.9</w:t>
            </w:r>
          </w:p>
        </w:tc>
        <w:tc>
          <w:tcPr>
            <w:tcW w:w="809" w:type="dxa"/>
            <w:tcBorders>
              <w:left w:val="single" w:sz="2" w:space="0" w:color="000000" w:themeColor="text1"/>
            </w:tcBorders>
            <w:hideMark/>
          </w:tcPr>
          <w:p w14:paraId="7C6B9DDF" w14:textId="77777777" w:rsidR="00917480" w:rsidRPr="00244420" w:rsidRDefault="00917480" w:rsidP="00582A58">
            <w:pPr>
              <w:pStyle w:val="NormalWeb"/>
              <w:jc w:val="center"/>
              <w:rPr>
                <w:b/>
                <w:sz w:val="20"/>
                <w:szCs w:val="20"/>
              </w:rPr>
            </w:pPr>
            <w:r w:rsidRPr="00244420">
              <w:rPr>
                <w:b/>
                <w:sz w:val="20"/>
                <w:szCs w:val="20"/>
              </w:rPr>
              <w:t>1.1</w:t>
            </w:r>
          </w:p>
        </w:tc>
      </w:tr>
      <w:tr w:rsidR="00917480" w:rsidRPr="00B06FE9" w14:paraId="03C5D058" w14:textId="77777777" w:rsidTr="00582A58">
        <w:trPr>
          <w:cnfStyle w:val="000000010000" w:firstRow="0" w:lastRow="0" w:firstColumn="0" w:lastColumn="0" w:oddVBand="0" w:evenVBand="0" w:oddHBand="0" w:evenHBand="1" w:firstRowFirstColumn="0" w:firstRowLastColumn="0" w:lastRowFirstColumn="0" w:lastRowLastColumn="0"/>
        </w:trPr>
        <w:tc>
          <w:tcPr>
            <w:tcW w:w="5387" w:type="dxa"/>
            <w:vMerge w:val="restart"/>
            <w:tcBorders>
              <w:right w:val="single" w:sz="2" w:space="0" w:color="000000" w:themeColor="text1"/>
            </w:tcBorders>
            <w:hideMark/>
          </w:tcPr>
          <w:p w14:paraId="26EA6055" w14:textId="77777777" w:rsidR="00917480" w:rsidRPr="00B06FE9" w:rsidRDefault="00917480" w:rsidP="00582A58">
            <w:pPr>
              <w:pStyle w:val="NormalWeb"/>
              <w:rPr>
                <w:sz w:val="20"/>
                <w:szCs w:val="20"/>
              </w:rPr>
            </w:pPr>
            <w:r w:rsidRPr="00B06FE9">
              <w:rPr>
                <w:sz w:val="20"/>
                <w:szCs w:val="20"/>
              </w:rPr>
              <w:lastRenderedPageBreak/>
              <w:t>Hepatitis B (acute) (principal diagnosis only)</w:t>
            </w:r>
          </w:p>
        </w:tc>
        <w:tc>
          <w:tcPr>
            <w:tcW w:w="1134" w:type="dxa"/>
            <w:tcBorders>
              <w:left w:val="single" w:sz="2" w:space="0" w:color="000000" w:themeColor="text1"/>
              <w:right w:val="single" w:sz="2" w:space="0" w:color="000000" w:themeColor="text1"/>
            </w:tcBorders>
            <w:hideMark/>
          </w:tcPr>
          <w:p w14:paraId="087E5288" w14:textId="77777777" w:rsidR="00917480" w:rsidRPr="00B06FE9" w:rsidRDefault="00917480" w:rsidP="00582A58">
            <w:pPr>
              <w:pStyle w:val="NormalWeb"/>
              <w:jc w:val="center"/>
              <w:rPr>
                <w:sz w:val="20"/>
                <w:szCs w:val="20"/>
              </w:rPr>
            </w:pPr>
            <w:r w:rsidRPr="00B06FE9">
              <w:rPr>
                <w:sz w:val="20"/>
                <w:szCs w:val="20"/>
              </w:rPr>
              <w:t>2012</w:t>
            </w:r>
          </w:p>
        </w:tc>
        <w:tc>
          <w:tcPr>
            <w:tcW w:w="850" w:type="dxa"/>
            <w:tcBorders>
              <w:left w:val="single" w:sz="2" w:space="0" w:color="000000" w:themeColor="text1"/>
              <w:right w:val="single" w:sz="2" w:space="0" w:color="000000" w:themeColor="text1"/>
            </w:tcBorders>
            <w:hideMark/>
          </w:tcPr>
          <w:p w14:paraId="7130E0FA" w14:textId="77777777" w:rsidR="00917480" w:rsidRPr="00B06FE9" w:rsidRDefault="00917480" w:rsidP="00582A58">
            <w:pPr>
              <w:pStyle w:val="NormalWeb"/>
              <w:jc w:val="center"/>
              <w:rPr>
                <w:sz w:val="20"/>
                <w:szCs w:val="20"/>
              </w:rPr>
            </w:pPr>
            <w:r w:rsidRPr="00B06FE9">
              <w:rPr>
                <w:sz w:val="20"/>
                <w:szCs w:val="20"/>
              </w:rPr>
              <w:t>0.5</w:t>
            </w:r>
          </w:p>
        </w:tc>
        <w:tc>
          <w:tcPr>
            <w:tcW w:w="993" w:type="dxa"/>
            <w:tcBorders>
              <w:left w:val="single" w:sz="2" w:space="0" w:color="000000" w:themeColor="text1"/>
              <w:right w:val="single" w:sz="2" w:space="0" w:color="000000" w:themeColor="text1"/>
            </w:tcBorders>
            <w:hideMark/>
          </w:tcPr>
          <w:p w14:paraId="7B33D226" w14:textId="77777777" w:rsidR="00917480" w:rsidRPr="00B06FE9" w:rsidRDefault="00917480" w:rsidP="00582A58">
            <w:pPr>
              <w:pStyle w:val="NormalWeb"/>
              <w:jc w:val="center"/>
              <w:rPr>
                <w:sz w:val="20"/>
                <w:szCs w:val="20"/>
              </w:rPr>
            </w:pPr>
            <w:r w:rsidRPr="00B06FE9">
              <w:rPr>
                <w:sz w:val="20"/>
                <w:szCs w:val="20"/>
              </w:rPr>
              <w:t>0.4</w:t>
            </w:r>
          </w:p>
        </w:tc>
        <w:tc>
          <w:tcPr>
            <w:tcW w:w="1417" w:type="dxa"/>
            <w:tcBorders>
              <w:left w:val="single" w:sz="2" w:space="0" w:color="000000" w:themeColor="text1"/>
              <w:right w:val="single" w:sz="2" w:space="0" w:color="000000" w:themeColor="text1"/>
            </w:tcBorders>
            <w:hideMark/>
          </w:tcPr>
          <w:p w14:paraId="0E11FB69" w14:textId="77777777" w:rsidR="00917480" w:rsidRPr="00B06FE9" w:rsidRDefault="00917480" w:rsidP="00582A58">
            <w:pPr>
              <w:pStyle w:val="NormalWeb"/>
              <w:jc w:val="center"/>
              <w:rPr>
                <w:sz w:val="20"/>
                <w:szCs w:val="20"/>
              </w:rPr>
            </w:pPr>
            <w:r w:rsidRPr="00B06FE9">
              <w:rPr>
                <w:sz w:val="20"/>
                <w:szCs w:val="20"/>
              </w:rPr>
              <w:t>0.8</w:t>
            </w:r>
          </w:p>
        </w:tc>
        <w:tc>
          <w:tcPr>
            <w:tcW w:w="992" w:type="dxa"/>
            <w:tcBorders>
              <w:left w:val="single" w:sz="2" w:space="0" w:color="000000" w:themeColor="text1"/>
              <w:right w:val="single" w:sz="2" w:space="0" w:color="000000" w:themeColor="text1"/>
            </w:tcBorders>
            <w:hideMark/>
          </w:tcPr>
          <w:p w14:paraId="62E6AB82" w14:textId="77777777" w:rsidR="00917480" w:rsidRPr="00B06FE9" w:rsidRDefault="00917480" w:rsidP="00582A58">
            <w:pPr>
              <w:pStyle w:val="NormalWeb"/>
              <w:jc w:val="center"/>
              <w:rPr>
                <w:sz w:val="20"/>
                <w:szCs w:val="20"/>
              </w:rPr>
            </w:pPr>
            <w:r w:rsidRPr="00B06FE9">
              <w:rPr>
                <w:sz w:val="20"/>
                <w:szCs w:val="20"/>
              </w:rPr>
              <w:t>0.5</w:t>
            </w:r>
          </w:p>
        </w:tc>
        <w:tc>
          <w:tcPr>
            <w:tcW w:w="851" w:type="dxa"/>
            <w:tcBorders>
              <w:left w:val="single" w:sz="2" w:space="0" w:color="000000" w:themeColor="text1"/>
              <w:right w:val="single" w:sz="2" w:space="0" w:color="000000" w:themeColor="text1"/>
            </w:tcBorders>
            <w:hideMark/>
          </w:tcPr>
          <w:p w14:paraId="464E7530" w14:textId="77777777" w:rsidR="00917480" w:rsidRPr="00B06FE9" w:rsidRDefault="00917480" w:rsidP="00582A58">
            <w:pPr>
              <w:pStyle w:val="NormalWeb"/>
              <w:jc w:val="center"/>
              <w:rPr>
                <w:sz w:val="20"/>
                <w:szCs w:val="20"/>
              </w:rPr>
            </w:pPr>
            <w:r w:rsidRPr="00B06FE9">
              <w:rPr>
                <w:sz w:val="20"/>
                <w:szCs w:val="20"/>
              </w:rPr>
              <w:t>1.1</w:t>
            </w:r>
          </w:p>
        </w:tc>
        <w:tc>
          <w:tcPr>
            <w:tcW w:w="992" w:type="dxa"/>
            <w:tcBorders>
              <w:left w:val="single" w:sz="2" w:space="0" w:color="000000" w:themeColor="text1"/>
              <w:right w:val="single" w:sz="2" w:space="0" w:color="000000" w:themeColor="text1"/>
            </w:tcBorders>
            <w:hideMark/>
          </w:tcPr>
          <w:p w14:paraId="4AF29FE8" w14:textId="77777777" w:rsidR="00917480" w:rsidRPr="00B06FE9" w:rsidRDefault="00917480" w:rsidP="00582A58">
            <w:pPr>
              <w:pStyle w:val="NormalWeb"/>
              <w:jc w:val="center"/>
              <w:rPr>
                <w:sz w:val="20"/>
                <w:szCs w:val="20"/>
              </w:rPr>
            </w:pPr>
            <w:r w:rsidRPr="00B06FE9">
              <w:rPr>
                <w:sz w:val="20"/>
                <w:szCs w:val="20"/>
              </w:rPr>
              <w:t>0.8</w:t>
            </w:r>
          </w:p>
        </w:tc>
        <w:tc>
          <w:tcPr>
            <w:tcW w:w="851" w:type="dxa"/>
            <w:tcBorders>
              <w:left w:val="single" w:sz="2" w:space="0" w:color="000000" w:themeColor="text1"/>
              <w:right w:val="single" w:sz="2" w:space="0" w:color="000000" w:themeColor="text1"/>
            </w:tcBorders>
            <w:hideMark/>
          </w:tcPr>
          <w:p w14:paraId="58ED6F95" w14:textId="77777777" w:rsidR="00917480" w:rsidRPr="00B06FE9" w:rsidRDefault="00917480" w:rsidP="00582A58">
            <w:pPr>
              <w:pStyle w:val="NormalWeb"/>
              <w:jc w:val="center"/>
              <w:rPr>
                <w:sz w:val="20"/>
                <w:szCs w:val="20"/>
              </w:rPr>
            </w:pPr>
            <w:r w:rsidRPr="00B06FE9">
              <w:rPr>
                <w:sz w:val="20"/>
                <w:szCs w:val="20"/>
              </w:rPr>
              <w:t>0.7</w:t>
            </w:r>
          </w:p>
        </w:tc>
        <w:tc>
          <w:tcPr>
            <w:tcW w:w="708" w:type="dxa"/>
            <w:tcBorders>
              <w:left w:val="single" w:sz="2" w:space="0" w:color="000000" w:themeColor="text1"/>
              <w:right w:val="single" w:sz="2" w:space="0" w:color="000000" w:themeColor="text1"/>
            </w:tcBorders>
            <w:hideMark/>
          </w:tcPr>
          <w:p w14:paraId="27DE7AFA" w14:textId="77777777" w:rsidR="00917480" w:rsidRPr="00B06FE9" w:rsidRDefault="00917480" w:rsidP="00582A58">
            <w:pPr>
              <w:pStyle w:val="NormalWeb"/>
              <w:jc w:val="center"/>
              <w:rPr>
                <w:sz w:val="20"/>
                <w:szCs w:val="20"/>
              </w:rPr>
            </w:pPr>
            <w:r w:rsidRPr="00B06FE9">
              <w:rPr>
                <w:sz w:val="20"/>
                <w:szCs w:val="20"/>
              </w:rPr>
              <w:t>1.1</w:t>
            </w:r>
          </w:p>
        </w:tc>
        <w:tc>
          <w:tcPr>
            <w:tcW w:w="809" w:type="dxa"/>
            <w:tcBorders>
              <w:left w:val="single" w:sz="2" w:space="0" w:color="000000" w:themeColor="text1"/>
            </w:tcBorders>
            <w:hideMark/>
          </w:tcPr>
          <w:p w14:paraId="1D20861D" w14:textId="77777777" w:rsidR="00917480" w:rsidRPr="00B06FE9" w:rsidRDefault="00917480" w:rsidP="00582A58">
            <w:pPr>
              <w:pStyle w:val="NormalWeb"/>
              <w:jc w:val="center"/>
              <w:rPr>
                <w:sz w:val="20"/>
                <w:szCs w:val="20"/>
              </w:rPr>
            </w:pPr>
            <w:r w:rsidRPr="00B06FE9">
              <w:rPr>
                <w:sz w:val="20"/>
                <w:szCs w:val="20"/>
              </w:rPr>
              <w:t>0.6</w:t>
            </w:r>
          </w:p>
        </w:tc>
      </w:tr>
      <w:tr w:rsidR="00917480" w:rsidRPr="00B06FE9" w14:paraId="589A3BC7" w14:textId="77777777" w:rsidTr="00582A58">
        <w:tc>
          <w:tcPr>
            <w:tcW w:w="5387" w:type="dxa"/>
            <w:vMerge/>
            <w:tcBorders>
              <w:right w:val="single" w:sz="2" w:space="0" w:color="000000" w:themeColor="text1"/>
            </w:tcBorders>
            <w:hideMark/>
          </w:tcPr>
          <w:p w14:paraId="56D67039" w14:textId="77777777" w:rsidR="00917480" w:rsidRPr="00B06FE9" w:rsidRDefault="00917480" w:rsidP="00582A58">
            <w:pPr>
              <w:rPr>
                <w:sz w:val="20"/>
                <w:szCs w:val="20"/>
              </w:rPr>
            </w:pPr>
          </w:p>
        </w:tc>
        <w:tc>
          <w:tcPr>
            <w:tcW w:w="1134" w:type="dxa"/>
            <w:tcBorders>
              <w:left w:val="single" w:sz="2" w:space="0" w:color="000000" w:themeColor="text1"/>
              <w:right w:val="single" w:sz="2" w:space="0" w:color="000000" w:themeColor="text1"/>
            </w:tcBorders>
            <w:hideMark/>
          </w:tcPr>
          <w:p w14:paraId="7B9C13A5" w14:textId="77777777" w:rsidR="00917480" w:rsidRPr="00B06FE9" w:rsidRDefault="00917480" w:rsidP="00582A58">
            <w:pPr>
              <w:pStyle w:val="NormalWeb"/>
              <w:jc w:val="center"/>
              <w:rPr>
                <w:sz w:val="20"/>
                <w:szCs w:val="20"/>
              </w:rPr>
            </w:pPr>
            <w:r w:rsidRPr="00B06FE9">
              <w:rPr>
                <w:sz w:val="20"/>
                <w:szCs w:val="20"/>
              </w:rPr>
              <w:t>2013</w:t>
            </w:r>
          </w:p>
        </w:tc>
        <w:tc>
          <w:tcPr>
            <w:tcW w:w="850" w:type="dxa"/>
            <w:tcBorders>
              <w:left w:val="single" w:sz="2" w:space="0" w:color="000000" w:themeColor="text1"/>
              <w:right w:val="single" w:sz="2" w:space="0" w:color="000000" w:themeColor="text1"/>
            </w:tcBorders>
            <w:hideMark/>
          </w:tcPr>
          <w:p w14:paraId="2DAA9216" w14:textId="77777777" w:rsidR="00917480" w:rsidRPr="00B06FE9" w:rsidRDefault="00917480" w:rsidP="00582A58">
            <w:pPr>
              <w:pStyle w:val="NormalWeb"/>
              <w:jc w:val="center"/>
              <w:rPr>
                <w:sz w:val="20"/>
                <w:szCs w:val="20"/>
              </w:rPr>
            </w:pPr>
            <w:r w:rsidRPr="00B06FE9">
              <w:rPr>
                <w:sz w:val="20"/>
                <w:szCs w:val="20"/>
              </w:rPr>
              <w:t>0.5</w:t>
            </w:r>
          </w:p>
        </w:tc>
        <w:tc>
          <w:tcPr>
            <w:tcW w:w="993" w:type="dxa"/>
            <w:tcBorders>
              <w:left w:val="single" w:sz="2" w:space="0" w:color="000000" w:themeColor="text1"/>
              <w:right w:val="single" w:sz="2" w:space="0" w:color="000000" w:themeColor="text1"/>
            </w:tcBorders>
            <w:hideMark/>
          </w:tcPr>
          <w:p w14:paraId="03B31443" w14:textId="77777777" w:rsidR="00917480" w:rsidRPr="00B06FE9" w:rsidRDefault="00917480" w:rsidP="00582A58">
            <w:pPr>
              <w:pStyle w:val="NormalWeb"/>
              <w:jc w:val="center"/>
              <w:rPr>
                <w:sz w:val="20"/>
                <w:szCs w:val="20"/>
              </w:rPr>
            </w:pPr>
            <w:r w:rsidRPr="00B06FE9">
              <w:rPr>
                <w:sz w:val="20"/>
                <w:szCs w:val="20"/>
              </w:rPr>
              <w:t>0.4</w:t>
            </w:r>
          </w:p>
        </w:tc>
        <w:tc>
          <w:tcPr>
            <w:tcW w:w="1417" w:type="dxa"/>
            <w:tcBorders>
              <w:left w:val="single" w:sz="2" w:space="0" w:color="000000" w:themeColor="text1"/>
              <w:right w:val="single" w:sz="2" w:space="0" w:color="000000" w:themeColor="text1"/>
            </w:tcBorders>
            <w:hideMark/>
          </w:tcPr>
          <w:p w14:paraId="081CFFA5" w14:textId="77777777" w:rsidR="00917480" w:rsidRPr="00B06FE9" w:rsidRDefault="00917480" w:rsidP="00582A58">
            <w:pPr>
              <w:pStyle w:val="NormalWeb"/>
              <w:jc w:val="center"/>
              <w:rPr>
                <w:sz w:val="20"/>
                <w:szCs w:val="20"/>
              </w:rPr>
            </w:pPr>
            <w:r w:rsidRPr="00B06FE9">
              <w:rPr>
                <w:sz w:val="20"/>
                <w:szCs w:val="20"/>
              </w:rPr>
              <w:t>2.5</w:t>
            </w:r>
          </w:p>
        </w:tc>
        <w:tc>
          <w:tcPr>
            <w:tcW w:w="992" w:type="dxa"/>
            <w:tcBorders>
              <w:left w:val="single" w:sz="2" w:space="0" w:color="000000" w:themeColor="text1"/>
              <w:right w:val="single" w:sz="2" w:space="0" w:color="000000" w:themeColor="text1"/>
            </w:tcBorders>
            <w:hideMark/>
          </w:tcPr>
          <w:p w14:paraId="5B882459" w14:textId="77777777" w:rsidR="00917480" w:rsidRPr="00B06FE9" w:rsidRDefault="00917480" w:rsidP="00582A58">
            <w:pPr>
              <w:pStyle w:val="NormalWeb"/>
              <w:jc w:val="center"/>
              <w:rPr>
                <w:sz w:val="20"/>
                <w:szCs w:val="20"/>
              </w:rPr>
            </w:pPr>
            <w:r w:rsidRPr="00B06FE9">
              <w:rPr>
                <w:sz w:val="20"/>
                <w:szCs w:val="20"/>
              </w:rPr>
              <w:t>0.5</w:t>
            </w:r>
          </w:p>
        </w:tc>
        <w:tc>
          <w:tcPr>
            <w:tcW w:w="851" w:type="dxa"/>
            <w:tcBorders>
              <w:left w:val="single" w:sz="2" w:space="0" w:color="000000" w:themeColor="text1"/>
              <w:right w:val="single" w:sz="2" w:space="0" w:color="000000" w:themeColor="text1"/>
            </w:tcBorders>
            <w:hideMark/>
          </w:tcPr>
          <w:p w14:paraId="10E74825" w14:textId="77777777" w:rsidR="00917480" w:rsidRPr="00B06FE9" w:rsidRDefault="00917480" w:rsidP="00582A58">
            <w:pPr>
              <w:pStyle w:val="NormalWeb"/>
              <w:jc w:val="center"/>
              <w:rPr>
                <w:sz w:val="20"/>
                <w:szCs w:val="20"/>
              </w:rPr>
            </w:pPr>
            <w:r w:rsidRPr="00B06FE9">
              <w:rPr>
                <w:sz w:val="20"/>
                <w:szCs w:val="20"/>
              </w:rPr>
              <w:t>0.2</w:t>
            </w:r>
          </w:p>
        </w:tc>
        <w:tc>
          <w:tcPr>
            <w:tcW w:w="992" w:type="dxa"/>
            <w:tcBorders>
              <w:left w:val="single" w:sz="2" w:space="0" w:color="000000" w:themeColor="text1"/>
              <w:right w:val="single" w:sz="2" w:space="0" w:color="000000" w:themeColor="text1"/>
            </w:tcBorders>
            <w:hideMark/>
          </w:tcPr>
          <w:p w14:paraId="13C776CE" w14:textId="77777777" w:rsidR="00917480" w:rsidRPr="00B06FE9" w:rsidRDefault="00917480" w:rsidP="00582A58">
            <w:pPr>
              <w:pStyle w:val="NormalWeb"/>
              <w:jc w:val="center"/>
              <w:rPr>
                <w:sz w:val="20"/>
                <w:szCs w:val="20"/>
              </w:rPr>
            </w:pPr>
            <w:r w:rsidRPr="00B06FE9">
              <w:rPr>
                <w:sz w:val="20"/>
                <w:szCs w:val="20"/>
              </w:rPr>
              <w:t>0.2</w:t>
            </w:r>
          </w:p>
        </w:tc>
        <w:tc>
          <w:tcPr>
            <w:tcW w:w="851" w:type="dxa"/>
            <w:tcBorders>
              <w:left w:val="single" w:sz="2" w:space="0" w:color="000000" w:themeColor="text1"/>
              <w:right w:val="single" w:sz="2" w:space="0" w:color="000000" w:themeColor="text1"/>
            </w:tcBorders>
            <w:hideMark/>
          </w:tcPr>
          <w:p w14:paraId="66257BA0" w14:textId="77777777" w:rsidR="00917480" w:rsidRPr="00B06FE9" w:rsidRDefault="00917480" w:rsidP="00582A58">
            <w:pPr>
              <w:pStyle w:val="NormalWeb"/>
              <w:jc w:val="center"/>
              <w:rPr>
                <w:sz w:val="20"/>
                <w:szCs w:val="20"/>
              </w:rPr>
            </w:pPr>
            <w:r w:rsidRPr="00B06FE9">
              <w:rPr>
                <w:sz w:val="20"/>
                <w:szCs w:val="20"/>
              </w:rPr>
              <w:t>0.7</w:t>
            </w:r>
          </w:p>
        </w:tc>
        <w:tc>
          <w:tcPr>
            <w:tcW w:w="708" w:type="dxa"/>
            <w:tcBorders>
              <w:left w:val="single" w:sz="2" w:space="0" w:color="000000" w:themeColor="text1"/>
              <w:right w:val="single" w:sz="2" w:space="0" w:color="000000" w:themeColor="text1"/>
            </w:tcBorders>
            <w:hideMark/>
          </w:tcPr>
          <w:p w14:paraId="47048B35" w14:textId="77777777" w:rsidR="00917480" w:rsidRPr="00B06FE9" w:rsidRDefault="00917480" w:rsidP="00582A58">
            <w:pPr>
              <w:pStyle w:val="NormalWeb"/>
              <w:jc w:val="center"/>
              <w:rPr>
                <w:sz w:val="20"/>
                <w:szCs w:val="20"/>
              </w:rPr>
            </w:pPr>
            <w:r w:rsidRPr="00B06FE9">
              <w:rPr>
                <w:sz w:val="20"/>
                <w:szCs w:val="20"/>
              </w:rPr>
              <w:t>0.6</w:t>
            </w:r>
          </w:p>
        </w:tc>
        <w:tc>
          <w:tcPr>
            <w:tcW w:w="809" w:type="dxa"/>
            <w:tcBorders>
              <w:left w:val="single" w:sz="2" w:space="0" w:color="000000" w:themeColor="text1"/>
            </w:tcBorders>
            <w:hideMark/>
          </w:tcPr>
          <w:p w14:paraId="145D412E" w14:textId="77777777" w:rsidR="00917480" w:rsidRPr="00B06FE9" w:rsidRDefault="00917480" w:rsidP="00582A58">
            <w:pPr>
              <w:pStyle w:val="NormalWeb"/>
              <w:jc w:val="center"/>
              <w:rPr>
                <w:sz w:val="20"/>
                <w:szCs w:val="20"/>
              </w:rPr>
            </w:pPr>
            <w:r w:rsidRPr="00B06FE9">
              <w:rPr>
                <w:sz w:val="20"/>
                <w:szCs w:val="20"/>
              </w:rPr>
              <w:t>0.5</w:t>
            </w:r>
          </w:p>
        </w:tc>
      </w:tr>
      <w:tr w:rsidR="00917480" w:rsidRPr="00B06FE9" w14:paraId="5A243184" w14:textId="77777777" w:rsidTr="00582A58">
        <w:trPr>
          <w:cnfStyle w:val="000000010000" w:firstRow="0" w:lastRow="0" w:firstColumn="0" w:lastColumn="0" w:oddVBand="0" w:evenVBand="0" w:oddHBand="0" w:evenHBand="1" w:firstRowFirstColumn="0" w:firstRowLastColumn="0" w:lastRowFirstColumn="0" w:lastRowLastColumn="0"/>
        </w:trPr>
        <w:tc>
          <w:tcPr>
            <w:tcW w:w="5387" w:type="dxa"/>
            <w:vMerge/>
            <w:tcBorders>
              <w:right w:val="single" w:sz="2" w:space="0" w:color="000000" w:themeColor="text1"/>
            </w:tcBorders>
            <w:hideMark/>
          </w:tcPr>
          <w:p w14:paraId="2FF438BB" w14:textId="77777777" w:rsidR="00917480" w:rsidRPr="00B06FE9" w:rsidRDefault="00917480" w:rsidP="00582A58">
            <w:pPr>
              <w:rPr>
                <w:sz w:val="20"/>
                <w:szCs w:val="20"/>
              </w:rPr>
            </w:pPr>
          </w:p>
        </w:tc>
        <w:tc>
          <w:tcPr>
            <w:tcW w:w="1134" w:type="dxa"/>
            <w:tcBorders>
              <w:left w:val="single" w:sz="2" w:space="0" w:color="000000" w:themeColor="text1"/>
              <w:right w:val="single" w:sz="2" w:space="0" w:color="000000" w:themeColor="text1"/>
            </w:tcBorders>
            <w:hideMark/>
          </w:tcPr>
          <w:p w14:paraId="473125F1" w14:textId="77777777" w:rsidR="00917480" w:rsidRPr="00B06FE9" w:rsidRDefault="00917480" w:rsidP="00582A58">
            <w:pPr>
              <w:pStyle w:val="NormalWeb"/>
              <w:jc w:val="center"/>
              <w:rPr>
                <w:sz w:val="20"/>
                <w:szCs w:val="20"/>
              </w:rPr>
            </w:pPr>
            <w:r w:rsidRPr="00B06FE9">
              <w:rPr>
                <w:sz w:val="20"/>
                <w:szCs w:val="20"/>
              </w:rPr>
              <w:t>2014</w:t>
            </w:r>
          </w:p>
        </w:tc>
        <w:tc>
          <w:tcPr>
            <w:tcW w:w="850" w:type="dxa"/>
            <w:tcBorders>
              <w:left w:val="single" w:sz="2" w:space="0" w:color="000000" w:themeColor="text1"/>
              <w:right w:val="single" w:sz="2" w:space="0" w:color="000000" w:themeColor="text1"/>
            </w:tcBorders>
            <w:hideMark/>
          </w:tcPr>
          <w:p w14:paraId="43895762" w14:textId="77777777" w:rsidR="00917480" w:rsidRPr="00B06FE9" w:rsidRDefault="00917480" w:rsidP="00582A58">
            <w:pPr>
              <w:pStyle w:val="NormalWeb"/>
              <w:jc w:val="center"/>
              <w:rPr>
                <w:sz w:val="20"/>
                <w:szCs w:val="20"/>
              </w:rPr>
            </w:pPr>
            <w:r w:rsidRPr="00B06FE9">
              <w:rPr>
                <w:sz w:val="20"/>
                <w:szCs w:val="20"/>
              </w:rPr>
              <w:t>0.8</w:t>
            </w:r>
          </w:p>
        </w:tc>
        <w:tc>
          <w:tcPr>
            <w:tcW w:w="993" w:type="dxa"/>
            <w:tcBorders>
              <w:left w:val="single" w:sz="2" w:space="0" w:color="000000" w:themeColor="text1"/>
              <w:right w:val="single" w:sz="2" w:space="0" w:color="000000" w:themeColor="text1"/>
            </w:tcBorders>
            <w:hideMark/>
          </w:tcPr>
          <w:p w14:paraId="06EA135C" w14:textId="77777777" w:rsidR="00917480" w:rsidRPr="00B06FE9" w:rsidRDefault="00917480" w:rsidP="00582A58">
            <w:pPr>
              <w:pStyle w:val="NormalWeb"/>
              <w:jc w:val="center"/>
              <w:rPr>
                <w:sz w:val="20"/>
                <w:szCs w:val="20"/>
              </w:rPr>
            </w:pPr>
            <w:r w:rsidRPr="00B06FE9">
              <w:rPr>
                <w:sz w:val="20"/>
                <w:szCs w:val="20"/>
              </w:rPr>
              <w:t>0.4</w:t>
            </w:r>
          </w:p>
        </w:tc>
        <w:tc>
          <w:tcPr>
            <w:tcW w:w="1417" w:type="dxa"/>
            <w:tcBorders>
              <w:left w:val="single" w:sz="2" w:space="0" w:color="000000" w:themeColor="text1"/>
              <w:right w:val="single" w:sz="2" w:space="0" w:color="000000" w:themeColor="text1"/>
            </w:tcBorders>
            <w:hideMark/>
          </w:tcPr>
          <w:p w14:paraId="5CF57235" w14:textId="77777777" w:rsidR="00917480" w:rsidRPr="00B06FE9" w:rsidRDefault="00917480" w:rsidP="00582A58">
            <w:pPr>
              <w:pStyle w:val="NormalWeb"/>
              <w:jc w:val="center"/>
              <w:rPr>
                <w:sz w:val="20"/>
                <w:szCs w:val="20"/>
              </w:rPr>
            </w:pPr>
            <w:r w:rsidRPr="00B06FE9">
              <w:rPr>
                <w:sz w:val="20"/>
                <w:szCs w:val="20"/>
              </w:rPr>
              <w:t>0.8</w:t>
            </w:r>
          </w:p>
        </w:tc>
        <w:tc>
          <w:tcPr>
            <w:tcW w:w="992" w:type="dxa"/>
            <w:tcBorders>
              <w:left w:val="single" w:sz="2" w:space="0" w:color="000000" w:themeColor="text1"/>
              <w:right w:val="single" w:sz="2" w:space="0" w:color="000000" w:themeColor="text1"/>
            </w:tcBorders>
            <w:hideMark/>
          </w:tcPr>
          <w:p w14:paraId="4F2B4786" w14:textId="77777777" w:rsidR="00917480" w:rsidRPr="00B06FE9" w:rsidRDefault="00917480" w:rsidP="00582A58">
            <w:pPr>
              <w:pStyle w:val="NormalWeb"/>
              <w:jc w:val="center"/>
              <w:rPr>
                <w:sz w:val="20"/>
                <w:szCs w:val="20"/>
              </w:rPr>
            </w:pPr>
            <w:r w:rsidRPr="00B06FE9">
              <w:rPr>
                <w:sz w:val="20"/>
                <w:szCs w:val="20"/>
              </w:rPr>
              <w:t>0.3</w:t>
            </w:r>
          </w:p>
        </w:tc>
        <w:tc>
          <w:tcPr>
            <w:tcW w:w="851" w:type="dxa"/>
            <w:tcBorders>
              <w:left w:val="single" w:sz="2" w:space="0" w:color="000000" w:themeColor="text1"/>
              <w:right w:val="single" w:sz="2" w:space="0" w:color="000000" w:themeColor="text1"/>
            </w:tcBorders>
            <w:hideMark/>
          </w:tcPr>
          <w:p w14:paraId="4A63CB93" w14:textId="77777777" w:rsidR="00917480" w:rsidRPr="00B06FE9" w:rsidRDefault="00917480" w:rsidP="00582A58">
            <w:pPr>
              <w:pStyle w:val="NormalWeb"/>
              <w:jc w:val="center"/>
              <w:rPr>
                <w:sz w:val="20"/>
                <w:szCs w:val="20"/>
              </w:rPr>
            </w:pPr>
            <w:r w:rsidRPr="00B06FE9">
              <w:rPr>
                <w:sz w:val="20"/>
                <w:szCs w:val="20"/>
              </w:rPr>
              <w:t>0.4</w:t>
            </w:r>
          </w:p>
        </w:tc>
        <w:tc>
          <w:tcPr>
            <w:tcW w:w="992" w:type="dxa"/>
            <w:tcBorders>
              <w:left w:val="single" w:sz="2" w:space="0" w:color="000000" w:themeColor="text1"/>
              <w:right w:val="single" w:sz="2" w:space="0" w:color="000000" w:themeColor="text1"/>
            </w:tcBorders>
            <w:hideMark/>
          </w:tcPr>
          <w:p w14:paraId="7185B5D1" w14:textId="77777777" w:rsidR="00917480" w:rsidRPr="00B06FE9" w:rsidRDefault="00917480" w:rsidP="00582A58">
            <w:pPr>
              <w:pStyle w:val="NormalWeb"/>
              <w:jc w:val="center"/>
              <w:rPr>
                <w:sz w:val="20"/>
                <w:szCs w:val="20"/>
              </w:rPr>
            </w:pPr>
            <w:r w:rsidRPr="00B06FE9">
              <w:rPr>
                <w:sz w:val="20"/>
                <w:szCs w:val="20"/>
              </w:rPr>
              <w:t>0.6</w:t>
            </w:r>
          </w:p>
        </w:tc>
        <w:tc>
          <w:tcPr>
            <w:tcW w:w="851" w:type="dxa"/>
            <w:tcBorders>
              <w:left w:val="single" w:sz="2" w:space="0" w:color="000000" w:themeColor="text1"/>
              <w:right w:val="single" w:sz="2" w:space="0" w:color="000000" w:themeColor="text1"/>
            </w:tcBorders>
            <w:hideMark/>
          </w:tcPr>
          <w:p w14:paraId="319D16F3" w14:textId="77777777" w:rsidR="00917480" w:rsidRPr="00B06FE9" w:rsidRDefault="00917480" w:rsidP="00582A58">
            <w:pPr>
              <w:pStyle w:val="NormalWeb"/>
              <w:jc w:val="center"/>
              <w:rPr>
                <w:sz w:val="20"/>
                <w:szCs w:val="20"/>
              </w:rPr>
            </w:pPr>
            <w:r w:rsidRPr="00B06FE9">
              <w:rPr>
                <w:sz w:val="20"/>
                <w:szCs w:val="20"/>
              </w:rPr>
              <w:t>0.3</w:t>
            </w:r>
          </w:p>
        </w:tc>
        <w:tc>
          <w:tcPr>
            <w:tcW w:w="708" w:type="dxa"/>
            <w:tcBorders>
              <w:left w:val="single" w:sz="2" w:space="0" w:color="000000" w:themeColor="text1"/>
              <w:right w:val="single" w:sz="2" w:space="0" w:color="000000" w:themeColor="text1"/>
            </w:tcBorders>
            <w:hideMark/>
          </w:tcPr>
          <w:p w14:paraId="72864436" w14:textId="77777777" w:rsidR="00917480" w:rsidRPr="00B06FE9" w:rsidRDefault="00917480" w:rsidP="00582A58">
            <w:pPr>
              <w:pStyle w:val="NormalWeb"/>
              <w:jc w:val="center"/>
              <w:rPr>
                <w:sz w:val="20"/>
                <w:szCs w:val="20"/>
              </w:rPr>
            </w:pPr>
            <w:r w:rsidRPr="00B06FE9">
              <w:rPr>
                <w:sz w:val="20"/>
                <w:szCs w:val="20"/>
              </w:rPr>
              <w:t>0.7</w:t>
            </w:r>
          </w:p>
        </w:tc>
        <w:tc>
          <w:tcPr>
            <w:tcW w:w="809" w:type="dxa"/>
            <w:tcBorders>
              <w:left w:val="single" w:sz="2" w:space="0" w:color="000000" w:themeColor="text1"/>
            </w:tcBorders>
            <w:hideMark/>
          </w:tcPr>
          <w:p w14:paraId="23F3C6F4" w14:textId="77777777" w:rsidR="00917480" w:rsidRPr="00B06FE9" w:rsidRDefault="00917480" w:rsidP="00582A58">
            <w:pPr>
              <w:pStyle w:val="NormalWeb"/>
              <w:jc w:val="center"/>
              <w:rPr>
                <w:sz w:val="20"/>
                <w:szCs w:val="20"/>
              </w:rPr>
            </w:pPr>
            <w:r w:rsidRPr="00B06FE9">
              <w:rPr>
                <w:sz w:val="20"/>
                <w:szCs w:val="20"/>
              </w:rPr>
              <w:t>0.4</w:t>
            </w:r>
          </w:p>
        </w:tc>
      </w:tr>
      <w:tr w:rsidR="00917480" w:rsidRPr="00B06FE9" w14:paraId="3AE9E43D" w14:textId="77777777" w:rsidTr="00582A58">
        <w:tc>
          <w:tcPr>
            <w:tcW w:w="5387" w:type="dxa"/>
            <w:vMerge/>
            <w:tcBorders>
              <w:right w:val="single" w:sz="2" w:space="0" w:color="000000" w:themeColor="text1"/>
            </w:tcBorders>
            <w:hideMark/>
          </w:tcPr>
          <w:p w14:paraId="398C7B9B" w14:textId="77777777" w:rsidR="00917480" w:rsidRPr="00B06FE9" w:rsidRDefault="00917480" w:rsidP="00582A58">
            <w:pPr>
              <w:rPr>
                <w:sz w:val="20"/>
                <w:szCs w:val="20"/>
              </w:rPr>
            </w:pPr>
          </w:p>
        </w:tc>
        <w:tc>
          <w:tcPr>
            <w:tcW w:w="1134" w:type="dxa"/>
            <w:tcBorders>
              <w:left w:val="single" w:sz="2" w:space="0" w:color="000000" w:themeColor="text1"/>
              <w:right w:val="single" w:sz="2" w:space="0" w:color="000000" w:themeColor="text1"/>
            </w:tcBorders>
            <w:hideMark/>
          </w:tcPr>
          <w:p w14:paraId="5D6EBD4D" w14:textId="77777777" w:rsidR="00917480" w:rsidRPr="00B06FE9" w:rsidRDefault="00917480" w:rsidP="00582A58">
            <w:pPr>
              <w:pStyle w:val="NormalWeb"/>
              <w:jc w:val="center"/>
              <w:rPr>
                <w:sz w:val="20"/>
                <w:szCs w:val="20"/>
              </w:rPr>
            </w:pPr>
            <w:r w:rsidRPr="00B06FE9">
              <w:rPr>
                <w:sz w:val="20"/>
                <w:szCs w:val="20"/>
              </w:rPr>
              <w:t>2015</w:t>
            </w:r>
          </w:p>
        </w:tc>
        <w:tc>
          <w:tcPr>
            <w:tcW w:w="850" w:type="dxa"/>
            <w:tcBorders>
              <w:left w:val="single" w:sz="2" w:space="0" w:color="000000" w:themeColor="text1"/>
              <w:right w:val="single" w:sz="2" w:space="0" w:color="000000" w:themeColor="text1"/>
            </w:tcBorders>
            <w:hideMark/>
          </w:tcPr>
          <w:p w14:paraId="7C612490" w14:textId="77777777" w:rsidR="00917480" w:rsidRPr="00B06FE9" w:rsidRDefault="00917480" w:rsidP="00582A58">
            <w:pPr>
              <w:pStyle w:val="NormalWeb"/>
              <w:jc w:val="center"/>
              <w:rPr>
                <w:sz w:val="20"/>
                <w:szCs w:val="20"/>
              </w:rPr>
            </w:pPr>
            <w:r w:rsidRPr="00B06FE9">
              <w:rPr>
                <w:sz w:val="20"/>
                <w:szCs w:val="20"/>
              </w:rPr>
              <w:t>0.3</w:t>
            </w:r>
          </w:p>
        </w:tc>
        <w:tc>
          <w:tcPr>
            <w:tcW w:w="993" w:type="dxa"/>
            <w:tcBorders>
              <w:left w:val="single" w:sz="2" w:space="0" w:color="000000" w:themeColor="text1"/>
              <w:right w:val="single" w:sz="2" w:space="0" w:color="000000" w:themeColor="text1"/>
            </w:tcBorders>
            <w:hideMark/>
          </w:tcPr>
          <w:p w14:paraId="35C4903D" w14:textId="77777777" w:rsidR="00917480" w:rsidRPr="00B06FE9" w:rsidRDefault="00917480" w:rsidP="00582A58">
            <w:pPr>
              <w:pStyle w:val="NormalWeb"/>
              <w:jc w:val="center"/>
              <w:rPr>
                <w:sz w:val="20"/>
                <w:szCs w:val="20"/>
              </w:rPr>
            </w:pPr>
            <w:r w:rsidRPr="00B06FE9">
              <w:rPr>
                <w:sz w:val="20"/>
                <w:szCs w:val="20"/>
              </w:rPr>
              <w:t>0.3</w:t>
            </w:r>
          </w:p>
        </w:tc>
        <w:tc>
          <w:tcPr>
            <w:tcW w:w="1417" w:type="dxa"/>
            <w:tcBorders>
              <w:left w:val="single" w:sz="2" w:space="0" w:color="000000" w:themeColor="text1"/>
              <w:right w:val="single" w:sz="2" w:space="0" w:color="000000" w:themeColor="text1"/>
            </w:tcBorders>
            <w:hideMark/>
          </w:tcPr>
          <w:p w14:paraId="50DE4B9A" w14:textId="77777777" w:rsidR="00917480" w:rsidRPr="00B06FE9" w:rsidRDefault="00917480" w:rsidP="00582A58">
            <w:pPr>
              <w:pStyle w:val="NormalWeb"/>
              <w:jc w:val="center"/>
              <w:rPr>
                <w:sz w:val="20"/>
                <w:szCs w:val="20"/>
              </w:rPr>
            </w:pPr>
            <w:r w:rsidRPr="00B06FE9">
              <w:rPr>
                <w:sz w:val="20"/>
                <w:szCs w:val="20"/>
              </w:rPr>
              <w:t>0.4</w:t>
            </w:r>
          </w:p>
        </w:tc>
        <w:tc>
          <w:tcPr>
            <w:tcW w:w="992" w:type="dxa"/>
            <w:tcBorders>
              <w:left w:val="single" w:sz="2" w:space="0" w:color="000000" w:themeColor="text1"/>
              <w:right w:val="single" w:sz="2" w:space="0" w:color="000000" w:themeColor="text1"/>
            </w:tcBorders>
            <w:hideMark/>
          </w:tcPr>
          <w:p w14:paraId="7B072BCF" w14:textId="77777777" w:rsidR="00917480" w:rsidRPr="00B06FE9" w:rsidRDefault="00917480" w:rsidP="00582A58">
            <w:pPr>
              <w:pStyle w:val="NormalWeb"/>
              <w:jc w:val="center"/>
              <w:rPr>
                <w:sz w:val="20"/>
                <w:szCs w:val="20"/>
              </w:rPr>
            </w:pPr>
            <w:r w:rsidRPr="00B06FE9">
              <w:rPr>
                <w:sz w:val="20"/>
                <w:szCs w:val="20"/>
              </w:rPr>
              <w:t>0.4</w:t>
            </w:r>
          </w:p>
        </w:tc>
        <w:tc>
          <w:tcPr>
            <w:tcW w:w="851" w:type="dxa"/>
            <w:tcBorders>
              <w:left w:val="single" w:sz="2" w:space="0" w:color="000000" w:themeColor="text1"/>
              <w:right w:val="single" w:sz="2" w:space="0" w:color="000000" w:themeColor="text1"/>
            </w:tcBorders>
            <w:hideMark/>
          </w:tcPr>
          <w:p w14:paraId="5D288E5F" w14:textId="77777777" w:rsidR="00917480" w:rsidRPr="00B06FE9" w:rsidRDefault="00917480" w:rsidP="00582A58">
            <w:pPr>
              <w:pStyle w:val="NormalWeb"/>
              <w:jc w:val="center"/>
              <w:rPr>
                <w:sz w:val="20"/>
                <w:szCs w:val="20"/>
              </w:rPr>
            </w:pPr>
            <w:r w:rsidRPr="00B06FE9">
              <w:rPr>
                <w:sz w:val="20"/>
                <w:szCs w:val="20"/>
              </w:rPr>
              <w:t>0.3</w:t>
            </w:r>
          </w:p>
        </w:tc>
        <w:tc>
          <w:tcPr>
            <w:tcW w:w="992" w:type="dxa"/>
            <w:tcBorders>
              <w:left w:val="single" w:sz="2" w:space="0" w:color="000000" w:themeColor="text1"/>
              <w:right w:val="single" w:sz="2" w:space="0" w:color="000000" w:themeColor="text1"/>
            </w:tcBorders>
            <w:hideMark/>
          </w:tcPr>
          <w:p w14:paraId="77EABB2F" w14:textId="77777777" w:rsidR="00917480" w:rsidRPr="00B06FE9" w:rsidRDefault="00917480" w:rsidP="00582A58">
            <w:pPr>
              <w:pStyle w:val="NormalWeb"/>
              <w:jc w:val="center"/>
              <w:rPr>
                <w:sz w:val="20"/>
                <w:szCs w:val="20"/>
              </w:rPr>
            </w:pPr>
            <w:r w:rsidRPr="00B06FE9">
              <w:rPr>
                <w:sz w:val="20"/>
                <w:szCs w:val="20"/>
              </w:rPr>
              <w:t>0.0</w:t>
            </w:r>
          </w:p>
        </w:tc>
        <w:tc>
          <w:tcPr>
            <w:tcW w:w="851" w:type="dxa"/>
            <w:tcBorders>
              <w:left w:val="single" w:sz="2" w:space="0" w:color="000000" w:themeColor="text1"/>
              <w:right w:val="single" w:sz="2" w:space="0" w:color="000000" w:themeColor="text1"/>
            </w:tcBorders>
            <w:hideMark/>
          </w:tcPr>
          <w:p w14:paraId="031BF0C4" w14:textId="77777777" w:rsidR="00917480" w:rsidRPr="00B06FE9" w:rsidRDefault="00917480" w:rsidP="00582A58">
            <w:pPr>
              <w:pStyle w:val="NormalWeb"/>
              <w:jc w:val="center"/>
              <w:rPr>
                <w:sz w:val="20"/>
                <w:szCs w:val="20"/>
              </w:rPr>
            </w:pPr>
            <w:r w:rsidRPr="00B06FE9">
              <w:rPr>
                <w:sz w:val="20"/>
                <w:szCs w:val="20"/>
              </w:rPr>
              <w:t>0.3</w:t>
            </w:r>
          </w:p>
        </w:tc>
        <w:tc>
          <w:tcPr>
            <w:tcW w:w="708" w:type="dxa"/>
            <w:tcBorders>
              <w:left w:val="single" w:sz="2" w:space="0" w:color="000000" w:themeColor="text1"/>
              <w:right w:val="single" w:sz="2" w:space="0" w:color="000000" w:themeColor="text1"/>
            </w:tcBorders>
            <w:hideMark/>
          </w:tcPr>
          <w:p w14:paraId="61F037E3" w14:textId="77777777" w:rsidR="00917480" w:rsidRPr="00B06FE9" w:rsidRDefault="00917480" w:rsidP="00582A58">
            <w:pPr>
              <w:pStyle w:val="NormalWeb"/>
              <w:jc w:val="center"/>
              <w:rPr>
                <w:sz w:val="20"/>
                <w:szCs w:val="20"/>
              </w:rPr>
            </w:pPr>
            <w:r w:rsidRPr="00B06FE9">
              <w:rPr>
                <w:sz w:val="20"/>
                <w:szCs w:val="20"/>
              </w:rPr>
              <w:t>0.5</w:t>
            </w:r>
          </w:p>
        </w:tc>
        <w:tc>
          <w:tcPr>
            <w:tcW w:w="809" w:type="dxa"/>
            <w:tcBorders>
              <w:left w:val="single" w:sz="2" w:space="0" w:color="000000" w:themeColor="text1"/>
            </w:tcBorders>
            <w:hideMark/>
          </w:tcPr>
          <w:p w14:paraId="579CF182" w14:textId="77777777" w:rsidR="00917480" w:rsidRPr="00B06FE9" w:rsidRDefault="00917480" w:rsidP="00582A58">
            <w:pPr>
              <w:pStyle w:val="NormalWeb"/>
              <w:jc w:val="center"/>
              <w:rPr>
                <w:sz w:val="20"/>
                <w:szCs w:val="20"/>
              </w:rPr>
            </w:pPr>
            <w:r w:rsidRPr="00B06FE9">
              <w:rPr>
                <w:sz w:val="20"/>
                <w:szCs w:val="20"/>
              </w:rPr>
              <w:t>0.3</w:t>
            </w:r>
          </w:p>
        </w:tc>
      </w:tr>
      <w:tr w:rsidR="00917480" w:rsidRPr="00B06FE9" w14:paraId="367BB243" w14:textId="77777777" w:rsidTr="00582A58">
        <w:trPr>
          <w:cnfStyle w:val="000000010000" w:firstRow="0" w:lastRow="0" w:firstColumn="0" w:lastColumn="0" w:oddVBand="0" w:evenVBand="0" w:oddHBand="0" w:evenHBand="1" w:firstRowFirstColumn="0" w:firstRowLastColumn="0" w:lastRowFirstColumn="0" w:lastRowLastColumn="0"/>
        </w:trPr>
        <w:tc>
          <w:tcPr>
            <w:tcW w:w="5387" w:type="dxa"/>
            <w:vMerge/>
            <w:tcBorders>
              <w:right w:val="single" w:sz="2" w:space="0" w:color="000000" w:themeColor="text1"/>
            </w:tcBorders>
            <w:hideMark/>
          </w:tcPr>
          <w:p w14:paraId="39E5D419" w14:textId="77777777" w:rsidR="00917480" w:rsidRPr="00B06FE9" w:rsidRDefault="00917480" w:rsidP="00582A58">
            <w:pPr>
              <w:rPr>
                <w:sz w:val="20"/>
                <w:szCs w:val="20"/>
              </w:rPr>
            </w:pPr>
          </w:p>
        </w:tc>
        <w:tc>
          <w:tcPr>
            <w:tcW w:w="1134" w:type="dxa"/>
            <w:tcBorders>
              <w:left w:val="single" w:sz="2" w:space="0" w:color="000000" w:themeColor="text1"/>
              <w:right w:val="single" w:sz="2" w:space="0" w:color="000000" w:themeColor="text1"/>
            </w:tcBorders>
            <w:hideMark/>
          </w:tcPr>
          <w:p w14:paraId="4106980D" w14:textId="77777777" w:rsidR="00917480" w:rsidRPr="00244420" w:rsidRDefault="00917480" w:rsidP="00582A58">
            <w:pPr>
              <w:pStyle w:val="NormalWeb"/>
              <w:jc w:val="center"/>
              <w:rPr>
                <w:b/>
                <w:sz w:val="20"/>
                <w:szCs w:val="20"/>
              </w:rPr>
            </w:pPr>
            <w:proofErr w:type="spellStart"/>
            <w:r w:rsidRPr="00244420">
              <w:rPr>
                <w:b/>
                <w:sz w:val="20"/>
                <w:szCs w:val="20"/>
              </w:rPr>
              <w:t>Total</w:t>
            </w:r>
            <w:r w:rsidRPr="00244420">
              <w:rPr>
                <w:b/>
                <w:sz w:val="20"/>
                <w:szCs w:val="20"/>
                <w:vertAlign w:val="superscript"/>
              </w:rPr>
              <w:t>b</w:t>
            </w:r>
            <w:proofErr w:type="spellEnd"/>
          </w:p>
        </w:tc>
        <w:tc>
          <w:tcPr>
            <w:tcW w:w="850" w:type="dxa"/>
            <w:tcBorders>
              <w:left w:val="single" w:sz="2" w:space="0" w:color="000000" w:themeColor="text1"/>
              <w:right w:val="single" w:sz="2" w:space="0" w:color="000000" w:themeColor="text1"/>
            </w:tcBorders>
            <w:hideMark/>
          </w:tcPr>
          <w:p w14:paraId="350403D0" w14:textId="77777777" w:rsidR="00917480" w:rsidRPr="00244420" w:rsidRDefault="00917480" w:rsidP="00582A58">
            <w:pPr>
              <w:pStyle w:val="NormalWeb"/>
              <w:jc w:val="center"/>
              <w:rPr>
                <w:b/>
                <w:sz w:val="20"/>
                <w:szCs w:val="20"/>
              </w:rPr>
            </w:pPr>
            <w:r w:rsidRPr="00244420">
              <w:rPr>
                <w:b/>
                <w:sz w:val="20"/>
                <w:szCs w:val="20"/>
              </w:rPr>
              <w:t>0.5</w:t>
            </w:r>
          </w:p>
        </w:tc>
        <w:tc>
          <w:tcPr>
            <w:tcW w:w="993" w:type="dxa"/>
            <w:tcBorders>
              <w:left w:val="single" w:sz="2" w:space="0" w:color="000000" w:themeColor="text1"/>
              <w:right w:val="single" w:sz="2" w:space="0" w:color="000000" w:themeColor="text1"/>
            </w:tcBorders>
            <w:hideMark/>
          </w:tcPr>
          <w:p w14:paraId="76131B46" w14:textId="77777777" w:rsidR="00917480" w:rsidRPr="00244420" w:rsidRDefault="00917480" w:rsidP="00582A58">
            <w:pPr>
              <w:pStyle w:val="NormalWeb"/>
              <w:jc w:val="center"/>
              <w:rPr>
                <w:b/>
                <w:sz w:val="20"/>
                <w:szCs w:val="20"/>
              </w:rPr>
            </w:pPr>
            <w:r w:rsidRPr="00244420">
              <w:rPr>
                <w:b/>
                <w:sz w:val="20"/>
                <w:szCs w:val="20"/>
              </w:rPr>
              <w:t>0.4</w:t>
            </w:r>
          </w:p>
        </w:tc>
        <w:tc>
          <w:tcPr>
            <w:tcW w:w="1417" w:type="dxa"/>
            <w:tcBorders>
              <w:left w:val="single" w:sz="2" w:space="0" w:color="000000" w:themeColor="text1"/>
              <w:right w:val="single" w:sz="2" w:space="0" w:color="000000" w:themeColor="text1"/>
            </w:tcBorders>
            <w:hideMark/>
          </w:tcPr>
          <w:p w14:paraId="560A4F07" w14:textId="77777777" w:rsidR="00917480" w:rsidRPr="00244420" w:rsidRDefault="00917480" w:rsidP="00582A58">
            <w:pPr>
              <w:pStyle w:val="NormalWeb"/>
              <w:jc w:val="center"/>
              <w:rPr>
                <w:b/>
                <w:sz w:val="20"/>
                <w:szCs w:val="20"/>
              </w:rPr>
            </w:pPr>
            <w:r w:rsidRPr="00244420">
              <w:rPr>
                <w:b/>
                <w:sz w:val="20"/>
                <w:szCs w:val="20"/>
              </w:rPr>
              <w:t>1.1</w:t>
            </w:r>
          </w:p>
        </w:tc>
        <w:tc>
          <w:tcPr>
            <w:tcW w:w="992" w:type="dxa"/>
            <w:tcBorders>
              <w:left w:val="single" w:sz="2" w:space="0" w:color="000000" w:themeColor="text1"/>
              <w:right w:val="single" w:sz="2" w:space="0" w:color="000000" w:themeColor="text1"/>
            </w:tcBorders>
            <w:hideMark/>
          </w:tcPr>
          <w:p w14:paraId="6486B075" w14:textId="77777777" w:rsidR="00917480" w:rsidRPr="00244420" w:rsidRDefault="00917480" w:rsidP="00582A58">
            <w:pPr>
              <w:pStyle w:val="NormalWeb"/>
              <w:jc w:val="center"/>
              <w:rPr>
                <w:b/>
                <w:sz w:val="20"/>
                <w:szCs w:val="20"/>
              </w:rPr>
            </w:pPr>
            <w:r w:rsidRPr="00244420">
              <w:rPr>
                <w:b/>
                <w:sz w:val="20"/>
                <w:szCs w:val="20"/>
              </w:rPr>
              <w:t>0.5</w:t>
            </w:r>
          </w:p>
        </w:tc>
        <w:tc>
          <w:tcPr>
            <w:tcW w:w="851" w:type="dxa"/>
            <w:tcBorders>
              <w:left w:val="single" w:sz="2" w:space="0" w:color="000000" w:themeColor="text1"/>
              <w:right w:val="single" w:sz="2" w:space="0" w:color="000000" w:themeColor="text1"/>
            </w:tcBorders>
            <w:hideMark/>
          </w:tcPr>
          <w:p w14:paraId="1E2C6E72" w14:textId="77777777" w:rsidR="00917480" w:rsidRPr="00244420" w:rsidRDefault="00917480" w:rsidP="00582A58">
            <w:pPr>
              <w:pStyle w:val="NormalWeb"/>
              <w:jc w:val="center"/>
              <w:rPr>
                <w:b/>
                <w:sz w:val="20"/>
                <w:szCs w:val="20"/>
              </w:rPr>
            </w:pPr>
            <w:r w:rsidRPr="00244420">
              <w:rPr>
                <w:b/>
                <w:sz w:val="20"/>
                <w:szCs w:val="20"/>
              </w:rPr>
              <w:t>0.5</w:t>
            </w:r>
          </w:p>
        </w:tc>
        <w:tc>
          <w:tcPr>
            <w:tcW w:w="992" w:type="dxa"/>
            <w:tcBorders>
              <w:left w:val="single" w:sz="2" w:space="0" w:color="000000" w:themeColor="text1"/>
              <w:right w:val="single" w:sz="2" w:space="0" w:color="000000" w:themeColor="text1"/>
            </w:tcBorders>
            <w:hideMark/>
          </w:tcPr>
          <w:p w14:paraId="2995BB25" w14:textId="77777777" w:rsidR="00917480" w:rsidRPr="00244420" w:rsidRDefault="00917480" w:rsidP="00582A58">
            <w:pPr>
              <w:pStyle w:val="NormalWeb"/>
              <w:jc w:val="center"/>
              <w:rPr>
                <w:b/>
                <w:sz w:val="20"/>
                <w:szCs w:val="20"/>
              </w:rPr>
            </w:pPr>
            <w:r w:rsidRPr="00244420">
              <w:rPr>
                <w:b/>
                <w:sz w:val="20"/>
                <w:szCs w:val="20"/>
              </w:rPr>
              <w:t>0.4</w:t>
            </w:r>
          </w:p>
        </w:tc>
        <w:tc>
          <w:tcPr>
            <w:tcW w:w="851" w:type="dxa"/>
            <w:tcBorders>
              <w:left w:val="single" w:sz="2" w:space="0" w:color="000000" w:themeColor="text1"/>
              <w:right w:val="single" w:sz="2" w:space="0" w:color="000000" w:themeColor="text1"/>
            </w:tcBorders>
            <w:hideMark/>
          </w:tcPr>
          <w:p w14:paraId="703948F7" w14:textId="77777777" w:rsidR="00917480" w:rsidRPr="00244420" w:rsidRDefault="00917480" w:rsidP="00582A58">
            <w:pPr>
              <w:pStyle w:val="NormalWeb"/>
              <w:jc w:val="center"/>
              <w:rPr>
                <w:b/>
                <w:sz w:val="20"/>
                <w:szCs w:val="20"/>
              </w:rPr>
            </w:pPr>
            <w:r w:rsidRPr="00244420">
              <w:rPr>
                <w:b/>
                <w:sz w:val="20"/>
                <w:szCs w:val="20"/>
              </w:rPr>
              <w:t>0.5</w:t>
            </w:r>
          </w:p>
        </w:tc>
        <w:tc>
          <w:tcPr>
            <w:tcW w:w="708" w:type="dxa"/>
            <w:tcBorders>
              <w:left w:val="single" w:sz="2" w:space="0" w:color="000000" w:themeColor="text1"/>
              <w:right w:val="single" w:sz="2" w:space="0" w:color="000000" w:themeColor="text1"/>
            </w:tcBorders>
            <w:hideMark/>
          </w:tcPr>
          <w:p w14:paraId="60B1135B" w14:textId="77777777" w:rsidR="00917480" w:rsidRPr="00244420" w:rsidRDefault="00917480" w:rsidP="00582A58">
            <w:pPr>
              <w:pStyle w:val="NormalWeb"/>
              <w:jc w:val="center"/>
              <w:rPr>
                <w:b/>
                <w:sz w:val="20"/>
                <w:szCs w:val="20"/>
              </w:rPr>
            </w:pPr>
            <w:r w:rsidRPr="00244420">
              <w:rPr>
                <w:b/>
                <w:sz w:val="20"/>
                <w:szCs w:val="20"/>
              </w:rPr>
              <w:t>0.7</w:t>
            </w:r>
          </w:p>
        </w:tc>
        <w:tc>
          <w:tcPr>
            <w:tcW w:w="809" w:type="dxa"/>
            <w:tcBorders>
              <w:left w:val="single" w:sz="2" w:space="0" w:color="000000" w:themeColor="text1"/>
            </w:tcBorders>
            <w:hideMark/>
          </w:tcPr>
          <w:p w14:paraId="04406BFE" w14:textId="77777777" w:rsidR="00917480" w:rsidRPr="00244420" w:rsidRDefault="00917480" w:rsidP="00582A58">
            <w:pPr>
              <w:pStyle w:val="NormalWeb"/>
              <w:jc w:val="center"/>
              <w:rPr>
                <w:b/>
                <w:sz w:val="20"/>
                <w:szCs w:val="20"/>
              </w:rPr>
            </w:pPr>
            <w:r w:rsidRPr="00244420">
              <w:rPr>
                <w:b/>
                <w:sz w:val="20"/>
                <w:szCs w:val="20"/>
              </w:rPr>
              <w:t>0.5</w:t>
            </w:r>
          </w:p>
        </w:tc>
      </w:tr>
      <w:tr w:rsidR="00917480" w:rsidRPr="00B06FE9" w14:paraId="441863B5" w14:textId="77777777" w:rsidTr="00582A58">
        <w:tc>
          <w:tcPr>
            <w:tcW w:w="5387" w:type="dxa"/>
            <w:vMerge w:val="restart"/>
            <w:tcBorders>
              <w:right w:val="single" w:sz="2" w:space="0" w:color="000000" w:themeColor="text1"/>
            </w:tcBorders>
            <w:hideMark/>
          </w:tcPr>
          <w:p w14:paraId="427276A7" w14:textId="77777777" w:rsidR="00917480" w:rsidRPr="00B06FE9" w:rsidRDefault="00917480" w:rsidP="00582A58">
            <w:pPr>
              <w:pStyle w:val="NormalWeb"/>
              <w:rPr>
                <w:sz w:val="20"/>
                <w:szCs w:val="20"/>
              </w:rPr>
            </w:pPr>
            <w:r w:rsidRPr="00B06FE9">
              <w:rPr>
                <w:sz w:val="20"/>
                <w:szCs w:val="20"/>
              </w:rPr>
              <w:t>Influenza</w:t>
            </w:r>
          </w:p>
        </w:tc>
        <w:tc>
          <w:tcPr>
            <w:tcW w:w="1134" w:type="dxa"/>
            <w:tcBorders>
              <w:left w:val="single" w:sz="2" w:space="0" w:color="000000" w:themeColor="text1"/>
              <w:right w:val="single" w:sz="2" w:space="0" w:color="000000" w:themeColor="text1"/>
            </w:tcBorders>
            <w:hideMark/>
          </w:tcPr>
          <w:p w14:paraId="3C3EB4FE" w14:textId="77777777" w:rsidR="00917480" w:rsidRPr="00B06FE9" w:rsidRDefault="00917480" w:rsidP="00582A58">
            <w:pPr>
              <w:pStyle w:val="NormalWeb"/>
              <w:jc w:val="center"/>
              <w:rPr>
                <w:sz w:val="20"/>
                <w:szCs w:val="20"/>
              </w:rPr>
            </w:pPr>
            <w:r w:rsidRPr="00B06FE9">
              <w:rPr>
                <w:sz w:val="20"/>
                <w:szCs w:val="20"/>
              </w:rPr>
              <w:t>2012</w:t>
            </w:r>
          </w:p>
        </w:tc>
        <w:tc>
          <w:tcPr>
            <w:tcW w:w="850" w:type="dxa"/>
            <w:tcBorders>
              <w:left w:val="single" w:sz="2" w:space="0" w:color="000000" w:themeColor="text1"/>
              <w:right w:val="single" w:sz="2" w:space="0" w:color="000000" w:themeColor="text1"/>
            </w:tcBorders>
            <w:hideMark/>
          </w:tcPr>
          <w:p w14:paraId="4CB24353" w14:textId="77777777" w:rsidR="00917480" w:rsidRPr="00B06FE9" w:rsidRDefault="00917480" w:rsidP="00582A58">
            <w:pPr>
              <w:pStyle w:val="NormalWeb"/>
              <w:jc w:val="center"/>
              <w:rPr>
                <w:sz w:val="20"/>
                <w:szCs w:val="20"/>
              </w:rPr>
            </w:pPr>
            <w:r w:rsidRPr="00B06FE9">
              <w:rPr>
                <w:sz w:val="20"/>
                <w:szCs w:val="20"/>
              </w:rPr>
              <w:t>35.2</w:t>
            </w:r>
          </w:p>
        </w:tc>
        <w:tc>
          <w:tcPr>
            <w:tcW w:w="993" w:type="dxa"/>
            <w:tcBorders>
              <w:left w:val="single" w:sz="2" w:space="0" w:color="000000" w:themeColor="text1"/>
              <w:right w:val="single" w:sz="2" w:space="0" w:color="000000" w:themeColor="text1"/>
            </w:tcBorders>
            <w:hideMark/>
          </w:tcPr>
          <w:p w14:paraId="6DCD92D4" w14:textId="77777777" w:rsidR="00917480" w:rsidRPr="00B06FE9" w:rsidRDefault="00917480" w:rsidP="00582A58">
            <w:pPr>
              <w:pStyle w:val="NormalWeb"/>
              <w:jc w:val="center"/>
              <w:rPr>
                <w:sz w:val="20"/>
                <w:szCs w:val="20"/>
              </w:rPr>
            </w:pPr>
            <w:r w:rsidRPr="00B06FE9">
              <w:rPr>
                <w:sz w:val="20"/>
                <w:szCs w:val="20"/>
              </w:rPr>
              <w:t>34.1</w:t>
            </w:r>
          </w:p>
        </w:tc>
        <w:tc>
          <w:tcPr>
            <w:tcW w:w="1417" w:type="dxa"/>
            <w:tcBorders>
              <w:left w:val="single" w:sz="2" w:space="0" w:color="000000" w:themeColor="text1"/>
              <w:right w:val="single" w:sz="2" w:space="0" w:color="000000" w:themeColor="text1"/>
            </w:tcBorders>
            <w:hideMark/>
          </w:tcPr>
          <w:p w14:paraId="0286BA64" w14:textId="77777777" w:rsidR="00917480" w:rsidRPr="00B06FE9" w:rsidRDefault="00917480" w:rsidP="00582A58">
            <w:pPr>
              <w:pStyle w:val="NormalWeb"/>
              <w:jc w:val="center"/>
              <w:rPr>
                <w:sz w:val="20"/>
                <w:szCs w:val="20"/>
              </w:rPr>
            </w:pPr>
            <w:r w:rsidRPr="00B06FE9">
              <w:rPr>
                <w:sz w:val="20"/>
                <w:szCs w:val="20"/>
              </w:rPr>
              <w:t>91.1</w:t>
            </w:r>
          </w:p>
        </w:tc>
        <w:tc>
          <w:tcPr>
            <w:tcW w:w="992" w:type="dxa"/>
            <w:tcBorders>
              <w:left w:val="single" w:sz="2" w:space="0" w:color="000000" w:themeColor="text1"/>
              <w:right w:val="single" w:sz="2" w:space="0" w:color="000000" w:themeColor="text1"/>
            </w:tcBorders>
            <w:hideMark/>
          </w:tcPr>
          <w:p w14:paraId="05A94D0C" w14:textId="77777777" w:rsidR="00917480" w:rsidRPr="00B06FE9" w:rsidRDefault="00917480" w:rsidP="00582A58">
            <w:pPr>
              <w:pStyle w:val="NormalWeb"/>
              <w:jc w:val="center"/>
              <w:rPr>
                <w:sz w:val="20"/>
                <w:szCs w:val="20"/>
              </w:rPr>
            </w:pPr>
            <w:r w:rsidRPr="00B06FE9">
              <w:rPr>
                <w:sz w:val="20"/>
                <w:szCs w:val="20"/>
              </w:rPr>
              <w:t>67.9</w:t>
            </w:r>
          </w:p>
        </w:tc>
        <w:tc>
          <w:tcPr>
            <w:tcW w:w="851" w:type="dxa"/>
            <w:tcBorders>
              <w:left w:val="single" w:sz="2" w:space="0" w:color="000000" w:themeColor="text1"/>
              <w:right w:val="single" w:sz="2" w:space="0" w:color="000000" w:themeColor="text1"/>
            </w:tcBorders>
            <w:hideMark/>
          </w:tcPr>
          <w:p w14:paraId="4AFD7A1C" w14:textId="77777777" w:rsidR="00917480" w:rsidRPr="00B06FE9" w:rsidRDefault="00917480" w:rsidP="00582A58">
            <w:pPr>
              <w:pStyle w:val="NormalWeb"/>
              <w:jc w:val="center"/>
              <w:rPr>
                <w:sz w:val="20"/>
                <w:szCs w:val="20"/>
              </w:rPr>
            </w:pPr>
            <w:r w:rsidRPr="00B06FE9">
              <w:rPr>
                <w:sz w:val="20"/>
                <w:szCs w:val="20"/>
              </w:rPr>
              <w:t>78.2</w:t>
            </w:r>
          </w:p>
        </w:tc>
        <w:tc>
          <w:tcPr>
            <w:tcW w:w="992" w:type="dxa"/>
            <w:tcBorders>
              <w:left w:val="single" w:sz="2" w:space="0" w:color="000000" w:themeColor="text1"/>
              <w:right w:val="single" w:sz="2" w:space="0" w:color="000000" w:themeColor="text1"/>
            </w:tcBorders>
            <w:hideMark/>
          </w:tcPr>
          <w:p w14:paraId="79427035" w14:textId="77777777" w:rsidR="00917480" w:rsidRPr="00B06FE9" w:rsidRDefault="00917480" w:rsidP="00582A58">
            <w:pPr>
              <w:pStyle w:val="NormalWeb"/>
              <w:jc w:val="center"/>
              <w:rPr>
                <w:sz w:val="20"/>
                <w:szCs w:val="20"/>
              </w:rPr>
            </w:pPr>
            <w:r w:rsidRPr="00B06FE9">
              <w:rPr>
                <w:sz w:val="20"/>
                <w:szCs w:val="20"/>
              </w:rPr>
              <w:t>59.9</w:t>
            </w:r>
          </w:p>
        </w:tc>
        <w:tc>
          <w:tcPr>
            <w:tcW w:w="851" w:type="dxa"/>
            <w:tcBorders>
              <w:left w:val="single" w:sz="2" w:space="0" w:color="000000" w:themeColor="text1"/>
              <w:right w:val="single" w:sz="2" w:space="0" w:color="000000" w:themeColor="text1"/>
            </w:tcBorders>
            <w:hideMark/>
          </w:tcPr>
          <w:p w14:paraId="04D78F54" w14:textId="77777777" w:rsidR="00917480" w:rsidRPr="00B06FE9" w:rsidRDefault="00917480" w:rsidP="00582A58">
            <w:pPr>
              <w:pStyle w:val="NormalWeb"/>
              <w:jc w:val="center"/>
              <w:rPr>
                <w:sz w:val="20"/>
                <w:szCs w:val="20"/>
              </w:rPr>
            </w:pPr>
            <w:r w:rsidRPr="00B06FE9">
              <w:rPr>
                <w:sz w:val="20"/>
                <w:szCs w:val="20"/>
              </w:rPr>
              <w:t>35.1</w:t>
            </w:r>
          </w:p>
        </w:tc>
        <w:tc>
          <w:tcPr>
            <w:tcW w:w="708" w:type="dxa"/>
            <w:tcBorders>
              <w:left w:val="single" w:sz="2" w:space="0" w:color="000000" w:themeColor="text1"/>
              <w:right w:val="single" w:sz="2" w:space="0" w:color="000000" w:themeColor="text1"/>
            </w:tcBorders>
            <w:hideMark/>
          </w:tcPr>
          <w:p w14:paraId="5CA2368C" w14:textId="77777777" w:rsidR="00917480" w:rsidRPr="00B06FE9" w:rsidRDefault="00917480" w:rsidP="00582A58">
            <w:pPr>
              <w:pStyle w:val="NormalWeb"/>
              <w:jc w:val="center"/>
              <w:rPr>
                <w:sz w:val="20"/>
                <w:szCs w:val="20"/>
              </w:rPr>
            </w:pPr>
            <w:r w:rsidRPr="00B06FE9">
              <w:rPr>
                <w:sz w:val="20"/>
                <w:szCs w:val="20"/>
              </w:rPr>
              <w:t>59.8</w:t>
            </w:r>
          </w:p>
        </w:tc>
        <w:tc>
          <w:tcPr>
            <w:tcW w:w="809" w:type="dxa"/>
            <w:tcBorders>
              <w:left w:val="single" w:sz="2" w:space="0" w:color="000000" w:themeColor="text1"/>
            </w:tcBorders>
            <w:hideMark/>
          </w:tcPr>
          <w:p w14:paraId="56137911" w14:textId="77777777" w:rsidR="00917480" w:rsidRPr="00B06FE9" w:rsidRDefault="00917480" w:rsidP="00582A58">
            <w:pPr>
              <w:pStyle w:val="NormalWeb"/>
              <w:jc w:val="center"/>
              <w:rPr>
                <w:sz w:val="20"/>
                <w:szCs w:val="20"/>
              </w:rPr>
            </w:pPr>
            <w:r w:rsidRPr="00B06FE9">
              <w:rPr>
                <w:sz w:val="20"/>
                <w:szCs w:val="20"/>
              </w:rPr>
              <w:t>48.3</w:t>
            </w:r>
          </w:p>
        </w:tc>
      </w:tr>
      <w:tr w:rsidR="00917480" w:rsidRPr="00B06FE9" w14:paraId="4BF5BDA2" w14:textId="77777777" w:rsidTr="00582A58">
        <w:trPr>
          <w:cnfStyle w:val="000000010000" w:firstRow="0" w:lastRow="0" w:firstColumn="0" w:lastColumn="0" w:oddVBand="0" w:evenVBand="0" w:oddHBand="0" w:evenHBand="1" w:firstRowFirstColumn="0" w:firstRowLastColumn="0" w:lastRowFirstColumn="0" w:lastRowLastColumn="0"/>
        </w:trPr>
        <w:tc>
          <w:tcPr>
            <w:tcW w:w="5387" w:type="dxa"/>
            <w:vMerge/>
            <w:tcBorders>
              <w:right w:val="single" w:sz="2" w:space="0" w:color="000000" w:themeColor="text1"/>
            </w:tcBorders>
            <w:hideMark/>
          </w:tcPr>
          <w:p w14:paraId="76B5EB1F" w14:textId="77777777" w:rsidR="00917480" w:rsidRPr="00B06FE9" w:rsidRDefault="00917480" w:rsidP="00582A58">
            <w:pPr>
              <w:rPr>
                <w:sz w:val="20"/>
                <w:szCs w:val="20"/>
              </w:rPr>
            </w:pPr>
          </w:p>
        </w:tc>
        <w:tc>
          <w:tcPr>
            <w:tcW w:w="1134" w:type="dxa"/>
            <w:tcBorders>
              <w:left w:val="single" w:sz="2" w:space="0" w:color="000000" w:themeColor="text1"/>
              <w:right w:val="single" w:sz="2" w:space="0" w:color="000000" w:themeColor="text1"/>
            </w:tcBorders>
            <w:hideMark/>
          </w:tcPr>
          <w:p w14:paraId="3C09F255" w14:textId="77777777" w:rsidR="00917480" w:rsidRPr="00B06FE9" w:rsidRDefault="00917480" w:rsidP="00582A58">
            <w:pPr>
              <w:pStyle w:val="NormalWeb"/>
              <w:jc w:val="center"/>
              <w:rPr>
                <w:sz w:val="20"/>
                <w:szCs w:val="20"/>
              </w:rPr>
            </w:pPr>
            <w:r w:rsidRPr="00B06FE9">
              <w:rPr>
                <w:sz w:val="20"/>
                <w:szCs w:val="20"/>
              </w:rPr>
              <w:t>2013</w:t>
            </w:r>
          </w:p>
        </w:tc>
        <w:tc>
          <w:tcPr>
            <w:tcW w:w="850" w:type="dxa"/>
            <w:tcBorders>
              <w:left w:val="single" w:sz="2" w:space="0" w:color="000000" w:themeColor="text1"/>
              <w:right w:val="single" w:sz="2" w:space="0" w:color="000000" w:themeColor="text1"/>
            </w:tcBorders>
            <w:hideMark/>
          </w:tcPr>
          <w:p w14:paraId="64A27A46" w14:textId="77777777" w:rsidR="00917480" w:rsidRPr="00B06FE9" w:rsidRDefault="00917480" w:rsidP="00582A58">
            <w:pPr>
              <w:pStyle w:val="NormalWeb"/>
              <w:jc w:val="center"/>
              <w:rPr>
                <w:sz w:val="20"/>
                <w:szCs w:val="20"/>
              </w:rPr>
            </w:pPr>
            <w:r w:rsidRPr="00B06FE9">
              <w:rPr>
                <w:sz w:val="20"/>
                <w:szCs w:val="20"/>
              </w:rPr>
              <w:t>24.4</w:t>
            </w:r>
          </w:p>
        </w:tc>
        <w:tc>
          <w:tcPr>
            <w:tcW w:w="993" w:type="dxa"/>
            <w:tcBorders>
              <w:left w:val="single" w:sz="2" w:space="0" w:color="000000" w:themeColor="text1"/>
              <w:right w:val="single" w:sz="2" w:space="0" w:color="000000" w:themeColor="text1"/>
            </w:tcBorders>
            <w:hideMark/>
          </w:tcPr>
          <w:p w14:paraId="4839AFA3" w14:textId="77777777" w:rsidR="00917480" w:rsidRPr="00B06FE9" w:rsidRDefault="00917480" w:rsidP="00582A58">
            <w:pPr>
              <w:pStyle w:val="NormalWeb"/>
              <w:jc w:val="center"/>
              <w:rPr>
                <w:sz w:val="20"/>
                <w:szCs w:val="20"/>
              </w:rPr>
            </w:pPr>
            <w:r w:rsidRPr="00B06FE9">
              <w:rPr>
                <w:sz w:val="20"/>
                <w:szCs w:val="20"/>
              </w:rPr>
              <w:t>33.9</w:t>
            </w:r>
          </w:p>
        </w:tc>
        <w:tc>
          <w:tcPr>
            <w:tcW w:w="1417" w:type="dxa"/>
            <w:tcBorders>
              <w:left w:val="single" w:sz="2" w:space="0" w:color="000000" w:themeColor="text1"/>
              <w:right w:val="single" w:sz="2" w:space="0" w:color="000000" w:themeColor="text1"/>
            </w:tcBorders>
            <w:hideMark/>
          </w:tcPr>
          <w:p w14:paraId="6813E2BE" w14:textId="77777777" w:rsidR="00917480" w:rsidRPr="00B06FE9" w:rsidRDefault="00917480" w:rsidP="00582A58">
            <w:pPr>
              <w:pStyle w:val="NormalWeb"/>
              <w:jc w:val="center"/>
              <w:rPr>
                <w:sz w:val="20"/>
                <w:szCs w:val="20"/>
              </w:rPr>
            </w:pPr>
            <w:r w:rsidRPr="00B06FE9">
              <w:rPr>
                <w:sz w:val="20"/>
                <w:szCs w:val="20"/>
              </w:rPr>
              <w:t>89.0</w:t>
            </w:r>
          </w:p>
        </w:tc>
        <w:tc>
          <w:tcPr>
            <w:tcW w:w="992" w:type="dxa"/>
            <w:tcBorders>
              <w:left w:val="single" w:sz="2" w:space="0" w:color="000000" w:themeColor="text1"/>
              <w:right w:val="single" w:sz="2" w:space="0" w:color="000000" w:themeColor="text1"/>
            </w:tcBorders>
            <w:hideMark/>
          </w:tcPr>
          <w:p w14:paraId="5DEE8DC1" w14:textId="77777777" w:rsidR="00917480" w:rsidRPr="00B06FE9" w:rsidRDefault="00917480" w:rsidP="00582A58">
            <w:pPr>
              <w:pStyle w:val="NormalWeb"/>
              <w:jc w:val="center"/>
              <w:rPr>
                <w:sz w:val="20"/>
                <w:szCs w:val="20"/>
              </w:rPr>
            </w:pPr>
            <w:r w:rsidRPr="00B06FE9">
              <w:rPr>
                <w:sz w:val="20"/>
                <w:szCs w:val="20"/>
              </w:rPr>
              <w:t>25.0</w:t>
            </w:r>
          </w:p>
        </w:tc>
        <w:tc>
          <w:tcPr>
            <w:tcW w:w="851" w:type="dxa"/>
            <w:tcBorders>
              <w:left w:val="single" w:sz="2" w:space="0" w:color="000000" w:themeColor="text1"/>
              <w:right w:val="single" w:sz="2" w:space="0" w:color="000000" w:themeColor="text1"/>
            </w:tcBorders>
            <w:hideMark/>
          </w:tcPr>
          <w:p w14:paraId="23C1132F" w14:textId="77777777" w:rsidR="00917480" w:rsidRPr="00B06FE9" w:rsidRDefault="00917480" w:rsidP="00582A58">
            <w:pPr>
              <w:pStyle w:val="NormalWeb"/>
              <w:jc w:val="center"/>
              <w:rPr>
                <w:sz w:val="20"/>
                <w:szCs w:val="20"/>
              </w:rPr>
            </w:pPr>
            <w:r w:rsidRPr="00B06FE9">
              <w:rPr>
                <w:sz w:val="20"/>
                <w:szCs w:val="20"/>
              </w:rPr>
              <w:t>57.0</w:t>
            </w:r>
          </w:p>
        </w:tc>
        <w:tc>
          <w:tcPr>
            <w:tcW w:w="992" w:type="dxa"/>
            <w:tcBorders>
              <w:left w:val="single" w:sz="2" w:space="0" w:color="000000" w:themeColor="text1"/>
              <w:right w:val="single" w:sz="2" w:space="0" w:color="000000" w:themeColor="text1"/>
            </w:tcBorders>
            <w:hideMark/>
          </w:tcPr>
          <w:p w14:paraId="4109C565" w14:textId="77777777" w:rsidR="00917480" w:rsidRPr="00B06FE9" w:rsidRDefault="00917480" w:rsidP="00582A58">
            <w:pPr>
              <w:pStyle w:val="NormalWeb"/>
              <w:jc w:val="center"/>
              <w:rPr>
                <w:sz w:val="20"/>
                <w:szCs w:val="20"/>
              </w:rPr>
            </w:pPr>
            <w:r w:rsidRPr="00B06FE9">
              <w:rPr>
                <w:sz w:val="20"/>
                <w:szCs w:val="20"/>
              </w:rPr>
              <w:t>25.1</w:t>
            </w:r>
          </w:p>
        </w:tc>
        <w:tc>
          <w:tcPr>
            <w:tcW w:w="851" w:type="dxa"/>
            <w:tcBorders>
              <w:left w:val="single" w:sz="2" w:space="0" w:color="000000" w:themeColor="text1"/>
              <w:right w:val="single" w:sz="2" w:space="0" w:color="000000" w:themeColor="text1"/>
            </w:tcBorders>
            <w:hideMark/>
          </w:tcPr>
          <w:p w14:paraId="2EE68CEF" w14:textId="77777777" w:rsidR="00917480" w:rsidRPr="00B06FE9" w:rsidRDefault="00917480" w:rsidP="00582A58">
            <w:pPr>
              <w:pStyle w:val="NormalWeb"/>
              <w:jc w:val="center"/>
              <w:rPr>
                <w:sz w:val="20"/>
                <w:szCs w:val="20"/>
              </w:rPr>
            </w:pPr>
            <w:r w:rsidRPr="00B06FE9">
              <w:rPr>
                <w:sz w:val="20"/>
                <w:szCs w:val="20"/>
              </w:rPr>
              <w:t>28.7</w:t>
            </w:r>
          </w:p>
        </w:tc>
        <w:tc>
          <w:tcPr>
            <w:tcW w:w="708" w:type="dxa"/>
            <w:tcBorders>
              <w:left w:val="single" w:sz="2" w:space="0" w:color="000000" w:themeColor="text1"/>
              <w:right w:val="single" w:sz="2" w:space="0" w:color="000000" w:themeColor="text1"/>
            </w:tcBorders>
            <w:hideMark/>
          </w:tcPr>
          <w:p w14:paraId="5DB96D1C" w14:textId="77777777" w:rsidR="00917480" w:rsidRPr="00B06FE9" w:rsidRDefault="00917480" w:rsidP="00582A58">
            <w:pPr>
              <w:pStyle w:val="NormalWeb"/>
              <w:jc w:val="center"/>
              <w:rPr>
                <w:sz w:val="20"/>
                <w:szCs w:val="20"/>
              </w:rPr>
            </w:pPr>
            <w:r w:rsidRPr="00B06FE9">
              <w:rPr>
                <w:sz w:val="20"/>
                <w:szCs w:val="20"/>
              </w:rPr>
              <w:t>27.5</w:t>
            </w:r>
          </w:p>
        </w:tc>
        <w:tc>
          <w:tcPr>
            <w:tcW w:w="809" w:type="dxa"/>
            <w:tcBorders>
              <w:left w:val="single" w:sz="2" w:space="0" w:color="000000" w:themeColor="text1"/>
            </w:tcBorders>
            <w:hideMark/>
          </w:tcPr>
          <w:p w14:paraId="2D9BC588" w14:textId="77777777" w:rsidR="00917480" w:rsidRPr="00B06FE9" w:rsidRDefault="00917480" w:rsidP="00582A58">
            <w:pPr>
              <w:pStyle w:val="NormalWeb"/>
              <w:jc w:val="center"/>
              <w:rPr>
                <w:sz w:val="20"/>
                <w:szCs w:val="20"/>
              </w:rPr>
            </w:pPr>
            <w:r w:rsidRPr="00B06FE9">
              <w:rPr>
                <w:sz w:val="20"/>
                <w:szCs w:val="20"/>
              </w:rPr>
              <w:t>32.0</w:t>
            </w:r>
          </w:p>
        </w:tc>
      </w:tr>
      <w:tr w:rsidR="00917480" w:rsidRPr="00B06FE9" w14:paraId="7215C494" w14:textId="77777777" w:rsidTr="00582A58">
        <w:tc>
          <w:tcPr>
            <w:tcW w:w="5387" w:type="dxa"/>
            <w:vMerge/>
            <w:tcBorders>
              <w:right w:val="single" w:sz="2" w:space="0" w:color="000000" w:themeColor="text1"/>
            </w:tcBorders>
            <w:hideMark/>
          </w:tcPr>
          <w:p w14:paraId="2D78D7C7" w14:textId="77777777" w:rsidR="00917480" w:rsidRPr="00B06FE9" w:rsidRDefault="00917480" w:rsidP="00582A58">
            <w:pPr>
              <w:rPr>
                <w:sz w:val="20"/>
                <w:szCs w:val="20"/>
              </w:rPr>
            </w:pPr>
          </w:p>
        </w:tc>
        <w:tc>
          <w:tcPr>
            <w:tcW w:w="1134" w:type="dxa"/>
            <w:tcBorders>
              <w:left w:val="single" w:sz="2" w:space="0" w:color="000000" w:themeColor="text1"/>
              <w:right w:val="single" w:sz="2" w:space="0" w:color="000000" w:themeColor="text1"/>
            </w:tcBorders>
            <w:hideMark/>
          </w:tcPr>
          <w:p w14:paraId="0FFAC4AA" w14:textId="77777777" w:rsidR="00917480" w:rsidRPr="00B06FE9" w:rsidRDefault="00917480" w:rsidP="00582A58">
            <w:pPr>
              <w:pStyle w:val="NormalWeb"/>
              <w:jc w:val="center"/>
              <w:rPr>
                <w:sz w:val="20"/>
                <w:szCs w:val="20"/>
              </w:rPr>
            </w:pPr>
            <w:r w:rsidRPr="00B06FE9">
              <w:rPr>
                <w:sz w:val="20"/>
                <w:szCs w:val="20"/>
              </w:rPr>
              <w:t>2014</w:t>
            </w:r>
          </w:p>
        </w:tc>
        <w:tc>
          <w:tcPr>
            <w:tcW w:w="850" w:type="dxa"/>
            <w:tcBorders>
              <w:left w:val="single" w:sz="2" w:space="0" w:color="000000" w:themeColor="text1"/>
              <w:right w:val="single" w:sz="2" w:space="0" w:color="000000" w:themeColor="text1"/>
            </w:tcBorders>
            <w:hideMark/>
          </w:tcPr>
          <w:p w14:paraId="2257594B" w14:textId="77777777" w:rsidR="00917480" w:rsidRPr="00B06FE9" w:rsidRDefault="00917480" w:rsidP="00582A58">
            <w:pPr>
              <w:pStyle w:val="NormalWeb"/>
              <w:jc w:val="center"/>
              <w:rPr>
                <w:sz w:val="20"/>
                <w:szCs w:val="20"/>
              </w:rPr>
            </w:pPr>
            <w:r w:rsidRPr="00B06FE9">
              <w:rPr>
                <w:sz w:val="20"/>
                <w:szCs w:val="20"/>
              </w:rPr>
              <w:t>72.4</w:t>
            </w:r>
          </w:p>
        </w:tc>
        <w:tc>
          <w:tcPr>
            <w:tcW w:w="993" w:type="dxa"/>
            <w:tcBorders>
              <w:left w:val="single" w:sz="2" w:space="0" w:color="000000" w:themeColor="text1"/>
              <w:right w:val="single" w:sz="2" w:space="0" w:color="000000" w:themeColor="text1"/>
            </w:tcBorders>
            <w:hideMark/>
          </w:tcPr>
          <w:p w14:paraId="0C095A2E" w14:textId="77777777" w:rsidR="00917480" w:rsidRPr="00B06FE9" w:rsidRDefault="00917480" w:rsidP="00582A58">
            <w:pPr>
              <w:pStyle w:val="NormalWeb"/>
              <w:jc w:val="center"/>
              <w:rPr>
                <w:sz w:val="20"/>
                <w:szCs w:val="20"/>
              </w:rPr>
            </w:pPr>
            <w:r w:rsidRPr="00B06FE9">
              <w:rPr>
                <w:sz w:val="20"/>
                <w:szCs w:val="20"/>
              </w:rPr>
              <w:t>67.0</w:t>
            </w:r>
          </w:p>
        </w:tc>
        <w:tc>
          <w:tcPr>
            <w:tcW w:w="1417" w:type="dxa"/>
            <w:tcBorders>
              <w:left w:val="single" w:sz="2" w:space="0" w:color="000000" w:themeColor="text1"/>
              <w:right w:val="single" w:sz="2" w:space="0" w:color="000000" w:themeColor="text1"/>
            </w:tcBorders>
            <w:hideMark/>
          </w:tcPr>
          <w:p w14:paraId="5DD55892" w14:textId="77777777" w:rsidR="00917480" w:rsidRPr="00B06FE9" w:rsidRDefault="00917480" w:rsidP="00582A58">
            <w:pPr>
              <w:pStyle w:val="NormalWeb"/>
              <w:jc w:val="center"/>
              <w:rPr>
                <w:sz w:val="20"/>
                <w:szCs w:val="20"/>
              </w:rPr>
            </w:pPr>
            <w:r w:rsidRPr="00B06FE9">
              <w:rPr>
                <w:sz w:val="20"/>
                <w:szCs w:val="20"/>
              </w:rPr>
              <w:t>166.0</w:t>
            </w:r>
          </w:p>
        </w:tc>
        <w:tc>
          <w:tcPr>
            <w:tcW w:w="992" w:type="dxa"/>
            <w:tcBorders>
              <w:left w:val="single" w:sz="2" w:space="0" w:color="000000" w:themeColor="text1"/>
              <w:right w:val="single" w:sz="2" w:space="0" w:color="000000" w:themeColor="text1"/>
            </w:tcBorders>
            <w:hideMark/>
          </w:tcPr>
          <w:p w14:paraId="5CB3CC47" w14:textId="77777777" w:rsidR="00917480" w:rsidRPr="00B06FE9" w:rsidRDefault="00917480" w:rsidP="00582A58">
            <w:pPr>
              <w:pStyle w:val="NormalWeb"/>
              <w:jc w:val="center"/>
              <w:rPr>
                <w:sz w:val="20"/>
                <w:szCs w:val="20"/>
              </w:rPr>
            </w:pPr>
            <w:r w:rsidRPr="00B06FE9">
              <w:rPr>
                <w:sz w:val="20"/>
                <w:szCs w:val="20"/>
              </w:rPr>
              <w:t>88.3</w:t>
            </w:r>
          </w:p>
        </w:tc>
        <w:tc>
          <w:tcPr>
            <w:tcW w:w="851" w:type="dxa"/>
            <w:tcBorders>
              <w:left w:val="single" w:sz="2" w:space="0" w:color="000000" w:themeColor="text1"/>
              <w:right w:val="single" w:sz="2" w:space="0" w:color="000000" w:themeColor="text1"/>
            </w:tcBorders>
            <w:hideMark/>
          </w:tcPr>
          <w:p w14:paraId="78B0A791" w14:textId="77777777" w:rsidR="00917480" w:rsidRPr="00B06FE9" w:rsidRDefault="00917480" w:rsidP="00582A58">
            <w:pPr>
              <w:pStyle w:val="NormalWeb"/>
              <w:jc w:val="center"/>
              <w:rPr>
                <w:sz w:val="20"/>
                <w:szCs w:val="20"/>
              </w:rPr>
            </w:pPr>
            <w:r w:rsidRPr="00B06FE9">
              <w:rPr>
                <w:sz w:val="20"/>
                <w:szCs w:val="20"/>
              </w:rPr>
              <w:t>133.9</w:t>
            </w:r>
          </w:p>
        </w:tc>
        <w:tc>
          <w:tcPr>
            <w:tcW w:w="992" w:type="dxa"/>
            <w:tcBorders>
              <w:left w:val="single" w:sz="2" w:space="0" w:color="000000" w:themeColor="text1"/>
              <w:right w:val="single" w:sz="2" w:space="0" w:color="000000" w:themeColor="text1"/>
            </w:tcBorders>
            <w:hideMark/>
          </w:tcPr>
          <w:p w14:paraId="2C195578" w14:textId="77777777" w:rsidR="00917480" w:rsidRPr="00B06FE9" w:rsidRDefault="00917480" w:rsidP="00582A58">
            <w:pPr>
              <w:pStyle w:val="NormalWeb"/>
              <w:jc w:val="center"/>
              <w:rPr>
                <w:sz w:val="20"/>
                <w:szCs w:val="20"/>
              </w:rPr>
            </w:pPr>
            <w:r w:rsidRPr="00B06FE9">
              <w:rPr>
                <w:sz w:val="20"/>
                <w:szCs w:val="20"/>
              </w:rPr>
              <w:t>43.9</w:t>
            </w:r>
          </w:p>
        </w:tc>
        <w:tc>
          <w:tcPr>
            <w:tcW w:w="851" w:type="dxa"/>
            <w:tcBorders>
              <w:left w:val="single" w:sz="2" w:space="0" w:color="000000" w:themeColor="text1"/>
              <w:right w:val="single" w:sz="2" w:space="0" w:color="000000" w:themeColor="text1"/>
            </w:tcBorders>
            <w:hideMark/>
          </w:tcPr>
          <w:p w14:paraId="62F0B6BB" w14:textId="77777777" w:rsidR="00917480" w:rsidRPr="00B06FE9" w:rsidRDefault="00917480" w:rsidP="00582A58">
            <w:pPr>
              <w:pStyle w:val="NormalWeb"/>
              <w:jc w:val="center"/>
              <w:rPr>
                <w:sz w:val="20"/>
                <w:szCs w:val="20"/>
              </w:rPr>
            </w:pPr>
            <w:r w:rsidRPr="00B06FE9">
              <w:rPr>
                <w:sz w:val="20"/>
                <w:szCs w:val="20"/>
              </w:rPr>
              <w:t>50.6</w:t>
            </w:r>
          </w:p>
        </w:tc>
        <w:tc>
          <w:tcPr>
            <w:tcW w:w="708" w:type="dxa"/>
            <w:tcBorders>
              <w:left w:val="single" w:sz="2" w:space="0" w:color="000000" w:themeColor="text1"/>
              <w:right w:val="single" w:sz="2" w:space="0" w:color="000000" w:themeColor="text1"/>
            </w:tcBorders>
            <w:hideMark/>
          </w:tcPr>
          <w:p w14:paraId="479F117B" w14:textId="77777777" w:rsidR="00917480" w:rsidRPr="00B06FE9" w:rsidRDefault="00917480" w:rsidP="00582A58">
            <w:pPr>
              <w:pStyle w:val="NormalWeb"/>
              <w:jc w:val="center"/>
              <w:rPr>
                <w:sz w:val="20"/>
                <w:szCs w:val="20"/>
              </w:rPr>
            </w:pPr>
            <w:r w:rsidRPr="00B06FE9">
              <w:rPr>
                <w:sz w:val="20"/>
                <w:szCs w:val="20"/>
              </w:rPr>
              <w:t>43.7</w:t>
            </w:r>
          </w:p>
        </w:tc>
        <w:tc>
          <w:tcPr>
            <w:tcW w:w="809" w:type="dxa"/>
            <w:tcBorders>
              <w:left w:val="single" w:sz="2" w:space="0" w:color="000000" w:themeColor="text1"/>
            </w:tcBorders>
            <w:hideMark/>
          </w:tcPr>
          <w:p w14:paraId="3C6E6497" w14:textId="77777777" w:rsidR="00917480" w:rsidRPr="00B06FE9" w:rsidRDefault="00917480" w:rsidP="00582A58">
            <w:pPr>
              <w:pStyle w:val="NormalWeb"/>
              <w:jc w:val="center"/>
              <w:rPr>
                <w:sz w:val="20"/>
                <w:szCs w:val="20"/>
              </w:rPr>
            </w:pPr>
            <w:r w:rsidRPr="00B06FE9">
              <w:rPr>
                <w:sz w:val="20"/>
                <w:szCs w:val="20"/>
              </w:rPr>
              <w:t>70.1</w:t>
            </w:r>
          </w:p>
        </w:tc>
      </w:tr>
      <w:tr w:rsidR="00917480" w:rsidRPr="00B06FE9" w14:paraId="0A401E1D" w14:textId="77777777" w:rsidTr="00582A58">
        <w:trPr>
          <w:cnfStyle w:val="000000010000" w:firstRow="0" w:lastRow="0" w:firstColumn="0" w:lastColumn="0" w:oddVBand="0" w:evenVBand="0" w:oddHBand="0" w:evenHBand="1" w:firstRowFirstColumn="0" w:firstRowLastColumn="0" w:lastRowFirstColumn="0" w:lastRowLastColumn="0"/>
        </w:trPr>
        <w:tc>
          <w:tcPr>
            <w:tcW w:w="5387" w:type="dxa"/>
            <w:vMerge/>
            <w:tcBorders>
              <w:right w:val="single" w:sz="2" w:space="0" w:color="000000" w:themeColor="text1"/>
            </w:tcBorders>
            <w:hideMark/>
          </w:tcPr>
          <w:p w14:paraId="482345CB" w14:textId="77777777" w:rsidR="00917480" w:rsidRPr="00B06FE9" w:rsidRDefault="00917480" w:rsidP="00582A58">
            <w:pPr>
              <w:rPr>
                <w:sz w:val="20"/>
                <w:szCs w:val="20"/>
              </w:rPr>
            </w:pPr>
          </w:p>
        </w:tc>
        <w:tc>
          <w:tcPr>
            <w:tcW w:w="1134" w:type="dxa"/>
            <w:tcBorders>
              <w:left w:val="single" w:sz="2" w:space="0" w:color="000000" w:themeColor="text1"/>
              <w:right w:val="single" w:sz="2" w:space="0" w:color="000000" w:themeColor="text1"/>
            </w:tcBorders>
            <w:hideMark/>
          </w:tcPr>
          <w:p w14:paraId="0C396978" w14:textId="77777777" w:rsidR="00917480" w:rsidRPr="00B06FE9" w:rsidRDefault="00917480" w:rsidP="00582A58">
            <w:pPr>
              <w:pStyle w:val="NormalWeb"/>
              <w:jc w:val="center"/>
              <w:rPr>
                <w:sz w:val="20"/>
                <w:szCs w:val="20"/>
              </w:rPr>
            </w:pPr>
            <w:r w:rsidRPr="00B06FE9">
              <w:rPr>
                <w:sz w:val="20"/>
                <w:szCs w:val="20"/>
              </w:rPr>
              <w:t>2015</w:t>
            </w:r>
          </w:p>
        </w:tc>
        <w:tc>
          <w:tcPr>
            <w:tcW w:w="850" w:type="dxa"/>
            <w:tcBorders>
              <w:left w:val="single" w:sz="2" w:space="0" w:color="000000" w:themeColor="text1"/>
              <w:right w:val="single" w:sz="2" w:space="0" w:color="000000" w:themeColor="text1"/>
            </w:tcBorders>
            <w:hideMark/>
          </w:tcPr>
          <w:p w14:paraId="118FE994" w14:textId="77777777" w:rsidR="00917480" w:rsidRPr="00B06FE9" w:rsidRDefault="00917480" w:rsidP="00582A58">
            <w:pPr>
              <w:pStyle w:val="NormalWeb"/>
              <w:jc w:val="center"/>
              <w:rPr>
                <w:sz w:val="20"/>
                <w:szCs w:val="20"/>
              </w:rPr>
            </w:pPr>
            <w:r w:rsidRPr="00B06FE9">
              <w:rPr>
                <w:sz w:val="20"/>
                <w:szCs w:val="20"/>
              </w:rPr>
              <w:t>61.3</w:t>
            </w:r>
          </w:p>
        </w:tc>
        <w:tc>
          <w:tcPr>
            <w:tcW w:w="993" w:type="dxa"/>
            <w:tcBorders>
              <w:left w:val="single" w:sz="2" w:space="0" w:color="000000" w:themeColor="text1"/>
              <w:right w:val="single" w:sz="2" w:space="0" w:color="000000" w:themeColor="text1"/>
            </w:tcBorders>
            <w:hideMark/>
          </w:tcPr>
          <w:p w14:paraId="59008318" w14:textId="77777777" w:rsidR="00917480" w:rsidRPr="00B06FE9" w:rsidRDefault="00917480" w:rsidP="00582A58">
            <w:pPr>
              <w:pStyle w:val="NormalWeb"/>
              <w:jc w:val="center"/>
              <w:rPr>
                <w:sz w:val="20"/>
                <w:szCs w:val="20"/>
              </w:rPr>
            </w:pPr>
            <w:r w:rsidRPr="00B06FE9">
              <w:rPr>
                <w:sz w:val="20"/>
                <w:szCs w:val="20"/>
              </w:rPr>
              <w:t>60.6</w:t>
            </w:r>
          </w:p>
        </w:tc>
        <w:tc>
          <w:tcPr>
            <w:tcW w:w="1417" w:type="dxa"/>
            <w:tcBorders>
              <w:left w:val="single" w:sz="2" w:space="0" w:color="000000" w:themeColor="text1"/>
              <w:right w:val="single" w:sz="2" w:space="0" w:color="000000" w:themeColor="text1"/>
            </w:tcBorders>
            <w:hideMark/>
          </w:tcPr>
          <w:p w14:paraId="03B20FA2" w14:textId="77777777" w:rsidR="00917480" w:rsidRPr="00B06FE9" w:rsidRDefault="00917480" w:rsidP="00582A58">
            <w:pPr>
              <w:pStyle w:val="NormalWeb"/>
              <w:jc w:val="center"/>
              <w:rPr>
                <w:sz w:val="20"/>
                <w:szCs w:val="20"/>
              </w:rPr>
            </w:pPr>
            <w:r w:rsidRPr="00B06FE9">
              <w:rPr>
                <w:sz w:val="20"/>
                <w:szCs w:val="20"/>
              </w:rPr>
              <w:t>102.6</w:t>
            </w:r>
          </w:p>
        </w:tc>
        <w:tc>
          <w:tcPr>
            <w:tcW w:w="992" w:type="dxa"/>
            <w:tcBorders>
              <w:left w:val="single" w:sz="2" w:space="0" w:color="000000" w:themeColor="text1"/>
              <w:right w:val="single" w:sz="2" w:space="0" w:color="000000" w:themeColor="text1"/>
            </w:tcBorders>
            <w:hideMark/>
          </w:tcPr>
          <w:p w14:paraId="610E5A25" w14:textId="77777777" w:rsidR="00917480" w:rsidRPr="00B06FE9" w:rsidRDefault="00917480" w:rsidP="00582A58">
            <w:pPr>
              <w:pStyle w:val="NormalWeb"/>
              <w:jc w:val="center"/>
              <w:rPr>
                <w:sz w:val="20"/>
                <w:szCs w:val="20"/>
              </w:rPr>
            </w:pPr>
            <w:r w:rsidRPr="00B06FE9">
              <w:rPr>
                <w:sz w:val="20"/>
                <w:szCs w:val="20"/>
              </w:rPr>
              <w:t>116.6</w:t>
            </w:r>
          </w:p>
        </w:tc>
        <w:tc>
          <w:tcPr>
            <w:tcW w:w="851" w:type="dxa"/>
            <w:tcBorders>
              <w:left w:val="single" w:sz="2" w:space="0" w:color="000000" w:themeColor="text1"/>
              <w:right w:val="single" w:sz="2" w:space="0" w:color="000000" w:themeColor="text1"/>
            </w:tcBorders>
            <w:hideMark/>
          </w:tcPr>
          <w:p w14:paraId="7EA5224B" w14:textId="77777777" w:rsidR="00917480" w:rsidRPr="00B06FE9" w:rsidRDefault="00917480" w:rsidP="00582A58">
            <w:pPr>
              <w:pStyle w:val="NormalWeb"/>
              <w:jc w:val="center"/>
              <w:rPr>
                <w:sz w:val="20"/>
                <w:szCs w:val="20"/>
              </w:rPr>
            </w:pPr>
            <w:r w:rsidRPr="00B06FE9">
              <w:rPr>
                <w:sz w:val="20"/>
                <w:szCs w:val="20"/>
              </w:rPr>
              <w:t>154.6</w:t>
            </w:r>
          </w:p>
        </w:tc>
        <w:tc>
          <w:tcPr>
            <w:tcW w:w="992" w:type="dxa"/>
            <w:tcBorders>
              <w:left w:val="single" w:sz="2" w:space="0" w:color="000000" w:themeColor="text1"/>
              <w:right w:val="single" w:sz="2" w:space="0" w:color="000000" w:themeColor="text1"/>
            </w:tcBorders>
            <w:hideMark/>
          </w:tcPr>
          <w:p w14:paraId="202183D2" w14:textId="77777777" w:rsidR="00917480" w:rsidRPr="00B06FE9" w:rsidRDefault="00917480" w:rsidP="00582A58">
            <w:pPr>
              <w:pStyle w:val="NormalWeb"/>
              <w:jc w:val="center"/>
              <w:rPr>
                <w:sz w:val="20"/>
                <w:szCs w:val="20"/>
              </w:rPr>
            </w:pPr>
            <w:r w:rsidRPr="00B06FE9">
              <w:rPr>
                <w:sz w:val="20"/>
                <w:szCs w:val="20"/>
              </w:rPr>
              <w:t>93.7</w:t>
            </w:r>
          </w:p>
        </w:tc>
        <w:tc>
          <w:tcPr>
            <w:tcW w:w="851" w:type="dxa"/>
            <w:tcBorders>
              <w:left w:val="single" w:sz="2" w:space="0" w:color="000000" w:themeColor="text1"/>
              <w:right w:val="single" w:sz="2" w:space="0" w:color="000000" w:themeColor="text1"/>
            </w:tcBorders>
            <w:hideMark/>
          </w:tcPr>
          <w:p w14:paraId="40CACA68" w14:textId="77777777" w:rsidR="00917480" w:rsidRPr="00B06FE9" w:rsidRDefault="00917480" w:rsidP="00582A58">
            <w:pPr>
              <w:pStyle w:val="NormalWeb"/>
              <w:jc w:val="center"/>
              <w:rPr>
                <w:sz w:val="20"/>
                <w:szCs w:val="20"/>
              </w:rPr>
            </w:pPr>
            <w:r w:rsidRPr="00B06FE9">
              <w:rPr>
                <w:sz w:val="20"/>
                <w:szCs w:val="20"/>
              </w:rPr>
              <w:t>66.2</w:t>
            </w:r>
          </w:p>
        </w:tc>
        <w:tc>
          <w:tcPr>
            <w:tcW w:w="708" w:type="dxa"/>
            <w:tcBorders>
              <w:left w:val="single" w:sz="2" w:space="0" w:color="000000" w:themeColor="text1"/>
              <w:right w:val="single" w:sz="2" w:space="0" w:color="000000" w:themeColor="text1"/>
            </w:tcBorders>
            <w:hideMark/>
          </w:tcPr>
          <w:p w14:paraId="3EC3DDAF" w14:textId="77777777" w:rsidR="00917480" w:rsidRPr="00B06FE9" w:rsidRDefault="00917480" w:rsidP="00582A58">
            <w:pPr>
              <w:pStyle w:val="NormalWeb"/>
              <w:jc w:val="center"/>
              <w:rPr>
                <w:sz w:val="20"/>
                <w:szCs w:val="20"/>
              </w:rPr>
            </w:pPr>
            <w:r w:rsidRPr="00B06FE9">
              <w:rPr>
                <w:sz w:val="20"/>
                <w:szCs w:val="20"/>
              </w:rPr>
              <w:t>42.3</w:t>
            </w:r>
          </w:p>
        </w:tc>
        <w:tc>
          <w:tcPr>
            <w:tcW w:w="809" w:type="dxa"/>
            <w:tcBorders>
              <w:left w:val="single" w:sz="2" w:space="0" w:color="000000" w:themeColor="text1"/>
            </w:tcBorders>
            <w:hideMark/>
          </w:tcPr>
          <w:p w14:paraId="7B1C5D9C" w14:textId="77777777" w:rsidR="00917480" w:rsidRPr="00B06FE9" w:rsidRDefault="00917480" w:rsidP="00582A58">
            <w:pPr>
              <w:pStyle w:val="NormalWeb"/>
              <w:jc w:val="center"/>
              <w:rPr>
                <w:sz w:val="20"/>
                <w:szCs w:val="20"/>
              </w:rPr>
            </w:pPr>
            <w:r w:rsidRPr="00B06FE9">
              <w:rPr>
                <w:sz w:val="20"/>
                <w:szCs w:val="20"/>
              </w:rPr>
              <w:t>79.1</w:t>
            </w:r>
          </w:p>
        </w:tc>
      </w:tr>
      <w:tr w:rsidR="00917480" w:rsidRPr="00B06FE9" w14:paraId="4A1B5DBA" w14:textId="77777777" w:rsidTr="00582A58">
        <w:tc>
          <w:tcPr>
            <w:tcW w:w="5387" w:type="dxa"/>
            <w:vMerge/>
            <w:tcBorders>
              <w:right w:val="single" w:sz="2" w:space="0" w:color="000000" w:themeColor="text1"/>
            </w:tcBorders>
            <w:hideMark/>
          </w:tcPr>
          <w:p w14:paraId="58CFFC80" w14:textId="77777777" w:rsidR="00917480" w:rsidRPr="00B06FE9" w:rsidRDefault="00917480" w:rsidP="00582A58">
            <w:pPr>
              <w:rPr>
                <w:sz w:val="20"/>
                <w:szCs w:val="20"/>
              </w:rPr>
            </w:pPr>
          </w:p>
        </w:tc>
        <w:tc>
          <w:tcPr>
            <w:tcW w:w="1134" w:type="dxa"/>
            <w:tcBorders>
              <w:left w:val="single" w:sz="2" w:space="0" w:color="000000" w:themeColor="text1"/>
              <w:right w:val="single" w:sz="2" w:space="0" w:color="000000" w:themeColor="text1"/>
            </w:tcBorders>
            <w:hideMark/>
          </w:tcPr>
          <w:p w14:paraId="3E169CA8" w14:textId="77777777" w:rsidR="00917480" w:rsidRPr="00244420" w:rsidRDefault="00917480" w:rsidP="00582A58">
            <w:pPr>
              <w:pStyle w:val="NormalWeb"/>
              <w:jc w:val="center"/>
              <w:rPr>
                <w:b/>
                <w:sz w:val="20"/>
                <w:szCs w:val="20"/>
              </w:rPr>
            </w:pPr>
            <w:proofErr w:type="spellStart"/>
            <w:r w:rsidRPr="00244420">
              <w:rPr>
                <w:b/>
                <w:sz w:val="20"/>
                <w:szCs w:val="20"/>
              </w:rPr>
              <w:t>Total</w:t>
            </w:r>
            <w:r w:rsidRPr="00244420">
              <w:rPr>
                <w:b/>
                <w:sz w:val="20"/>
                <w:szCs w:val="20"/>
                <w:vertAlign w:val="superscript"/>
              </w:rPr>
              <w:t>b</w:t>
            </w:r>
            <w:proofErr w:type="spellEnd"/>
          </w:p>
        </w:tc>
        <w:tc>
          <w:tcPr>
            <w:tcW w:w="850" w:type="dxa"/>
            <w:tcBorders>
              <w:left w:val="single" w:sz="2" w:space="0" w:color="000000" w:themeColor="text1"/>
              <w:right w:val="single" w:sz="2" w:space="0" w:color="000000" w:themeColor="text1"/>
            </w:tcBorders>
            <w:hideMark/>
          </w:tcPr>
          <w:p w14:paraId="0484B0ED" w14:textId="77777777" w:rsidR="00917480" w:rsidRPr="00244420" w:rsidRDefault="00917480" w:rsidP="00582A58">
            <w:pPr>
              <w:pStyle w:val="NormalWeb"/>
              <w:jc w:val="center"/>
              <w:rPr>
                <w:b/>
                <w:sz w:val="20"/>
                <w:szCs w:val="20"/>
              </w:rPr>
            </w:pPr>
            <w:r w:rsidRPr="00244420">
              <w:rPr>
                <w:b/>
                <w:sz w:val="20"/>
                <w:szCs w:val="20"/>
              </w:rPr>
              <w:t>48.5</w:t>
            </w:r>
          </w:p>
        </w:tc>
        <w:tc>
          <w:tcPr>
            <w:tcW w:w="993" w:type="dxa"/>
            <w:tcBorders>
              <w:left w:val="single" w:sz="2" w:space="0" w:color="000000" w:themeColor="text1"/>
              <w:right w:val="single" w:sz="2" w:space="0" w:color="000000" w:themeColor="text1"/>
            </w:tcBorders>
            <w:hideMark/>
          </w:tcPr>
          <w:p w14:paraId="71842A0B" w14:textId="77777777" w:rsidR="00917480" w:rsidRPr="00244420" w:rsidRDefault="00917480" w:rsidP="00582A58">
            <w:pPr>
              <w:pStyle w:val="NormalWeb"/>
              <w:jc w:val="center"/>
              <w:rPr>
                <w:b/>
                <w:sz w:val="20"/>
                <w:szCs w:val="20"/>
              </w:rPr>
            </w:pPr>
            <w:r w:rsidRPr="00244420">
              <w:rPr>
                <w:b/>
                <w:sz w:val="20"/>
                <w:szCs w:val="20"/>
              </w:rPr>
              <w:t>49.1</w:t>
            </w:r>
          </w:p>
        </w:tc>
        <w:tc>
          <w:tcPr>
            <w:tcW w:w="1417" w:type="dxa"/>
            <w:tcBorders>
              <w:left w:val="single" w:sz="2" w:space="0" w:color="000000" w:themeColor="text1"/>
              <w:right w:val="single" w:sz="2" w:space="0" w:color="000000" w:themeColor="text1"/>
            </w:tcBorders>
            <w:hideMark/>
          </w:tcPr>
          <w:p w14:paraId="764DDFCE" w14:textId="77777777" w:rsidR="00917480" w:rsidRPr="00244420" w:rsidRDefault="00917480" w:rsidP="00582A58">
            <w:pPr>
              <w:pStyle w:val="NormalWeb"/>
              <w:jc w:val="center"/>
              <w:rPr>
                <w:b/>
                <w:sz w:val="20"/>
                <w:szCs w:val="20"/>
              </w:rPr>
            </w:pPr>
            <w:r w:rsidRPr="00244420">
              <w:rPr>
                <w:b/>
                <w:sz w:val="20"/>
                <w:szCs w:val="20"/>
              </w:rPr>
              <w:t>112.4</w:t>
            </w:r>
          </w:p>
        </w:tc>
        <w:tc>
          <w:tcPr>
            <w:tcW w:w="992" w:type="dxa"/>
            <w:tcBorders>
              <w:left w:val="single" w:sz="2" w:space="0" w:color="000000" w:themeColor="text1"/>
              <w:right w:val="single" w:sz="2" w:space="0" w:color="000000" w:themeColor="text1"/>
            </w:tcBorders>
            <w:hideMark/>
          </w:tcPr>
          <w:p w14:paraId="248FCCC3" w14:textId="77777777" w:rsidR="00917480" w:rsidRPr="00244420" w:rsidRDefault="00917480" w:rsidP="00582A58">
            <w:pPr>
              <w:pStyle w:val="NormalWeb"/>
              <w:jc w:val="center"/>
              <w:rPr>
                <w:b/>
                <w:sz w:val="20"/>
                <w:szCs w:val="20"/>
              </w:rPr>
            </w:pPr>
            <w:r w:rsidRPr="00244420">
              <w:rPr>
                <w:b/>
                <w:sz w:val="20"/>
                <w:szCs w:val="20"/>
              </w:rPr>
              <w:t>74.8</w:t>
            </w:r>
          </w:p>
        </w:tc>
        <w:tc>
          <w:tcPr>
            <w:tcW w:w="851" w:type="dxa"/>
            <w:tcBorders>
              <w:left w:val="single" w:sz="2" w:space="0" w:color="000000" w:themeColor="text1"/>
              <w:right w:val="single" w:sz="2" w:space="0" w:color="000000" w:themeColor="text1"/>
            </w:tcBorders>
            <w:hideMark/>
          </w:tcPr>
          <w:p w14:paraId="3BAF101C" w14:textId="77777777" w:rsidR="00917480" w:rsidRPr="00244420" w:rsidRDefault="00917480" w:rsidP="00582A58">
            <w:pPr>
              <w:pStyle w:val="NormalWeb"/>
              <w:jc w:val="center"/>
              <w:rPr>
                <w:b/>
                <w:sz w:val="20"/>
                <w:szCs w:val="20"/>
              </w:rPr>
            </w:pPr>
            <w:r w:rsidRPr="00244420">
              <w:rPr>
                <w:b/>
                <w:sz w:val="20"/>
                <w:szCs w:val="20"/>
              </w:rPr>
              <w:t>106.2</w:t>
            </w:r>
          </w:p>
        </w:tc>
        <w:tc>
          <w:tcPr>
            <w:tcW w:w="992" w:type="dxa"/>
            <w:tcBorders>
              <w:left w:val="single" w:sz="2" w:space="0" w:color="000000" w:themeColor="text1"/>
              <w:right w:val="single" w:sz="2" w:space="0" w:color="000000" w:themeColor="text1"/>
            </w:tcBorders>
            <w:hideMark/>
          </w:tcPr>
          <w:p w14:paraId="4609CFA6" w14:textId="77777777" w:rsidR="00917480" w:rsidRPr="00244420" w:rsidRDefault="00917480" w:rsidP="00582A58">
            <w:pPr>
              <w:pStyle w:val="NormalWeb"/>
              <w:jc w:val="center"/>
              <w:rPr>
                <w:b/>
                <w:sz w:val="20"/>
                <w:szCs w:val="20"/>
              </w:rPr>
            </w:pPr>
            <w:r w:rsidRPr="00244420">
              <w:rPr>
                <w:b/>
                <w:sz w:val="20"/>
                <w:szCs w:val="20"/>
              </w:rPr>
              <w:t>55.7</w:t>
            </w:r>
          </w:p>
        </w:tc>
        <w:tc>
          <w:tcPr>
            <w:tcW w:w="851" w:type="dxa"/>
            <w:tcBorders>
              <w:left w:val="single" w:sz="2" w:space="0" w:color="000000" w:themeColor="text1"/>
              <w:right w:val="single" w:sz="2" w:space="0" w:color="000000" w:themeColor="text1"/>
            </w:tcBorders>
            <w:hideMark/>
          </w:tcPr>
          <w:p w14:paraId="016FE61B" w14:textId="77777777" w:rsidR="00917480" w:rsidRPr="00244420" w:rsidRDefault="00917480" w:rsidP="00582A58">
            <w:pPr>
              <w:pStyle w:val="NormalWeb"/>
              <w:jc w:val="center"/>
              <w:rPr>
                <w:b/>
                <w:sz w:val="20"/>
                <w:szCs w:val="20"/>
              </w:rPr>
            </w:pPr>
            <w:r w:rsidRPr="00244420">
              <w:rPr>
                <w:b/>
                <w:sz w:val="20"/>
                <w:szCs w:val="20"/>
              </w:rPr>
              <w:t>45.4</w:t>
            </w:r>
          </w:p>
        </w:tc>
        <w:tc>
          <w:tcPr>
            <w:tcW w:w="708" w:type="dxa"/>
            <w:tcBorders>
              <w:left w:val="single" w:sz="2" w:space="0" w:color="000000" w:themeColor="text1"/>
              <w:right w:val="single" w:sz="2" w:space="0" w:color="000000" w:themeColor="text1"/>
            </w:tcBorders>
            <w:hideMark/>
          </w:tcPr>
          <w:p w14:paraId="3CDB4245" w14:textId="77777777" w:rsidR="00917480" w:rsidRPr="00244420" w:rsidRDefault="00917480" w:rsidP="00582A58">
            <w:pPr>
              <w:pStyle w:val="NormalWeb"/>
              <w:jc w:val="center"/>
              <w:rPr>
                <w:b/>
                <w:sz w:val="20"/>
                <w:szCs w:val="20"/>
              </w:rPr>
            </w:pPr>
            <w:r w:rsidRPr="00244420">
              <w:rPr>
                <w:b/>
                <w:sz w:val="20"/>
                <w:szCs w:val="20"/>
              </w:rPr>
              <w:t>43.2</w:t>
            </w:r>
          </w:p>
        </w:tc>
        <w:tc>
          <w:tcPr>
            <w:tcW w:w="809" w:type="dxa"/>
            <w:tcBorders>
              <w:left w:val="single" w:sz="2" w:space="0" w:color="000000" w:themeColor="text1"/>
            </w:tcBorders>
            <w:hideMark/>
          </w:tcPr>
          <w:p w14:paraId="428A2E34" w14:textId="77777777" w:rsidR="00917480" w:rsidRPr="00244420" w:rsidRDefault="00917480" w:rsidP="00582A58">
            <w:pPr>
              <w:pStyle w:val="NormalWeb"/>
              <w:jc w:val="center"/>
              <w:rPr>
                <w:b/>
                <w:sz w:val="20"/>
                <w:szCs w:val="20"/>
              </w:rPr>
            </w:pPr>
            <w:r w:rsidRPr="00244420">
              <w:rPr>
                <w:b/>
                <w:sz w:val="20"/>
                <w:szCs w:val="20"/>
              </w:rPr>
              <w:t>57.6</w:t>
            </w:r>
          </w:p>
        </w:tc>
      </w:tr>
      <w:tr w:rsidR="00917480" w:rsidRPr="00B06FE9" w14:paraId="53D83B18" w14:textId="77777777" w:rsidTr="00582A58">
        <w:trPr>
          <w:cnfStyle w:val="000000010000" w:firstRow="0" w:lastRow="0" w:firstColumn="0" w:lastColumn="0" w:oddVBand="0" w:evenVBand="0" w:oddHBand="0" w:evenHBand="1" w:firstRowFirstColumn="0" w:firstRowLastColumn="0" w:lastRowFirstColumn="0" w:lastRowLastColumn="0"/>
        </w:trPr>
        <w:tc>
          <w:tcPr>
            <w:tcW w:w="5387" w:type="dxa"/>
            <w:vMerge w:val="restart"/>
            <w:tcBorders>
              <w:right w:val="single" w:sz="2" w:space="0" w:color="000000" w:themeColor="text1"/>
            </w:tcBorders>
            <w:hideMark/>
          </w:tcPr>
          <w:p w14:paraId="16E7846F" w14:textId="77777777" w:rsidR="00917480" w:rsidRPr="00B06FE9" w:rsidRDefault="00917480" w:rsidP="00582A58">
            <w:pPr>
              <w:pStyle w:val="NormalWeb"/>
              <w:rPr>
                <w:sz w:val="20"/>
                <w:szCs w:val="20"/>
              </w:rPr>
            </w:pPr>
            <w:r w:rsidRPr="00B06FE9">
              <w:rPr>
                <w:sz w:val="20"/>
                <w:szCs w:val="20"/>
              </w:rPr>
              <w:t>Measles</w:t>
            </w:r>
          </w:p>
        </w:tc>
        <w:tc>
          <w:tcPr>
            <w:tcW w:w="1134" w:type="dxa"/>
            <w:tcBorders>
              <w:left w:val="single" w:sz="2" w:space="0" w:color="000000" w:themeColor="text1"/>
              <w:right w:val="single" w:sz="2" w:space="0" w:color="000000" w:themeColor="text1"/>
            </w:tcBorders>
            <w:hideMark/>
          </w:tcPr>
          <w:p w14:paraId="4AD06453" w14:textId="77777777" w:rsidR="00917480" w:rsidRPr="00B06FE9" w:rsidRDefault="00917480" w:rsidP="00582A58">
            <w:pPr>
              <w:pStyle w:val="NormalWeb"/>
              <w:jc w:val="center"/>
              <w:rPr>
                <w:sz w:val="20"/>
                <w:szCs w:val="20"/>
              </w:rPr>
            </w:pPr>
            <w:r w:rsidRPr="00B06FE9">
              <w:rPr>
                <w:sz w:val="20"/>
                <w:szCs w:val="20"/>
              </w:rPr>
              <w:t>2012</w:t>
            </w:r>
          </w:p>
        </w:tc>
        <w:tc>
          <w:tcPr>
            <w:tcW w:w="850" w:type="dxa"/>
            <w:tcBorders>
              <w:left w:val="single" w:sz="2" w:space="0" w:color="000000" w:themeColor="text1"/>
              <w:right w:val="single" w:sz="2" w:space="0" w:color="000000" w:themeColor="text1"/>
            </w:tcBorders>
            <w:hideMark/>
          </w:tcPr>
          <w:p w14:paraId="37A5A15D" w14:textId="77777777" w:rsidR="00917480" w:rsidRPr="00B06FE9" w:rsidRDefault="00917480" w:rsidP="00582A58">
            <w:pPr>
              <w:pStyle w:val="NormalWeb"/>
              <w:jc w:val="center"/>
              <w:rPr>
                <w:sz w:val="20"/>
                <w:szCs w:val="20"/>
              </w:rPr>
            </w:pPr>
            <w:r w:rsidRPr="00B06FE9">
              <w:rPr>
                <w:sz w:val="20"/>
                <w:szCs w:val="20"/>
              </w:rPr>
              <w:t>0.0</w:t>
            </w:r>
          </w:p>
        </w:tc>
        <w:tc>
          <w:tcPr>
            <w:tcW w:w="993" w:type="dxa"/>
            <w:tcBorders>
              <w:left w:val="single" w:sz="2" w:space="0" w:color="000000" w:themeColor="text1"/>
              <w:right w:val="single" w:sz="2" w:space="0" w:color="000000" w:themeColor="text1"/>
            </w:tcBorders>
            <w:hideMark/>
          </w:tcPr>
          <w:p w14:paraId="682C4520" w14:textId="77777777" w:rsidR="00917480" w:rsidRPr="00B06FE9" w:rsidRDefault="00917480" w:rsidP="00582A58">
            <w:pPr>
              <w:pStyle w:val="NormalWeb"/>
              <w:jc w:val="center"/>
              <w:rPr>
                <w:sz w:val="20"/>
                <w:szCs w:val="20"/>
              </w:rPr>
            </w:pPr>
            <w:r w:rsidRPr="00B06FE9">
              <w:rPr>
                <w:sz w:val="20"/>
                <w:szCs w:val="20"/>
              </w:rPr>
              <w:t>0.9</w:t>
            </w:r>
          </w:p>
        </w:tc>
        <w:tc>
          <w:tcPr>
            <w:tcW w:w="1417" w:type="dxa"/>
            <w:tcBorders>
              <w:left w:val="single" w:sz="2" w:space="0" w:color="000000" w:themeColor="text1"/>
              <w:right w:val="single" w:sz="2" w:space="0" w:color="000000" w:themeColor="text1"/>
            </w:tcBorders>
            <w:hideMark/>
          </w:tcPr>
          <w:p w14:paraId="0564BC63" w14:textId="77777777" w:rsidR="00917480" w:rsidRPr="00B06FE9" w:rsidRDefault="00917480" w:rsidP="00582A58">
            <w:pPr>
              <w:pStyle w:val="NormalWeb"/>
              <w:jc w:val="center"/>
              <w:rPr>
                <w:sz w:val="20"/>
                <w:szCs w:val="20"/>
              </w:rPr>
            </w:pPr>
            <w:r w:rsidRPr="00B06FE9">
              <w:rPr>
                <w:sz w:val="20"/>
                <w:szCs w:val="20"/>
              </w:rPr>
              <w:t>0.4</w:t>
            </w:r>
          </w:p>
        </w:tc>
        <w:tc>
          <w:tcPr>
            <w:tcW w:w="992" w:type="dxa"/>
            <w:tcBorders>
              <w:left w:val="single" w:sz="2" w:space="0" w:color="000000" w:themeColor="text1"/>
              <w:right w:val="single" w:sz="2" w:space="0" w:color="000000" w:themeColor="text1"/>
            </w:tcBorders>
            <w:hideMark/>
          </w:tcPr>
          <w:p w14:paraId="049BDAB1" w14:textId="77777777" w:rsidR="00917480" w:rsidRPr="00B06FE9" w:rsidRDefault="00917480" w:rsidP="00582A58">
            <w:pPr>
              <w:pStyle w:val="NormalWeb"/>
              <w:jc w:val="center"/>
              <w:rPr>
                <w:sz w:val="20"/>
                <w:szCs w:val="20"/>
              </w:rPr>
            </w:pPr>
            <w:r w:rsidRPr="00B06FE9">
              <w:rPr>
                <w:sz w:val="20"/>
                <w:szCs w:val="20"/>
              </w:rPr>
              <w:t>0.1</w:t>
            </w:r>
          </w:p>
        </w:tc>
        <w:tc>
          <w:tcPr>
            <w:tcW w:w="851" w:type="dxa"/>
            <w:tcBorders>
              <w:left w:val="single" w:sz="2" w:space="0" w:color="000000" w:themeColor="text1"/>
              <w:right w:val="single" w:sz="2" w:space="0" w:color="000000" w:themeColor="text1"/>
            </w:tcBorders>
            <w:hideMark/>
          </w:tcPr>
          <w:p w14:paraId="6A2158AB" w14:textId="77777777" w:rsidR="00917480" w:rsidRPr="00B06FE9" w:rsidRDefault="00917480" w:rsidP="00582A58">
            <w:pPr>
              <w:pStyle w:val="NormalWeb"/>
              <w:jc w:val="center"/>
              <w:rPr>
                <w:sz w:val="20"/>
                <w:szCs w:val="20"/>
              </w:rPr>
            </w:pPr>
            <w:r w:rsidRPr="00B06FE9">
              <w:rPr>
                <w:sz w:val="20"/>
                <w:szCs w:val="20"/>
              </w:rPr>
              <w:t>0.2</w:t>
            </w:r>
          </w:p>
        </w:tc>
        <w:tc>
          <w:tcPr>
            <w:tcW w:w="992" w:type="dxa"/>
            <w:tcBorders>
              <w:left w:val="single" w:sz="2" w:space="0" w:color="000000" w:themeColor="text1"/>
              <w:right w:val="single" w:sz="2" w:space="0" w:color="000000" w:themeColor="text1"/>
            </w:tcBorders>
            <w:hideMark/>
          </w:tcPr>
          <w:p w14:paraId="1C5383F2" w14:textId="77777777" w:rsidR="00917480" w:rsidRPr="00B06FE9" w:rsidRDefault="00917480" w:rsidP="00582A58">
            <w:pPr>
              <w:pStyle w:val="NormalWeb"/>
              <w:jc w:val="center"/>
              <w:rPr>
                <w:sz w:val="20"/>
                <w:szCs w:val="20"/>
              </w:rPr>
            </w:pPr>
            <w:r w:rsidRPr="00B06FE9">
              <w:rPr>
                <w:sz w:val="20"/>
                <w:szCs w:val="20"/>
              </w:rPr>
              <w:t>0.0</w:t>
            </w:r>
          </w:p>
        </w:tc>
        <w:tc>
          <w:tcPr>
            <w:tcW w:w="851" w:type="dxa"/>
            <w:tcBorders>
              <w:left w:val="single" w:sz="2" w:space="0" w:color="000000" w:themeColor="text1"/>
              <w:right w:val="single" w:sz="2" w:space="0" w:color="000000" w:themeColor="text1"/>
            </w:tcBorders>
            <w:hideMark/>
          </w:tcPr>
          <w:p w14:paraId="4AF99D00" w14:textId="77777777" w:rsidR="00917480" w:rsidRPr="00B06FE9" w:rsidRDefault="00917480" w:rsidP="00582A58">
            <w:pPr>
              <w:pStyle w:val="NormalWeb"/>
              <w:jc w:val="center"/>
              <w:rPr>
                <w:sz w:val="20"/>
                <w:szCs w:val="20"/>
              </w:rPr>
            </w:pPr>
            <w:r w:rsidRPr="00B06FE9">
              <w:rPr>
                <w:sz w:val="20"/>
                <w:szCs w:val="20"/>
              </w:rPr>
              <w:t>0.1</w:t>
            </w:r>
          </w:p>
        </w:tc>
        <w:tc>
          <w:tcPr>
            <w:tcW w:w="708" w:type="dxa"/>
            <w:tcBorders>
              <w:left w:val="single" w:sz="2" w:space="0" w:color="000000" w:themeColor="text1"/>
              <w:right w:val="single" w:sz="2" w:space="0" w:color="000000" w:themeColor="text1"/>
            </w:tcBorders>
            <w:hideMark/>
          </w:tcPr>
          <w:p w14:paraId="6508EAC8" w14:textId="77777777" w:rsidR="00917480" w:rsidRPr="00B06FE9" w:rsidRDefault="00917480" w:rsidP="00582A58">
            <w:pPr>
              <w:pStyle w:val="NormalWeb"/>
              <w:jc w:val="center"/>
              <w:rPr>
                <w:sz w:val="20"/>
                <w:szCs w:val="20"/>
              </w:rPr>
            </w:pPr>
            <w:r w:rsidRPr="00B06FE9">
              <w:rPr>
                <w:sz w:val="20"/>
                <w:szCs w:val="20"/>
              </w:rPr>
              <w:t>0.2</w:t>
            </w:r>
          </w:p>
        </w:tc>
        <w:tc>
          <w:tcPr>
            <w:tcW w:w="809" w:type="dxa"/>
            <w:tcBorders>
              <w:left w:val="single" w:sz="2" w:space="0" w:color="000000" w:themeColor="text1"/>
            </w:tcBorders>
            <w:hideMark/>
          </w:tcPr>
          <w:p w14:paraId="2223D612" w14:textId="77777777" w:rsidR="00917480" w:rsidRPr="00B06FE9" w:rsidRDefault="00917480" w:rsidP="00582A58">
            <w:pPr>
              <w:pStyle w:val="NormalWeb"/>
              <w:jc w:val="center"/>
              <w:rPr>
                <w:sz w:val="20"/>
                <w:szCs w:val="20"/>
              </w:rPr>
            </w:pPr>
            <w:r w:rsidRPr="00B06FE9">
              <w:rPr>
                <w:sz w:val="20"/>
                <w:szCs w:val="20"/>
              </w:rPr>
              <w:t>0.4</w:t>
            </w:r>
          </w:p>
        </w:tc>
      </w:tr>
      <w:tr w:rsidR="00917480" w:rsidRPr="00B06FE9" w14:paraId="36D6558E" w14:textId="77777777" w:rsidTr="00582A58">
        <w:tc>
          <w:tcPr>
            <w:tcW w:w="5387" w:type="dxa"/>
            <w:vMerge/>
            <w:tcBorders>
              <w:right w:val="single" w:sz="2" w:space="0" w:color="000000" w:themeColor="text1"/>
            </w:tcBorders>
            <w:hideMark/>
          </w:tcPr>
          <w:p w14:paraId="295FD74B" w14:textId="77777777" w:rsidR="00917480" w:rsidRPr="00B06FE9" w:rsidRDefault="00917480" w:rsidP="00582A58">
            <w:pPr>
              <w:rPr>
                <w:sz w:val="20"/>
                <w:szCs w:val="20"/>
              </w:rPr>
            </w:pPr>
          </w:p>
        </w:tc>
        <w:tc>
          <w:tcPr>
            <w:tcW w:w="1134" w:type="dxa"/>
            <w:tcBorders>
              <w:left w:val="single" w:sz="2" w:space="0" w:color="000000" w:themeColor="text1"/>
              <w:right w:val="single" w:sz="2" w:space="0" w:color="000000" w:themeColor="text1"/>
            </w:tcBorders>
            <w:hideMark/>
          </w:tcPr>
          <w:p w14:paraId="5CD32E56" w14:textId="77777777" w:rsidR="00917480" w:rsidRPr="00B06FE9" w:rsidRDefault="00917480" w:rsidP="00582A58">
            <w:pPr>
              <w:pStyle w:val="NormalWeb"/>
              <w:jc w:val="center"/>
              <w:rPr>
                <w:sz w:val="20"/>
                <w:szCs w:val="20"/>
              </w:rPr>
            </w:pPr>
            <w:r w:rsidRPr="00B06FE9">
              <w:rPr>
                <w:sz w:val="20"/>
                <w:szCs w:val="20"/>
              </w:rPr>
              <w:t>2013</w:t>
            </w:r>
          </w:p>
        </w:tc>
        <w:tc>
          <w:tcPr>
            <w:tcW w:w="850" w:type="dxa"/>
            <w:tcBorders>
              <w:left w:val="single" w:sz="2" w:space="0" w:color="000000" w:themeColor="text1"/>
              <w:right w:val="single" w:sz="2" w:space="0" w:color="000000" w:themeColor="text1"/>
            </w:tcBorders>
            <w:hideMark/>
          </w:tcPr>
          <w:p w14:paraId="2CA58E22" w14:textId="77777777" w:rsidR="00917480" w:rsidRPr="00B06FE9" w:rsidRDefault="00917480" w:rsidP="00582A58">
            <w:pPr>
              <w:pStyle w:val="NormalWeb"/>
              <w:jc w:val="center"/>
              <w:rPr>
                <w:sz w:val="20"/>
                <w:szCs w:val="20"/>
              </w:rPr>
            </w:pPr>
            <w:r w:rsidRPr="00B06FE9">
              <w:rPr>
                <w:sz w:val="20"/>
                <w:szCs w:val="20"/>
              </w:rPr>
              <w:t>0.0</w:t>
            </w:r>
          </w:p>
        </w:tc>
        <w:tc>
          <w:tcPr>
            <w:tcW w:w="993" w:type="dxa"/>
            <w:tcBorders>
              <w:left w:val="single" w:sz="2" w:space="0" w:color="000000" w:themeColor="text1"/>
              <w:right w:val="single" w:sz="2" w:space="0" w:color="000000" w:themeColor="text1"/>
            </w:tcBorders>
            <w:hideMark/>
          </w:tcPr>
          <w:p w14:paraId="664A6F9D" w14:textId="77777777" w:rsidR="00917480" w:rsidRPr="00B06FE9" w:rsidRDefault="00917480" w:rsidP="00582A58">
            <w:pPr>
              <w:pStyle w:val="NormalWeb"/>
              <w:jc w:val="center"/>
              <w:rPr>
                <w:sz w:val="20"/>
                <w:szCs w:val="20"/>
              </w:rPr>
            </w:pPr>
            <w:r w:rsidRPr="00B06FE9">
              <w:rPr>
                <w:sz w:val="20"/>
                <w:szCs w:val="20"/>
              </w:rPr>
              <w:t>0.2</w:t>
            </w:r>
          </w:p>
        </w:tc>
        <w:tc>
          <w:tcPr>
            <w:tcW w:w="1417" w:type="dxa"/>
            <w:tcBorders>
              <w:left w:val="single" w:sz="2" w:space="0" w:color="000000" w:themeColor="text1"/>
              <w:right w:val="single" w:sz="2" w:space="0" w:color="000000" w:themeColor="text1"/>
            </w:tcBorders>
            <w:hideMark/>
          </w:tcPr>
          <w:p w14:paraId="50A8BBE4" w14:textId="77777777" w:rsidR="00917480" w:rsidRPr="00B06FE9" w:rsidRDefault="00917480" w:rsidP="00582A58">
            <w:pPr>
              <w:pStyle w:val="NormalWeb"/>
              <w:jc w:val="center"/>
              <w:rPr>
                <w:sz w:val="20"/>
                <w:szCs w:val="20"/>
              </w:rPr>
            </w:pPr>
            <w:r w:rsidRPr="00B06FE9">
              <w:rPr>
                <w:sz w:val="20"/>
                <w:szCs w:val="20"/>
              </w:rPr>
              <w:t>0.0</w:t>
            </w:r>
          </w:p>
        </w:tc>
        <w:tc>
          <w:tcPr>
            <w:tcW w:w="992" w:type="dxa"/>
            <w:tcBorders>
              <w:left w:val="single" w:sz="2" w:space="0" w:color="000000" w:themeColor="text1"/>
              <w:right w:val="single" w:sz="2" w:space="0" w:color="000000" w:themeColor="text1"/>
            </w:tcBorders>
            <w:hideMark/>
          </w:tcPr>
          <w:p w14:paraId="743CFC35" w14:textId="77777777" w:rsidR="00917480" w:rsidRPr="00B06FE9" w:rsidRDefault="00917480" w:rsidP="00582A58">
            <w:pPr>
              <w:pStyle w:val="NormalWeb"/>
              <w:jc w:val="center"/>
              <w:rPr>
                <w:sz w:val="20"/>
                <w:szCs w:val="20"/>
              </w:rPr>
            </w:pPr>
            <w:r w:rsidRPr="00B06FE9">
              <w:rPr>
                <w:sz w:val="20"/>
                <w:szCs w:val="20"/>
              </w:rPr>
              <w:t>0.4</w:t>
            </w:r>
          </w:p>
        </w:tc>
        <w:tc>
          <w:tcPr>
            <w:tcW w:w="851" w:type="dxa"/>
            <w:tcBorders>
              <w:left w:val="single" w:sz="2" w:space="0" w:color="000000" w:themeColor="text1"/>
              <w:right w:val="single" w:sz="2" w:space="0" w:color="000000" w:themeColor="text1"/>
            </w:tcBorders>
            <w:hideMark/>
          </w:tcPr>
          <w:p w14:paraId="62A46A0C" w14:textId="77777777" w:rsidR="00917480" w:rsidRPr="00B06FE9" w:rsidRDefault="00917480" w:rsidP="00582A58">
            <w:pPr>
              <w:pStyle w:val="NormalWeb"/>
              <w:jc w:val="center"/>
              <w:rPr>
                <w:sz w:val="20"/>
                <w:szCs w:val="20"/>
              </w:rPr>
            </w:pPr>
            <w:r w:rsidRPr="00B06FE9">
              <w:rPr>
                <w:sz w:val="20"/>
                <w:szCs w:val="20"/>
              </w:rPr>
              <w:t>0.2</w:t>
            </w:r>
          </w:p>
        </w:tc>
        <w:tc>
          <w:tcPr>
            <w:tcW w:w="992" w:type="dxa"/>
            <w:tcBorders>
              <w:left w:val="single" w:sz="2" w:space="0" w:color="000000" w:themeColor="text1"/>
              <w:right w:val="single" w:sz="2" w:space="0" w:color="000000" w:themeColor="text1"/>
            </w:tcBorders>
            <w:hideMark/>
          </w:tcPr>
          <w:p w14:paraId="588544AC" w14:textId="77777777" w:rsidR="00917480" w:rsidRPr="00B06FE9" w:rsidRDefault="00917480" w:rsidP="00582A58">
            <w:pPr>
              <w:pStyle w:val="NormalWeb"/>
              <w:jc w:val="center"/>
              <w:rPr>
                <w:sz w:val="20"/>
                <w:szCs w:val="20"/>
              </w:rPr>
            </w:pPr>
            <w:r w:rsidRPr="00B06FE9">
              <w:rPr>
                <w:sz w:val="20"/>
                <w:szCs w:val="20"/>
              </w:rPr>
              <w:t>0.0</w:t>
            </w:r>
          </w:p>
        </w:tc>
        <w:tc>
          <w:tcPr>
            <w:tcW w:w="851" w:type="dxa"/>
            <w:tcBorders>
              <w:left w:val="single" w:sz="2" w:space="0" w:color="000000" w:themeColor="text1"/>
              <w:right w:val="single" w:sz="2" w:space="0" w:color="000000" w:themeColor="text1"/>
            </w:tcBorders>
            <w:hideMark/>
          </w:tcPr>
          <w:p w14:paraId="0BA84D0F" w14:textId="77777777" w:rsidR="00917480" w:rsidRPr="00B06FE9" w:rsidRDefault="00917480" w:rsidP="00582A58">
            <w:pPr>
              <w:pStyle w:val="NormalWeb"/>
              <w:jc w:val="center"/>
              <w:rPr>
                <w:sz w:val="20"/>
                <w:szCs w:val="20"/>
              </w:rPr>
            </w:pPr>
            <w:r w:rsidRPr="00B06FE9">
              <w:rPr>
                <w:sz w:val="20"/>
                <w:szCs w:val="20"/>
              </w:rPr>
              <w:t>0.3</w:t>
            </w:r>
          </w:p>
        </w:tc>
        <w:tc>
          <w:tcPr>
            <w:tcW w:w="708" w:type="dxa"/>
            <w:tcBorders>
              <w:left w:val="single" w:sz="2" w:space="0" w:color="000000" w:themeColor="text1"/>
              <w:right w:val="single" w:sz="2" w:space="0" w:color="000000" w:themeColor="text1"/>
            </w:tcBorders>
            <w:hideMark/>
          </w:tcPr>
          <w:p w14:paraId="52A0F25E" w14:textId="77777777" w:rsidR="00917480" w:rsidRPr="00B06FE9" w:rsidRDefault="00917480" w:rsidP="00582A58">
            <w:pPr>
              <w:pStyle w:val="NormalWeb"/>
              <w:jc w:val="center"/>
              <w:rPr>
                <w:sz w:val="20"/>
                <w:szCs w:val="20"/>
              </w:rPr>
            </w:pPr>
            <w:r w:rsidRPr="00B06FE9">
              <w:rPr>
                <w:sz w:val="20"/>
                <w:szCs w:val="20"/>
              </w:rPr>
              <w:t>0.2</w:t>
            </w:r>
          </w:p>
        </w:tc>
        <w:tc>
          <w:tcPr>
            <w:tcW w:w="809" w:type="dxa"/>
            <w:tcBorders>
              <w:left w:val="single" w:sz="2" w:space="0" w:color="000000" w:themeColor="text1"/>
            </w:tcBorders>
            <w:hideMark/>
          </w:tcPr>
          <w:p w14:paraId="037EE9A7" w14:textId="77777777" w:rsidR="00917480" w:rsidRPr="00B06FE9" w:rsidRDefault="00917480" w:rsidP="00582A58">
            <w:pPr>
              <w:pStyle w:val="NormalWeb"/>
              <w:jc w:val="center"/>
              <w:rPr>
                <w:sz w:val="20"/>
                <w:szCs w:val="20"/>
              </w:rPr>
            </w:pPr>
            <w:r w:rsidRPr="00B06FE9">
              <w:rPr>
                <w:sz w:val="20"/>
                <w:szCs w:val="20"/>
              </w:rPr>
              <w:t>0.2</w:t>
            </w:r>
          </w:p>
        </w:tc>
      </w:tr>
      <w:tr w:rsidR="00917480" w:rsidRPr="00B06FE9" w14:paraId="6D49EE8F" w14:textId="77777777" w:rsidTr="00582A58">
        <w:trPr>
          <w:cnfStyle w:val="000000010000" w:firstRow="0" w:lastRow="0" w:firstColumn="0" w:lastColumn="0" w:oddVBand="0" w:evenVBand="0" w:oddHBand="0" w:evenHBand="1" w:firstRowFirstColumn="0" w:firstRowLastColumn="0" w:lastRowFirstColumn="0" w:lastRowLastColumn="0"/>
        </w:trPr>
        <w:tc>
          <w:tcPr>
            <w:tcW w:w="5387" w:type="dxa"/>
            <w:vMerge/>
            <w:tcBorders>
              <w:right w:val="single" w:sz="2" w:space="0" w:color="000000" w:themeColor="text1"/>
            </w:tcBorders>
            <w:hideMark/>
          </w:tcPr>
          <w:p w14:paraId="579CF0AA" w14:textId="77777777" w:rsidR="00917480" w:rsidRPr="00B06FE9" w:rsidRDefault="00917480" w:rsidP="00582A58">
            <w:pPr>
              <w:rPr>
                <w:sz w:val="20"/>
                <w:szCs w:val="20"/>
              </w:rPr>
            </w:pPr>
          </w:p>
        </w:tc>
        <w:tc>
          <w:tcPr>
            <w:tcW w:w="1134" w:type="dxa"/>
            <w:tcBorders>
              <w:left w:val="single" w:sz="2" w:space="0" w:color="000000" w:themeColor="text1"/>
              <w:right w:val="single" w:sz="2" w:space="0" w:color="000000" w:themeColor="text1"/>
            </w:tcBorders>
            <w:hideMark/>
          </w:tcPr>
          <w:p w14:paraId="3AC99FEC" w14:textId="77777777" w:rsidR="00917480" w:rsidRPr="00B06FE9" w:rsidRDefault="00917480" w:rsidP="00582A58">
            <w:pPr>
              <w:pStyle w:val="NormalWeb"/>
              <w:jc w:val="center"/>
              <w:rPr>
                <w:sz w:val="20"/>
                <w:szCs w:val="20"/>
              </w:rPr>
            </w:pPr>
            <w:r w:rsidRPr="00B06FE9">
              <w:rPr>
                <w:sz w:val="20"/>
                <w:szCs w:val="20"/>
              </w:rPr>
              <w:t>2014</w:t>
            </w:r>
          </w:p>
        </w:tc>
        <w:tc>
          <w:tcPr>
            <w:tcW w:w="850" w:type="dxa"/>
            <w:tcBorders>
              <w:left w:val="single" w:sz="2" w:space="0" w:color="000000" w:themeColor="text1"/>
              <w:right w:val="single" w:sz="2" w:space="0" w:color="000000" w:themeColor="text1"/>
            </w:tcBorders>
            <w:hideMark/>
          </w:tcPr>
          <w:p w14:paraId="6408E55E" w14:textId="77777777" w:rsidR="00917480" w:rsidRPr="00B06FE9" w:rsidRDefault="00917480" w:rsidP="00582A58">
            <w:pPr>
              <w:pStyle w:val="NormalWeb"/>
              <w:jc w:val="center"/>
              <w:rPr>
                <w:sz w:val="20"/>
                <w:szCs w:val="20"/>
              </w:rPr>
            </w:pPr>
            <w:r w:rsidRPr="00B06FE9">
              <w:rPr>
                <w:sz w:val="20"/>
                <w:szCs w:val="20"/>
              </w:rPr>
              <w:t>0.5</w:t>
            </w:r>
          </w:p>
        </w:tc>
        <w:tc>
          <w:tcPr>
            <w:tcW w:w="993" w:type="dxa"/>
            <w:tcBorders>
              <w:left w:val="single" w:sz="2" w:space="0" w:color="000000" w:themeColor="text1"/>
              <w:right w:val="single" w:sz="2" w:space="0" w:color="000000" w:themeColor="text1"/>
            </w:tcBorders>
            <w:hideMark/>
          </w:tcPr>
          <w:p w14:paraId="44542FAC" w14:textId="77777777" w:rsidR="00917480" w:rsidRPr="00B06FE9" w:rsidRDefault="00917480" w:rsidP="00582A58">
            <w:pPr>
              <w:pStyle w:val="NormalWeb"/>
              <w:jc w:val="center"/>
              <w:rPr>
                <w:sz w:val="20"/>
                <w:szCs w:val="20"/>
              </w:rPr>
            </w:pPr>
            <w:r w:rsidRPr="00B06FE9">
              <w:rPr>
                <w:sz w:val="20"/>
                <w:szCs w:val="20"/>
              </w:rPr>
              <w:t>0.3</w:t>
            </w:r>
          </w:p>
        </w:tc>
        <w:tc>
          <w:tcPr>
            <w:tcW w:w="1417" w:type="dxa"/>
            <w:tcBorders>
              <w:left w:val="single" w:sz="2" w:space="0" w:color="000000" w:themeColor="text1"/>
              <w:right w:val="single" w:sz="2" w:space="0" w:color="000000" w:themeColor="text1"/>
            </w:tcBorders>
            <w:hideMark/>
          </w:tcPr>
          <w:p w14:paraId="6CB5C23B" w14:textId="77777777" w:rsidR="00917480" w:rsidRPr="00B06FE9" w:rsidRDefault="00917480" w:rsidP="00582A58">
            <w:pPr>
              <w:pStyle w:val="NormalWeb"/>
              <w:jc w:val="center"/>
              <w:rPr>
                <w:sz w:val="20"/>
                <w:szCs w:val="20"/>
              </w:rPr>
            </w:pPr>
            <w:r w:rsidRPr="00B06FE9">
              <w:rPr>
                <w:sz w:val="20"/>
                <w:szCs w:val="20"/>
              </w:rPr>
              <w:t>7.4</w:t>
            </w:r>
          </w:p>
        </w:tc>
        <w:tc>
          <w:tcPr>
            <w:tcW w:w="992" w:type="dxa"/>
            <w:tcBorders>
              <w:left w:val="single" w:sz="2" w:space="0" w:color="000000" w:themeColor="text1"/>
              <w:right w:val="single" w:sz="2" w:space="0" w:color="000000" w:themeColor="text1"/>
            </w:tcBorders>
            <w:hideMark/>
          </w:tcPr>
          <w:p w14:paraId="13E94F17" w14:textId="77777777" w:rsidR="00917480" w:rsidRPr="00B06FE9" w:rsidRDefault="00917480" w:rsidP="00582A58">
            <w:pPr>
              <w:pStyle w:val="NormalWeb"/>
              <w:jc w:val="center"/>
              <w:rPr>
                <w:sz w:val="20"/>
                <w:szCs w:val="20"/>
              </w:rPr>
            </w:pPr>
            <w:r w:rsidRPr="00B06FE9">
              <w:rPr>
                <w:sz w:val="20"/>
                <w:szCs w:val="20"/>
              </w:rPr>
              <w:t>0.5</w:t>
            </w:r>
          </w:p>
        </w:tc>
        <w:tc>
          <w:tcPr>
            <w:tcW w:w="851" w:type="dxa"/>
            <w:tcBorders>
              <w:left w:val="single" w:sz="2" w:space="0" w:color="000000" w:themeColor="text1"/>
              <w:right w:val="single" w:sz="2" w:space="0" w:color="000000" w:themeColor="text1"/>
            </w:tcBorders>
            <w:hideMark/>
          </w:tcPr>
          <w:p w14:paraId="788BF05B" w14:textId="77777777" w:rsidR="00917480" w:rsidRPr="00B06FE9" w:rsidRDefault="00917480" w:rsidP="00582A58">
            <w:pPr>
              <w:pStyle w:val="NormalWeb"/>
              <w:jc w:val="center"/>
              <w:rPr>
                <w:sz w:val="20"/>
                <w:szCs w:val="20"/>
              </w:rPr>
            </w:pPr>
            <w:r w:rsidRPr="00B06FE9">
              <w:rPr>
                <w:sz w:val="20"/>
                <w:szCs w:val="20"/>
              </w:rPr>
              <w:t>0.3</w:t>
            </w:r>
          </w:p>
        </w:tc>
        <w:tc>
          <w:tcPr>
            <w:tcW w:w="992" w:type="dxa"/>
            <w:tcBorders>
              <w:left w:val="single" w:sz="2" w:space="0" w:color="000000" w:themeColor="text1"/>
              <w:right w:val="single" w:sz="2" w:space="0" w:color="000000" w:themeColor="text1"/>
            </w:tcBorders>
            <w:hideMark/>
          </w:tcPr>
          <w:p w14:paraId="2B90CC72" w14:textId="77777777" w:rsidR="00917480" w:rsidRPr="00B06FE9" w:rsidRDefault="00917480" w:rsidP="00582A58">
            <w:pPr>
              <w:pStyle w:val="NormalWeb"/>
              <w:jc w:val="center"/>
              <w:rPr>
                <w:sz w:val="20"/>
                <w:szCs w:val="20"/>
              </w:rPr>
            </w:pPr>
            <w:r w:rsidRPr="00B06FE9">
              <w:rPr>
                <w:sz w:val="20"/>
                <w:szCs w:val="20"/>
              </w:rPr>
              <w:t>0.6</w:t>
            </w:r>
          </w:p>
        </w:tc>
        <w:tc>
          <w:tcPr>
            <w:tcW w:w="851" w:type="dxa"/>
            <w:tcBorders>
              <w:left w:val="single" w:sz="2" w:space="0" w:color="000000" w:themeColor="text1"/>
              <w:right w:val="single" w:sz="2" w:space="0" w:color="000000" w:themeColor="text1"/>
            </w:tcBorders>
            <w:hideMark/>
          </w:tcPr>
          <w:p w14:paraId="6CFFEEC7" w14:textId="77777777" w:rsidR="00917480" w:rsidRPr="00B06FE9" w:rsidRDefault="00917480" w:rsidP="00582A58">
            <w:pPr>
              <w:pStyle w:val="NormalWeb"/>
              <w:jc w:val="center"/>
              <w:rPr>
                <w:sz w:val="20"/>
                <w:szCs w:val="20"/>
              </w:rPr>
            </w:pPr>
            <w:r w:rsidRPr="00B06FE9">
              <w:rPr>
                <w:sz w:val="20"/>
                <w:szCs w:val="20"/>
              </w:rPr>
              <w:t>0.6</w:t>
            </w:r>
          </w:p>
        </w:tc>
        <w:tc>
          <w:tcPr>
            <w:tcW w:w="708" w:type="dxa"/>
            <w:tcBorders>
              <w:left w:val="single" w:sz="2" w:space="0" w:color="000000" w:themeColor="text1"/>
              <w:right w:val="single" w:sz="2" w:space="0" w:color="000000" w:themeColor="text1"/>
            </w:tcBorders>
            <w:hideMark/>
          </w:tcPr>
          <w:p w14:paraId="31783F6E" w14:textId="77777777" w:rsidR="00917480" w:rsidRPr="00B06FE9" w:rsidRDefault="00917480" w:rsidP="00582A58">
            <w:pPr>
              <w:pStyle w:val="NormalWeb"/>
              <w:jc w:val="center"/>
              <w:rPr>
                <w:sz w:val="20"/>
                <w:szCs w:val="20"/>
              </w:rPr>
            </w:pPr>
            <w:r w:rsidRPr="00B06FE9">
              <w:rPr>
                <w:sz w:val="20"/>
                <w:szCs w:val="20"/>
              </w:rPr>
              <w:t>0.4</w:t>
            </w:r>
          </w:p>
        </w:tc>
        <w:tc>
          <w:tcPr>
            <w:tcW w:w="809" w:type="dxa"/>
            <w:tcBorders>
              <w:left w:val="single" w:sz="2" w:space="0" w:color="000000" w:themeColor="text1"/>
            </w:tcBorders>
            <w:hideMark/>
          </w:tcPr>
          <w:p w14:paraId="6D26319B" w14:textId="77777777" w:rsidR="00917480" w:rsidRPr="00B06FE9" w:rsidRDefault="00917480" w:rsidP="00582A58">
            <w:pPr>
              <w:pStyle w:val="NormalWeb"/>
              <w:jc w:val="center"/>
              <w:rPr>
                <w:sz w:val="20"/>
                <w:szCs w:val="20"/>
              </w:rPr>
            </w:pPr>
            <w:r w:rsidRPr="00B06FE9">
              <w:rPr>
                <w:sz w:val="20"/>
                <w:szCs w:val="20"/>
              </w:rPr>
              <w:t>0.5</w:t>
            </w:r>
          </w:p>
        </w:tc>
      </w:tr>
      <w:tr w:rsidR="00917480" w:rsidRPr="00B06FE9" w14:paraId="6F8F1927" w14:textId="77777777" w:rsidTr="00582A58">
        <w:tc>
          <w:tcPr>
            <w:tcW w:w="5387" w:type="dxa"/>
            <w:vMerge/>
            <w:tcBorders>
              <w:right w:val="single" w:sz="2" w:space="0" w:color="000000" w:themeColor="text1"/>
            </w:tcBorders>
            <w:hideMark/>
          </w:tcPr>
          <w:p w14:paraId="4851C97A" w14:textId="77777777" w:rsidR="00917480" w:rsidRPr="00B06FE9" w:rsidRDefault="00917480" w:rsidP="00582A58">
            <w:pPr>
              <w:rPr>
                <w:sz w:val="20"/>
                <w:szCs w:val="20"/>
              </w:rPr>
            </w:pPr>
          </w:p>
        </w:tc>
        <w:tc>
          <w:tcPr>
            <w:tcW w:w="1134" w:type="dxa"/>
            <w:tcBorders>
              <w:left w:val="single" w:sz="2" w:space="0" w:color="000000" w:themeColor="text1"/>
              <w:right w:val="single" w:sz="2" w:space="0" w:color="000000" w:themeColor="text1"/>
            </w:tcBorders>
            <w:hideMark/>
          </w:tcPr>
          <w:p w14:paraId="04AB2BF5" w14:textId="77777777" w:rsidR="00917480" w:rsidRPr="00B06FE9" w:rsidRDefault="00917480" w:rsidP="00582A58">
            <w:pPr>
              <w:pStyle w:val="NormalWeb"/>
              <w:jc w:val="center"/>
              <w:rPr>
                <w:sz w:val="20"/>
                <w:szCs w:val="20"/>
              </w:rPr>
            </w:pPr>
            <w:r w:rsidRPr="00B06FE9">
              <w:rPr>
                <w:sz w:val="20"/>
                <w:szCs w:val="20"/>
              </w:rPr>
              <w:t>2015</w:t>
            </w:r>
          </w:p>
        </w:tc>
        <w:tc>
          <w:tcPr>
            <w:tcW w:w="850" w:type="dxa"/>
            <w:tcBorders>
              <w:left w:val="single" w:sz="2" w:space="0" w:color="000000" w:themeColor="text1"/>
              <w:right w:val="single" w:sz="2" w:space="0" w:color="000000" w:themeColor="text1"/>
            </w:tcBorders>
            <w:hideMark/>
          </w:tcPr>
          <w:p w14:paraId="35C2194A" w14:textId="77777777" w:rsidR="00917480" w:rsidRPr="00B06FE9" w:rsidRDefault="00917480" w:rsidP="00582A58">
            <w:pPr>
              <w:pStyle w:val="NormalWeb"/>
              <w:jc w:val="center"/>
              <w:rPr>
                <w:sz w:val="20"/>
                <w:szCs w:val="20"/>
              </w:rPr>
            </w:pPr>
            <w:r w:rsidRPr="00B06FE9">
              <w:rPr>
                <w:sz w:val="20"/>
                <w:szCs w:val="20"/>
              </w:rPr>
              <w:t>0.0</w:t>
            </w:r>
          </w:p>
        </w:tc>
        <w:tc>
          <w:tcPr>
            <w:tcW w:w="993" w:type="dxa"/>
            <w:tcBorders>
              <w:left w:val="single" w:sz="2" w:space="0" w:color="000000" w:themeColor="text1"/>
              <w:right w:val="single" w:sz="2" w:space="0" w:color="000000" w:themeColor="text1"/>
            </w:tcBorders>
            <w:hideMark/>
          </w:tcPr>
          <w:p w14:paraId="72510A11" w14:textId="77777777" w:rsidR="00917480" w:rsidRPr="00B06FE9" w:rsidRDefault="00917480" w:rsidP="00582A58">
            <w:pPr>
              <w:pStyle w:val="NormalWeb"/>
              <w:jc w:val="center"/>
              <w:rPr>
                <w:sz w:val="20"/>
                <w:szCs w:val="20"/>
              </w:rPr>
            </w:pPr>
            <w:r w:rsidRPr="00B06FE9">
              <w:rPr>
                <w:sz w:val="20"/>
                <w:szCs w:val="20"/>
              </w:rPr>
              <w:t>0.1</w:t>
            </w:r>
          </w:p>
        </w:tc>
        <w:tc>
          <w:tcPr>
            <w:tcW w:w="1417" w:type="dxa"/>
            <w:tcBorders>
              <w:left w:val="single" w:sz="2" w:space="0" w:color="000000" w:themeColor="text1"/>
              <w:right w:val="single" w:sz="2" w:space="0" w:color="000000" w:themeColor="text1"/>
            </w:tcBorders>
            <w:hideMark/>
          </w:tcPr>
          <w:p w14:paraId="29FC1461" w14:textId="77777777" w:rsidR="00917480" w:rsidRPr="00B06FE9" w:rsidRDefault="00917480" w:rsidP="00582A58">
            <w:pPr>
              <w:pStyle w:val="NormalWeb"/>
              <w:jc w:val="center"/>
              <w:rPr>
                <w:sz w:val="20"/>
                <w:szCs w:val="20"/>
              </w:rPr>
            </w:pPr>
            <w:r w:rsidRPr="00B06FE9">
              <w:rPr>
                <w:sz w:val="20"/>
                <w:szCs w:val="20"/>
              </w:rPr>
              <w:t>0.0</w:t>
            </w:r>
          </w:p>
        </w:tc>
        <w:tc>
          <w:tcPr>
            <w:tcW w:w="992" w:type="dxa"/>
            <w:tcBorders>
              <w:left w:val="single" w:sz="2" w:space="0" w:color="000000" w:themeColor="text1"/>
              <w:right w:val="single" w:sz="2" w:space="0" w:color="000000" w:themeColor="text1"/>
            </w:tcBorders>
            <w:hideMark/>
          </w:tcPr>
          <w:p w14:paraId="46A69DC9" w14:textId="77777777" w:rsidR="00917480" w:rsidRPr="00B06FE9" w:rsidRDefault="00917480" w:rsidP="00582A58">
            <w:pPr>
              <w:pStyle w:val="NormalWeb"/>
              <w:jc w:val="center"/>
              <w:rPr>
                <w:sz w:val="20"/>
                <w:szCs w:val="20"/>
              </w:rPr>
            </w:pPr>
            <w:r w:rsidRPr="00B06FE9">
              <w:rPr>
                <w:sz w:val="20"/>
                <w:szCs w:val="20"/>
              </w:rPr>
              <w:t>0.1</w:t>
            </w:r>
          </w:p>
        </w:tc>
        <w:tc>
          <w:tcPr>
            <w:tcW w:w="851" w:type="dxa"/>
            <w:tcBorders>
              <w:left w:val="single" w:sz="2" w:space="0" w:color="000000" w:themeColor="text1"/>
              <w:right w:val="single" w:sz="2" w:space="0" w:color="000000" w:themeColor="text1"/>
            </w:tcBorders>
            <w:hideMark/>
          </w:tcPr>
          <w:p w14:paraId="01000BFA" w14:textId="77777777" w:rsidR="00917480" w:rsidRPr="00B06FE9" w:rsidRDefault="00917480" w:rsidP="00582A58">
            <w:pPr>
              <w:pStyle w:val="NormalWeb"/>
              <w:jc w:val="center"/>
              <w:rPr>
                <w:sz w:val="20"/>
                <w:szCs w:val="20"/>
              </w:rPr>
            </w:pPr>
            <w:r w:rsidRPr="00B06FE9">
              <w:rPr>
                <w:sz w:val="20"/>
                <w:szCs w:val="20"/>
              </w:rPr>
              <w:t>0.2</w:t>
            </w:r>
          </w:p>
        </w:tc>
        <w:tc>
          <w:tcPr>
            <w:tcW w:w="992" w:type="dxa"/>
            <w:tcBorders>
              <w:left w:val="single" w:sz="2" w:space="0" w:color="000000" w:themeColor="text1"/>
              <w:right w:val="single" w:sz="2" w:space="0" w:color="000000" w:themeColor="text1"/>
            </w:tcBorders>
            <w:hideMark/>
          </w:tcPr>
          <w:p w14:paraId="79D83522" w14:textId="77777777" w:rsidR="00917480" w:rsidRPr="00B06FE9" w:rsidRDefault="00917480" w:rsidP="00582A58">
            <w:pPr>
              <w:pStyle w:val="NormalWeb"/>
              <w:jc w:val="center"/>
              <w:rPr>
                <w:sz w:val="20"/>
                <w:szCs w:val="20"/>
              </w:rPr>
            </w:pPr>
            <w:r w:rsidRPr="00B06FE9">
              <w:rPr>
                <w:sz w:val="20"/>
                <w:szCs w:val="20"/>
              </w:rPr>
              <w:t>0.2</w:t>
            </w:r>
          </w:p>
        </w:tc>
        <w:tc>
          <w:tcPr>
            <w:tcW w:w="851" w:type="dxa"/>
            <w:tcBorders>
              <w:left w:val="single" w:sz="2" w:space="0" w:color="000000" w:themeColor="text1"/>
              <w:right w:val="single" w:sz="2" w:space="0" w:color="000000" w:themeColor="text1"/>
            </w:tcBorders>
            <w:hideMark/>
          </w:tcPr>
          <w:p w14:paraId="767B45D9" w14:textId="77777777" w:rsidR="00917480" w:rsidRPr="00B06FE9" w:rsidRDefault="00917480" w:rsidP="00582A58">
            <w:pPr>
              <w:pStyle w:val="NormalWeb"/>
              <w:jc w:val="center"/>
              <w:rPr>
                <w:sz w:val="20"/>
                <w:szCs w:val="20"/>
              </w:rPr>
            </w:pPr>
            <w:r w:rsidRPr="00B06FE9">
              <w:rPr>
                <w:sz w:val="20"/>
                <w:szCs w:val="20"/>
              </w:rPr>
              <w:t>0.3</w:t>
            </w:r>
          </w:p>
        </w:tc>
        <w:tc>
          <w:tcPr>
            <w:tcW w:w="708" w:type="dxa"/>
            <w:tcBorders>
              <w:left w:val="single" w:sz="2" w:space="0" w:color="000000" w:themeColor="text1"/>
              <w:right w:val="single" w:sz="2" w:space="0" w:color="000000" w:themeColor="text1"/>
            </w:tcBorders>
            <w:hideMark/>
          </w:tcPr>
          <w:p w14:paraId="72337BCF" w14:textId="77777777" w:rsidR="00917480" w:rsidRPr="00B06FE9" w:rsidRDefault="00917480" w:rsidP="00582A58">
            <w:pPr>
              <w:pStyle w:val="NormalWeb"/>
              <w:jc w:val="center"/>
              <w:rPr>
                <w:sz w:val="20"/>
                <w:szCs w:val="20"/>
              </w:rPr>
            </w:pPr>
            <w:r w:rsidRPr="00B06FE9">
              <w:rPr>
                <w:sz w:val="20"/>
                <w:szCs w:val="20"/>
              </w:rPr>
              <w:t>0.2</w:t>
            </w:r>
          </w:p>
        </w:tc>
        <w:tc>
          <w:tcPr>
            <w:tcW w:w="809" w:type="dxa"/>
            <w:tcBorders>
              <w:left w:val="single" w:sz="2" w:space="0" w:color="000000" w:themeColor="text1"/>
            </w:tcBorders>
            <w:hideMark/>
          </w:tcPr>
          <w:p w14:paraId="3C219648" w14:textId="77777777" w:rsidR="00917480" w:rsidRPr="00B06FE9" w:rsidRDefault="00917480" w:rsidP="00582A58">
            <w:pPr>
              <w:pStyle w:val="NormalWeb"/>
              <w:jc w:val="center"/>
              <w:rPr>
                <w:sz w:val="20"/>
                <w:szCs w:val="20"/>
              </w:rPr>
            </w:pPr>
            <w:r w:rsidRPr="00B06FE9">
              <w:rPr>
                <w:sz w:val="20"/>
                <w:szCs w:val="20"/>
              </w:rPr>
              <w:t>0.2</w:t>
            </w:r>
          </w:p>
        </w:tc>
      </w:tr>
      <w:tr w:rsidR="00917480" w:rsidRPr="00B06FE9" w14:paraId="068E09CF" w14:textId="77777777" w:rsidTr="00582A58">
        <w:trPr>
          <w:cnfStyle w:val="000000010000" w:firstRow="0" w:lastRow="0" w:firstColumn="0" w:lastColumn="0" w:oddVBand="0" w:evenVBand="0" w:oddHBand="0" w:evenHBand="1" w:firstRowFirstColumn="0" w:firstRowLastColumn="0" w:lastRowFirstColumn="0" w:lastRowLastColumn="0"/>
        </w:trPr>
        <w:tc>
          <w:tcPr>
            <w:tcW w:w="5387" w:type="dxa"/>
            <w:vMerge/>
            <w:tcBorders>
              <w:right w:val="single" w:sz="2" w:space="0" w:color="000000" w:themeColor="text1"/>
            </w:tcBorders>
            <w:hideMark/>
          </w:tcPr>
          <w:p w14:paraId="5FC4D491" w14:textId="77777777" w:rsidR="00917480" w:rsidRPr="00B06FE9" w:rsidRDefault="00917480" w:rsidP="00582A58">
            <w:pPr>
              <w:rPr>
                <w:sz w:val="20"/>
                <w:szCs w:val="20"/>
              </w:rPr>
            </w:pPr>
          </w:p>
        </w:tc>
        <w:tc>
          <w:tcPr>
            <w:tcW w:w="1134" w:type="dxa"/>
            <w:tcBorders>
              <w:left w:val="single" w:sz="2" w:space="0" w:color="000000" w:themeColor="text1"/>
              <w:right w:val="single" w:sz="2" w:space="0" w:color="000000" w:themeColor="text1"/>
            </w:tcBorders>
            <w:hideMark/>
          </w:tcPr>
          <w:p w14:paraId="1D1BB1FE" w14:textId="77777777" w:rsidR="00917480" w:rsidRPr="00244420" w:rsidRDefault="00917480" w:rsidP="00582A58">
            <w:pPr>
              <w:pStyle w:val="NormalWeb"/>
              <w:jc w:val="center"/>
              <w:rPr>
                <w:b/>
                <w:sz w:val="20"/>
                <w:szCs w:val="20"/>
              </w:rPr>
            </w:pPr>
            <w:proofErr w:type="spellStart"/>
            <w:r w:rsidRPr="00244420">
              <w:rPr>
                <w:b/>
                <w:sz w:val="20"/>
                <w:szCs w:val="20"/>
              </w:rPr>
              <w:t>Total</w:t>
            </w:r>
            <w:r w:rsidRPr="00244420">
              <w:rPr>
                <w:b/>
                <w:sz w:val="20"/>
                <w:szCs w:val="20"/>
                <w:vertAlign w:val="superscript"/>
              </w:rPr>
              <w:t>b</w:t>
            </w:r>
            <w:proofErr w:type="spellEnd"/>
          </w:p>
        </w:tc>
        <w:tc>
          <w:tcPr>
            <w:tcW w:w="850" w:type="dxa"/>
            <w:tcBorders>
              <w:left w:val="single" w:sz="2" w:space="0" w:color="000000" w:themeColor="text1"/>
              <w:right w:val="single" w:sz="2" w:space="0" w:color="000000" w:themeColor="text1"/>
            </w:tcBorders>
            <w:hideMark/>
          </w:tcPr>
          <w:p w14:paraId="4A8825A7" w14:textId="77777777" w:rsidR="00917480" w:rsidRPr="00244420" w:rsidRDefault="00917480" w:rsidP="00582A58">
            <w:pPr>
              <w:pStyle w:val="NormalWeb"/>
              <w:jc w:val="center"/>
              <w:rPr>
                <w:b/>
                <w:sz w:val="20"/>
                <w:szCs w:val="20"/>
              </w:rPr>
            </w:pPr>
            <w:r w:rsidRPr="00244420">
              <w:rPr>
                <w:b/>
                <w:sz w:val="20"/>
                <w:szCs w:val="20"/>
              </w:rPr>
              <w:t>0.1</w:t>
            </w:r>
          </w:p>
        </w:tc>
        <w:tc>
          <w:tcPr>
            <w:tcW w:w="993" w:type="dxa"/>
            <w:tcBorders>
              <w:left w:val="single" w:sz="2" w:space="0" w:color="000000" w:themeColor="text1"/>
              <w:right w:val="single" w:sz="2" w:space="0" w:color="000000" w:themeColor="text1"/>
            </w:tcBorders>
            <w:hideMark/>
          </w:tcPr>
          <w:p w14:paraId="64196357" w14:textId="77777777" w:rsidR="00917480" w:rsidRPr="00244420" w:rsidRDefault="00917480" w:rsidP="00582A58">
            <w:pPr>
              <w:pStyle w:val="NormalWeb"/>
              <w:jc w:val="center"/>
              <w:rPr>
                <w:b/>
                <w:sz w:val="20"/>
                <w:szCs w:val="20"/>
              </w:rPr>
            </w:pPr>
            <w:r w:rsidRPr="00244420">
              <w:rPr>
                <w:b/>
                <w:sz w:val="20"/>
                <w:szCs w:val="20"/>
              </w:rPr>
              <w:t>0.4</w:t>
            </w:r>
          </w:p>
        </w:tc>
        <w:tc>
          <w:tcPr>
            <w:tcW w:w="1417" w:type="dxa"/>
            <w:tcBorders>
              <w:left w:val="single" w:sz="2" w:space="0" w:color="000000" w:themeColor="text1"/>
              <w:right w:val="single" w:sz="2" w:space="0" w:color="000000" w:themeColor="text1"/>
            </w:tcBorders>
            <w:hideMark/>
          </w:tcPr>
          <w:p w14:paraId="3D04DB1F" w14:textId="77777777" w:rsidR="00917480" w:rsidRPr="00244420" w:rsidRDefault="00917480" w:rsidP="00582A58">
            <w:pPr>
              <w:pStyle w:val="NormalWeb"/>
              <w:jc w:val="center"/>
              <w:rPr>
                <w:b/>
                <w:sz w:val="20"/>
                <w:szCs w:val="20"/>
              </w:rPr>
            </w:pPr>
            <w:r w:rsidRPr="00244420">
              <w:rPr>
                <w:b/>
                <w:sz w:val="20"/>
                <w:szCs w:val="20"/>
              </w:rPr>
              <w:t>2.0</w:t>
            </w:r>
          </w:p>
        </w:tc>
        <w:tc>
          <w:tcPr>
            <w:tcW w:w="992" w:type="dxa"/>
            <w:tcBorders>
              <w:left w:val="single" w:sz="2" w:space="0" w:color="000000" w:themeColor="text1"/>
              <w:right w:val="single" w:sz="2" w:space="0" w:color="000000" w:themeColor="text1"/>
            </w:tcBorders>
            <w:hideMark/>
          </w:tcPr>
          <w:p w14:paraId="7E56F7EB" w14:textId="77777777" w:rsidR="00917480" w:rsidRPr="00244420" w:rsidRDefault="00917480" w:rsidP="00582A58">
            <w:pPr>
              <w:pStyle w:val="NormalWeb"/>
              <w:jc w:val="center"/>
              <w:rPr>
                <w:b/>
                <w:sz w:val="20"/>
                <w:szCs w:val="20"/>
              </w:rPr>
            </w:pPr>
            <w:r w:rsidRPr="00244420">
              <w:rPr>
                <w:b/>
                <w:sz w:val="20"/>
                <w:szCs w:val="20"/>
              </w:rPr>
              <w:t>0.3</w:t>
            </w:r>
          </w:p>
        </w:tc>
        <w:tc>
          <w:tcPr>
            <w:tcW w:w="851" w:type="dxa"/>
            <w:tcBorders>
              <w:left w:val="single" w:sz="2" w:space="0" w:color="000000" w:themeColor="text1"/>
              <w:right w:val="single" w:sz="2" w:space="0" w:color="000000" w:themeColor="text1"/>
            </w:tcBorders>
            <w:hideMark/>
          </w:tcPr>
          <w:p w14:paraId="6971F365" w14:textId="77777777" w:rsidR="00917480" w:rsidRPr="00244420" w:rsidRDefault="00917480" w:rsidP="00582A58">
            <w:pPr>
              <w:pStyle w:val="NormalWeb"/>
              <w:jc w:val="center"/>
              <w:rPr>
                <w:b/>
                <w:sz w:val="20"/>
                <w:szCs w:val="20"/>
              </w:rPr>
            </w:pPr>
            <w:r w:rsidRPr="00244420">
              <w:rPr>
                <w:b/>
                <w:sz w:val="20"/>
                <w:szCs w:val="20"/>
              </w:rPr>
              <w:t>0.2</w:t>
            </w:r>
          </w:p>
        </w:tc>
        <w:tc>
          <w:tcPr>
            <w:tcW w:w="992" w:type="dxa"/>
            <w:tcBorders>
              <w:left w:val="single" w:sz="2" w:space="0" w:color="000000" w:themeColor="text1"/>
              <w:right w:val="single" w:sz="2" w:space="0" w:color="000000" w:themeColor="text1"/>
            </w:tcBorders>
            <w:hideMark/>
          </w:tcPr>
          <w:p w14:paraId="539361CD" w14:textId="77777777" w:rsidR="00917480" w:rsidRPr="00244420" w:rsidRDefault="00917480" w:rsidP="00582A58">
            <w:pPr>
              <w:pStyle w:val="NormalWeb"/>
              <w:jc w:val="center"/>
              <w:rPr>
                <w:b/>
                <w:sz w:val="20"/>
                <w:szCs w:val="20"/>
              </w:rPr>
            </w:pPr>
            <w:r w:rsidRPr="00244420">
              <w:rPr>
                <w:b/>
                <w:sz w:val="20"/>
                <w:szCs w:val="20"/>
              </w:rPr>
              <w:t>0.2</w:t>
            </w:r>
          </w:p>
        </w:tc>
        <w:tc>
          <w:tcPr>
            <w:tcW w:w="851" w:type="dxa"/>
            <w:tcBorders>
              <w:left w:val="single" w:sz="2" w:space="0" w:color="000000" w:themeColor="text1"/>
              <w:right w:val="single" w:sz="2" w:space="0" w:color="000000" w:themeColor="text1"/>
            </w:tcBorders>
            <w:hideMark/>
          </w:tcPr>
          <w:p w14:paraId="581BD5D4" w14:textId="77777777" w:rsidR="00917480" w:rsidRPr="00244420" w:rsidRDefault="00917480" w:rsidP="00582A58">
            <w:pPr>
              <w:pStyle w:val="NormalWeb"/>
              <w:jc w:val="center"/>
              <w:rPr>
                <w:b/>
                <w:sz w:val="20"/>
                <w:szCs w:val="20"/>
              </w:rPr>
            </w:pPr>
            <w:r w:rsidRPr="00244420">
              <w:rPr>
                <w:b/>
                <w:sz w:val="20"/>
                <w:szCs w:val="20"/>
              </w:rPr>
              <w:t>0.3</w:t>
            </w:r>
          </w:p>
        </w:tc>
        <w:tc>
          <w:tcPr>
            <w:tcW w:w="708" w:type="dxa"/>
            <w:tcBorders>
              <w:left w:val="single" w:sz="2" w:space="0" w:color="000000" w:themeColor="text1"/>
              <w:right w:val="single" w:sz="2" w:space="0" w:color="000000" w:themeColor="text1"/>
            </w:tcBorders>
            <w:hideMark/>
          </w:tcPr>
          <w:p w14:paraId="3EE7167C" w14:textId="77777777" w:rsidR="00917480" w:rsidRPr="00244420" w:rsidRDefault="00917480" w:rsidP="00582A58">
            <w:pPr>
              <w:pStyle w:val="NormalWeb"/>
              <w:jc w:val="center"/>
              <w:rPr>
                <w:b/>
                <w:sz w:val="20"/>
                <w:szCs w:val="20"/>
              </w:rPr>
            </w:pPr>
            <w:r w:rsidRPr="00244420">
              <w:rPr>
                <w:b/>
                <w:sz w:val="20"/>
                <w:szCs w:val="20"/>
              </w:rPr>
              <w:t>0.2</w:t>
            </w:r>
          </w:p>
        </w:tc>
        <w:tc>
          <w:tcPr>
            <w:tcW w:w="809" w:type="dxa"/>
            <w:tcBorders>
              <w:left w:val="single" w:sz="2" w:space="0" w:color="000000" w:themeColor="text1"/>
            </w:tcBorders>
            <w:hideMark/>
          </w:tcPr>
          <w:p w14:paraId="42565F2D" w14:textId="77777777" w:rsidR="00917480" w:rsidRPr="00244420" w:rsidRDefault="00917480" w:rsidP="00582A58">
            <w:pPr>
              <w:pStyle w:val="NormalWeb"/>
              <w:jc w:val="center"/>
              <w:rPr>
                <w:b/>
                <w:sz w:val="20"/>
                <w:szCs w:val="20"/>
              </w:rPr>
            </w:pPr>
            <w:r w:rsidRPr="00244420">
              <w:rPr>
                <w:b/>
                <w:sz w:val="20"/>
                <w:szCs w:val="20"/>
              </w:rPr>
              <w:t>0.3</w:t>
            </w:r>
          </w:p>
        </w:tc>
      </w:tr>
      <w:tr w:rsidR="00917480" w:rsidRPr="00B06FE9" w14:paraId="19492199" w14:textId="77777777" w:rsidTr="00582A58">
        <w:tc>
          <w:tcPr>
            <w:tcW w:w="5387" w:type="dxa"/>
            <w:vMerge w:val="restart"/>
            <w:tcBorders>
              <w:right w:val="single" w:sz="2" w:space="0" w:color="000000" w:themeColor="text1"/>
            </w:tcBorders>
            <w:hideMark/>
          </w:tcPr>
          <w:p w14:paraId="121AF01E" w14:textId="77777777" w:rsidR="00917480" w:rsidRPr="00B06FE9" w:rsidRDefault="00917480" w:rsidP="00582A58">
            <w:pPr>
              <w:pStyle w:val="NormalWeb"/>
              <w:rPr>
                <w:sz w:val="20"/>
                <w:szCs w:val="20"/>
              </w:rPr>
            </w:pPr>
            <w:r w:rsidRPr="00B06FE9">
              <w:rPr>
                <w:sz w:val="20"/>
                <w:szCs w:val="20"/>
              </w:rPr>
              <w:t>Meningococcal disease</w:t>
            </w:r>
          </w:p>
        </w:tc>
        <w:tc>
          <w:tcPr>
            <w:tcW w:w="1134" w:type="dxa"/>
            <w:tcBorders>
              <w:left w:val="single" w:sz="2" w:space="0" w:color="000000" w:themeColor="text1"/>
              <w:right w:val="single" w:sz="2" w:space="0" w:color="000000" w:themeColor="text1"/>
            </w:tcBorders>
            <w:hideMark/>
          </w:tcPr>
          <w:p w14:paraId="2E7A5EEE" w14:textId="77777777" w:rsidR="00917480" w:rsidRPr="00B06FE9" w:rsidRDefault="00917480" w:rsidP="00582A58">
            <w:pPr>
              <w:pStyle w:val="NormalWeb"/>
              <w:jc w:val="center"/>
              <w:rPr>
                <w:sz w:val="20"/>
                <w:szCs w:val="20"/>
              </w:rPr>
            </w:pPr>
            <w:r w:rsidRPr="00B06FE9">
              <w:rPr>
                <w:sz w:val="20"/>
                <w:szCs w:val="20"/>
              </w:rPr>
              <w:t>2012</w:t>
            </w:r>
          </w:p>
        </w:tc>
        <w:tc>
          <w:tcPr>
            <w:tcW w:w="850" w:type="dxa"/>
            <w:tcBorders>
              <w:left w:val="single" w:sz="2" w:space="0" w:color="000000" w:themeColor="text1"/>
              <w:right w:val="single" w:sz="2" w:space="0" w:color="000000" w:themeColor="text1"/>
            </w:tcBorders>
            <w:hideMark/>
          </w:tcPr>
          <w:p w14:paraId="2798947F" w14:textId="77777777" w:rsidR="00917480" w:rsidRPr="00B06FE9" w:rsidRDefault="00917480" w:rsidP="00582A58">
            <w:pPr>
              <w:pStyle w:val="NormalWeb"/>
              <w:jc w:val="center"/>
              <w:rPr>
                <w:sz w:val="20"/>
                <w:szCs w:val="20"/>
              </w:rPr>
            </w:pPr>
            <w:r w:rsidRPr="00B06FE9">
              <w:rPr>
                <w:sz w:val="20"/>
                <w:szCs w:val="20"/>
              </w:rPr>
              <w:t>0.3</w:t>
            </w:r>
          </w:p>
        </w:tc>
        <w:tc>
          <w:tcPr>
            <w:tcW w:w="993" w:type="dxa"/>
            <w:tcBorders>
              <w:left w:val="single" w:sz="2" w:space="0" w:color="000000" w:themeColor="text1"/>
              <w:right w:val="single" w:sz="2" w:space="0" w:color="000000" w:themeColor="text1"/>
            </w:tcBorders>
            <w:hideMark/>
          </w:tcPr>
          <w:p w14:paraId="2385A348" w14:textId="77777777" w:rsidR="00917480" w:rsidRPr="00B06FE9" w:rsidRDefault="00917480" w:rsidP="00582A58">
            <w:pPr>
              <w:pStyle w:val="NormalWeb"/>
              <w:jc w:val="center"/>
              <w:rPr>
                <w:sz w:val="20"/>
                <w:szCs w:val="20"/>
              </w:rPr>
            </w:pPr>
            <w:r w:rsidRPr="00B06FE9">
              <w:rPr>
                <w:sz w:val="20"/>
                <w:szCs w:val="20"/>
              </w:rPr>
              <w:t>1.5</w:t>
            </w:r>
          </w:p>
        </w:tc>
        <w:tc>
          <w:tcPr>
            <w:tcW w:w="1417" w:type="dxa"/>
            <w:tcBorders>
              <w:left w:val="single" w:sz="2" w:space="0" w:color="000000" w:themeColor="text1"/>
              <w:right w:val="single" w:sz="2" w:space="0" w:color="000000" w:themeColor="text1"/>
            </w:tcBorders>
            <w:hideMark/>
          </w:tcPr>
          <w:p w14:paraId="58D5BE26" w14:textId="77777777" w:rsidR="00917480" w:rsidRPr="00B06FE9" w:rsidRDefault="00917480" w:rsidP="00582A58">
            <w:pPr>
              <w:pStyle w:val="NormalWeb"/>
              <w:jc w:val="center"/>
              <w:rPr>
                <w:sz w:val="20"/>
                <w:szCs w:val="20"/>
              </w:rPr>
            </w:pPr>
            <w:r w:rsidRPr="00B06FE9">
              <w:rPr>
                <w:sz w:val="20"/>
                <w:szCs w:val="20"/>
              </w:rPr>
              <w:t>2.1</w:t>
            </w:r>
          </w:p>
        </w:tc>
        <w:tc>
          <w:tcPr>
            <w:tcW w:w="992" w:type="dxa"/>
            <w:tcBorders>
              <w:left w:val="single" w:sz="2" w:space="0" w:color="000000" w:themeColor="text1"/>
              <w:right w:val="single" w:sz="2" w:space="0" w:color="000000" w:themeColor="text1"/>
            </w:tcBorders>
            <w:hideMark/>
          </w:tcPr>
          <w:p w14:paraId="1AEC8C1A" w14:textId="77777777" w:rsidR="00917480" w:rsidRPr="00B06FE9" w:rsidRDefault="00917480" w:rsidP="00582A58">
            <w:pPr>
              <w:pStyle w:val="NormalWeb"/>
              <w:jc w:val="center"/>
              <w:rPr>
                <w:sz w:val="20"/>
                <w:szCs w:val="20"/>
              </w:rPr>
            </w:pPr>
            <w:r w:rsidRPr="00B06FE9">
              <w:rPr>
                <w:sz w:val="20"/>
                <w:szCs w:val="20"/>
              </w:rPr>
              <w:t>2.2</w:t>
            </w:r>
          </w:p>
        </w:tc>
        <w:tc>
          <w:tcPr>
            <w:tcW w:w="851" w:type="dxa"/>
            <w:tcBorders>
              <w:left w:val="single" w:sz="2" w:space="0" w:color="000000" w:themeColor="text1"/>
              <w:right w:val="single" w:sz="2" w:space="0" w:color="000000" w:themeColor="text1"/>
            </w:tcBorders>
            <w:hideMark/>
          </w:tcPr>
          <w:p w14:paraId="7FC7822E" w14:textId="77777777" w:rsidR="00917480" w:rsidRPr="00B06FE9" w:rsidRDefault="00917480" w:rsidP="00582A58">
            <w:pPr>
              <w:pStyle w:val="NormalWeb"/>
              <w:jc w:val="center"/>
              <w:rPr>
                <w:sz w:val="20"/>
                <w:szCs w:val="20"/>
              </w:rPr>
            </w:pPr>
            <w:r w:rsidRPr="00B06FE9">
              <w:rPr>
                <w:sz w:val="20"/>
                <w:szCs w:val="20"/>
              </w:rPr>
              <w:t>2.2</w:t>
            </w:r>
          </w:p>
        </w:tc>
        <w:tc>
          <w:tcPr>
            <w:tcW w:w="992" w:type="dxa"/>
            <w:tcBorders>
              <w:left w:val="single" w:sz="2" w:space="0" w:color="000000" w:themeColor="text1"/>
              <w:right w:val="single" w:sz="2" w:space="0" w:color="000000" w:themeColor="text1"/>
            </w:tcBorders>
            <w:hideMark/>
          </w:tcPr>
          <w:p w14:paraId="23DA1C85" w14:textId="77777777" w:rsidR="00917480" w:rsidRPr="00B06FE9" w:rsidRDefault="00917480" w:rsidP="00582A58">
            <w:pPr>
              <w:pStyle w:val="NormalWeb"/>
              <w:jc w:val="center"/>
              <w:rPr>
                <w:sz w:val="20"/>
                <w:szCs w:val="20"/>
              </w:rPr>
            </w:pPr>
            <w:r w:rsidRPr="00B06FE9">
              <w:rPr>
                <w:sz w:val="20"/>
                <w:szCs w:val="20"/>
              </w:rPr>
              <w:t>2.0</w:t>
            </w:r>
          </w:p>
        </w:tc>
        <w:tc>
          <w:tcPr>
            <w:tcW w:w="851" w:type="dxa"/>
            <w:tcBorders>
              <w:left w:val="single" w:sz="2" w:space="0" w:color="000000" w:themeColor="text1"/>
              <w:right w:val="single" w:sz="2" w:space="0" w:color="000000" w:themeColor="text1"/>
            </w:tcBorders>
            <w:hideMark/>
          </w:tcPr>
          <w:p w14:paraId="0184CCE6" w14:textId="77777777" w:rsidR="00917480" w:rsidRPr="00B06FE9" w:rsidRDefault="00917480" w:rsidP="00582A58">
            <w:pPr>
              <w:pStyle w:val="NormalWeb"/>
              <w:jc w:val="center"/>
              <w:rPr>
                <w:sz w:val="20"/>
                <w:szCs w:val="20"/>
              </w:rPr>
            </w:pPr>
            <w:r w:rsidRPr="00B06FE9">
              <w:rPr>
                <w:sz w:val="20"/>
                <w:szCs w:val="20"/>
              </w:rPr>
              <w:t>1.0</w:t>
            </w:r>
          </w:p>
        </w:tc>
        <w:tc>
          <w:tcPr>
            <w:tcW w:w="708" w:type="dxa"/>
            <w:tcBorders>
              <w:left w:val="single" w:sz="2" w:space="0" w:color="000000" w:themeColor="text1"/>
              <w:right w:val="single" w:sz="2" w:space="0" w:color="000000" w:themeColor="text1"/>
            </w:tcBorders>
            <w:hideMark/>
          </w:tcPr>
          <w:p w14:paraId="5EB537F8" w14:textId="77777777" w:rsidR="00917480" w:rsidRPr="00B06FE9" w:rsidRDefault="00917480" w:rsidP="00582A58">
            <w:pPr>
              <w:pStyle w:val="NormalWeb"/>
              <w:jc w:val="center"/>
              <w:rPr>
                <w:sz w:val="20"/>
                <w:szCs w:val="20"/>
              </w:rPr>
            </w:pPr>
            <w:r w:rsidRPr="00B06FE9">
              <w:rPr>
                <w:sz w:val="20"/>
                <w:szCs w:val="20"/>
              </w:rPr>
              <w:t>0.9</w:t>
            </w:r>
          </w:p>
        </w:tc>
        <w:tc>
          <w:tcPr>
            <w:tcW w:w="809" w:type="dxa"/>
            <w:tcBorders>
              <w:left w:val="single" w:sz="2" w:space="0" w:color="000000" w:themeColor="text1"/>
            </w:tcBorders>
            <w:hideMark/>
          </w:tcPr>
          <w:p w14:paraId="69310992" w14:textId="77777777" w:rsidR="00917480" w:rsidRPr="00B06FE9" w:rsidRDefault="00917480" w:rsidP="00582A58">
            <w:pPr>
              <w:pStyle w:val="NormalWeb"/>
              <w:jc w:val="center"/>
              <w:rPr>
                <w:sz w:val="20"/>
                <w:szCs w:val="20"/>
              </w:rPr>
            </w:pPr>
            <w:r w:rsidRPr="00B06FE9">
              <w:rPr>
                <w:sz w:val="20"/>
                <w:szCs w:val="20"/>
              </w:rPr>
              <w:t>1.5</w:t>
            </w:r>
          </w:p>
        </w:tc>
      </w:tr>
      <w:tr w:rsidR="00917480" w:rsidRPr="00B06FE9" w14:paraId="33ED8ADD" w14:textId="77777777" w:rsidTr="00582A58">
        <w:trPr>
          <w:cnfStyle w:val="000000010000" w:firstRow="0" w:lastRow="0" w:firstColumn="0" w:lastColumn="0" w:oddVBand="0" w:evenVBand="0" w:oddHBand="0" w:evenHBand="1" w:firstRowFirstColumn="0" w:firstRowLastColumn="0" w:lastRowFirstColumn="0" w:lastRowLastColumn="0"/>
        </w:trPr>
        <w:tc>
          <w:tcPr>
            <w:tcW w:w="5387" w:type="dxa"/>
            <w:vMerge/>
            <w:tcBorders>
              <w:right w:val="single" w:sz="2" w:space="0" w:color="000000" w:themeColor="text1"/>
            </w:tcBorders>
            <w:hideMark/>
          </w:tcPr>
          <w:p w14:paraId="259AB237" w14:textId="77777777" w:rsidR="00917480" w:rsidRPr="00B06FE9" w:rsidRDefault="00917480" w:rsidP="00582A58">
            <w:pPr>
              <w:rPr>
                <w:sz w:val="20"/>
                <w:szCs w:val="20"/>
              </w:rPr>
            </w:pPr>
          </w:p>
        </w:tc>
        <w:tc>
          <w:tcPr>
            <w:tcW w:w="1134" w:type="dxa"/>
            <w:tcBorders>
              <w:left w:val="single" w:sz="2" w:space="0" w:color="000000" w:themeColor="text1"/>
              <w:right w:val="single" w:sz="2" w:space="0" w:color="000000" w:themeColor="text1"/>
            </w:tcBorders>
            <w:hideMark/>
          </w:tcPr>
          <w:p w14:paraId="3AB3B455" w14:textId="77777777" w:rsidR="00917480" w:rsidRPr="00B06FE9" w:rsidRDefault="00917480" w:rsidP="00582A58">
            <w:pPr>
              <w:pStyle w:val="NormalWeb"/>
              <w:jc w:val="center"/>
              <w:rPr>
                <w:sz w:val="20"/>
                <w:szCs w:val="20"/>
              </w:rPr>
            </w:pPr>
            <w:r w:rsidRPr="00B06FE9">
              <w:rPr>
                <w:sz w:val="20"/>
                <w:szCs w:val="20"/>
              </w:rPr>
              <w:t>2013</w:t>
            </w:r>
          </w:p>
        </w:tc>
        <w:tc>
          <w:tcPr>
            <w:tcW w:w="850" w:type="dxa"/>
            <w:tcBorders>
              <w:left w:val="single" w:sz="2" w:space="0" w:color="000000" w:themeColor="text1"/>
              <w:right w:val="single" w:sz="2" w:space="0" w:color="000000" w:themeColor="text1"/>
            </w:tcBorders>
            <w:hideMark/>
          </w:tcPr>
          <w:p w14:paraId="1B19FE3E" w14:textId="77777777" w:rsidR="00917480" w:rsidRPr="00B06FE9" w:rsidRDefault="00917480" w:rsidP="00582A58">
            <w:pPr>
              <w:pStyle w:val="NormalWeb"/>
              <w:jc w:val="center"/>
              <w:rPr>
                <w:sz w:val="20"/>
                <w:szCs w:val="20"/>
              </w:rPr>
            </w:pPr>
            <w:r w:rsidRPr="00B06FE9">
              <w:rPr>
                <w:sz w:val="20"/>
                <w:szCs w:val="20"/>
              </w:rPr>
              <w:t>0.8</w:t>
            </w:r>
          </w:p>
        </w:tc>
        <w:tc>
          <w:tcPr>
            <w:tcW w:w="993" w:type="dxa"/>
            <w:tcBorders>
              <w:left w:val="single" w:sz="2" w:space="0" w:color="000000" w:themeColor="text1"/>
              <w:right w:val="single" w:sz="2" w:space="0" w:color="000000" w:themeColor="text1"/>
            </w:tcBorders>
            <w:hideMark/>
          </w:tcPr>
          <w:p w14:paraId="4F3B5070" w14:textId="77777777" w:rsidR="00917480" w:rsidRPr="00B06FE9" w:rsidRDefault="00917480" w:rsidP="00582A58">
            <w:pPr>
              <w:pStyle w:val="NormalWeb"/>
              <w:jc w:val="center"/>
              <w:rPr>
                <w:sz w:val="20"/>
                <w:szCs w:val="20"/>
              </w:rPr>
            </w:pPr>
            <w:r w:rsidRPr="00B06FE9">
              <w:rPr>
                <w:sz w:val="20"/>
                <w:szCs w:val="20"/>
              </w:rPr>
              <w:t>1.1</w:t>
            </w:r>
          </w:p>
        </w:tc>
        <w:tc>
          <w:tcPr>
            <w:tcW w:w="1417" w:type="dxa"/>
            <w:tcBorders>
              <w:left w:val="single" w:sz="2" w:space="0" w:color="000000" w:themeColor="text1"/>
              <w:right w:val="single" w:sz="2" w:space="0" w:color="000000" w:themeColor="text1"/>
            </w:tcBorders>
            <w:hideMark/>
          </w:tcPr>
          <w:p w14:paraId="3189B034" w14:textId="77777777" w:rsidR="00917480" w:rsidRPr="00B06FE9" w:rsidRDefault="00917480" w:rsidP="00582A58">
            <w:pPr>
              <w:pStyle w:val="NormalWeb"/>
              <w:jc w:val="center"/>
              <w:rPr>
                <w:sz w:val="20"/>
                <w:szCs w:val="20"/>
              </w:rPr>
            </w:pPr>
            <w:r w:rsidRPr="00B06FE9">
              <w:rPr>
                <w:sz w:val="20"/>
                <w:szCs w:val="20"/>
              </w:rPr>
              <w:t>1.6</w:t>
            </w:r>
          </w:p>
        </w:tc>
        <w:tc>
          <w:tcPr>
            <w:tcW w:w="992" w:type="dxa"/>
            <w:tcBorders>
              <w:left w:val="single" w:sz="2" w:space="0" w:color="000000" w:themeColor="text1"/>
              <w:right w:val="single" w:sz="2" w:space="0" w:color="000000" w:themeColor="text1"/>
            </w:tcBorders>
            <w:hideMark/>
          </w:tcPr>
          <w:p w14:paraId="0A399ABA" w14:textId="77777777" w:rsidR="00917480" w:rsidRPr="00B06FE9" w:rsidRDefault="00917480" w:rsidP="00582A58">
            <w:pPr>
              <w:pStyle w:val="NormalWeb"/>
              <w:jc w:val="center"/>
              <w:rPr>
                <w:sz w:val="20"/>
                <w:szCs w:val="20"/>
              </w:rPr>
            </w:pPr>
            <w:r w:rsidRPr="00B06FE9">
              <w:rPr>
                <w:sz w:val="20"/>
                <w:szCs w:val="20"/>
              </w:rPr>
              <w:t>1.3</w:t>
            </w:r>
          </w:p>
        </w:tc>
        <w:tc>
          <w:tcPr>
            <w:tcW w:w="851" w:type="dxa"/>
            <w:tcBorders>
              <w:left w:val="single" w:sz="2" w:space="0" w:color="000000" w:themeColor="text1"/>
              <w:right w:val="single" w:sz="2" w:space="0" w:color="000000" w:themeColor="text1"/>
            </w:tcBorders>
            <w:hideMark/>
          </w:tcPr>
          <w:p w14:paraId="5EF19142" w14:textId="77777777" w:rsidR="00917480" w:rsidRPr="00B06FE9" w:rsidRDefault="00917480" w:rsidP="00582A58">
            <w:pPr>
              <w:pStyle w:val="NormalWeb"/>
              <w:jc w:val="center"/>
              <w:rPr>
                <w:sz w:val="20"/>
                <w:szCs w:val="20"/>
              </w:rPr>
            </w:pPr>
            <w:r w:rsidRPr="00B06FE9">
              <w:rPr>
                <w:sz w:val="20"/>
                <w:szCs w:val="20"/>
              </w:rPr>
              <w:t>2.6</w:t>
            </w:r>
          </w:p>
        </w:tc>
        <w:tc>
          <w:tcPr>
            <w:tcW w:w="992" w:type="dxa"/>
            <w:tcBorders>
              <w:left w:val="single" w:sz="2" w:space="0" w:color="000000" w:themeColor="text1"/>
              <w:right w:val="single" w:sz="2" w:space="0" w:color="000000" w:themeColor="text1"/>
            </w:tcBorders>
            <w:hideMark/>
          </w:tcPr>
          <w:p w14:paraId="745E79F3" w14:textId="77777777" w:rsidR="00917480" w:rsidRPr="00B06FE9" w:rsidRDefault="00917480" w:rsidP="00582A58">
            <w:pPr>
              <w:pStyle w:val="NormalWeb"/>
              <w:jc w:val="center"/>
              <w:rPr>
                <w:sz w:val="20"/>
                <w:szCs w:val="20"/>
              </w:rPr>
            </w:pPr>
            <w:r w:rsidRPr="00B06FE9">
              <w:rPr>
                <w:sz w:val="20"/>
                <w:szCs w:val="20"/>
              </w:rPr>
              <w:t>1.2</w:t>
            </w:r>
          </w:p>
        </w:tc>
        <w:tc>
          <w:tcPr>
            <w:tcW w:w="851" w:type="dxa"/>
            <w:tcBorders>
              <w:left w:val="single" w:sz="2" w:space="0" w:color="000000" w:themeColor="text1"/>
              <w:right w:val="single" w:sz="2" w:space="0" w:color="000000" w:themeColor="text1"/>
            </w:tcBorders>
            <w:hideMark/>
          </w:tcPr>
          <w:p w14:paraId="67794B79" w14:textId="77777777" w:rsidR="00917480" w:rsidRPr="00B06FE9" w:rsidRDefault="00917480" w:rsidP="00582A58">
            <w:pPr>
              <w:pStyle w:val="NormalWeb"/>
              <w:jc w:val="center"/>
              <w:rPr>
                <w:sz w:val="20"/>
                <w:szCs w:val="20"/>
              </w:rPr>
            </w:pPr>
            <w:r w:rsidRPr="00B06FE9">
              <w:rPr>
                <w:sz w:val="20"/>
                <w:szCs w:val="20"/>
              </w:rPr>
              <w:t>0.6</w:t>
            </w:r>
          </w:p>
        </w:tc>
        <w:tc>
          <w:tcPr>
            <w:tcW w:w="708" w:type="dxa"/>
            <w:tcBorders>
              <w:left w:val="single" w:sz="2" w:space="0" w:color="000000" w:themeColor="text1"/>
              <w:right w:val="single" w:sz="2" w:space="0" w:color="000000" w:themeColor="text1"/>
            </w:tcBorders>
            <w:hideMark/>
          </w:tcPr>
          <w:p w14:paraId="335145E3" w14:textId="77777777" w:rsidR="00917480" w:rsidRPr="00B06FE9" w:rsidRDefault="00917480" w:rsidP="00582A58">
            <w:pPr>
              <w:pStyle w:val="NormalWeb"/>
              <w:jc w:val="center"/>
              <w:rPr>
                <w:sz w:val="20"/>
                <w:szCs w:val="20"/>
              </w:rPr>
            </w:pPr>
            <w:r w:rsidRPr="00B06FE9">
              <w:rPr>
                <w:sz w:val="20"/>
                <w:szCs w:val="20"/>
              </w:rPr>
              <w:t>0.8</w:t>
            </w:r>
          </w:p>
        </w:tc>
        <w:tc>
          <w:tcPr>
            <w:tcW w:w="809" w:type="dxa"/>
            <w:tcBorders>
              <w:left w:val="single" w:sz="2" w:space="0" w:color="000000" w:themeColor="text1"/>
            </w:tcBorders>
            <w:hideMark/>
          </w:tcPr>
          <w:p w14:paraId="4FF2E2A4" w14:textId="77777777" w:rsidR="00917480" w:rsidRPr="00B06FE9" w:rsidRDefault="00917480" w:rsidP="00582A58">
            <w:pPr>
              <w:pStyle w:val="NormalWeb"/>
              <w:jc w:val="center"/>
              <w:rPr>
                <w:sz w:val="20"/>
                <w:szCs w:val="20"/>
              </w:rPr>
            </w:pPr>
            <w:r w:rsidRPr="00B06FE9">
              <w:rPr>
                <w:sz w:val="20"/>
                <w:szCs w:val="20"/>
              </w:rPr>
              <w:t>1.1</w:t>
            </w:r>
          </w:p>
        </w:tc>
      </w:tr>
      <w:tr w:rsidR="00917480" w:rsidRPr="00B06FE9" w14:paraId="56E618E0" w14:textId="77777777" w:rsidTr="00582A58">
        <w:tc>
          <w:tcPr>
            <w:tcW w:w="5387" w:type="dxa"/>
            <w:vMerge/>
            <w:tcBorders>
              <w:right w:val="single" w:sz="2" w:space="0" w:color="000000" w:themeColor="text1"/>
            </w:tcBorders>
            <w:hideMark/>
          </w:tcPr>
          <w:p w14:paraId="3AF51F98" w14:textId="77777777" w:rsidR="00917480" w:rsidRPr="00B06FE9" w:rsidRDefault="00917480" w:rsidP="00582A58">
            <w:pPr>
              <w:rPr>
                <w:sz w:val="20"/>
                <w:szCs w:val="20"/>
              </w:rPr>
            </w:pPr>
          </w:p>
        </w:tc>
        <w:tc>
          <w:tcPr>
            <w:tcW w:w="1134" w:type="dxa"/>
            <w:tcBorders>
              <w:left w:val="single" w:sz="2" w:space="0" w:color="000000" w:themeColor="text1"/>
              <w:right w:val="single" w:sz="2" w:space="0" w:color="000000" w:themeColor="text1"/>
            </w:tcBorders>
            <w:hideMark/>
          </w:tcPr>
          <w:p w14:paraId="68C9E5DB" w14:textId="77777777" w:rsidR="00917480" w:rsidRPr="00B06FE9" w:rsidRDefault="00917480" w:rsidP="00582A58">
            <w:pPr>
              <w:pStyle w:val="NormalWeb"/>
              <w:jc w:val="center"/>
              <w:rPr>
                <w:sz w:val="20"/>
                <w:szCs w:val="20"/>
              </w:rPr>
            </w:pPr>
            <w:r w:rsidRPr="00B06FE9">
              <w:rPr>
                <w:sz w:val="20"/>
                <w:szCs w:val="20"/>
              </w:rPr>
              <w:t>2014</w:t>
            </w:r>
          </w:p>
        </w:tc>
        <w:tc>
          <w:tcPr>
            <w:tcW w:w="850" w:type="dxa"/>
            <w:tcBorders>
              <w:left w:val="single" w:sz="2" w:space="0" w:color="000000" w:themeColor="text1"/>
              <w:right w:val="single" w:sz="2" w:space="0" w:color="000000" w:themeColor="text1"/>
            </w:tcBorders>
            <w:hideMark/>
          </w:tcPr>
          <w:p w14:paraId="2483E205" w14:textId="77777777" w:rsidR="00917480" w:rsidRPr="00B06FE9" w:rsidRDefault="00917480" w:rsidP="00582A58">
            <w:pPr>
              <w:pStyle w:val="NormalWeb"/>
              <w:jc w:val="center"/>
              <w:rPr>
                <w:sz w:val="20"/>
                <w:szCs w:val="20"/>
              </w:rPr>
            </w:pPr>
            <w:r w:rsidRPr="00B06FE9">
              <w:rPr>
                <w:sz w:val="20"/>
                <w:szCs w:val="20"/>
              </w:rPr>
              <w:t>2.3</w:t>
            </w:r>
          </w:p>
        </w:tc>
        <w:tc>
          <w:tcPr>
            <w:tcW w:w="993" w:type="dxa"/>
            <w:tcBorders>
              <w:left w:val="single" w:sz="2" w:space="0" w:color="000000" w:themeColor="text1"/>
              <w:right w:val="single" w:sz="2" w:space="0" w:color="000000" w:themeColor="text1"/>
            </w:tcBorders>
            <w:hideMark/>
          </w:tcPr>
          <w:p w14:paraId="72829D06" w14:textId="77777777" w:rsidR="00917480" w:rsidRPr="00B06FE9" w:rsidRDefault="00917480" w:rsidP="00582A58">
            <w:pPr>
              <w:pStyle w:val="NormalWeb"/>
              <w:jc w:val="center"/>
              <w:rPr>
                <w:sz w:val="20"/>
                <w:szCs w:val="20"/>
              </w:rPr>
            </w:pPr>
            <w:r w:rsidRPr="00B06FE9">
              <w:rPr>
                <w:sz w:val="20"/>
                <w:szCs w:val="20"/>
              </w:rPr>
              <w:t>0.9</w:t>
            </w:r>
          </w:p>
        </w:tc>
        <w:tc>
          <w:tcPr>
            <w:tcW w:w="1417" w:type="dxa"/>
            <w:tcBorders>
              <w:left w:val="single" w:sz="2" w:space="0" w:color="000000" w:themeColor="text1"/>
              <w:right w:val="single" w:sz="2" w:space="0" w:color="000000" w:themeColor="text1"/>
            </w:tcBorders>
            <w:hideMark/>
          </w:tcPr>
          <w:p w14:paraId="17CEECC3" w14:textId="77777777" w:rsidR="00917480" w:rsidRPr="00B06FE9" w:rsidRDefault="00917480" w:rsidP="00582A58">
            <w:pPr>
              <w:pStyle w:val="NormalWeb"/>
              <w:jc w:val="center"/>
              <w:rPr>
                <w:sz w:val="20"/>
                <w:szCs w:val="20"/>
              </w:rPr>
            </w:pPr>
            <w:r w:rsidRPr="00B06FE9">
              <w:rPr>
                <w:sz w:val="20"/>
                <w:szCs w:val="20"/>
              </w:rPr>
              <w:t>1.6</w:t>
            </w:r>
          </w:p>
        </w:tc>
        <w:tc>
          <w:tcPr>
            <w:tcW w:w="992" w:type="dxa"/>
            <w:tcBorders>
              <w:left w:val="single" w:sz="2" w:space="0" w:color="000000" w:themeColor="text1"/>
              <w:right w:val="single" w:sz="2" w:space="0" w:color="000000" w:themeColor="text1"/>
            </w:tcBorders>
            <w:hideMark/>
          </w:tcPr>
          <w:p w14:paraId="785DB8CC" w14:textId="77777777" w:rsidR="00917480" w:rsidRPr="00B06FE9" w:rsidRDefault="00917480" w:rsidP="00582A58">
            <w:pPr>
              <w:pStyle w:val="NormalWeb"/>
              <w:jc w:val="center"/>
              <w:rPr>
                <w:sz w:val="20"/>
                <w:szCs w:val="20"/>
              </w:rPr>
            </w:pPr>
            <w:r w:rsidRPr="00B06FE9">
              <w:rPr>
                <w:sz w:val="20"/>
                <w:szCs w:val="20"/>
              </w:rPr>
              <w:t>1.2</w:t>
            </w:r>
          </w:p>
        </w:tc>
        <w:tc>
          <w:tcPr>
            <w:tcW w:w="851" w:type="dxa"/>
            <w:tcBorders>
              <w:left w:val="single" w:sz="2" w:space="0" w:color="000000" w:themeColor="text1"/>
              <w:right w:val="single" w:sz="2" w:space="0" w:color="000000" w:themeColor="text1"/>
            </w:tcBorders>
            <w:hideMark/>
          </w:tcPr>
          <w:p w14:paraId="3E8760A5" w14:textId="77777777" w:rsidR="00917480" w:rsidRPr="00B06FE9" w:rsidRDefault="00917480" w:rsidP="00582A58">
            <w:pPr>
              <w:pStyle w:val="NormalWeb"/>
              <w:jc w:val="center"/>
              <w:rPr>
                <w:sz w:val="20"/>
                <w:szCs w:val="20"/>
              </w:rPr>
            </w:pPr>
            <w:r w:rsidRPr="00B06FE9">
              <w:rPr>
                <w:sz w:val="20"/>
                <w:szCs w:val="20"/>
              </w:rPr>
              <w:t>2.4</w:t>
            </w:r>
          </w:p>
        </w:tc>
        <w:tc>
          <w:tcPr>
            <w:tcW w:w="992" w:type="dxa"/>
            <w:tcBorders>
              <w:left w:val="single" w:sz="2" w:space="0" w:color="000000" w:themeColor="text1"/>
              <w:right w:val="single" w:sz="2" w:space="0" w:color="000000" w:themeColor="text1"/>
            </w:tcBorders>
            <w:hideMark/>
          </w:tcPr>
          <w:p w14:paraId="6A938191" w14:textId="77777777" w:rsidR="00917480" w:rsidRPr="00B06FE9" w:rsidRDefault="00917480" w:rsidP="00582A58">
            <w:pPr>
              <w:pStyle w:val="NormalWeb"/>
              <w:jc w:val="center"/>
              <w:rPr>
                <w:sz w:val="20"/>
                <w:szCs w:val="20"/>
              </w:rPr>
            </w:pPr>
            <w:r w:rsidRPr="00B06FE9">
              <w:rPr>
                <w:sz w:val="20"/>
                <w:szCs w:val="20"/>
              </w:rPr>
              <w:t>0.4</w:t>
            </w:r>
          </w:p>
        </w:tc>
        <w:tc>
          <w:tcPr>
            <w:tcW w:w="851" w:type="dxa"/>
            <w:tcBorders>
              <w:left w:val="single" w:sz="2" w:space="0" w:color="000000" w:themeColor="text1"/>
              <w:right w:val="single" w:sz="2" w:space="0" w:color="000000" w:themeColor="text1"/>
            </w:tcBorders>
            <w:hideMark/>
          </w:tcPr>
          <w:p w14:paraId="37DE7988" w14:textId="77777777" w:rsidR="00917480" w:rsidRPr="00B06FE9" w:rsidRDefault="00917480" w:rsidP="00582A58">
            <w:pPr>
              <w:pStyle w:val="NormalWeb"/>
              <w:jc w:val="center"/>
              <w:rPr>
                <w:sz w:val="20"/>
                <w:szCs w:val="20"/>
              </w:rPr>
            </w:pPr>
            <w:r w:rsidRPr="00B06FE9">
              <w:rPr>
                <w:sz w:val="20"/>
                <w:szCs w:val="20"/>
              </w:rPr>
              <w:t>1.1</w:t>
            </w:r>
          </w:p>
        </w:tc>
        <w:tc>
          <w:tcPr>
            <w:tcW w:w="708" w:type="dxa"/>
            <w:tcBorders>
              <w:left w:val="single" w:sz="2" w:space="0" w:color="000000" w:themeColor="text1"/>
              <w:right w:val="single" w:sz="2" w:space="0" w:color="000000" w:themeColor="text1"/>
            </w:tcBorders>
            <w:hideMark/>
          </w:tcPr>
          <w:p w14:paraId="6CE938C9" w14:textId="77777777" w:rsidR="00917480" w:rsidRPr="00B06FE9" w:rsidRDefault="00917480" w:rsidP="00582A58">
            <w:pPr>
              <w:pStyle w:val="NormalWeb"/>
              <w:jc w:val="center"/>
              <w:rPr>
                <w:sz w:val="20"/>
                <w:szCs w:val="20"/>
              </w:rPr>
            </w:pPr>
            <w:r w:rsidRPr="00B06FE9">
              <w:rPr>
                <w:sz w:val="20"/>
                <w:szCs w:val="20"/>
              </w:rPr>
              <w:t>0.7</w:t>
            </w:r>
          </w:p>
        </w:tc>
        <w:tc>
          <w:tcPr>
            <w:tcW w:w="809" w:type="dxa"/>
            <w:tcBorders>
              <w:left w:val="single" w:sz="2" w:space="0" w:color="000000" w:themeColor="text1"/>
            </w:tcBorders>
            <w:hideMark/>
          </w:tcPr>
          <w:p w14:paraId="4A3463D1" w14:textId="77777777" w:rsidR="00917480" w:rsidRPr="00B06FE9" w:rsidRDefault="00917480" w:rsidP="00582A58">
            <w:pPr>
              <w:pStyle w:val="NormalWeb"/>
              <w:jc w:val="center"/>
              <w:rPr>
                <w:sz w:val="20"/>
                <w:szCs w:val="20"/>
              </w:rPr>
            </w:pPr>
            <w:r w:rsidRPr="00B06FE9">
              <w:rPr>
                <w:sz w:val="20"/>
                <w:szCs w:val="20"/>
              </w:rPr>
              <w:t>1.1</w:t>
            </w:r>
          </w:p>
        </w:tc>
      </w:tr>
      <w:tr w:rsidR="00917480" w:rsidRPr="00B06FE9" w14:paraId="3A795405" w14:textId="77777777" w:rsidTr="00582A58">
        <w:trPr>
          <w:cnfStyle w:val="000000010000" w:firstRow="0" w:lastRow="0" w:firstColumn="0" w:lastColumn="0" w:oddVBand="0" w:evenVBand="0" w:oddHBand="0" w:evenHBand="1" w:firstRowFirstColumn="0" w:firstRowLastColumn="0" w:lastRowFirstColumn="0" w:lastRowLastColumn="0"/>
        </w:trPr>
        <w:tc>
          <w:tcPr>
            <w:tcW w:w="5387" w:type="dxa"/>
            <w:vMerge/>
            <w:tcBorders>
              <w:right w:val="single" w:sz="2" w:space="0" w:color="000000" w:themeColor="text1"/>
            </w:tcBorders>
            <w:hideMark/>
          </w:tcPr>
          <w:p w14:paraId="54551BF2" w14:textId="77777777" w:rsidR="00917480" w:rsidRPr="00B06FE9" w:rsidRDefault="00917480" w:rsidP="00582A58">
            <w:pPr>
              <w:rPr>
                <w:sz w:val="20"/>
                <w:szCs w:val="20"/>
              </w:rPr>
            </w:pPr>
          </w:p>
        </w:tc>
        <w:tc>
          <w:tcPr>
            <w:tcW w:w="1134" w:type="dxa"/>
            <w:tcBorders>
              <w:left w:val="single" w:sz="2" w:space="0" w:color="000000" w:themeColor="text1"/>
              <w:right w:val="single" w:sz="2" w:space="0" w:color="000000" w:themeColor="text1"/>
            </w:tcBorders>
            <w:hideMark/>
          </w:tcPr>
          <w:p w14:paraId="601DF332" w14:textId="77777777" w:rsidR="00917480" w:rsidRPr="00B06FE9" w:rsidRDefault="00917480" w:rsidP="00582A58">
            <w:pPr>
              <w:pStyle w:val="NormalWeb"/>
              <w:jc w:val="center"/>
              <w:rPr>
                <w:sz w:val="20"/>
                <w:szCs w:val="20"/>
              </w:rPr>
            </w:pPr>
            <w:r w:rsidRPr="00B06FE9">
              <w:rPr>
                <w:sz w:val="20"/>
                <w:szCs w:val="20"/>
              </w:rPr>
              <w:t>2015</w:t>
            </w:r>
          </w:p>
        </w:tc>
        <w:tc>
          <w:tcPr>
            <w:tcW w:w="850" w:type="dxa"/>
            <w:tcBorders>
              <w:left w:val="single" w:sz="2" w:space="0" w:color="000000" w:themeColor="text1"/>
              <w:right w:val="single" w:sz="2" w:space="0" w:color="000000" w:themeColor="text1"/>
            </w:tcBorders>
            <w:hideMark/>
          </w:tcPr>
          <w:p w14:paraId="7807AEA9" w14:textId="77777777" w:rsidR="00917480" w:rsidRPr="00B06FE9" w:rsidRDefault="00917480" w:rsidP="00582A58">
            <w:pPr>
              <w:pStyle w:val="NormalWeb"/>
              <w:jc w:val="center"/>
              <w:rPr>
                <w:sz w:val="20"/>
                <w:szCs w:val="20"/>
              </w:rPr>
            </w:pPr>
            <w:r w:rsidRPr="00B06FE9">
              <w:rPr>
                <w:sz w:val="20"/>
                <w:szCs w:val="20"/>
              </w:rPr>
              <w:t>0.5</w:t>
            </w:r>
          </w:p>
        </w:tc>
        <w:tc>
          <w:tcPr>
            <w:tcW w:w="993" w:type="dxa"/>
            <w:tcBorders>
              <w:left w:val="single" w:sz="2" w:space="0" w:color="000000" w:themeColor="text1"/>
              <w:right w:val="single" w:sz="2" w:space="0" w:color="000000" w:themeColor="text1"/>
            </w:tcBorders>
            <w:hideMark/>
          </w:tcPr>
          <w:p w14:paraId="59C48001" w14:textId="77777777" w:rsidR="00917480" w:rsidRPr="00B06FE9" w:rsidRDefault="00917480" w:rsidP="00582A58">
            <w:pPr>
              <w:pStyle w:val="NormalWeb"/>
              <w:jc w:val="center"/>
              <w:rPr>
                <w:sz w:val="20"/>
                <w:szCs w:val="20"/>
              </w:rPr>
            </w:pPr>
            <w:r w:rsidRPr="00B06FE9">
              <w:rPr>
                <w:sz w:val="20"/>
                <w:szCs w:val="20"/>
              </w:rPr>
              <w:t>0.9</w:t>
            </w:r>
          </w:p>
        </w:tc>
        <w:tc>
          <w:tcPr>
            <w:tcW w:w="1417" w:type="dxa"/>
            <w:tcBorders>
              <w:left w:val="single" w:sz="2" w:space="0" w:color="000000" w:themeColor="text1"/>
              <w:right w:val="single" w:sz="2" w:space="0" w:color="000000" w:themeColor="text1"/>
            </w:tcBorders>
            <w:hideMark/>
          </w:tcPr>
          <w:p w14:paraId="626F94E1" w14:textId="77777777" w:rsidR="00917480" w:rsidRPr="00B06FE9" w:rsidRDefault="00917480" w:rsidP="00582A58">
            <w:pPr>
              <w:pStyle w:val="NormalWeb"/>
              <w:jc w:val="center"/>
              <w:rPr>
                <w:sz w:val="20"/>
                <w:szCs w:val="20"/>
              </w:rPr>
            </w:pPr>
            <w:r w:rsidRPr="00B06FE9">
              <w:rPr>
                <w:sz w:val="20"/>
                <w:szCs w:val="20"/>
              </w:rPr>
              <w:t>0.4</w:t>
            </w:r>
          </w:p>
        </w:tc>
        <w:tc>
          <w:tcPr>
            <w:tcW w:w="992" w:type="dxa"/>
            <w:tcBorders>
              <w:left w:val="single" w:sz="2" w:space="0" w:color="000000" w:themeColor="text1"/>
              <w:right w:val="single" w:sz="2" w:space="0" w:color="000000" w:themeColor="text1"/>
            </w:tcBorders>
            <w:hideMark/>
          </w:tcPr>
          <w:p w14:paraId="6DAF78DE" w14:textId="77777777" w:rsidR="00917480" w:rsidRPr="00B06FE9" w:rsidRDefault="00917480" w:rsidP="00582A58">
            <w:pPr>
              <w:pStyle w:val="NormalWeb"/>
              <w:jc w:val="center"/>
              <w:rPr>
                <w:sz w:val="20"/>
                <w:szCs w:val="20"/>
              </w:rPr>
            </w:pPr>
            <w:r w:rsidRPr="00B06FE9">
              <w:rPr>
                <w:sz w:val="20"/>
                <w:szCs w:val="20"/>
              </w:rPr>
              <w:t>1.0</w:t>
            </w:r>
          </w:p>
        </w:tc>
        <w:tc>
          <w:tcPr>
            <w:tcW w:w="851" w:type="dxa"/>
            <w:tcBorders>
              <w:left w:val="single" w:sz="2" w:space="0" w:color="000000" w:themeColor="text1"/>
              <w:right w:val="single" w:sz="2" w:space="0" w:color="000000" w:themeColor="text1"/>
            </w:tcBorders>
            <w:hideMark/>
          </w:tcPr>
          <w:p w14:paraId="7FBCC385" w14:textId="77777777" w:rsidR="00917480" w:rsidRPr="00B06FE9" w:rsidRDefault="00917480" w:rsidP="00582A58">
            <w:pPr>
              <w:pStyle w:val="NormalWeb"/>
              <w:jc w:val="center"/>
              <w:rPr>
                <w:sz w:val="20"/>
                <w:szCs w:val="20"/>
              </w:rPr>
            </w:pPr>
            <w:r w:rsidRPr="00B06FE9">
              <w:rPr>
                <w:sz w:val="20"/>
                <w:szCs w:val="20"/>
              </w:rPr>
              <w:t>2.2</w:t>
            </w:r>
          </w:p>
        </w:tc>
        <w:tc>
          <w:tcPr>
            <w:tcW w:w="992" w:type="dxa"/>
            <w:tcBorders>
              <w:left w:val="single" w:sz="2" w:space="0" w:color="000000" w:themeColor="text1"/>
              <w:right w:val="single" w:sz="2" w:space="0" w:color="000000" w:themeColor="text1"/>
            </w:tcBorders>
            <w:hideMark/>
          </w:tcPr>
          <w:p w14:paraId="07A5D4A8" w14:textId="77777777" w:rsidR="00917480" w:rsidRPr="00B06FE9" w:rsidRDefault="00917480" w:rsidP="00582A58">
            <w:pPr>
              <w:pStyle w:val="NormalWeb"/>
              <w:jc w:val="center"/>
              <w:rPr>
                <w:sz w:val="20"/>
                <w:szCs w:val="20"/>
              </w:rPr>
            </w:pPr>
            <w:r w:rsidRPr="00B06FE9">
              <w:rPr>
                <w:sz w:val="20"/>
                <w:szCs w:val="20"/>
              </w:rPr>
              <w:t>0.8</w:t>
            </w:r>
          </w:p>
        </w:tc>
        <w:tc>
          <w:tcPr>
            <w:tcW w:w="851" w:type="dxa"/>
            <w:tcBorders>
              <w:left w:val="single" w:sz="2" w:space="0" w:color="000000" w:themeColor="text1"/>
              <w:right w:val="single" w:sz="2" w:space="0" w:color="000000" w:themeColor="text1"/>
            </w:tcBorders>
            <w:hideMark/>
          </w:tcPr>
          <w:p w14:paraId="7FDBF6F0" w14:textId="77777777" w:rsidR="00917480" w:rsidRPr="00B06FE9" w:rsidRDefault="00917480" w:rsidP="00582A58">
            <w:pPr>
              <w:pStyle w:val="NormalWeb"/>
              <w:jc w:val="center"/>
              <w:rPr>
                <w:sz w:val="20"/>
                <w:szCs w:val="20"/>
              </w:rPr>
            </w:pPr>
            <w:r w:rsidRPr="00B06FE9">
              <w:rPr>
                <w:sz w:val="20"/>
                <w:szCs w:val="20"/>
              </w:rPr>
              <w:t>1.6</w:t>
            </w:r>
          </w:p>
        </w:tc>
        <w:tc>
          <w:tcPr>
            <w:tcW w:w="708" w:type="dxa"/>
            <w:tcBorders>
              <w:left w:val="single" w:sz="2" w:space="0" w:color="000000" w:themeColor="text1"/>
              <w:right w:val="single" w:sz="2" w:space="0" w:color="000000" w:themeColor="text1"/>
            </w:tcBorders>
            <w:hideMark/>
          </w:tcPr>
          <w:p w14:paraId="349D4116" w14:textId="77777777" w:rsidR="00917480" w:rsidRPr="00B06FE9" w:rsidRDefault="00917480" w:rsidP="00582A58">
            <w:pPr>
              <w:pStyle w:val="NormalWeb"/>
              <w:jc w:val="center"/>
              <w:rPr>
                <w:sz w:val="20"/>
                <w:szCs w:val="20"/>
              </w:rPr>
            </w:pPr>
            <w:r w:rsidRPr="00B06FE9">
              <w:rPr>
                <w:sz w:val="20"/>
                <w:szCs w:val="20"/>
              </w:rPr>
              <w:t>0.9</w:t>
            </w:r>
          </w:p>
        </w:tc>
        <w:tc>
          <w:tcPr>
            <w:tcW w:w="809" w:type="dxa"/>
            <w:tcBorders>
              <w:left w:val="single" w:sz="2" w:space="0" w:color="000000" w:themeColor="text1"/>
            </w:tcBorders>
            <w:hideMark/>
          </w:tcPr>
          <w:p w14:paraId="0FD6B20D" w14:textId="77777777" w:rsidR="00917480" w:rsidRPr="00B06FE9" w:rsidRDefault="00917480" w:rsidP="00582A58">
            <w:pPr>
              <w:pStyle w:val="NormalWeb"/>
              <w:jc w:val="center"/>
              <w:rPr>
                <w:sz w:val="20"/>
                <w:szCs w:val="20"/>
              </w:rPr>
            </w:pPr>
            <w:r w:rsidRPr="00B06FE9">
              <w:rPr>
                <w:sz w:val="20"/>
                <w:szCs w:val="20"/>
              </w:rPr>
              <w:t>1.2</w:t>
            </w:r>
          </w:p>
        </w:tc>
      </w:tr>
      <w:tr w:rsidR="00917480" w:rsidRPr="00B06FE9" w14:paraId="738C40C5" w14:textId="77777777" w:rsidTr="00582A58">
        <w:tc>
          <w:tcPr>
            <w:tcW w:w="5387" w:type="dxa"/>
            <w:vMerge/>
            <w:tcBorders>
              <w:right w:val="single" w:sz="2" w:space="0" w:color="000000" w:themeColor="text1"/>
            </w:tcBorders>
            <w:hideMark/>
          </w:tcPr>
          <w:p w14:paraId="5B991F9A" w14:textId="77777777" w:rsidR="00917480" w:rsidRPr="00B06FE9" w:rsidRDefault="00917480" w:rsidP="00582A58">
            <w:pPr>
              <w:rPr>
                <w:sz w:val="20"/>
                <w:szCs w:val="20"/>
              </w:rPr>
            </w:pPr>
          </w:p>
        </w:tc>
        <w:tc>
          <w:tcPr>
            <w:tcW w:w="1134" w:type="dxa"/>
            <w:tcBorders>
              <w:left w:val="single" w:sz="2" w:space="0" w:color="000000" w:themeColor="text1"/>
              <w:right w:val="single" w:sz="2" w:space="0" w:color="000000" w:themeColor="text1"/>
            </w:tcBorders>
            <w:hideMark/>
          </w:tcPr>
          <w:p w14:paraId="1C5E4458" w14:textId="77777777" w:rsidR="00917480" w:rsidRPr="00244420" w:rsidRDefault="00917480" w:rsidP="00582A58">
            <w:pPr>
              <w:pStyle w:val="NormalWeb"/>
              <w:jc w:val="center"/>
              <w:rPr>
                <w:b/>
                <w:sz w:val="20"/>
                <w:szCs w:val="20"/>
              </w:rPr>
            </w:pPr>
            <w:proofErr w:type="spellStart"/>
            <w:r w:rsidRPr="00244420">
              <w:rPr>
                <w:b/>
                <w:sz w:val="20"/>
                <w:szCs w:val="20"/>
              </w:rPr>
              <w:t>Total</w:t>
            </w:r>
            <w:r w:rsidRPr="00244420">
              <w:rPr>
                <w:b/>
                <w:sz w:val="20"/>
                <w:szCs w:val="20"/>
                <w:vertAlign w:val="superscript"/>
              </w:rPr>
              <w:t>b</w:t>
            </w:r>
            <w:proofErr w:type="spellEnd"/>
          </w:p>
        </w:tc>
        <w:tc>
          <w:tcPr>
            <w:tcW w:w="850" w:type="dxa"/>
            <w:tcBorders>
              <w:left w:val="single" w:sz="2" w:space="0" w:color="000000" w:themeColor="text1"/>
              <w:right w:val="single" w:sz="2" w:space="0" w:color="000000" w:themeColor="text1"/>
            </w:tcBorders>
            <w:hideMark/>
          </w:tcPr>
          <w:p w14:paraId="67709EEF" w14:textId="77777777" w:rsidR="00917480" w:rsidRPr="00244420" w:rsidRDefault="00917480" w:rsidP="00582A58">
            <w:pPr>
              <w:pStyle w:val="NormalWeb"/>
              <w:jc w:val="center"/>
              <w:rPr>
                <w:b/>
                <w:sz w:val="20"/>
                <w:szCs w:val="20"/>
              </w:rPr>
            </w:pPr>
            <w:r w:rsidRPr="00244420">
              <w:rPr>
                <w:b/>
                <w:sz w:val="20"/>
                <w:szCs w:val="20"/>
              </w:rPr>
              <w:t>1.0</w:t>
            </w:r>
          </w:p>
        </w:tc>
        <w:tc>
          <w:tcPr>
            <w:tcW w:w="993" w:type="dxa"/>
            <w:tcBorders>
              <w:left w:val="single" w:sz="2" w:space="0" w:color="000000" w:themeColor="text1"/>
              <w:right w:val="single" w:sz="2" w:space="0" w:color="000000" w:themeColor="text1"/>
            </w:tcBorders>
            <w:hideMark/>
          </w:tcPr>
          <w:p w14:paraId="668E3527" w14:textId="77777777" w:rsidR="00917480" w:rsidRPr="00244420" w:rsidRDefault="00917480" w:rsidP="00582A58">
            <w:pPr>
              <w:pStyle w:val="NormalWeb"/>
              <w:jc w:val="center"/>
              <w:rPr>
                <w:b/>
                <w:sz w:val="20"/>
                <w:szCs w:val="20"/>
              </w:rPr>
            </w:pPr>
            <w:r w:rsidRPr="00244420">
              <w:rPr>
                <w:b/>
                <w:sz w:val="20"/>
                <w:szCs w:val="20"/>
              </w:rPr>
              <w:t>1.1</w:t>
            </w:r>
          </w:p>
        </w:tc>
        <w:tc>
          <w:tcPr>
            <w:tcW w:w="1417" w:type="dxa"/>
            <w:tcBorders>
              <w:left w:val="single" w:sz="2" w:space="0" w:color="000000" w:themeColor="text1"/>
              <w:right w:val="single" w:sz="2" w:space="0" w:color="000000" w:themeColor="text1"/>
            </w:tcBorders>
            <w:hideMark/>
          </w:tcPr>
          <w:p w14:paraId="7899FC72" w14:textId="77777777" w:rsidR="00917480" w:rsidRPr="00244420" w:rsidRDefault="00917480" w:rsidP="00582A58">
            <w:pPr>
              <w:pStyle w:val="NormalWeb"/>
              <w:jc w:val="center"/>
              <w:rPr>
                <w:b/>
                <w:sz w:val="20"/>
                <w:szCs w:val="20"/>
              </w:rPr>
            </w:pPr>
            <w:r w:rsidRPr="00244420">
              <w:rPr>
                <w:b/>
                <w:sz w:val="20"/>
                <w:szCs w:val="20"/>
              </w:rPr>
              <w:t>1.4</w:t>
            </w:r>
          </w:p>
        </w:tc>
        <w:tc>
          <w:tcPr>
            <w:tcW w:w="992" w:type="dxa"/>
            <w:tcBorders>
              <w:left w:val="single" w:sz="2" w:space="0" w:color="000000" w:themeColor="text1"/>
              <w:right w:val="single" w:sz="2" w:space="0" w:color="000000" w:themeColor="text1"/>
            </w:tcBorders>
            <w:hideMark/>
          </w:tcPr>
          <w:p w14:paraId="4676951A" w14:textId="77777777" w:rsidR="00917480" w:rsidRPr="00244420" w:rsidRDefault="00917480" w:rsidP="00582A58">
            <w:pPr>
              <w:pStyle w:val="NormalWeb"/>
              <w:jc w:val="center"/>
              <w:rPr>
                <w:b/>
                <w:sz w:val="20"/>
                <w:szCs w:val="20"/>
              </w:rPr>
            </w:pPr>
            <w:r w:rsidRPr="00244420">
              <w:rPr>
                <w:b/>
                <w:sz w:val="20"/>
                <w:szCs w:val="20"/>
              </w:rPr>
              <w:t>1.4</w:t>
            </w:r>
          </w:p>
        </w:tc>
        <w:tc>
          <w:tcPr>
            <w:tcW w:w="851" w:type="dxa"/>
            <w:tcBorders>
              <w:left w:val="single" w:sz="2" w:space="0" w:color="000000" w:themeColor="text1"/>
              <w:right w:val="single" w:sz="2" w:space="0" w:color="000000" w:themeColor="text1"/>
            </w:tcBorders>
            <w:hideMark/>
          </w:tcPr>
          <w:p w14:paraId="4E42F1AB" w14:textId="77777777" w:rsidR="00917480" w:rsidRPr="00244420" w:rsidRDefault="00917480" w:rsidP="00582A58">
            <w:pPr>
              <w:pStyle w:val="NormalWeb"/>
              <w:jc w:val="center"/>
              <w:rPr>
                <w:b/>
                <w:sz w:val="20"/>
                <w:szCs w:val="20"/>
              </w:rPr>
            </w:pPr>
            <w:r w:rsidRPr="00244420">
              <w:rPr>
                <w:b/>
                <w:sz w:val="20"/>
                <w:szCs w:val="20"/>
              </w:rPr>
              <w:t>2.4</w:t>
            </w:r>
          </w:p>
        </w:tc>
        <w:tc>
          <w:tcPr>
            <w:tcW w:w="992" w:type="dxa"/>
            <w:tcBorders>
              <w:left w:val="single" w:sz="2" w:space="0" w:color="000000" w:themeColor="text1"/>
              <w:right w:val="single" w:sz="2" w:space="0" w:color="000000" w:themeColor="text1"/>
            </w:tcBorders>
            <w:hideMark/>
          </w:tcPr>
          <w:p w14:paraId="793E042F" w14:textId="77777777" w:rsidR="00917480" w:rsidRPr="00244420" w:rsidRDefault="00917480" w:rsidP="00582A58">
            <w:pPr>
              <w:pStyle w:val="NormalWeb"/>
              <w:jc w:val="center"/>
              <w:rPr>
                <w:b/>
                <w:sz w:val="20"/>
                <w:szCs w:val="20"/>
              </w:rPr>
            </w:pPr>
            <w:r w:rsidRPr="00244420">
              <w:rPr>
                <w:b/>
                <w:sz w:val="20"/>
                <w:szCs w:val="20"/>
              </w:rPr>
              <w:t>1.1</w:t>
            </w:r>
          </w:p>
        </w:tc>
        <w:tc>
          <w:tcPr>
            <w:tcW w:w="851" w:type="dxa"/>
            <w:tcBorders>
              <w:left w:val="single" w:sz="2" w:space="0" w:color="000000" w:themeColor="text1"/>
              <w:right w:val="single" w:sz="2" w:space="0" w:color="000000" w:themeColor="text1"/>
            </w:tcBorders>
            <w:hideMark/>
          </w:tcPr>
          <w:p w14:paraId="5B3381D3" w14:textId="77777777" w:rsidR="00917480" w:rsidRPr="00244420" w:rsidRDefault="00917480" w:rsidP="00582A58">
            <w:pPr>
              <w:pStyle w:val="NormalWeb"/>
              <w:jc w:val="center"/>
              <w:rPr>
                <w:b/>
                <w:sz w:val="20"/>
                <w:szCs w:val="20"/>
              </w:rPr>
            </w:pPr>
            <w:r w:rsidRPr="00244420">
              <w:rPr>
                <w:b/>
                <w:sz w:val="20"/>
                <w:szCs w:val="20"/>
              </w:rPr>
              <w:t>1.1</w:t>
            </w:r>
          </w:p>
        </w:tc>
        <w:tc>
          <w:tcPr>
            <w:tcW w:w="708" w:type="dxa"/>
            <w:tcBorders>
              <w:left w:val="single" w:sz="2" w:space="0" w:color="000000" w:themeColor="text1"/>
              <w:right w:val="single" w:sz="2" w:space="0" w:color="000000" w:themeColor="text1"/>
            </w:tcBorders>
            <w:hideMark/>
          </w:tcPr>
          <w:p w14:paraId="62085424" w14:textId="77777777" w:rsidR="00917480" w:rsidRPr="00244420" w:rsidRDefault="00917480" w:rsidP="00582A58">
            <w:pPr>
              <w:pStyle w:val="NormalWeb"/>
              <w:jc w:val="center"/>
              <w:rPr>
                <w:b/>
                <w:sz w:val="20"/>
                <w:szCs w:val="20"/>
              </w:rPr>
            </w:pPr>
            <w:r w:rsidRPr="00244420">
              <w:rPr>
                <w:b/>
                <w:sz w:val="20"/>
                <w:szCs w:val="20"/>
              </w:rPr>
              <w:t>0.8</w:t>
            </w:r>
          </w:p>
        </w:tc>
        <w:tc>
          <w:tcPr>
            <w:tcW w:w="809" w:type="dxa"/>
            <w:tcBorders>
              <w:left w:val="single" w:sz="2" w:space="0" w:color="000000" w:themeColor="text1"/>
            </w:tcBorders>
            <w:hideMark/>
          </w:tcPr>
          <w:p w14:paraId="7490D6C5" w14:textId="77777777" w:rsidR="00917480" w:rsidRPr="00244420" w:rsidRDefault="00917480" w:rsidP="00582A58">
            <w:pPr>
              <w:pStyle w:val="NormalWeb"/>
              <w:jc w:val="center"/>
              <w:rPr>
                <w:b/>
                <w:sz w:val="20"/>
                <w:szCs w:val="20"/>
              </w:rPr>
            </w:pPr>
            <w:r w:rsidRPr="00244420">
              <w:rPr>
                <w:b/>
                <w:sz w:val="20"/>
                <w:szCs w:val="20"/>
              </w:rPr>
              <w:t>1.2</w:t>
            </w:r>
          </w:p>
        </w:tc>
      </w:tr>
      <w:tr w:rsidR="00917480" w:rsidRPr="00B06FE9" w14:paraId="52988F6A" w14:textId="77777777" w:rsidTr="00582A58">
        <w:trPr>
          <w:cnfStyle w:val="000000010000" w:firstRow="0" w:lastRow="0" w:firstColumn="0" w:lastColumn="0" w:oddVBand="0" w:evenVBand="0" w:oddHBand="0" w:evenHBand="1" w:firstRowFirstColumn="0" w:firstRowLastColumn="0" w:lastRowFirstColumn="0" w:lastRowLastColumn="0"/>
        </w:trPr>
        <w:tc>
          <w:tcPr>
            <w:tcW w:w="5387" w:type="dxa"/>
            <w:vMerge w:val="restart"/>
            <w:tcBorders>
              <w:right w:val="single" w:sz="2" w:space="0" w:color="000000" w:themeColor="text1"/>
            </w:tcBorders>
            <w:hideMark/>
          </w:tcPr>
          <w:p w14:paraId="669DB37C" w14:textId="77777777" w:rsidR="00917480" w:rsidRPr="00B06FE9" w:rsidRDefault="00917480" w:rsidP="00582A58">
            <w:pPr>
              <w:pStyle w:val="NormalWeb"/>
              <w:rPr>
                <w:sz w:val="20"/>
                <w:szCs w:val="20"/>
              </w:rPr>
            </w:pPr>
            <w:r w:rsidRPr="00B06FE9">
              <w:rPr>
                <w:sz w:val="20"/>
                <w:szCs w:val="20"/>
              </w:rPr>
              <w:t>Mumps</w:t>
            </w:r>
          </w:p>
        </w:tc>
        <w:tc>
          <w:tcPr>
            <w:tcW w:w="1134" w:type="dxa"/>
            <w:tcBorders>
              <w:left w:val="single" w:sz="2" w:space="0" w:color="000000" w:themeColor="text1"/>
              <w:right w:val="single" w:sz="2" w:space="0" w:color="000000" w:themeColor="text1"/>
            </w:tcBorders>
            <w:hideMark/>
          </w:tcPr>
          <w:p w14:paraId="4AFB87DE" w14:textId="77777777" w:rsidR="00917480" w:rsidRPr="00B06FE9" w:rsidRDefault="00917480" w:rsidP="00582A58">
            <w:pPr>
              <w:pStyle w:val="NormalWeb"/>
              <w:jc w:val="center"/>
              <w:rPr>
                <w:sz w:val="20"/>
                <w:szCs w:val="20"/>
              </w:rPr>
            </w:pPr>
            <w:r w:rsidRPr="00B06FE9">
              <w:rPr>
                <w:sz w:val="20"/>
                <w:szCs w:val="20"/>
              </w:rPr>
              <w:t>2012</w:t>
            </w:r>
          </w:p>
        </w:tc>
        <w:tc>
          <w:tcPr>
            <w:tcW w:w="850" w:type="dxa"/>
            <w:tcBorders>
              <w:left w:val="single" w:sz="2" w:space="0" w:color="000000" w:themeColor="text1"/>
              <w:right w:val="single" w:sz="2" w:space="0" w:color="000000" w:themeColor="text1"/>
            </w:tcBorders>
            <w:hideMark/>
          </w:tcPr>
          <w:p w14:paraId="2E98381A" w14:textId="77777777" w:rsidR="00917480" w:rsidRPr="00B06FE9" w:rsidRDefault="00917480" w:rsidP="00582A58">
            <w:pPr>
              <w:pStyle w:val="NormalWeb"/>
              <w:jc w:val="center"/>
              <w:rPr>
                <w:sz w:val="20"/>
                <w:szCs w:val="20"/>
              </w:rPr>
            </w:pPr>
            <w:r w:rsidRPr="00B06FE9">
              <w:rPr>
                <w:sz w:val="20"/>
                <w:szCs w:val="20"/>
              </w:rPr>
              <w:t>0.5</w:t>
            </w:r>
          </w:p>
        </w:tc>
        <w:tc>
          <w:tcPr>
            <w:tcW w:w="993" w:type="dxa"/>
            <w:tcBorders>
              <w:left w:val="single" w:sz="2" w:space="0" w:color="000000" w:themeColor="text1"/>
              <w:right w:val="single" w:sz="2" w:space="0" w:color="000000" w:themeColor="text1"/>
            </w:tcBorders>
            <w:hideMark/>
          </w:tcPr>
          <w:p w14:paraId="20ACF8DE" w14:textId="77777777" w:rsidR="00917480" w:rsidRPr="00B06FE9" w:rsidRDefault="00917480" w:rsidP="00582A58">
            <w:pPr>
              <w:pStyle w:val="NormalWeb"/>
              <w:jc w:val="center"/>
              <w:rPr>
                <w:sz w:val="20"/>
                <w:szCs w:val="20"/>
              </w:rPr>
            </w:pPr>
            <w:r w:rsidRPr="00B06FE9">
              <w:rPr>
                <w:sz w:val="20"/>
                <w:szCs w:val="20"/>
              </w:rPr>
              <w:t>0.4</w:t>
            </w:r>
          </w:p>
        </w:tc>
        <w:tc>
          <w:tcPr>
            <w:tcW w:w="1417" w:type="dxa"/>
            <w:tcBorders>
              <w:left w:val="single" w:sz="2" w:space="0" w:color="000000" w:themeColor="text1"/>
              <w:right w:val="single" w:sz="2" w:space="0" w:color="000000" w:themeColor="text1"/>
            </w:tcBorders>
            <w:hideMark/>
          </w:tcPr>
          <w:p w14:paraId="26D411B3" w14:textId="77777777" w:rsidR="00917480" w:rsidRPr="00B06FE9" w:rsidRDefault="00917480" w:rsidP="00582A58">
            <w:pPr>
              <w:pStyle w:val="NormalWeb"/>
              <w:jc w:val="center"/>
              <w:rPr>
                <w:sz w:val="20"/>
                <w:szCs w:val="20"/>
              </w:rPr>
            </w:pPr>
            <w:r w:rsidRPr="00B06FE9">
              <w:rPr>
                <w:sz w:val="20"/>
                <w:szCs w:val="20"/>
              </w:rPr>
              <w:t>0.0</w:t>
            </w:r>
          </w:p>
        </w:tc>
        <w:tc>
          <w:tcPr>
            <w:tcW w:w="992" w:type="dxa"/>
            <w:tcBorders>
              <w:left w:val="single" w:sz="2" w:space="0" w:color="000000" w:themeColor="text1"/>
              <w:right w:val="single" w:sz="2" w:space="0" w:color="000000" w:themeColor="text1"/>
            </w:tcBorders>
            <w:hideMark/>
          </w:tcPr>
          <w:p w14:paraId="30B7CA95" w14:textId="77777777" w:rsidR="00917480" w:rsidRPr="00B06FE9" w:rsidRDefault="00917480" w:rsidP="00582A58">
            <w:pPr>
              <w:pStyle w:val="NormalWeb"/>
              <w:jc w:val="center"/>
              <w:rPr>
                <w:sz w:val="20"/>
                <w:szCs w:val="20"/>
              </w:rPr>
            </w:pPr>
            <w:r w:rsidRPr="00B06FE9">
              <w:rPr>
                <w:sz w:val="20"/>
                <w:szCs w:val="20"/>
              </w:rPr>
              <w:t>0.3</w:t>
            </w:r>
          </w:p>
        </w:tc>
        <w:tc>
          <w:tcPr>
            <w:tcW w:w="851" w:type="dxa"/>
            <w:tcBorders>
              <w:left w:val="single" w:sz="2" w:space="0" w:color="000000" w:themeColor="text1"/>
              <w:right w:val="single" w:sz="2" w:space="0" w:color="000000" w:themeColor="text1"/>
            </w:tcBorders>
            <w:hideMark/>
          </w:tcPr>
          <w:p w14:paraId="15E385B5" w14:textId="77777777" w:rsidR="00917480" w:rsidRPr="00B06FE9" w:rsidRDefault="00917480" w:rsidP="00582A58">
            <w:pPr>
              <w:pStyle w:val="NormalWeb"/>
              <w:jc w:val="center"/>
              <w:rPr>
                <w:sz w:val="20"/>
                <w:szCs w:val="20"/>
              </w:rPr>
            </w:pPr>
            <w:r w:rsidRPr="00B06FE9">
              <w:rPr>
                <w:sz w:val="20"/>
                <w:szCs w:val="20"/>
              </w:rPr>
              <w:t>0.4</w:t>
            </w:r>
          </w:p>
        </w:tc>
        <w:tc>
          <w:tcPr>
            <w:tcW w:w="992" w:type="dxa"/>
            <w:tcBorders>
              <w:left w:val="single" w:sz="2" w:space="0" w:color="000000" w:themeColor="text1"/>
              <w:right w:val="single" w:sz="2" w:space="0" w:color="000000" w:themeColor="text1"/>
            </w:tcBorders>
            <w:hideMark/>
          </w:tcPr>
          <w:p w14:paraId="548D207B" w14:textId="77777777" w:rsidR="00917480" w:rsidRPr="00B06FE9" w:rsidRDefault="00917480" w:rsidP="00582A58">
            <w:pPr>
              <w:pStyle w:val="NormalWeb"/>
              <w:jc w:val="center"/>
              <w:rPr>
                <w:sz w:val="20"/>
                <w:szCs w:val="20"/>
              </w:rPr>
            </w:pPr>
            <w:r w:rsidRPr="00B06FE9">
              <w:rPr>
                <w:sz w:val="20"/>
                <w:szCs w:val="20"/>
              </w:rPr>
              <w:t>0.0</w:t>
            </w:r>
          </w:p>
        </w:tc>
        <w:tc>
          <w:tcPr>
            <w:tcW w:w="851" w:type="dxa"/>
            <w:tcBorders>
              <w:left w:val="single" w:sz="2" w:space="0" w:color="000000" w:themeColor="text1"/>
              <w:right w:val="single" w:sz="2" w:space="0" w:color="000000" w:themeColor="text1"/>
            </w:tcBorders>
            <w:hideMark/>
          </w:tcPr>
          <w:p w14:paraId="45240392" w14:textId="77777777" w:rsidR="00917480" w:rsidRPr="00B06FE9" w:rsidRDefault="00917480" w:rsidP="00582A58">
            <w:pPr>
              <w:pStyle w:val="NormalWeb"/>
              <w:jc w:val="center"/>
              <w:rPr>
                <w:sz w:val="20"/>
                <w:szCs w:val="20"/>
              </w:rPr>
            </w:pPr>
            <w:r w:rsidRPr="00B06FE9">
              <w:rPr>
                <w:sz w:val="20"/>
                <w:szCs w:val="20"/>
              </w:rPr>
              <w:t>0.4</w:t>
            </w:r>
          </w:p>
        </w:tc>
        <w:tc>
          <w:tcPr>
            <w:tcW w:w="708" w:type="dxa"/>
            <w:tcBorders>
              <w:left w:val="single" w:sz="2" w:space="0" w:color="000000" w:themeColor="text1"/>
              <w:right w:val="single" w:sz="2" w:space="0" w:color="000000" w:themeColor="text1"/>
            </w:tcBorders>
            <w:hideMark/>
          </w:tcPr>
          <w:p w14:paraId="11A9DFAB" w14:textId="77777777" w:rsidR="00917480" w:rsidRPr="00B06FE9" w:rsidRDefault="00917480" w:rsidP="00582A58">
            <w:pPr>
              <w:pStyle w:val="NormalWeb"/>
              <w:jc w:val="center"/>
              <w:rPr>
                <w:sz w:val="20"/>
                <w:szCs w:val="20"/>
              </w:rPr>
            </w:pPr>
            <w:r w:rsidRPr="00B06FE9">
              <w:rPr>
                <w:sz w:val="20"/>
                <w:szCs w:val="20"/>
              </w:rPr>
              <w:t>0.4</w:t>
            </w:r>
          </w:p>
        </w:tc>
        <w:tc>
          <w:tcPr>
            <w:tcW w:w="809" w:type="dxa"/>
            <w:tcBorders>
              <w:left w:val="single" w:sz="2" w:space="0" w:color="000000" w:themeColor="text1"/>
            </w:tcBorders>
            <w:hideMark/>
          </w:tcPr>
          <w:p w14:paraId="3CF65E9D" w14:textId="77777777" w:rsidR="00917480" w:rsidRPr="00B06FE9" w:rsidRDefault="00917480" w:rsidP="00582A58">
            <w:pPr>
              <w:pStyle w:val="NormalWeb"/>
              <w:jc w:val="center"/>
              <w:rPr>
                <w:sz w:val="20"/>
                <w:szCs w:val="20"/>
              </w:rPr>
            </w:pPr>
            <w:r w:rsidRPr="00B06FE9">
              <w:rPr>
                <w:sz w:val="20"/>
                <w:szCs w:val="20"/>
              </w:rPr>
              <w:t>0.4</w:t>
            </w:r>
          </w:p>
        </w:tc>
      </w:tr>
      <w:tr w:rsidR="00917480" w:rsidRPr="00B06FE9" w14:paraId="63198D93" w14:textId="77777777" w:rsidTr="00582A58">
        <w:tc>
          <w:tcPr>
            <w:tcW w:w="5387" w:type="dxa"/>
            <w:vMerge/>
            <w:tcBorders>
              <w:right w:val="single" w:sz="2" w:space="0" w:color="000000" w:themeColor="text1"/>
            </w:tcBorders>
            <w:hideMark/>
          </w:tcPr>
          <w:p w14:paraId="41C2C24E" w14:textId="77777777" w:rsidR="00917480" w:rsidRPr="00B06FE9" w:rsidRDefault="00917480" w:rsidP="00582A58">
            <w:pPr>
              <w:rPr>
                <w:sz w:val="20"/>
                <w:szCs w:val="20"/>
              </w:rPr>
            </w:pPr>
          </w:p>
        </w:tc>
        <w:tc>
          <w:tcPr>
            <w:tcW w:w="1134" w:type="dxa"/>
            <w:tcBorders>
              <w:left w:val="single" w:sz="2" w:space="0" w:color="000000" w:themeColor="text1"/>
              <w:right w:val="single" w:sz="2" w:space="0" w:color="000000" w:themeColor="text1"/>
            </w:tcBorders>
            <w:hideMark/>
          </w:tcPr>
          <w:p w14:paraId="67A4FA48" w14:textId="77777777" w:rsidR="00917480" w:rsidRPr="00B06FE9" w:rsidRDefault="00917480" w:rsidP="00582A58">
            <w:pPr>
              <w:pStyle w:val="NormalWeb"/>
              <w:jc w:val="center"/>
              <w:rPr>
                <w:sz w:val="20"/>
                <w:szCs w:val="20"/>
              </w:rPr>
            </w:pPr>
            <w:r w:rsidRPr="00B06FE9">
              <w:rPr>
                <w:sz w:val="20"/>
                <w:szCs w:val="20"/>
              </w:rPr>
              <w:t>2013</w:t>
            </w:r>
          </w:p>
        </w:tc>
        <w:tc>
          <w:tcPr>
            <w:tcW w:w="850" w:type="dxa"/>
            <w:tcBorders>
              <w:left w:val="single" w:sz="2" w:space="0" w:color="000000" w:themeColor="text1"/>
              <w:right w:val="single" w:sz="2" w:space="0" w:color="000000" w:themeColor="text1"/>
            </w:tcBorders>
            <w:hideMark/>
          </w:tcPr>
          <w:p w14:paraId="3F229517" w14:textId="77777777" w:rsidR="00917480" w:rsidRPr="00B06FE9" w:rsidRDefault="00917480" w:rsidP="00582A58">
            <w:pPr>
              <w:pStyle w:val="NormalWeb"/>
              <w:jc w:val="center"/>
              <w:rPr>
                <w:sz w:val="20"/>
                <w:szCs w:val="20"/>
              </w:rPr>
            </w:pPr>
            <w:r w:rsidRPr="00B06FE9">
              <w:rPr>
                <w:sz w:val="20"/>
                <w:szCs w:val="20"/>
              </w:rPr>
              <w:t>0.0</w:t>
            </w:r>
          </w:p>
        </w:tc>
        <w:tc>
          <w:tcPr>
            <w:tcW w:w="993" w:type="dxa"/>
            <w:tcBorders>
              <w:left w:val="single" w:sz="2" w:space="0" w:color="000000" w:themeColor="text1"/>
              <w:right w:val="single" w:sz="2" w:space="0" w:color="000000" w:themeColor="text1"/>
            </w:tcBorders>
            <w:hideMark/>
          </w:tcPr>
          <w:p w14:paraId="2CBE73A4" w14:textId="77777777" w:rsidR="00917480" w:rsidRPr="00B06FE9" w:rsidRDefault="00917480" w:rsidP="00582A58">
            <w:pPr>
              <w:pStyle w:val="NormalWeb"/>
              <w:jc w:val="center"/>
              <w:rPr>
                <w:sz w:val="20"/>
                <w:szCs w:val="20"/>
              </w:rPr>
            </w:pPr>
            <w:r w:rsidRPr="00B06FE9">
              <w:rPr>
                <w:sz w:val="20"/>
                <w:szCs w:val="20"/>
              </w:rPr>
              <w:t>0.4</w:t>
            </w:r>
          </w:p>
        </w:tc>
        <w:tc>
          <w:tcPr>
            <w:tcW w:w="1417" w:type="dxa"/>
            <w:tcBorders>
              <w:left w:val="single" w:sz="2" w:space="0" w:color="000000" w:themeColor="text1"/>
              <w:right w:val="single" w:sz="2" w:space="0" w:color="000000" w:themeColor="text1"/>
            </w:tcBorders>
            <w:hideMark/>
          </w:tcPr>
          <w:p w14:paraId="21671DB7" w14:textId="77777777" w:rsidR="00917480" w:rsidRPr="00B06FE9" w:rsidRDefault="00917480" w:rsidP="00582A58">
            <w:pPr>
              <w:pStyle w:val="NormalWeb"/>
              <w:jc w:val="center"/>
              <w:rPr>
                <w:sz w:val="20"/>
                <w:szCs w:val="20"/>
              </w:rPr>
            </w:pPr>
            <w:r w:rsidRPr="00B06FE9">
              <w:rPr>
                <w:sz w:val="20"/>
                <w:szCs w:val="20"/>
              </w:rPr>
              <w:t>0.8</w:t>
            </w:r>
          </w:p>
        </w:tc>
        <w:tc>
          <w:tcPr>
            <w:tcW w:w="992" w:type="dxa"/>
            <w:tcBorders>
              <w:left w:val="single" w:sz="2" w:space="0" w:color="000000" w:themeColor="text1"/>
              <w:right w:val="single" w:sz="2" w:space="0" w:color="000000" w:themeColor="text1"/>
            </w:tcBorders>
            <w:hideMark/>
          </w:tcPr>
          <w:p w14:paraId="0BEBC5BB" w14:textId="77777777" w:rsidR="00917480" w:rsidRPr="00B06FE9" w:rsidRDefault="00917480" w:rsidP="00582A58">
            <w:pPr>
              <w:pStyle w:val="NormalWeb"/>
              <w:jc w:val="center"/>
              <w:rPr>
                <w:sz w:val="20"/>
                <w:szCs w:val="20"/>
              </w:rPr>
            </w:pPr>
            <w:r w:rsidRPr="00B06FE9">
              <w:rPr>
                <w:sz w:val="20"/>
                <w:szCs w:val="20"/>
              </w:rPr>
              <w:t>0.5</w:t>
            </w:r>
          </w:p>
        </w:tc>
        <w:tc>
          <w:tcPr>
            <w:tcW w:w="851" w:type="dxa"/>
            <w:tcBorders>
              <w:left w:val="single" w:sz="2" w:space="0" w:color="000000" w:themeColor="text1"/>
              <w:right w:val="single" w:sz="2" w:space="0" w:color="000000" w:themeColor="text1"/>
            </w:tcBorders>
            <w:hideMark/>
          </w:tcPr>
          <w:p w14:paraId="6F0D5F03" w14:textId="77777777" w:rsidR="00917480" w:rsidRPr="00B06FE9" w:rsidRDefault="00917480" w:rsidP="00582A58">
            <w:pPr>
              <w:pStyle w:val="NormalWeb"/>
              <w:jc w:val="center"/>
              <w:rPr>
                <w:sz w:val="20"/>
                <w:szCs w:val="20"/>
              </w:rPr>
            </w:pPr>
            <w:r w:rsidRPr="00B06FE9">
              <w:rPr>
                <w:sz w:val="20"/>
                <w:szCs w:val="20"/>
              </w:rPr>
              <w:t>0.1</w:t>
            </w:r>
          </w:p>
        </w:tc>
        <w:tc>
          <w:tcPr>
            <w:tcW w:w="992" w:type="dxa"/>
            <w:tcBorders>
              <w:left w:val="single" w:sz="2" w:space="0" w:color="000000" w:themeColor="text1"/>
              <w:right w:val="single" w:sz="2" w:space="0" w:color="000000" w:themeColor="text1"/>
            </w:tcBorders>
            <w:hideMark/>
          </w:tcPr>
          <w:p w14:paraId="6F02EC40" w14:textId="77777777" w:rsidR="00917480" w:rsidRPr="00B06FE9" w:rsidRDefault="00917480" w:rsidP="00582A58">
            <w:pPr>
              <w:pStyle w:val="NormalWeb"/>
              <w:jc w:val="center"/>
              <w:rPr>
                <w:sz w:val="20"/>
                <w:szCs w:val="20"/>
              </w:rPr>
            </w:pPr>
            <w:r w:rsidRPr="00B06FE9">
              <w:rPr>
                <w:sz w:val="20"/>
                <w:szCs w:val="20"/>
              </w:rPr>
              <w:t>0.2</w:t>
            </w:r>
          </w:p>
        </w:tc>
        <w:tc>
          <w:tcPr>
            <w:tcW w:w="851" w:type="dxa"/>
            <w:tcBorders>
              <w:left w:val="single" w:sz="2" w:space="0" w:color="000000" w:themeColor="text1"/>
              <w:right w:val="single" w:sz="2" w:space="0" w:color="000000" w:themeColor="text1"/>
            </w:tcBorders>
            <w:hideMark/>
          </w:tcPr>
          <w:p w14:paraId="5E2E3E52" w14:textId="77777777" w:rsidR="00917480" w:rsidRPr="00B06FE9" w:rsidRDefault="00917480" w:rsidP="00582A58">
            <w:pPr>
              <w:pStyle w:val="NormalWeb"/>
              <w:jc w:val="center"/>
              <w:rPr>
                <w:sz w:val="20"/>
                <w:szCs w:val="20"/>
              </w:rPr>
            </w:pPr>
            <w:r w:rsidRPr="00B06FE9">
              <w:rPr>
                <w:sz w:val="20"/>
                <w:szCs w:val="20"/>
              </w:rPr>
              <w:t>0.2</w:t>
            </w:r>
          </w:p>
        </w:tc>
        <w:tc>
          <w:tcPr>
            <w:tcW w:w="708" w:type="dxa"/>
            <w:tcBorders>
              <w:left w:val="single" w:sz="2" w:space="0" w:color="000000" w:themeColor="text1"/>
              <w:right w:val="single" w:sz="2" w:space="0" w:color="000000" w:themeColor="text1"/>
            </w:tcBorders>
            <w:hideMark/>
          </w:tcPr>
          <w:p w14:paraId="2F19BF5C" w14:textId="77777777" w:rsidR="00917480" w:rsidRPr="00B06FE9" w:rsidRDefault="00917480" w:rsidP="00582A58">
            <w:pPr>
              <w:pStyle w:val="NormalWeb"/>
              <w:jc w:val="center"/>
              <w:rPr>
                <w:sz w:val="20"/>
                <w:szCs w:val="20"/>
              </w:rPr>
            </w:pPr>
            <w:r w:rsidRPr="00B06FE9">
              <w:rPr>
                <w:sz w:val="20"/>
                <w:szCs w:val="20"/>
              </w:rPr>
              <w:t>0.3</w:t>
            </w:r>
          </w:p>
        </w:tc>
        <w:tc>
          <w:tcPr>
            <w:tcW w:w="809" w:type="dxa"/>
            <w:tcBorders>
              <w:left w:val="single" w:sz="2" w:space="0" w:color="000000" w:themeColor="text1"/>
            </w:tcBorders>
            <w:hideMark/>
          </w:tcPr>
          <w:p w14:paraId="09CEF1A9" w14:textId="77777777" w:rsidR="00917480" w:rsidRPr="00B06FE9" w:rsidRDefault="00917480" w:rsidP="00582A58">
            <w:pPr>
              <w:pStyle w:val="NormalWeb"/>
              <w:jc w:val="center"/>
              <w:rPr>
                <w:sz w:val="20"/>
                <w:szCs w:val="20"/>
              </w:rPr>
            </w:pPr>
            <w:r w:rsidRPr="00B06FE9">
              <w:rPr>
                <w:sz w:val="20"/>
                <w:szCs w:val="20"/>
              </w:rPr>
              <w:t>0.3</w:t>
            </w:r>
          </w:p>
        </w:tc>
      </w:tr>
      <w:tr w:rsidR="00917480" w:rsidRPr="00B06FE9" w14:paraId="21CEC514" w14:textId="77777777" w:rsidTr="00582A58">
        <w:trPr>
          <w:cnfStyle w:val="000000010000" w:firstRow="0" w:lastRow="0" w:firstColumn="0" w:lastColumn="0" w:oddVBand="0" w:evenVBand="0" w:oddHBand="0" w:evenHBand="1" w:firstRowFirstColumn="0" w:firstRowLastColumn="0" w:lastRowFirstColumn="0" w:lastRowLastColumn="0"/>
        </w:trPr>
        <w:tc>
          <w:tcPr>
            <w:tcW w:w="5387" w:type="dxa"/>
            <w:vMerge/>
            <w:tcBorders>
              <w:right w:val="single" w:sz="2" w:space="0" w:color="000000" w:themeColor="text1"/>
            </w:tcBorders>
            <w:hideMark/>
          </w:tcPr>
          <w:p w14:paraId="66592E8B" w14:textId="77777777" w:rsidR="00917480" w:rsidRPr="00B06FE9" w:rsidRDefault="00917480" w:rsidP="00582A58">
            <w:pPr>
              <w:rPr>
                <w:sz w:val="20"/>
                <w:szCs w:val="20"/>
              </w:rPr>
            </w:pPr>
          </w:p>
        </w:tc>
        <w:tc>
          <w:tcPr>
            <w:tcW w:w="1134" w:type="dxa"/>
            <w:tcBorders>
              <w:left w:val="single" w:sz="2" w:space="0" w:color="000000" w:themeColor="text1"/>
              <w:right w:val="single" w:sz="2" w:space="0" w:color="000000" w:themeColor="text1"/>
            </w:tcBorders>
            <w:hideMark/>
          </w:tcPr>
          <w:p w14:paraId="065B8B27" w14:textId="77777777" w:rsidR="00917480" w:rsidRPr="00B06FE9" w:rsidRDefault="00917480" w:rsidP="00582A58">
            <w:pPr>
              <w:pStyle w:val="NormalWeb"/>
              <w:jc w:val="center"/>
              <w:rPr>
                <w:sz w:val="20"/>
                <w:szCs w:val="20"/>
              </w:rPr>
            </w:pPr>
            <w:r w:rsidRPr="00B06FE9">
              <w:rPr>
                <w:sz w:val="20"/>
                <w:szCs w:val="20"/>
              </w:rPr>
              <w:t>2014</w:t>
            </w:r>
          </w:p>
        </w:tc>
        <w:tc>
          <w:tcPr>
            <w:tcW w:w="850" w:type="dxa"/>
            <w:tcBorders>
              <w:left w:val="single" w:sz="2" w:space="0" w:color="000000" w:themeColor="text1"/>
              <w:right w:val="single" w:sz="2" w:space="0" w:color="000000" w:themeColor="text1"/>
            </w:tcBorders>
            <w:hideMark/>
          </w:tcPr>
          <w:p w14:paraId="00F605ED" w14:textId="77777777" w:rsidR="00917480" w:rsidRPr="00B06FE9" w:rsidRDefault="00917480" w:rsidP="00582A58">
            <w:pPr>
              <w:pStyle w:val="NormalWeb"/>
              <w:jc w:val="center"/>
              <w:rPr>
                <w:sz w:val="20"/>
                <w:szCs w:val="20"/>
              </w:rPr>
            </w:pPr>
            <w:r w:rsidRPr="00B06FE9">
              <w:rPr>
                <w:sz w:val="20"/>
                <w:szCs w:val="20"/>
              </w:rPr>
              <w:t>0.0</w:t>
            </w:r>
          </w:p>
        </w:tc>
        <w:tc>
          <w:tcPr>
            <w:tcW w:w="993" w:type="dxa"/>
            <w:tcBorders>
              <w:left w:val="single" w:sz="2" w:space="0" w:color="000000" w:themeColor="text1"/>
              <w:right w:val="single" w:sz="2" w:space="0" w:color="000000" w:themeColor="text1"/>
            </w:tcBorders>
            <w:hideMark/>
          </w:tcPr>
          <w:p w14:paraId="794E15C2" w14:textId="77777777" w:rsidR="00917480" w:rsidRPr="00B06FE9" w:rsidRDefault="00917480" w:rsidP="00582A58">
            <w:pPr>
              <w:pStyle w:val="NormalWeb"/>
              <w:jc w:val="center"/>
              <w:rPr>
                <w:sz w:val="20"/>
                <w:szCs w:val="20"/>
              </w:rPr>
            </w:pPr>
            <w:r w:rsidRPr="00B06FE9">
              <w:rPr>
                <w:sz w:val="20"/>
                <w:szCs w:val="20"/>
              </w:rPr>
              <w:t>0.4</w:t>
            </w:r>
          </w:p>
        </w:tc>
        <w:tc>
          <w:tcPr>
            <w:tcW w:w="1417" w:type="dxa"/>
            <w:tcBorders>
              <w:left w:val="single" w:sz="2" w:space="0" w:color="000000" w:themeColor="text1"/>
              <w:right w:val="single" w:sz="2" w:space="0" w:color="000000" w:themeColor="text1"/>
            </w:tcBorders>
            <w:hideMark/>
          </w:tcPr>
          <w:p w14:paraId="43A5AA50" w14:textId="77777777" w:rsidR="00917480" w:rsidRPr="00B06FE9" w:rsidRDefault="00917480" w:rsidP="00582A58">
            <w:pPr>
              <w:pStyle w:val="NormalWeb"/>
              <w:jc w:val="center"/>
              <w:rPr>
                <w:sz w:val="20"/>
                <w:szCs w:val="20"/>
              </w:rPr>
            </w:pPr>
            <w:r w:rsidRPr="00B06FE9">
              <w:rPr>
                <w:sz w:val="20"/>
                <w:szCs w:val="20"/>
              </w:rPr>
              <w:t>0.8</w:t>
            </w:r>
          </w:p>
        </w:tc>
        <w:tc>
          <w:tcPr>
            <w:tcW w:w="992" w:type="dxa"/>
            <w:tcBorders>
              <w:left w:val="single" w:sz="2" w:space="0" w:color="000000" w:themeColor="text1"/>
              <w:right w:val="single" w:sz="2" w:space="0" w:color="000000" w:themeColor="text1"/>
            </w:tcBorders>
            <w:hideMark/>
          </w:tcPr>
          <w:p w14:paraId="4583A796" w14:textId="77777777" w:rsidR="00917480" w:rsidRPr="00B06FE9" w:rsidRDefault="00917480" w:rsidP="00582A58">
            <w:pPr>
              <w:pStyle w:val="NormalWeb"/>
              <w:jc w:val="center"/>
              <w:rPr>
                <w:sz w:val="20"/>
                <w:szCs w:val="20"/>
              </w:rPr>
            </w:pPr>
            <w:r w:rsidRPr="00B06FE9">
              <w:rPr>
                <w:sz w:val="20"/>
                <w:szCs w:val="20"/>
              </w:rPr>
              <w:t>0.4</w:t>
            </w:r>
          </w:p>
        </w:tc>
        <w:tc>
          <w:tcPr>
            <w:tcW w:w="851" w:type="dxa"/>
            <w:tcBorders>
              <w:left w:val="single" w:sz="2" w:space="0" w:color="000000" w:themeColor="text1"/>
              <w:right w:val="single" w:sz="2" w:space="0" w:color="000000" w:themeColor="text1"/>
            </w:tcBorders>
            <w:hideMark/>
          </w:tcPr>
          <w:p w14:paraId="66C10E3D" w14:textId="77777777" w:rsidR="00917480" w:rsidRPr="00B06FE9" w:rsidRDefault="00917480" w:rsidP="00582A58">
            <w:pPr>
              <w:pStyle w:val="NormalWeb"/>
              <w:jc w:val="center"/>
              <w:rPr>
                <w:sz w:val="20"/>
                <w:szCs w:val="20"/>
              </w:rPr>
            </w:pPr>
            <w:r w:rsidRPr="00B06FE9">
              <w:rPr>
                <w:sz w:val="20"/>
                <w:szCs w:val="20"/>
              </w:rPr>
              <w:t>0.3</w:t>
            </w:r>
          </w:p>
        </w:tc>
        <w:tc>
          <w:tcPr>
            <w:tcW w:w="992" w:type="dxa"/>
            <w:tcBorders>
              <w:left w:val="single" w:sz="2" w:space="0" w:color="000000" w:themeColor="text1"/>
              <w:right w:val="single" w:sz="2" w:space="0" w:color="000000" w:themeColor="text1"/>
            </w:tcBorders>
            <w:hideMark/>
          </w:tcPr>
          <w:p w14:paraId="174C37D1" w14:textId="77777777" w:rsidR="00917480" w:rsidRPr="00B06FE9" w:rsidRDefault="00917480" w:rsidP="00582A58">
            <w:pPr>
              <w:pStyle w:val="NormalWeb"/>
              <w:jc w:val="center"/>
              <w:rPr>
                <w:sz w:val="20"/>
                <w:szCs w:val="20"/>
              </w:rPr>
            </w:pPr>
            <w:r w:rsidRPr="00B06FE9">
              <w:rPr>
                <w:sz w:val="20"/>
                <w:szCs w:val="20"/>
              </w:rPr>
              <w:t>0.6</w:t>
            </w:r>
          </w:p>
        </w:tc>
        <w:tc>
          <w:tcPr>
            <w:tcW w:w="851" w:type="dxa"/>
            <w:tcBorders>
              <w:left w:val="single" w:sz="2" w:space="0" w:color="000000" w:themeColor="text1"/>
              <w:right w:val="single" w:sz="2" w:space="0" w:color="000000" w:themeColor="text1"/>
            </w:tcBorders>
            <w:hideMark/>
          </w:tcPr>
          <w:p w14:paraId="620617DA" w14:textId="77777777" w:rsidR="00917480" w:rsidRPr="00B06FE9" w:rsidRDefault="00917480" w:rsidP="00582A58">
            <w:pPr>
              <w:pStyle w:val="NormalWeb"/>
              <w:jc w:val="center"/>
              <w:rPr>
                <w:sz w:val="20"/>
                <w:szCs w:val="20"/>
              </w:rPr>
            </w:pPr>
            <w:r w:rsidRPr="00B06FE9">
              <w:rPr>
                <w:sz w:val="20"/>
                <w:szCs w:val="20"/>
              </w:rPr>
              <w:t>0.3</w:t>
            </w:r>
          </w:p>
        </w:tc>
        <w:tc>
          <w:tcPr>
            <w:tcW w:w="708" w:type="dxa"/>
            <w:tcBorders>
              <w:left w:val="single" w:sz="2" w:space="0" w:color="000000" w:themeColor="text1"/>
              <w:right w:val="single" w:sz="2" w:space="0" w:color="000000" w:themeColor="text1"/>
            </w:tcBorders>
            <w:hideMark/>
          </w:tcPr>
          <w:p w14:paraId="1ECDF89D" w14:textId="77777777" w:rsidR="00917480" w:rsidRPr="00B06FE9" w:rsidRDefault="00917480" w:rsidP="00582A58">
            <w:pPr>
              <w:pStyle w:val="NormalWeb"/>
              <w:jc w:val="center"/>
              <w:rPr>
                <w:sz w:val="20"/>
                <w:szCs w:val="20"/>
              </w:rPr>
            </w:pPr>
            <w:r w:rsidRPr="00B06FE9">
              <w:rPr>
                <w:sz w:val="20"/>
                <w:szCs w:val="20"/>
              </w:rPr>
              <w:t>0.3</w:t>
            </w:r>
          </w:p>
        </w:tc>
        <w:tc>
          <w:tcPr>
            <w:tcW w:w="809" w:type="dxa"/>
            <w:tcBorders>
              <w:left w:val="single" w:sz="2" w:space="0" w:color="000000" w:themeColor="text1"/>
            </w:tcBorders>
            <w:hideMark/>
          </w:tcPr>
          <w:p w14:paraId="5EC76085" w14:textId="77777777" w:rsidR="00917480" w:rsidRPr="00B06FE9" w:rsidRDefault="00917480" w:rsidP="00582A58">
            <w:pPr>
              <w:pStyle w:val="NormalWeb"/>
              <w:jc w:val="center"/>
              <w:rPr>
                <w:sz w:val="20"/>
                <w:szCs w:val="20"/>
              </w:rPr>
            </w:pPr>
            <w:r w:rsidRPr="00B06FE9">
              <w:rPr>
                <w:sz w:val="20"/>
                <w:szCs w:val="20"/>
              </w:rPr>
              <w:t>0.3</w:t>
            </w:r>
          </w:p>
        </w:tc>
      </w:tr>
      <w:tr w:rsidR="00917480" w:rsidRPr="00B06FE9" w14:paraId="6E9B52AA" w14:textId="77777777" w:rsidTr="00582A58">
        <w:tc>
          <w:tcPr>
            <w:tcW w:w="5387" w:type="dxa"/>
            <w:vMerge/>
            <w:tcBorders>
              <w:right w:val="single" w:sz="2" w:space="0" w:color="000000" w:themeColor="text1"/>
            </w:tcBorders>
            <w:hideMark/>
          </w:tcPr>
          <w:p w14:paraId="146B6649" w14:textId="77777777" w:rsidR="00917480" w:rsidRPr="00B06FE9" w:rsidRDefault="00917480" w:rsidP="00582A58">
            <w:pPr>
              <w:rPr>
                <w:sz w:val="20"/>
                <w:szCs w:val="20"/>
              </w:rPr>
            </w:pPr>
          </w:p>
        </w:tc>
        <w:tc>
          <w:tcPr>
            <w:tcW w:w="1134" w:type="dxa"/>
            <w:tcBorders>
              <w:left w:val="single" w:sz="2" w:space="0" w:color="000000" w:themeColor="text1"/>
              <w:right w:val="single" w:sz="2" w:space="0" w:color="000000" w:themeColor="text1"/>
            </w:tcBorders>
            <w:hideMark/>
          </w:tcPr>
          <w:p w14:paraId="773FC613" w14:textId="77777777" w:rsidR="00917480" w:rsidRPr="00B06FE9" w:rsidRDefault="00917480" w:rsidP="00582A58">
            <w:pPr>
              <w:pStyle w:val="NormalWeb"/>
              <w:jc w:val="center"/>
              <w:rPr>
                <w:sz w:val="20"/>
                <w:szCs w:val="20"/>
              </w:rPr>
            </w:pPr>
            <w:r w:rsidRPr="00B06FE9">
              <w:rPr>
                <w:sz w:val="20"/>
                <w:szCs w:val="20"/>
              </w:rPr>
              <w:t>2015</w:t>
            </w:r>
          </w:p>
        </w:tc>
        <w:tc>
          <w:tcPr>
            <w:tcW w:w="850" w:type="dxa"/>
            <w:tcBorders>
              <w:left w:val="single" w:sz="2" w:space="0" w:color="000000" w:themeColor="text1"/>
              <w:right w:val="single" w:sz="2" w:space="0" w:color="000000" w:themeColor="text1"/>
            </w:tcBorders>
            <w:hideMark/>
          </w:tcPr>
          <w:p w14:paraId="649EB2A6" w14:textId="77777777" w:rsidR="00917480" w:rsidRPr="00B06FE9" w:rsidRDefault="00917480" w:rsidP="00582A58">
            <w:pPr>
              <w:pStyle w:val="NormalWeb"/>
              <w:jc w:val="center"/>
              <w:rPr>
                <w:sz w:val="20"/>
                <w:szCs w:val="20"/>
              </w:rPr>
            </w:pPr>
            <w:r w:rsidRPr="00B06FE9">
              <w:rPr>
                <w:sz w:val="20"/>
                <w:szCs w:val="20"/>
              </w:rPr>
              <w:t>0.0</w:t>
            </w:r>
          </w:p>
        </w:tc>
        <w:tc>
          <w:tcPr>
            <w:tcW w:w="993" w:type="dxa"/>
            <w:tcBorders>
              <w:left w:val="single" w:sz="2" w:space="0" w:color="000000" w:themeColor="text1"/>
              <w:right w:val="single" w:sz="2" w:space="0" w:color="000000" w:themeColor="text1"/>
            </w:tcBorders>
            <w:hideMark/>
          </w:tcPr>
          <w:p w14:paraId="37386BF0" w14:textId="77777777" w:rsidR="00917480" w:rsidRPr="00B06FE9" w:rsidRDefault="00917480" w:rsidP="00582A58">
            <w:pPr>
              <w:pStyle w:val="NormalWeb"/>
              <w:jc w:val="center"/>
              <w:rPr>
                <w:sz w:val="20"/>
                <w:szCs w:val="20"/>
              </w:rPr>
            </w:pPr>
            <w:r w:rsidRPr="00B06FE9">
              <w:rPr>
                <w:sz w:val="20"/>
                <w:szCs w:val="20"/>
              </w:rPr>
              <w:t>0.4</w:t>
            </w:r>
          </w:p>
        </w:tc>
        <w:tc>
          <w:tcPr>
            <w:tcW w:w="1417" w:type="dxa"/>
            <w:tcBorders>
              <w:left w:val="single" w:sz="2" w:space="0" w:color="000000" w:themeColor="text1"/>
              <w:right w:val="single" w:sz="2" w:space="0" w:color="000000" w:themeColor="text1"/>
            </w:tcBorders>
            <w:hideMark/>
          </w:tcPr>
          <w:p w14:paraId="0A91A3AB" w14:textId="77777777" w:rsidR="00917480" w:rsidRPr="00B06FE9" w:rsidRDefault="00917480" w:rsidP="00582A58">
            <w:pPr>
              <w:pStyle w:val="NormalWeb"/>
              <w:jc w:val="center"/>
              <w:rPr>
                <w:sz w:val="20"/>
                <w:szCs w:val="20"/>
              </w:rPr>
            </w:pPr>
            <w:r w:rsidRPr="00B06FE9">
              <w:rPr>
                <w:sz w:val="20"/>
                <w:szCs w:val="20"/>
              </w:rPr>
              <w:t>0.8</w:t>
            </w:r>
          </w:p>
        </w:tc>
        <w:tc>
          <w:tcPr>
            <w:tcW w:w="992" w:type="dxa"/>
            <w:tcBorders>
              <w:left w:val="single" w:sz="2" w:space="0" w:color="000000" w:themeColor="text1"/>
              <w:right w:val="single" w:sz="2" w:space="0" w:color="000000" w:themeColor="text1"/>
            </w:tcBorders>
            <w:hideMark/>
          </w:tcPr>
          <w:p w14:paraId="1040838F" w14:textId="77777777" w:rsidR="00917480" w:rsidRPr="00B06FE9" w:rsidRDefault="00917480" w:rsidP="00582A58">
            <w:pPr>
              <w:pStyle w:val="NormalWeb"/>
              <w:jc w:val="center"/>
              <w:rPr>
                <w:sz w:val="20"/>
                <w:szCs w:val="20"/>
              </w:rPr>
            </w:pPr>
            <w:r w:rsidRPr="00B06FE9">
              <w:rPr>
                <w:sz w:val="20"/>
                <w:szCs w:val="20"/>
              </w:rPr>
              <w:t>0.4</w:t>
            </w:r>
          </w:p>
        </w:tc>
        <w:tc>
          <w:tcPr>
            <w:tcW w:w="851" w:type="dxa"/>
            <w:tcBorders>
              <w:left w:val="single" w:sz="2" w:space="0" w:color="000000" w:themeColor="text1"/>
              <w:right w:val="single" w:sz="2" w:space="0" w:color="000000" w:themeColor="text1"/>
            </w:tcBorders>
            <w:hideMark/>
          </w:tcPr>
          <w:p w14:paraId="1603AD6A" w14:textId="77777777" w:rsidR="00917480" w:rsidRPr="00B06FE9" w:rsidRDefault="00917480" w:rsidP="00582A58">
            <w:pPr>
              <w:pStyle w:val="NormalWeb"/>
              <w:jc w:val="center"/>
              <w:rPr>
                <w:sz w:val="20"/>
                <w:szCs w:val="20"/>
              </w:rPr>
            </w:pPr>
            <w:r w:rsidRPr="00B06FE9">
              <w:rPr>
                <w:sz w:val="20"/>
                <w:szCs w:val="20"/>
              </w:rPr>
              <w:t>0.5</w:t>
            </w:r>
          </w:p>
        </w:tc>
        <w:tc>
          <w:tcPr>
            <w:tcW w:w="992" w:type="dxa"/>
            <w:tcBorders>
              <w:left w:val="single" w:sz="2" w:space="0" w:color="000000" w:themeColor="text1"/>
              <w:right w:val="single" w:sz="2" w:space="0" w:color="000000" w:themeColor="text1"/>
            </w:tcBorders>
            <w:hideMark/>
          </w:tcPr>
          <w:p w14:paraId="26207248" w14:textId="77777777" w:rsidR="00917480" w:rsidRPr="00B06FE9" w:rsidRDefault="00917480" w:rsidP="00582A58">
            <w:pPr>
              <w:pStyle w:val="NormalWeb"/>
              <w:jc w:val="center"/>
              <w:rPr>
                <w:sz w:val="20"/>
                <w:szCs w:val="20"/>
              </w:rPr>
            </w:pPr>
            <w:r w:rsidRPr="00B06FE9">
              <w:rPr>
                <w:sz w:val="20"/>
                <w:szCs w:val="20"/>
              </w:rPr>
              <w:t>0.4</w:t>
            </w:r>
          </w:p>
        </w:tc>
        <w:tc>
          <w:tcPr>
            <w:tcW w:w="851" w:type="dxa"/>
            <w:tcBorders>
              <w:left w:val="single" w:sz="2" w:space="0" w:color="000000" w:themeColor="text1"/>
              <w:right w:val="single" w:sz="2" w:space="0" w:color="000000" w:themeColor="text1"/>
            </w:tcBorders>
            <w:hideMark/>
          </w:tcPr>
          <w:p w14:paraId="45CD0587" w14:textId="77777777" w:rsidR="00917480" w:rsidRPr="00B06FE9" w:rsidRDefault="00917480" w:rsidP="00582A58">
            <w:pPr>
              <w:pStyle w:val="NormalWeb"/>
              <w:jc w:val="center"/>
              <w:rPr>
                <w:sz w:val="20"/>
                <w:szCs w:val="20"/>
              </w:rPr>
            </w:pPr>
            <w:r w:rsidRPr="00B06FE9">
              <w:rPr>
                <w:sz w:val="20"/>
                <w:szCs w:val="20"/>
              </w:rPr>
              <w:t>0.4</w:t>
            </w:r>
          </w:p>
        </w:tc>
        <w:tc>
          <w:tcPr>
            <w:tcW w:w="708" w:type="dxa"/>
            <w:tcBorders>
              <w:left w:val="single" w:sz="2" w:space="0" w:color="000000" w:themeColor="text1"/>
              <w:right w:val="single" w:sz="2" w:space="0" w:color="000000" w:themeColor="text1"/>
            </w:tcBorders>
            <w:hideMark/>
          </w:tcPr>
          <w:p w14:paraId="6559EFEC" w14:textId="77777777" w:rsidR="00917480" w:rsidRPr="00B06FE9" w:rsidRDefault="00917480" w:rsidP="00582A58">
            <w:pPr>
              <w:pStyle w:val="NormalWeb"/>
              <w:jc w:val="center"/>
              <w:rPr>
                <w:sz w:val="20"/>
                <w:szCs w:val="20"/>
              </w:rPr>
            </w:pPr>
            <w:r w:rsidRPr="00B06FE9">
              <w:rPr>
                <w:sz w:val="20"/>
                <w:szCs w:val="20"/>
              </w:rPr>
              <w:t>0.7</w:t>
            </w:r>
          </w:p>
        </w:tc>
        <w:tc>
          <w:tcPr>
            <w:tcW w:w="809" w:type="dxa"/>
            <w:tcBorders>
              <w:left w:val="single" w:sz="2" w:space="0" w:color="000000" w:themeColor="text1"/>
            </w:tcBorders>
            <w:hideMark/>
          </w:tcPr>
          <w:p w14:paraId="46560F72" w14:textId="77777777" w:rsidR="00917480" w:rsidRPr="00B06FE9" w:rsidRDefault="00917480" w:rsidP="00582A58">
            <w:pPr>
              <w:pStyle w:val="NormalWeb"/>
              <w:jc w:val="center"/>
              <w:rPr>
                <w:sz w:val="20"/>
                <w:szCs w:val="20"/>
              </w:rPr>
            </w:pPr>
            <w:r w:rsidRPr="00B06FE9">
              <w:rPr>
                <w:sz w:val="20"/>
                <w:szCs w:val="20"/>
              </w:rPr>
              <w:t>0.4</w:t>
            </w:r>
          </w:p>
        </w:tc>
      </w:tr>
      <w:tr w:rsidR="00917480" w:rsidRPr="00B06FE9" w14:paraId="19433E13" w14:textId="77777777" w:rsidTr="00582A58">
        <w:trPr>
          <w:cnfStyle w:val="000000010000" w:firstRow="0" w:lastRow="0" w:firstColumn="0" w:lastColumn="0" w:oddVBand="0" w:evenVBand="0" w:oddHBand="0" w:evenHBand="1" w:firstRowFirstColumn="0" w:firstRowLastColumn="0" w:lastRowFirstColumn="0" w:lastRowLastColumn="0"/>
        </w:trPr>
        <w:tc>
          <w:tcPr>
            <w:tcW w:w="5387" w:type="dxa"/>
            <w:vMerge/>
            <w:tcBorders>
              <w:right w:val="single" w:sz="2" w:space="0" w:color="000000" w:themeColor="text1"/>
            </w:tcBorders>
            <w:hideMark/>
          </w:tcPr>
          <w:p w14:paraId="57BF442F" w14:textId="77777777" w:rsidR="00917480" w:rsidRPr="00B06FE9" w:rsidRDefault="00917480" w:rsidP="00582A58">
            <w:pPr>
              <w:rPr>
                <w:sz w:val="20"/>
                <w:szCs w:val="20"/>
              </w:rPr>
            </w:pPr>
          </w:p>
        </w:tc>
        <w:tc>
          <w:tcPr>
            <w:tcW w:w="1134" w:type="dxa"/>
            <w:tcBorders>
              <w:left w:val="single" w:sz="2" w:space="0" w:color="000000" w:themeColor="text1"/>
              <w:right w:val="single" w:sz="2" w:space="0" w:color="000000" w:themeColor="text1"/>
            </w:tcBorders>
            <w:hideMark/>
          </w:tcPr>
          <w:p w14:paraId="5FA7A5CD" w14:textId="77777777" w:rsidR="00917480" w:rsidRPr="00244420" w:rsidRDefault="00917480" w:rsidP="00582A58">
            <w:pPr>
              <w:pStyle w:val="NormalWeb"/>
              <w:jc w:val="center"/>
              <w:rPr>
                <w:b/>
                <w:sz w:val="20"/>
                <w:szCs w:val="20"/>
              </w:rPr>
            </w:pPr>
            <w:proofErr w:type="spellStart"/>
            <w:r w:rsidRPr="00244420">
              <w:rPr>
                <w:b/>
                <w:sz w:val="20"/>
                <w:szCs w:val="20"/>
              </w:rPr>
              <w:t>Total</w:t>
            </w:r>
            <w:r w:rsidRPr="00244420">
              <w:rPr>
                <w:b/>
                <w:sz w:val="20"/>
                <w:szCs w:val="20"/>
                <w:vertAlign w:val="superscript"/>
              </w:rPr>
              <w:t>b</w:t>
            </w:r>
            <w:proofErr w:type="spellEnd"/>
          </w:p>
        </w:tc>
        <w:tc>
          <w:tcPr>
            <w:tcW w:w="850" w:type="dxa"/>
            <w:tcBorders>
              <w:left w:val="single" w:sz="2" w:space="0" w:color="000000" w:themeColor="text1"/>
              <w:right w:val="single" w:sz="2" w:space="0" w:color="000000" w:themeColor="text1"/>
            </w:tcBorders>
            <w:hideMark/>
          </w:tcPr>
          <w:p w14:paraId="3D908470" w14:textId="77777777" w:rsidR="00917480" w:rsidRPr="00244420" w:rsidRDefault="00917480" w:rsidP="00582A58">
            <w:pPr>
              <w:pStyle w:val="NormalWeb"/>
              <w:jc w:val="center"/>
              <w:rPr>
                <w:b/>
                <w:sz w:val="20"/>
                <w:szCs w:val="20"/>
              </w:rPr>
            </w:pPr>
            <w:r w:rsidRPr="00244420">
              <w:rPr>
                <w:b/>
                <w:sz w:val="20"/>
                <w:szCs w:val="20"/>
              </w:rPr>
              <w:t>0.1</w:t>
            </w:r>
          </w:p>
        </w:tc>
        <w:tc>
          <w:tcPr>
            <w:tcW w:w="993" w:type="dxa"/>
            <w:tcBorders>
              <w:left w:val="single" w:sz="2" w:space="0" w:color="000000" w:themeColor="text1"/>
              <w:right w:val="single" w:sz="2" w:space="0" w:color="000000" w:themeColor="text1"/>
            </w:tcBorders>
            <w:hideMark/>
          </w:tcPr>
          <w:p w14:paraId="6C3583CB" w14:textId="77777777" w:rsidR="00917480" w:rsidRPr="00244420" w:rsidRDefault="00917480" w:rsidP="00582A58">
            <w:pPr>
              <w:pStyle w:val="NormalWeb"/>
              <w:jc w:val="center"/>
              <w:rPr>
                <w:b/>
                <w:sz w:val="20"/>
                <w:szCs w:val="20"/>
              </w:rPr>
            </w:pPr>
            <w:r w:rsidRPr="00244420">
              <w:rPr>
                <w:b/>
                <w:sz w:val="20"/>
                <w:szCs w:val="20"/>
              </w:rPr>
              <w:t>0.4</w:t>
            </w:r>
          </w:p>
        </w:tc>
        <w:tc>
          <w:tcPr>
            <w:tcW w:w="1417" w:type="dxa"/>
            <w:tcBorders>
              <w:left w:val="single" w:sz="2" w:space="0" w:color="000000" w:themeColor="text1"/>
              <w:right w:val="single" w:sz="2" w:space="0" w:color="000000" w:themeColor="text1"/>
            </w:tcBorders>
            <w:hideMark/>
          </w:tcPr>
          <w:p w14:paraId="5C0DEB0B" w14:textId="77777777" w:rsidR="00917480" w:rsidRPr="00244420" w:rsidRDefault="00917480" w:rsidP="00582A58">
            <w:pPr>
              <w:pStyle w:val="NormalWeb"/>
              <w:jc w:val="center"/>
              <w:rPr>
                <w:b/>
                <w:sz w:val="20"/>
                <w:szCs w:val="20"/>
              </w:rPr>
            </w:pPr>
            <w:r w:rsidRPr="00244420">
              <w:rPr>
                <w:b/>
                <w:sz w:val="20"/>
                <w:szCs w:val="20"/>
              </w:rPr>
              <w:t>0.6</w:t>
            </w:r>
          </w:p>
        </w:tc>
        <w:tc>
          <w:tcPr>
            <w:tcW w:w="992" w:type="dxa"/>
            <w:tcBorders>
              <w:left w:val="single" w:sz="2" w:space="0" w:color="000000" w:themeColor="text1"/>
              <w:right w:val="single" w:sz="2" w:space="0" w:color="000000" w:themeColor="text1"/>
            </w:tcBorders>
            <w:hideMark/>
          </w:tcPr>
          <w:p w14:paraId="1CFEFF35" w14:textId="77777777" w:rsidR="00917480" w:rsidRPr="00244420" w:rsidRDefault="00917480" w:rsidP="00582A58">
            <w:pPr>
              <w:pStyle w:val="NormalWeb"/>
              <w:jc w:val="center"/>
              <w:rPr>
                <w:b/>
                <w:sz w:val="20"/>
                <w:szCs w:val="20"/>
              </w:rPr>
            </w:pPr>
            <w:r w:rsidRPr="00244420">
              <w:rPr>
                <w:b/>
                <w:sz w:val="20"/>
                <w:szCs w:val="20"/>
              </w:rPr>
              <w:t>0.4</w:t>
            </w:r>
          </w:p>
        </w:tc>
        <w:tc>
          <w:tcPr>
            <w:tcW w:w="851" w:type="dxa"/>
            <w:tcBorders>
              <w:left w:val="single" w:sz="2" w:space="0" w:color="000000" w:themeColor="text1"/>
              <w:right w:val="single" w:sz="2" w:space="0" w:color="000000" w:themeColor="text1"/>
            </w:tcBorders>
            <w:hideMark/>
          </w:tcPr>
          <w:p w14:paraId="7D91518B" w14:textId="77777777" w:rsidR="00917480" w:rsidRPr="00244420" w:rsidRDefault="00917480" w:rsidP="00582A58">
            <w:pPr>
              <w:pStyle w:val="NormalWeb"/>
              <w:jc w:val="center"/>
              <w:rPr>
                <w:b/>
                <w:sz w:val="20"/>
                <w:szCs w:val="20"/>
              </w:rPr>
            </w:pPr>
            <w:r w:rsidRPr="00244420">
              <w:rPr>
                <w:b/>
                <w:sz w:val="20"/>
                <w:szCs w:val="20"/>
              </w:rPr>
              <w:t>0.3</w:t>
            </w:r>
          </w:p>
        </w:tc>
        <w:tc>
          <w:tcPr>
            <w:tcW w:w="992" w:type="dxa"/>
            <w:tcBorders>
              <w:left w:val="single" w:sz="2" w:space="0" w:color="000000" w:themeColor="text1"/>
              <w:right w:val="single" w:sz="2" w:space="0" w:color="000000" w:themeColor="text1"/>
            </w:tcBorders>
            <w:hideMark/>
          </w:tcPr>
          <w:p w14:paraId="4AF231AA" w14:textId="77777777" w:rsidR="00917480" w:rsidRPr="00244420" w:rsidRDefault="00917480" w:rsidP="00582A58">
            <w:pPr>
              <w:pStyle w:val="NormalWeb"/>
              <w:jc w:val="center"/>
              <w:rPr>
                <w:b/>
                <w:sz w:val="20"/>
                <w:szCs w:val="20"/>
              </w:rPr>
            </w:pPr>
            <w:r w:rsidRPr="00244420">
              <w:rPr>
                <w:b/>
                <w:sz w:val="20"/>
                <w:szCs w:val="20"/>
              </w:rPr>
              <w:t>0.3</w:t>
            </w:r>
          </w:p>
        </w:tc>
        <w:tc>
          <w:tcPr>
            <w:tcW w:w="851" w:type="dxa"/>
            <w:tcBorders>
              <w:left w:val="single" w:sz="2" w:space="0" w:color="000000" w:themeColor="text1"/>
              <w:right w:val="single" w:sz="2" w:space="0" w:color="000000" w:themeColor="text1"/>
            </w:tcBorders>
            <w:hideMark/>
          </w:tcPr>
          <w:p w14:paraId="48681D73" w14:textId="77777777" w:rsidR="00917480" w:rsidRPr="00244420" w:rsidRDefault="00917480" w:rsidP="00582A58">
            <w:pPr>
              <w:pStyle w:val="NormalWeb"/>
              <w:jc w:val="center"/>
              <w:rPr>
                <w:b/>
                <w:sz w:val="20"/>
                <w:szCs w:val="20"/>
              </w:rPr>
            </w:pPr>
            <w:r w:rsidRPr="00244420">
              <w:rPr>
                <w:b/>
                <w:sz w:val="20"/>
                <w:szCs w:val="20"/>
              </w:rPr>
              <w:t>0.3</w:t>
            </w:r>
          </w:p>
        </w:tc>
        <w:tc>
          <w:tcPr>
            <w:tcW w:w="708" w:type="dxa"/>
            <w:tcBorders>
              <w:left w:val="single" w:sz="2" w:space="0" w:color="000000" w:themeColor="text1"/>
              <w:right w:val="single" w:sz="2" w:space="0" w:color="000000" w:themeColor="text1"/>
            </w:tcBorders>
            <w:hideMark/>
          </w:tcPr>
          <w:p w14:paraId="5D3EA4AF" w14:textId="77777777" w:rsidR="00917480" w:rsidRPr="00244420" w:rsidRDefault="00917480" w:rsidP="00582A58">
            <w:pPr>
              <w:pStyle w:val="NormalWeb"/>
              <w:jc w:val="center"/>
              <w:rPr>
                <w:b/>
                <w:sz w:val="20"/>
                <w:szCs w:val="20"/>
              </w:rPr>
            </w:pPr>
            <w:r w:rsidRPr="00244420">
              <w:rPr>
                <w:b/>
                <w:sz w:val="20"/>
                <w:szCs w:val="20"/>
              </w:rPr>
              <w:t>0.4</w:t>
            </w:r>
          </w:p>
        </w:tc>
        <w:tc>
          <w:tcPr>
            <w:tcW w:w="809" w:type="dxa"/>
            <w:tcBorders>
              <w:left w:val="single" w:sz="2" w:space="0" w:color="000000" w:themeColor="text1"/>
            </w:tcBorders>
            <w:hideMark/>
          </w:tcPr>
          <w:p w14:paraId="4740BA98" w14:textId="77777777" w:rsidR="00917480" w:rsidRPr="00244420" w:rsidRDefault="00917480" w:rsidP="00582A58">
            <w:pPr>
              <w:pStyle w:val="NormalWeb"/>
              <w:jc w:val="center"/>
              <w:rPr>
                <w:b/>
                <w:sz w:val="20"/>
                <w:szCs w:val="20"/>
              </w:rPr>
            </w:pPr>
            <w:r w:rsidRPr="00244420">
              <w:rPr>
                <w:b/>
                <w:sz w:val="20"/>
                <w:szCs w:val="20"/>
              </w:rPr>
              <w:t>0.4</w:t>
            </w:r>
          </w:p>
        </w:tc>
      </w:tr>
      <w:tr w:rsidR="00917480" w:rsidRPr="00B06FE9" w14:paraId="2B5ADCFB" w14:textId="77777777" w:rsidTr="00582A58">
        <w:tc>
          <w:tcPr>
            <w:tcW w:w="5387" w:type="dxa"/>
            <w:vMerge w:val="restart"/>
            <w:tcBorders>
              <w:right w:val="single" w:sz="2" w:space="0" w:color="000000" w:themeColor="text1"/>
            </w:tcBorders>
            <w:hideMark/>
          </w:tcPr>
          <w:p w14:paraId="43B1251C" w14:textId="77777777" w:rsidR="00917480" w:rsidRPr="00B06FE9" w:rsidRDefault="00917480" w:rsidP="00582A58">
            <w:pPr>
              <w:pStyle w:val="NormalWeb"/>
              <w:rPr>
                <w:sz w:val="20"/>
                <w:szCs w:val="20"/>
              </w:rPr>
            </w:pPr>
            <w:r w:rsidRPr="00B06FE9">
              <w:rPr>
                <w:sz w:val="20"/>
                <w:szCs w:val="20"/>
              </w:rPr>
              <w:t>Pertussis</w:t>
            </w:r>
          </w:p>
        </w:tc>
        <w:tc>
          <w:tcPr>
            <w:tcW w:w="1134" w:type="dxa"/>
            <w:tcBorders>
              <w:left w:val="single" w:sz="2" w:space="0" w:color="000000" w:themeColor="text1"/>
              <w:right w:val="single" w:sz="2" w:space="0" w:color="000000" w:themeColor="text1"/>
            </w:tcBorders>
            <w:hideMark/>
          </w:tcPr>
          <w:p w14:paraId="7DE98493" w14:textId="77777777" w:rsidR="00917480" w:rsidRPr="00B06FE9" w:rsidRDefault="00917480" w:rsidP="00582A58">
            <w:pPr>
              <w:pStyle w:val="NormalWeb"/>
              <w:jc w:val="center"/>
              <w:rPr>
                <w:sz w:val="20"/>
                <w:szCs w:val="20"/>
              </w:rPr>
            </w:pPr>
            <w:r w:rsidRPr="00B06FE9">
              <w:rPr>
                <w:sz w:val="20"/>
                <w:szCs w:val="20"/>
              </w:rPr>
              <w:t>2012</w:t>
            </w:r>
          </w:p>
        </w:tc>
        <w:tc>
          <w:tcPr>
            <w:tcW w:w="850" w:type="dxa"/>
            <w:tcBorders>
              <w:left w:val="single" w:sz="2" w:space="0" w:color="000000" w:themeColor="text1"/>
              <w:right w:val="single" w:sz="2" w:space="0" w:color="000000" w:themeColor="text1"/>
            </w:tcBorders>
            <w:hideMark/>
          </w:tcPr>
          <w:p w14:paraId="029000B4" w14:textId="77777777" w:rsidR="00917480" w:rsidRPr="00B06FE9" w:rsidRDefault="00917480" w:rsidP="00582A58">
            <w:pPr>
              <w:pStyle w:val="NormalWeb"/>
              <w:jc w:val="center"/>
              <w:rPr>
                <w:sz w:val="20"/>
                <w:szCs w:val="20"/>
              </w:rPr>
            </w:pPr>
            <w:r w:rsidRPr="00B06FE9">
              <w:rPr>
                <w:sz w:val="20"/>
                <w:szCs w:val="20"/>
              </w:rPr>
              <w:t>3.2</w:t>
            </w:r>
          </w:p>
        </w:tc>
        <w:tc>
          <w:tcPr>
            <w:tcW w:w="993" w:type="dxa"/>
            <w:tcBorders>
              <w:left w:val="single" w:sz="2" w:space="0" w:color="000000" w:themeColor="text1"/>
              <w:right w:val="single" w:sz="2" w:space="0" w:color="000000" w:themeColor="text1"/>
            </w:tcBorders>
            <w:hideMark/>
          </w:tcPr>
          <w:p w14:paraId="6977B242" w14:textId="77777777" w:rsidR="00917480" w:rsidRPr="00B06FE9" w:rsidRDefault="00917480" w:rsidP="00582A58">
            <w:pPr>
              <w:pStyle w:val="NormalWeb"/>
              <w:jc w:val="center"/>
              <w:rPr>
                <w:sz w:val="20"/>
                <w:szCs w:val="20"/>
              </w:rPr>
            </w:pPr>
            <w:r w:rsidRPr="00B06FE9">
              <w:rPr>
                <w:sz w:val="20"/>
                <w:szCs w:val="20"/>
              </w:rPr>
              <w:t>4.1</w:t>
            </w:r>
          </w:p>
        </w:tc>
        <w:tc>
          <w:tcPr>
            <w:tcW w:w="1417" w:type="dxa"/>
            <w:tcBorders>
              <w:left w:val="single" w:sz="2" w:space="0" w:color="000000" w:themeColor="text1"/>
              <w:right w:val="single" w:sz="2" w:space="0" w:color="000000" w:themeColor="text1"/>
            </w:tcBorders>
            <w:hideMark/>
          </w:tcPr>
          <w:p w14:paraId="2FFE8903" w14:textId="77777777" w:rsidR="00917480" w:rsidRPr="00B06FE9" w:rsidRDefault="00917480" w:rsidP="00582A58">
            <w:pPr>
              <w:pStyle w:val="NormalWeb"/>
              <w:jc w:val="center"/>
              <w:rPr>
                <w:sz w:val="20"/>
                <w:szCs w:val="20"/>
              </w:rPr>
            </w:pPr>
            <w:r w:rsidRPr="00B06FE9">
              <w:rPr>
                <w:sz w:val="20"/>
                <w:szCs w:val="20"/>
              </w:rPr>
              <w:t>5.5</w:t>
            </w:r>
          </w:p>
        </w:tc>
        <w:tc>
          <w:tcPr>
            <w:tcW w:w="992" w:type="dxa"/>
            <w:tcBorders>
              <w:left w:val="single" w:sz="2" w:space="0" w:color="000000" w:themeColor="text1"/>
              <w:right w:val="single" w:sz="2" w:space="0" w:color="000000" w:themeColor="text1"/>
            </w:tcBorders>
            <w:hideMark/>
          </w:tcPr>
          <w:p w14:paraId="52DB0C4F" w14:textId="77777777" w:rsidR="00917480" w:rsidRPr="00B06FE9" w:rsidRDefault="00917480" w:rsidP="00582A58">
            <w:pPr>
              <w:pStyle w:val="NormalWeb"/>
              <w:jc w:val="center"/>
              <w:rPr>
                <w:sz w:val="20"/>
                <w:szCs w:val="20"/>
              </w:rPr>
            </w:pPr>
            <w:r w:rsidRPr="00B06FE9">
              <w:rPr>
                <w:sz w:val="20"/>
                <w:szCs w:val="20"/>
              </w:rPr>
              <w:t>6.1</w:t>
            </w:r>
          </w:p>
        </w:tc>
        <w:tc>
          <w:tcPr>
            <w:tcW w:w="851" w:type="dxa"/>
            <w:tcBorders>
              <w:left w:val="single" w:sz="2" w:space="0" w:color="000000" w:themeColor="text1"/>
              <w:right w:val="single" w:sz="2" w:space="0" w:color="000000" w:themeColor="text1"/>
            </w:tcBorders>
            <w:hideMark/>
          </w:tcPr>
          <w:p w14:paraId="387412D5" w14:textId="77777777" w:rsidR="00917480" w:rsidRPr="00B06FE9" w:rsidRDefault="00917480" w:rsidP="00582A58">
            <w:pPr>
              <w:pStyle w:val="NormalWeb"/>
              <w:jc w:val="center"/>
              <w:rPr>
                <w:sz w:val="20"/>
                <w:szCs w:val="20"/>
              </w:rPr>
            </w:pPr>
            <w:r w:rsidRPr="00B06FE9">
              <w:rPr>
                <w:sz w:val="20"/>
                <w:szCs w:val="20"/>
              </w:rPr>
              <w:t>2.1</w:t>
            </w:r>
          </w:p>
        </w:tc>
        <w:tc>
          <w:tcPr>
            <w:tcW w:w="992" w:type="dxa"/>
            <w:tcBorders>
              <w:left w:val="single" w:sz="2" w:space="0" w:color="000000" w:themeColor="text1"/>
              <w:right w:val="single" w:sz="2" w:space="0" w:color="000000" w:themeColor="text1"/>
            </w:tcBorders>
            <w:hideMark/>
          </w:tcPr>
          <w:p w14:paraId="580350F1" w14:textId="77777777" w:rsidR="00917480" w:rsidRPr="00B06FE9" w:rsidRDefault="00917480" w:rsidP="00582A58">
            <w:pPr>
              <w:pStyle w:val="NormalWeb"/>
              <w:jc w:val="center"/>
              <w:rPr>
                <w:sz w:val="20"/>
                <w:szCs w:val="20"/>
              </w:rPr>
            </w:pPr>
            <w:r w:rsidRPr="00B06FE9">
              <w:rPr>
                <w:sz w:val="20"/>
                <w:szCs w:val="20"/>
              </w:rPr>
              <w:t>6.8</w:t>
            </w:r>
          </w:p>
        </w:tc>
        <w:tc>
          <w:tcPr>
            <w:tcW w:w="851" w:type="dxa"/>
            <w:tcBorders>
              <w:left w:val="single" w:sz="2" w:space="0" w:color="000000" w:themeColor="text1"/>
              <w:right w:val="single" w:sz="2" w:space="0" w:color="000000" w:themeColor="text1"/>
            </w:tcBorders>
            <w:hideMark/>
          </w:tcPr>
          <w:p w14:paraId="1245060B" w14:textId="77777777" w:rsidR="00917480" w:rsidRPr="00B06FE9" w:rsidRDefault="00917480" w:rsidP="00582A58">
            <w:pPr>
              <w:pStyle w:val="NormalWeb"/>
              <w:jc w:val="center"/>
              <w:rPr>
                <w:sz w:val="20"/>
                <w:szCs w:val="20"/>
              </w:rPr>
            </w:pPr>
            <w:r w:rsidRPr="00B06FE9">
              <w:rPr>
                <w:sz w:val="20"/>
                <w:szCs w:val="20"/>
              </w:rPr>
              <w:t>3.5</w:t>
            </w:r>
          </w:p>
        </w:tc>
        <w:tc>
          <w:tcPr>
            <w:tcW w:w="708" w:type="dxa"/>
            <w:tcBorders>
              <w:left w:val="single" w:sz="2" w:space="0" w:color="000000" w:themeColor="text1"/>
              <w:right w:val="single" w:sz="2" w:space="0" w:color="000000" w:themeColor="text1"/>
            </w:tcBorders>
            <w:hideMark/>
          </w:tcPr>
          <w:p w14:paraId="7D059B53" w14:textId="77777777" w:rsidR="00917480" w:rsidRPr="00B06FE9" w:rsidRDefault="00917480" w:rsidP="00582A58">
            <w:pPr>
              <w:pStyle w:val="NormalWeb"/>
              <w:jc w:val="center"/>
              <w:rPr>
                <w:sz w:val="20"/>
                <w:szCs w:val="20"/>
              </w:rPr>
            </w:pPr>
            <w:r w:rsidRPr="00B06FE9">
              <w:rPr>
                <w:sz w:val="20"/>
                <w:szCs w:val="20"/>
              </w:rPr>
              <w:t>5.2</w:t>
            </w:r>
          </w:p>
        </w:tc>
        <w:tc>
          <w:tcPr>
            <w:tcW w:w="809" w:type="dxa"/>
            <w:tcBorders>
              <w:left w:val="single" w:sz="2" w:space="0" w:color="000000" w:themeColor="text1"/>
            </w:tcBorders>
            <w:hideMark/>
          </w:tcPr>
          <w:p w14:paraId="5B24BC5B" w14:textId="77777777" w:rsidR="00917480" w:rsidRPr="00B06FE9" w:rsidRDefault="00917480" w:rsidP="00582A58">
            <w:pPr>
              <w:pStyle w:val="NormalWeb"/>
              <w:jc w:val="center"/>
              <w:rPr>
                <w:sz w:val="20"/>
                <w:szCs w:val="20"/>
              </w:rPr>
            </w:pPr>
            <w:r w:rsidRPr="00B06FE9">
              <w:rPr>
                <w:sz w:val="20"/>
                <w:szCs w:val="20"/>
              </w:rPr>
              <w:t>4.4</w:t>
            </w:r>
          </w:p>
        </w:tc>
      </w:tr>
      <w:tr w:rsidR="00917480" w:rsidRPr="00B06FE9" w14:paraId="4BE462D3" w14:textId="77777777" w:rsidTr="00582A58">
        <w:trPr>
          <w:cnfStyle w:val="000000010000" w:firstRow="0" w:lastRow="0" w:firstColumn="0" w:lastColumn="0" w:oddVBand="0" w:evenVBand="0" w:oddHBand="0" w:evenHBand="1" w:firstRowFirstColumn="0" w:firstRowLastColumn="0" w:lastRowFirstColumn="0" w:lastRowLastColumn="0"/>
        </w:trPr>
        <w:tc>
          <w:tcPr>
            <w:tcW w:w="5387" w:type="dxa"/>
            <w:vMerge/>
            <w:tcBorders>
              <w:right w:val="single" w:sz="2" w:space="0" w:color="000000" w:themeColor="text1"/>
            </w:tcBorders>
            <w:hideMark/>
          </w:tcPr>
          <w:p w14:paraId="57DC4E91" w14:textId="77777777" w:rsidR="00917480" w:rsidRPr="00B06FE9" w:rsidRDefault="00917480" w:rsidP="00582A58">
            <w:pPr>
              <w:rPr>
                <w:sz w:val="20"/>
                <w:szCs w:val="20"/>
              </w:rPr>
            </w:pPr>
          </w:p>
        </w:tc>
        <w:tc>
          <w:tcPr>
            <w:tcW w:w="1134" w:type="dxa"/>
            <w:tcBorders>
              <w:left w:val="single" w:sz="2" w:space="0" w:color="000000" w:themeColor="text1"/>
              <w:right w:val="single" w:sz="2" w:space="0" w:color="000000" w:themeColor="text1"/>
            </w:tcBorders>
            <w:hideMark/>
          </w:tcPr>
          <w:p w14:paraId="39BEF228" w14:textId="77777777" w:rsidR="00917480" w:rsidRPr="00B06FE9" w:rsidRDefault="00917480" w:rsidP="00582A58">
            <w:pPr>
              <w:pStyle w:val="NormalWeb"/>
              <w:jc w:val="center"/>
              <w:rPr>
                <w:sz w:val="20"/>
                <w:szCs w:val="20"/>
              </w:rPr>
            </w:pPr>
            <w:r w:rsidRPr="00B06FE9">
              <w:rPr>
                <w:sz w:val="20"/>
                <w:szCs w:val="20"/>
              </w:rPr>
              <w:t>2013</w:t>
            </w:r>
          </w:p>
        </w:tc>
        <w:tc>
          <w:tcPr>
            <w:tcW w:w="850" w:type="dxa"/>
            <w:tcBorders>
              <w:left w:val="single" w:sz="2" w:space="0" w:color="000000" w:themeColor="text1"/>
              <w:right w:val="single" w:sz="2" w:space="0" w:color="000000" w:themeColor="text1"/>
            </w:tcBorders>
            <w:hideMark/>
          </w:tcPr>
          <w:p w14:paraId="6D5CCE6E" w14:textId="77777777" w:rsidR="00917480" w:rsidRPr="00B06FE9" w:rsidRDefault="00917480" w:rsidP="00582A58">
            <w:pPr>
              <w:pStyle w:val="NormalWeb"/>
              <w:jc w:val="center"/>
              <w:rPr>
                <w:sz w:val="20"/>
                <w:szCs w:val="20"/>
              </w:rPr>
            </w:pPr>
            <w:r w:rsidRPr="00B06FE9">
              <w:rPr>
                <w:sz w:val="20"/>
                <w:szCs w:val="20"/>
              </w:rPr>
              <w:t>1.6</w:t>
            </w:r>
          </w:p>
        </w:tc>
        <w:tc>
          <w:tcPr>
            <w:tcW w:w="993" w:type="dxa"/>
            <w:tcBorders>
              <w:left w:val="single" w:sz="2" w:space="0" w:color="000000" w:themeColor="text1"/>
              <w:right w:val="single" w:sz="2" w:space="0" w:color="000000" w:themeColor="text1"/>
            </w:tcBorders>
            <w:hideMark/>
          </w:tcPr>
          <w:p w14:paraId="1C68535D" w14:textId="77777777" w:rsidR="00917480" w:rsidRPr="00B06FE9" w:rsidRDefault="00917480" w:rsidP="00582A58">
            <w:pPr>
              <w:pStyle w:val="NormalWeb"/>
              <w:jc w:val="center"/>
              <w:rPr>
                <w:sz w:val="20"/>
                <w:szCs w:val="20"/>
              </w:rPr>
            </w:pPr>
            <w:r w:rsidRPr="00B06FE9">
              <w:rPr>
                <w:sz w:val="20"/>
                <w:szCs w:val="20"/>
              </w:rPr>
              <w:t>2.2</w:t>
            </w:r>
          </w:p>
        </w:tc>
        <w:tc>
          <w:tcPr>
            <w:tcW w:w="1417" w:type="dxa"/>
            <w:tcBorders>
              <w:left w:val="single" w:sz="2" w:space="0" w:color="000000" w:themeColor="text1"/>
              <w:right w:val="single" w:sz="2" w:space="0" w:color="000000" w:themeColor="text1"/>
            </w:tcBorders>
            <w:hideMark/>
          </w:tcPr>
          <w:p w14:paraId="6952E4EF" w14:textId="77777777" w:rsidR="00917480" w:rsidRPr="00B06FE9" w:rsidRDefault="00917480" w:rsidP="00582A58">
            <w:pPr>
              <w:pStyle w:val="NormalWeb"/>
              <w:jc w:val="center"/>
              <w:rPr>
                <w:sz w:val="20"/>
                <w:szCs w:val="20"/>
              </w:rPr>
            </w:pPr>
            <w:r w:rsidRPr="00B06FE9">
              <w:rPr>
                <w:sz w:val="20"/>
                <w:szCs w:val="20"/>
              </w:rPr>
              <w:t>1.2</w:t>
            </w:r>
          </w:p>
        </w:tc>
        <w:tc>
          <w:tcPr>
            <w:tcW w:w="992" w:type="dxa"/>
            <w:tcBorders>
              <w:left w:val="single" w:sz="2" w:space="0" w:color="000000" w:themeColor="text1"/>
              <w:right w:val="single" w:sz="2" w:space="0" w:color="000000" w:themeColor="text1"/>
            </w:tcBorders>
            <w:hideMark/>
          </w:tcPr>
          <w:p w14:paraId="2C258FF9" w14:textId="77777777" w:rsidR="00917480" w:rsidRPr="00B06FE9" w:rsidRDefault="00917480" w:rsidP="00582A58">
            <w:pPr>
              <w:pStyle w:val="NormalWeb"/>
              <w:jc w:val="center"/>
              <w:rPr>
                <w:sz w:val="20"/>
                <w:szCs w:val="20"/>
              </w:rPr>
            </w:pPr>
            <w:r w:rsidRPr="00B06FE9">
              <w:rPr>
                <w:sz w:val="20"/>
                <w:szCs w:val="20"/>
              </w:rPr>
              <w:t>3.4</w:t>
            </w:r>
          </w:p>
        </w:tc>
        <w:tc>
          <w:tcPr>
            <w:tcW w:w="851" w:type="dxa"/>
            <w:tcBorders>
              <w:left w:val="single" w:sz="2" w:space="0" w:color="000000" w:themeColor="text1"/>
              <w:right w:val="single" w:sz="2" w:space="0" w:color="000000" w:themeColor="text1"/>
            </w:tcBorders>
            <w:hideMark/>
          </w:tcPr>
          <w:p w14:paraId="3811138E" w14:textId="77777777" w:rsidR="00917480" w:rsidRPr="00B06FE9" w:rsidRDefault="00917480" w:rsidP="00582A58">
            <w:pPr>
              <w:pStyle w:val="NormalWeb"/>
              <w:jc w:val="center"/>
              <w:rPr>
                <w:sz w:val="20"/>
                <w:szCs w:val="20"/>
              </w:rPr>
            </w:pPr>
            <w:r w:rsidRPr="00B06FE9">
              <w:rPr>
                <w:sz w:val="20"/>
                <w:szCs w:val="20"/>
              </w:rPr>
              <w:t>2.3</w:t>
            </w:r>
          </w:p>
        </w:tc>
        <w:tc>
          <w:tcPr>
            <w:tcW w:w="992" w:type="dxa"/>
            <w:tcBorders>
              <w:left w:val="single" w:sz="2" w:space="0" w:color="000000" w:themeColor="text1"/>
              <w:right w:val="single" w:sz="2" w:space="0" w:color="000000" w:themeColor="text1"/>
            </w:tcBorders>
            <w:hideMark/>
          </w:tcPr>
          <w:p w14:paraId="02280F19" w14:textId="77777777" w:rsidR="00917480" w:rsidRPr="00B06FE9" w:rsidRDefault="00917480" w:rsidP="00582A58">
            <w:pPr>
              <w:pStyle w:val="NormalWeb"/>
              <w:jc w:val="center"/>
              <w:rPr>
                <w:sz w:val="20"/>
                <w:szCs w:val="20"/>
              </w:rPr>
            </w:pPr>
            <w:r w:rsidRPr="00B06FE9">
              <w:rPr>
                <w:sz w:val="20"/>
                <w:szCs w:val="20"/>
              </w:rPr>
              <w:t>3.9</w:t>
            </w:r>
          </w:p>
        </w:tc>
        <w:tc>
          <w:tcPr>
            <w:tcW w:w="851" w:type="dxa"/>
            <w:tcBorders>
              <w:left w:val="single" w:sz="2" w:space="0" w:color="000000" w:themeColor="text1"/>
              <w:right w:val="single" w:sz="2" w:space="0" w:color="000000" w:themeColor="text1"/>
            </w:tcBorders>
            <w:hideMark/>
          </w:tcPr>
          <w:p w14:paraId="55D7E3C2" w14:textId="77777777" w:rsidR="00917480" w:rsidRPr="00B06FE9" w:rsidRDefault="00917480" w:rsidP="00582A58">
            <w:pPr>
              <w:pStyle w:val="NormalWeb"/>
              <w:jc w:val="center"/>
              <w:rPr>
                <w:sz w:val="20"/>
                <w:szCs w:val="20"/>
              </w:rPr>
            </w:pPr>
            <w:r w:rsidRPr="00B06FE9">
              <w:rPr>
                <w:sz w:val="20"/>
                <w:szCs w:val="20"/>
              </w:rPr>
              <w:t>2.2</w:t>
            </w:r>
          </w:p>
        </w:tc>
        <w:tc>
          <w:tcPr>
            <w:tcW w:w="708" w:type="dxa"/>
            <w:tcBorders>
              <w:left w:val="single" w:sz="2" w:space="0" w:color="000000" w:themeColor="text1"/>
              <w:right w:val="single" w:sz="2" w:space="0" w:color="000000" w:themeColor="text1"/>
            </w:tcBorders>
            <w:hideMark/>
          </w:tcPr>
          <w:p w14:paraId="564973BA" w14:textId="77777777" w:rsidR="00917480" w:rsidRPr="00B06FE9" w:rsidRDefault="00917480" w:rsidP="00582A58">
            <w:pPr>
              <w:pStyle w:val="NormalWeb"/>
              <w:jc w:val="center"/>
              <w:rPr>
                <w:sz w:val="20"/>
                <w:szCs w:val="20"/>
              </w:rPr>
            </w:pPr>
            <w:r w:rsidRPr="00B06FE9">
              <w:rPr>
                <w:sz w:val="20"/>
                <w:szCs w:val="20"/>
              </w:rPr>
              <w:t>2.5</w:t>
            </w:r>
          </w:p>
        </w:tc>
        <w:tc>
          <w:tcPr>
            <w:tcW w:w="809" w:type="dxa"/>
            <w:tcBorders>
              <w:left w:val="single" w:sz="2" w:space="0" w:color="000000" w:themeColor="text1"/>
            </w:tcBorders>
            <w:hideMark/>
          </w:tcPr>
          <w:p w14:paraId="5AE986C7" w14:textId="77777777" w:rsidR="00917480" w:rsidRPr="00B06FE9" w:rsidRDefault="00917480" w:rsidP="00582A58">
            <w:pPr>
              <w:pStyle w:val="NormalWeb"/>
              <w:jc w:val="center"/>
              <w:rPr>
                <w:sz w:val="20"/>
                <w:szCs w:val="20"/>
              </w:rPr>
            </w:pPr>
            <w:r w:rsidRPr="00B06FE9">
              <w:rPr>
                <w:sz w:val="20"/>
                <w:szCs w:val="20"/>
              </w:rPr>
              <w:t>2.5</w:t>
            </w:r>
          </w:p>
        </w:tc>
      </w:tr>
      <w:tr w:rsidR="00917480" w:rsidRPr="00B06FE9" w14:paraId="72BC09B5" w14:textId="77777777" w:rsidTr="00582A58">
        <w:tc>
          <w:tcPr>
            <w:tcW w:w="5387" w:type="dxa"/>
            <w:vMerge/>
            <w:tcBorders>
              <w:right w:val="single" w:sz="2" w:space="0" w:color="000000" w:themeColor="text1"/>
            </w:tcBorders>
            <w:hideMark/>
          </w:tcPr>
          <w:p w14:paraId="13B00D06" w14:textId="77777777" w:rsidR="00917480" w:rsidRPr="00B06FE9" w:rsidRDefault="00917480" w:rsidP="00582A58">
            <w:pPr>
              <w:rPr>
                <w:sz w:val="20"/>
                <w:szCs w:val="20"/>
              </w:rPr>
            </w:pPr>
          </w:p>
        </w:tc>
        <w:tc>
          <w:tcPr>
            <w:tcW w:w="1134" w:type="dxa"/>
            <w:tcBorders>
              <w:left w:val="single" w:sz="2" w:space="0" w:color="000000" w:themeColor="text1"/>
              <w:right w:val="single" w:sz="2" w:space="0" w:color="000000" w:themeColor="text1"/>
            </w:tcBorders>
            <w:hideMark/>
          </w:tcPr>
          <w:p w14:paraId="63F066E2" w14:textId="77777777" w:rsidR="00917480" w:rsidRPr="00B06FE9" w:rsidRDefault="00917480" w:rsidP="00582A58">
            <w:pPr>
              <w:pStyle w:val="NormalWeb"/>
              <w:jc w:val="center"/>
              <w:rPr>
                <w:sz w:val="20"/>
                <w:szCs w:val="20"/>
              </w:rPr>
            </w:pPr>
            <w:r w:rsidRPr="00B06FE9">
              <w:rPr>
                <w:sz w:val="20"/>
                <w:szCs w:val="20"/>
              </w:rPr>
              <w:t>2014</w:t>
            </w:r>
          </w:p>
        </w:tc>
        <w:tc>
          <w:tcPr>
            <w:tcW w:w="850" w:type="dxa"/>
            <w:tcBorders>
              <w:left w:val="single" w:sz="2" w:space="0" w:color="000000" w:themeColor="text1"/>
              <w:right w:val="single" w:sz="2" w:space="0" w:color="000000" w:themeColor="text1"/>
            </w:tcBorders>
            <w:hideMark/>
          </w:tcPr>
          <w:p w14:paraId="18A7E5CA" w14:textId="77777777" w:rsidR="00917480" w:rsidRPr="00B06FE9" w:rsidRDefault="00917480" w:rsidP="00582A58">
            <w:pPr>
              <w:pStyle w:val="NormalWeb"/>
              <w:jc w:val="center"/>
              <w:rPr>
                <w:sz w:val="20"/>
                <w:szCs w:val="20"/>
              </w:rPr>
            </w:pPr>
            <w:r w:rsidRPr="00B06FE9">
              <w:rPr>
                <w:sz w:val="20"/>
                <w:szCs w:val="20"/>
              </w:rPr>
              <w:t>1.6</w:t>
            </w:r>
          </w:p>
        </w:tc>
        <w:tc>
          <w:tcPr>
            <w:tcW w:w="993" w:type="dxa"/>
            <w:tcBorders>
              <w:left w:val="single" w:sz="2" w:space="0" w:color="000000" w:themeColor="text1"/>
              <w:right w:val="single" w:sz="2" w:space="0" w:color="000000" w:themeColor="text1"/>
            </w:tcBorders>
            <w:hideMark/>
          </w:tcPr>
          <w:p w14:paraId="7C272941" w14:textId="77777777" w:rsidR="00917480" w:rsidRPr="00B06FE9" w:rsidRDefault="00917480" w:rsidP="00582A58">
            <w:pPr>
              <w:pStyle w:val="NormalWeb"/>
              <w:jc w:val="center"/>
              <w:rPr>
                <w:sz w:val="20"/>
                <w:szCs w:val="20"/>
              </w:rPr>
            </w:pPr>
            <w:r w:rsidRPr="00B06FE9">
              <w:rPr>
                <w:sz w:val="20"/>
                <w:szCs w:val="20"/>
              </w:rPr>
              <w:t>2.0</w:t>
            </w:r>
          </w:p>
        </w:tc>
        <w:tc>
          <w:tcPr>
            <w:tcW w:w="1417" w:type="dxa"/>
            <w:tcBorders>
              <w:left w:val="single" w:sz="2" w:space="0" w:color="000000" w:themeColor="text1"/>
              <w:right w:val="single" w:sz="2" w:space="0" w:color="000000" w:themeColor="text1"/>
            </w:tcBorders>
            <w:hideMark/>
          </w:tcPr>
          <w:p w14:paraId="0566AFA2" w14:textId="77777777" w:rsidR="00917480" w:rsidRPr="00B06FE9" w:rsidRDefault="00917480" w:rsidP="00582A58">
            <w:pPr>
              <w:pStyle w:val="NormalWeb"/>
              <w:jc w:val="center"/>
              <w:rPr>
                <w:sz w:val="20"/>
                <w:szCs w:val="20"/>
              </w:rPr>
            </w:pPr>
            <w:r w:rsidRPr="00B06FE9">
              <w:rPr>
                <w:sz w:val="20"/>
                <w:szCs w:val="20"/>
              </w:rPr>
              <w:t>2.1</w:t>
            </w:r>
          </w:p>
        </w:tc>
        <w:tc>
          <w:tcPr>
            <w:tcW w:w="992" w:type="dxa"/>
            <w:tcBorders>
              <w:left w:val="single" w:sz="2" w:space="0" w:color="000000" w:themeColor="text1"/>
              <w:right w:val="single" w:sz="2" w:space="0" w:color="000000" w:themeColor="text1"/>
            </w:tcBorders>
            <w:hideMark/>
          </w:tcPr>
          <w:p w14:paraId="4F6C87A2" w14:textId="77777777" w:rsidR="00917480" w:rsidRPr="00B06FE9" w:rsidRDefault="00917480" w:rsidP="00582A58">
            <w:pPr>
              <w:pStyle w:val="NormalWeb"/>
              <w:jc w:val="center"/>
              <w:rPr>
                <w:sz w:val="20"/>
                <w:szCs w:val="20"/>
              </w:rPr>
            </w:pPr>
            <w:r w:rsidRPr="00B06FE9">
              <w:rPr>
                <w:sz w:val="20"/>
                <w:szCs w:val="20"/>
              </w:rPr>
              <w:t>3.3</w:t>
            </w:r>
          </w:p>
        </w:tc>
        <w:tc>
          <w:tcPr>
            <w:tcW w:w="851" w:type="dxa"/>
            <w:tcBorders>
              <w:left w:val="single" w:sz="2" w:space="0" w:color="000000" w:themeColor="text1"/>
              <w:right w:val="single" w:sz="2" w:space="0" w:color="000000" w:themeColor="text1"/>
            </w:tcBorders>
            <w:hideMark/>
          </w:tcPr>
          <w:p w14:paraId="119C2B05" w14:textId="77777777" w:rsidR="00917480" w:rsidRPr="00B06FE9" w:rsidRDefault="00917480" w:rsidP="00582A58">
            <w:pPr>
              <w:pStyle w:val="NormalWeb"/>
              <w:jc w:val="center"/>
              <w:rPr>
                <w:sz w:val="20"/>
                <w:szCs w:val="20"/>
              </w:rPr>
            </w:pPr>
            <w:r w:rsidRPr="00B06FE9">
              <w:rPr>
                <w:sz w:val="20"/>
                <w:szCs w:val="20"/>
              </w:rPr>
              <w:t>1.6</w:t>
            </w:r>
          </w:p>
        </w:tc>
        <w:tc>
          <w:tcPr>
            <w:tcW w:w="992" w:type="dxa"/>
            <w:tcBorders>
              <w:left w:val="single" w:sz="2" w:space="0" w:color="000000" w:themeColor="text1"/>
              <w:right w:val="single" w:sz="2" w:space="0" w:color="000000" w:themeColor="text1"/>
            </w:tcBorders>
            <w:hideMark/>
          </w:tcPr>
          <w:p w14:paraId="2F2B1823" w14:textId="77777777" w:rsidR="00917480" w:rsidRPr="00B06FE9" w:rsidRDefault="00917480" w:rsidP="00582A58">
            <w:pPr>
              <w:pStyle w:val="NormalWeb"/>
              <w:jc w:val="center"/>
              <w:rPr>
                <w:sz w:val="20"/>
                <w:szCs w:val="20"/>
              </w:rPr>
            </w:pPr>
            <w:r w:rsidRPr="00B06FE9">
              <w:rPr>
                <w:sz w:val="20"/>
                <w:szCs w:val="20"/>
              </w:rPr>
              <w:t>1.6</w:t>
            </w:r>
          </w:p>
        </w:tc>
        <w:tc>
          <w:tcPr>
            <w:tcW w:w="851" w:type="dxa"/>
            <w:tcBorders>
              <w:left w:val="single" w:sz="2" w:space="0" w:color="000000" w:themeColor="text1"/>
              <w:right w:val="single" w:sz="2" w:space="0" w:color="000000" w:themeColor="text1"/>
            </w:tcBorders>
            <w:hideMark/>
          </w:tcPr>
          <w:p w14:paraId="2349CED5" w14:textId="77777777" w:rsidR="00917480" w:rsidRPr="00B06FE9" w:rsidRDefault="00917480" w:rsidP="00582A58">
            <w:pPr>
              <w:pStyle w:val="NormalWeb"/>
              <w:jc w:val="center"/>
              <w:rPr>
                <w:sz w:val="20"/>
                <w:szCs w:val="20"/>
              </w:rPr>
            </w:pPr>
            <w:r w:rsidRPr="00B06FE9">
              <w:rPr>
                <w:sz w:val="20"/>
                <w:szCs w:val="20"/>
              </w:rPr>
              <w:t>3.0</w:t>
            </w:r>
          </w:p>
        </w:tc>
        <w:tc>
          <w:tcPr>
            <w:tcW w:w="708" w:type="dxa"/>
            <w:tcBorders>
              <w:left w:val="single" w:sz="2" w:space="0" w:color="000000" w:themeColor="text1"/>
              <w:right w:val="single" w:sz="2" w:space="0" w:color="000000" w:themeColor="text1"/>
            </w:tcBorders>
            <w:hideMark/>
          </w:tcPr>
          <w:p w14:paraId="61908C3B" w14:textId="77777777" w:rsidR="00917480" w:rsidRPr="00B06FE9" w:rsidRDefault="00917480" w:rsidP="00582A58">
            <w:pPr>
              <w:pStyle w:val="NormalWeb"/>
              <w:jc w:val="center"/>
              <w:rPr>
                <w:sz w:val="20"/>
                <w:szCs w:val="20"/>
              </w:rPr>
            </w:pPr>
            <w:r w:rsidRPr="00B06FE9">
              <w:rPr>
                <w:sz w:val="20"/>
                <w:szCs w:val="20"/>
              </w:rPr>
              <w:t>2.2</w:t>
            </w:r>
          </w:p>
        </w:tc>
        <w:tc>
          <w:tcPr>
            <w:tcW w:w="809" w:type="dxa"/>
            <w:tcBorders>
              <w:left w:val="single" w:sz="2" w:space="0" w:color="000000" w:themeColor="text1"/>
            </w:tcBorders>
            <w:hideMark/>
          </w:tcPr>
          <w:p w14:paraId="01609EE3" w14:textId="77777777" w:rsidR="00917480" w:rsidRPr="00B06FE9" w:rsidRDefault="00917480" w:rsidP="00582A58">
            <w:pPr>
              <w:pStyle w:val="NormalWeb"/>
              <w:jc w:val="center"/>
              <w:rPr>
                <w:sz w:val="20"/>
                <w:szCs w:val="20"/>
              </w:rPr>
            </w:pPr>
            <w:r w:rsidRPr="00B06FE9">
              <w:rPr>
                <w:sz w:val="20"/>
                <w:szCs w:val="20"/>
              </w:rPr>
              <w:t>2.5</w:t>
            </w:r>
          </w:p>
        </w:tc>
      </w:tr>
      <w:tr w:rsidR="00917480" w:rsidRPr="00B06FE9" w14:paraId="1F357826" w14:textId="77777777" w:rsidTr="00582A58">
        <w:trPr>
          <w:cnfStyle w:val="000000010000" w:firstRow="0" w:lastRow="0" w:firstColumn="0" w:lastColumn="0" w:oddVBand="0" w:evenVBand="0" w:oddHBand="0" w:evenHBand="1" w:firstRowFirstColumn="0" w:firstRowLastColumn="0" w:lastRowFirstColumn="0" w:lastRowLastColumn="0"/>
        </w:trPr>
        <w:tc>
          <w:tcPr>
            <w:tcW w:w="5387" w:type="dxa"/>
            <w:vMerge/>
            <w:tcBorders>
              <w:right w:val="single" w:sz="2" w:space="0" w:color="000000" w:themeColor="text1"/>
            </w:tcBorders>
            <w:hideMark/>
          </w:tcPr>
          <w:p w14:paraId="32CD5B25" w14:textId="77777777" w:rsidR="00917480" w:rsidRPr="00B06FE9" w:rsidRDefault="00917480" w:rsidP="00582A58">
            <w:pPr>
              <w:rPr>
                <w:sz w:val="20"/>
                <w:szCs w:val="20"/>
              </w:rPr>
            </w:pPr>
          </w:p>
        </w:tc>
        <w:tc>
          <w:tcPr>
            <w:tcW w:w="1134" w:type="dxa"/>
            <w:tcBorders>
              <w:left w:val="single" w:sz="2" w:space="0" w:color="000000" w:themeColor="text1"/>
              <w:right w:val="single" w:sz="2" w:space="0" w:color="000000" w:themeColor="text1"/>
            </w:tcBorders>
            <w:hideMark/>
          </w:tcPr>
          <w:p w14:paraId="0B2E5929" w14:textId="77777777" w:rsidR="00917480" w:rsidRPr="00B06FE9" w:rsidRDefault="00917480" w:rsidP="00582A58">
            <w:pPr>
              <w:pStyle w:val="NormalWeb"/>
              <w:jc w:val="center"/>
              <w:rPr>
                <w:sz w:val="20"/>
                <w:szCs w:val="20"/>
              </w:rPr>
            </w:pPr>
            <w:r w:rsidRPr="00B06FE9">
              <w:rPr>
                <w:sz w:val="20"/>
                <w:szCs w:val="20"/>
              </w:rPr>
              <w:t>2015</w:t>
            </w:r>
          </w:p>
        </w:tc>
        <w:tc>
          <w:tcPr>
            <w:tcW w:w="850" w:type="dxa"/>
            <w:tcBorders>
              <w:left w:val="single" w:sz="2" w:space="0" w:color="000000" w:themeColor="text1"/>
              <w:right w:val="single" w:sz="2" w:space="0" w:color="000000" w:themeColor="text1"/>
            </w:tcBorders>
            <w:hideMark/>
          </w:tcPr>
          <w:p w14:paraId="0C1F2EA6" w14:textId="77777777" w:rsidR="00917480" w:rsidRPr="00B06FE9" w:rsidRDefault="00917480" w:rsidP="00582A58">
            <w:pPr>
              <w:pStyle w:val="NormalWeb"/>
              <w:jc w:val="center"/>
              <w:rPr>
                <w:sz w:val="20"/>
                <w:szCs w:val="20"/>
              </w:rPr>
            </w:pPr>
            <w:r w:rsidRPr="00B06FE9">
              <w:rPr>
                <w:sz w:val="20"/>
                <w:szCs w:val="20"/>
              </w:rPr>
              <w:t>2.6</w:t>
            </w:r>
          </w:p>
        </w:tc>
        <w:tc>
          <w:tcPr>
            <w:tcW w:w="993" w:type="dxa"/>
            <w:tcBorders>
              <w:left w:val="single" w:sz="2" w:space="0" w:color="000000" w:themeColor="text1"/>
              <w:right w:val="single" w:sz="2" w:space="0" w:color="000000" w:themeColor="text1"/>
            </w:tcBorders>
            <w:hideMark/>
          </w:tcPr>
          <w:p w14:paraId="234D44FD" w14:textId="77777777" w:rsidR="00917480" w:rsidRPr="00B06FE9" w:rsidRDefault="00917480" w:rsidP="00582A58">
            <w:pPr>
              <w:pStyle w:val="NormalWeb"/>
              <w:jc w:val="center"/>
              <w:rPr>
                <w:sz w:val="20"/>
                <w:szCs w:val="20"/>
              </w:rPr>
            </w:pPr>
            <w:r w:rsidRPr="00B06FE9">
              <w:rPr>
                <w:sz w:val="20"/>
                <w:szCs w:val="20"/>
              </w:rPr>
              <w:t>3.9</w:t>
            </w:r>
          </w:p>
        </w:tc>
        <w:tc>
          <w:tcPr>
            <w:tcW w:w="1417" w:type="dxa"/>
            <w:tcBorders>
              <w:left w:val="single" w:sz="2" w:space="0" w:color="000000" w:themeColor="text1"/>
              <w:right w:val="single" w:sz="2" w:space="0" w:color="000000" w:themeColor="text1"/>
            </w:tcBorders>
            <w:hideMark/>
          </w:tcPr>
          <w:p w14:paraId="665C579A" w14:textId="77777777" w:rsidR="00917480" w:rsidRPr="00B06FE9" w:rsidRDefault="00917480" w:rsidP="00582A58">
            <w:pPr>
              <w:pStyle w:val="NormalWeb"/>
              <w:jc w:val="center"/>
              <w:rPr>
                <w:sz w:val="20"/>
                <w:szCs w:val="20"/>
              </w:rPr>
            </w:pPr>
            <w:r w:rsidRPr="00B06FE9">
              <w:rPr>
                <w:sz w:val="20"/>
                <w:szCs w:val="20"/>
              </w:rPr>
              <w:t>0.4</w:t>
            </w:r>
          </w:p>
        </w:tc>
        <w:tc>
          <w:tcPr>
            <w:tcW w:w="992" w:type="dxa"/>
            <w:tcBorders>
              <w:left w:val="single" w:sz="2" w:space="0" w:color="000000" w:themeColor="text1"/>
              <w:right w:val="single" w:sz="2" w:space="0" w:color="000000" w:themeColor="text1"/>
            </w:tcBorders>
            <w:hideMark/>
          </w:tcPr>
          <w:p w14:paraId="7F99A9E6" w14:textId="77777777" w:rsidR="00917480" w:rsidRPr="00B06FE9" w:rsidRDefault="00917480" w:rsidP="00582A58">
            <w:pPr>
              <w:pStyle w:val="NormalWeb"/>
              <w:jc w:val="center"/>
              <w:rPr>
                <w:sz w:val="20"/>
                <w:szCs w:val="20"/>
              </w:rPr>
            </w:pPr>
            <w:r w:rsidRPr="00B06FE9">
              <w:rPr>
                <w:sz w:val="20"/>
                <w:szCs w:val="20"/>
              </w:rPr>
              <w:t>3.8</w:t>
            </w:r>
          </w:p>
        </w:tc>
        <w:tc>
          <w:tcPr>
            <w:tcW w:w="851" w:type="dxa"/>
            <w:tcBorders>
              <w:left w:val="single" w:sz="2" w:space="0" w:color="000000" w:themeColor="text1"/>
              <w:right w:val="single" w:sz="2" w:space="0" w:color="000000" w:themeColor="text1"/>
            </w:tcBorders>
            <w:hideMark/>
          </w:tcPr>
          <w:p w14:paraId="4517DF88" w14:textId="77777777" w:rsidR="00917480" w:rsidRPr="00B06FE9" w:rsidRDefault="00917480" w:rsidP="00582A58">
            <w:pPr>
              <w:pStyle w:val="NormalWeb"/>
              <w:jc w:val="center"/>
              <w:rPr>
                <w:sz w:val="20"/>
                <w:szCs w:val="20"/>
              </w:rPr>
            </w:pPr>
            <w:r w:rsidRPr="00B06FE9">
              <w:rPr>
                <w:sz w:val="20"/>
                <w:szCs w:val="20"/>
              </w:rPr>
              <w:t>3.2</w:t>
            </w:r>
          </w:p>
        </w:tc>
        <w:tc>
          <w:tcPr>
            <w:tcW w:w="992" w:type="dxa"/>
            <w:tcBorders>
              <w:left w:val="single" w:sz="2" w:space="0" w:color="000000" w:themeColor="text1"/>
              <w:right w:val="single" w:sz="2" w:space="0" w:color="000000" w:themeColor="text1"/>
            </w:tcBorders>
            <w:hideMark/>
          </w:tcPr>
          <w:p w14:paraId="3FE72B5D" w14:textId="77777777" w:rsidR="00917480" w:rsidRPr="00B06FE9" w:rsidRDefault="00917480" w:rsidP="00582A58">
            <w:pPr>
              <w:pStyle w:val="NormalWeb"/>
              <w:jc w:val="center"/>
              <w:rPr>
                <w:sz w:val="20"/>
                <w:szCs w:val="20"/>
              </w:rPr>
            </w:pPr>
            <w:r w:rsidRPr="00B06FE9">
              <w:rPr>
                <w:sz w:val="20"/>
                <w:szCs w:val="20"/>
              </w:rPr>
              <w:t>1.5</w:t>
            </w:r>
          </w:p>
        </w:tc>
        <w:tc>
          <w:tcPr>
            <w:tcW w:w="851" w:type="dxa"/>
            <w:tcBorders>
              <w:left w:val="single" w:sz="2" w:space="0" w:color="000000" w:themeColor="text1"/>
              <w:right w:val="single" w:sz="2" w:space="0" w:color="000000" w:themeColor="text1"/>
            </w:tcBorders>
            <w:hideMark/>
          </w:tcPr>
          <w:p w14:paraId="22776927" w14:textId="77777777" w:rsidR="00917480" w:rsidRPr="00B06FE9" w:rsidRDefault="00917480" w:rsidP="00582A58">
            <w:pPr>
              <w:pStyle w:val="NormalWeb"/>
              <w:jc w:val="center"/>
              <w:rPr>
                <w:sz w:val="20"/>
                <w:szCs w:val="20"/>
              </w:rPr>
            </w:pPr>
            <w:r w:rsidRPr="00B06FE9">
              <w:rPr>
                <w:sz w:val="20"/>
                <w:szCs w:val="20"/>
              </w:rPr>
              <w:t>3.2</w:t>
            </w:r>
          </w:p>
        </w:tc>
        <w:tc>
          <w:tcPr>
            <w:tcW w:w="708" w:type="dxa"/>
            <w:tcBorders>
              <w:left w:val="single" w:sz="2" w:space="0" w:color="000000" w:themeColor="text1"/>
              <w:right w:val="single" w:sz="2" w:space="0" w:color="000000" w:themeColor="text1"/>
            </w:tcBorders>
            <w:hideMark/>
          </w:tcPr>
          <w:p w14:paraId="5A09B2E4" w14:textId="77777777" w:rsidR="00917480" w:rsidRPr="00B06FE9" w:rsidRDefault="00917480" w:rsidP="00582A58">
            <w:pPr>
              <w:pStyle w:val="NormalWeb"/>
              <w:jc w:val="center"/>
              <w:rPr>
                <w:sz w:val="20"/>
                <w:szCs w:val="20"/>
              </w:rPr>
            </w:pPr>
            <w:r w:rsidRPr="00B06FE9">
              <w:rPr>
                <w:sz w:val="20"/>
                <w:szCs w:val="20"/>
              </w:rPr>
              <w:t>1.7</w:t>
            </w:r>
          </w:p>
        </w:tc>
        <w:tc>
          <w:tcPr>
            <w:tcW w:w="809" w:type="dxa"/>
            <w:tcBorders>
              <w:left w:val="single" w:sz="2" w:space="0" w:color="000000" w:themeColor="text1"/>
            </w:tcBorders>
            <w:hideMark/>
          </w:tcPr>
          <w:p w14:paraId="4120B7BC" w14:textId="77777777" w:rsidR="00917480" w:rsidRPr="00B06FE9" w:rsidRDefault="00917480" w:rsidP="00582A58">
            <w:pPr>
              <w:pStyle w:val="NormalWeb"/>
              <w:jc w:val="center"/>
              <w:rPr>
                <w:sz w:val="20"/>
                <w:szCs w:val="20"/>
              </w:rPr>
            </w:pPr>
            <w:r w:rsidRPr="00B06FE9">
              <w:rPr>
                <w:sz w:val="20"/>
                <w:szCs w:val="20"/>
              </w:rPr>
              <w:t>3.3</w:t>
            </w:r>
          </w:p>
        </w:tc>
      </w:tr>
      <w:tr w:rsidR="00917480" w:rsidRPr="00B06FE9" w14:paraId="7899702B" w14:textId="77777777" w:rsidTr="00582A58">
        <w:tc>
          <w:tcPr>
            <w:tcW w:w="5387" w:type="dxa"/>
            <w:vMerge/>
            <w:tcBorders>
              <w:right w:val="single" w:sz="2" w:space="0" w:color="000000" w:themeColor="text1"/>
            </w:tcBorders>
            <w:hideMark/>
          </w:tcPr>
          <w:p w14:paraId="614EFCE7" w14:textId="77777777" w:rsidR="00917480" w:rsidRPr="00B06FE9" w:rsidRDefault="00917480" w:rsidP="00582A58">
            <w:pPr>
              <w:rPr>
                <w:sz w:val="20"/>
                <w:szCs w:val="20"/>
              </w:rPr>
            </w:pPr>
          </w:p>
        </w:tc>
        <w:tc>
          <w:tcPr>
            <w:tcW w:w="1134" w:type="dxa"/>
            <w:tcBorders>
              <w:left w:val="single" w:sz="2" w:space="0" w:color="000000" w:themeColor="text1"/>
              <w:right w:val="single" w:sz="2" w:space="0" w:color="000000" w:themeColor="text1"/>
            </w:tcBorders>
            <w:hideMark/>
          </w:tcPr>
          <w:p w14:paraId="2E49257A" w14:textId="77777777" w:rsidR="00917480" w:rsidRPr="00244420" w:rsidRDefault="00917480" w:rsidP="00582A58">
            <w:pPr>
              <w:pStyle w:val="NormalWeb"/>
              <w:jc w:val="center"/>
              <w:rPr>
                <w:b/>
                <w:sz w:val="20"/>
                <w:szCs w:val="20"/>
              </w:rPr>
            </w:pPr>
            <w:proofErr w:type="spellStart"/>
            <w:r w:rsidRPr="00244420">
              <w:rPr>
                <w:b/>
                <w:sz w:val="20"/>
                <w:szCs w:val="20"/>
              </w:rPr>
              <w:t>Total</w:t>
            </w:r>
            <w:r w:rsidRPr="00244420">
              <w:rPr>
                <w:b/>
                <w:sz w:val="20"/>
                <w:szCs w:val="20"/>
                <w:vertAlign w:val="superscript"/>
              </w:rPr>
              <w:t>b</w:t>
            </w:r>
            <w:proofErr w:type="spellEnd"/>
          </w:p>
        </w:tc>
        <w:tc>
          <w:tcPr>
            <w:tcW w:w="850" w:type="dxa"/>
            <w:tcBorders>
              <w:left w:val="single" w:sz="2" w:space="0" w:color="000000" w:themeColor="text1"/>
              <w:right w:val="single" w:sz="2" w:space="0" w:color="000000" w:themeColor="text1"/>
            </w:tcBorders>
            <w:hideMark/>
          </w:tcPr>
          <w:p w14:paraId="472F80F4" w14:textId="77777777" w:rsidR="00917480" w:rsidRPr="00244420" w:rsidRDefault="00917480" w:rsidP="00582A58">
            <w:pPr>
              <w:pStyle w:val="NormalWeb"/>
              <w:jc w:val="center"/>
              <w:rPr>
                <w:b/>
                <w:sz w:val="20"/>
                <w:szCs w:val="20"/>
              </w:rPr>
            </w:pPr>
            <w:r w:rsidRPr="00244420">
              <w:rPr>
                <w:b/>
                <w:sz w:val="20"/>
                <w:szCs w:val="20"/>
              </w:rPr>
              <w:t>2.2</w:t>
            </w:r>
          </w:p>
        </w:tc>
        <w:tc>
          <w:tcPr>
            <w:tcW w:w="993" w:type="dxa"/>
            <w:tcBorders>
              <w:left w:val="single" w:sz="2" w:space="0" w:color="000000" w:themeColor="text1"/>
              <w:right w:val="single" w:sz="2" w:space="0" w:color="000000" w:themeColor="text1"/>
            </w:tcBorders>
            <w:hideMark/>
          </w:tcPr>
          <w:p w14:paraId="0472DCFF" w14:textId="77777777" w:rsidR="00917480" w:rsidRPr="00244420" w:rsidRDefault="00917480" w:rsidP="00582A58">
            <w:pPr>
              <w:pStyle w:val="NormalWeb"/>
              <w:jc w:val="center"/>
              <w:rPr>
                <w:b/>
                <w:sz w:val="20"/>
                <w:szCs w:val="20"/>
              </w:rPr>
            </w:pPr>
            <w:r w:rsidRPr="00244420">
              <w:rPr>
                <w:b/>
                <w:sz w:val="20"/>
                <w:szCs w:val="20"/>
              </w:rPr>
              <w:t>3.1</w:t>
            </w:r>
          </w:p>
        </w:tc>
        <w:tc>
          <w:tcPr>
            <w:tcW w:w="1417" w:type="dxa"/>
            <w:tcBorders>
              <w:left w:val="single" w:sz="2" w:space="0" w:color="000000" w:themeColor="text1"/>
              <w:right w:val="single" w:sz="2" w:space="0" w:color="000000" w:themeColor="text1"/>
            </w:tcBorders>
            <w:hideMark/>
          </w:tcPr>
          <w:p w14:paraId="4594D9A2" w14:textId="77777777" w:rsidR="00917480" w:rsidRPr="00244420" w:rsidRDefault="00917480" w:rsidP="00582A58">
            <w:pPr>
              <w:pStyle w:val="NormalWeb"/>
              <w:jc w:val="center"/>
              <w:rPr>
                <w:b/>
                <w:sz w:val="20"/>
                <w:szCs w:val="20"/>
              </w:rPr>
            </w:pPr>
            <w:r w:rsidRPr="00244420">
              <w:rPr>
                <w:b/>
                <w:sz w:val="20"/>
                <w:szCs w:val="20"/>
              </w:rPr>
              <w:t>2.3</w:t>
            </w:r>
          </w:p>
        </w:tc>
        <w:tc>
          <w:tcPr>
            <w:tcW w:w="992" w:type="dxa"/>
            <w:tcBorders>
              <w:left w:val="single" w:sz="2" w:space="0" w:color="000000" w:themeColor="text1"/>
              <w:right w:val="single" w:sz="2" w:space="0" w:color="000000" w:themeColor="text1"/>
            </w:tcBorders>
            <w:hideMark/>
          </w:tcPr>
          <w:p w14:paraId="7A6E0220" w14:textId="77777777" w:rsidR="00917480" w:rsidRPr="00244420" w:rsidRDefault="00917480" w:rsidP="00582A58">
            <w:pPr>
              <w:pStyle w:val="NormalWeb"/>
              <w:jc w:val="center"/>
              <w:rPr>
                <w:b/>
                <w:sz w:val="20"/>
                <w:szCs w:val="20"/>
              </w:rPr>
            </w:pPr>
            <w:r w:rsidRPr="00244420">
              <w:rPr>
                <w:b/>
                <w:sz w:val="20"/>
                <w:szCs w:val="20"/>
              </w:rPr>
              <w:t>4.1</w:t>
            </w:r>
          </w:p>
        </w:tc>
        <w:tc>
          <w:tcPr>
            <w:tcW w:w="851" w:type="dxa"/>
            <w:tcBorders>
              <w:left w:val="single" w:sz="2" w:space="0" w:color="000000" w:themeColor="text1"/>
              <w:right w:val="single" w:sz="2" w:space="0" w:color="000000" w:themeColor="text1"/>
            </w:tcBorders>
            <w:hideMark/>
          </w:tcPr>
          <w:p w14:paraId="69548381" w14:textId="77777777" w:rsidR="00917480" w:rsidRPr="00244420" w:rsidRDefault="00917480" w:rsidP="00582A58">
            <w:pPr>
              <w:pStyle w:val="NormalWeb"/>
              <w:jc w:val="center"/>
              <w:rPr>
                <w:b/>
                <w:sz w:val="20"/>
                <w:szCs w:val="20"/>
              </w:rPr>
            </w:pPr>
            <w:r w:rsidRPr="00244420">
              <w:rPr>
                <w:b/>
                <w:sz w:val="20"/>
                <w:szCs w:val="20"/>
              </w:rPr>
              <w:t>2.3</w:t>
            </w:r>
          </w:p>
        </w:tc>
        <w:tc>
          <w:tcPr>
            <w:tcW w:w="992" w:type="dxa"/>
            <w:tcBorders>
              <w:left w:val="single" w:sz="2" w:space="0" w:color="000000" w:themeColor="text1"/>
              <w:right w:val="single" w:sz="2" w:space="0" w:color="000000" w:themeColor="text1"/>
            </w:tcBorders>
            <w:hideMark/>
          </w:tcPr>
          <w:p w14:paraId="6A45CBB2" w14:textId="77777777" w:rsidR="00917480" w:rsidRPr="00244420" w:rsidRDefault="00917480" w:rsidP="00582A58">
            <w:pPr>
              <w:pStyle w:val="NormalWeb"/>
              <w:jc w:val="center"/>
              <w:rPr>
                <w:b/>
                <w:sz w:val="20"/>
                <w:szCs w:val="20"/>
              </w:rPr>
            </w:pPr>
            <w:r w:rsidRPr="00244420">
              <w:rPr>
                <w:b/>
                <w:sz w:val="20"/>
                <w:szCs w:val="20"/>
              </w:rPr>
              <w:t>3.5</w:t>
            </w:r>
          </w:p>
        </w:tc>
        <w:tc>
          <w:tcPr>
            <w:tcW w:w="851" w:type="dxa"/>
            <w:tcBorders>
              <w:left w:val="single" w:sz="2" w:space="0" w:color="000000" w:themeColor="text1"/>
              <w:right w:val="single" w:sz="2" w:space="0" w:color="000000" w:themeColor="text1"/>
            </w:tcBorders>
            <w:hideMark/>
          </w:tcPr>
          <w:p w14:paraId="12A451B8" w14:textId="77777777" w:rsidR="00917480" w:rsidRPr="00244420" w:rsidRDefault="00917480" w:rsidP="00582A58">
            <w:pPr>
              <w:pStyle w:val="NormalWeb"/>
              <w:jc w:val="center"/>
              <w:rPr>
                <w:b/>
                <w:sz w:val="20"/>
                <w:szCs w:val="20"/>
              </w:rPr>
            </w:pPr>
            <w:r w:rsidRPr="00244420">
              <w:rPr>
                <w:b/>
                <w:sz w:val="20"/>
                <w:szCs w:val="20"/>
              </w:rPr>
              <w:t>3.0</w:t>
            </w:r>
          </w:p>
        </w:tc>
        <w:tc>
          <w:tcPr>
            <w:tcW w:w="708" w:type="dxa"/>
            <w:tcBorders>
              <w:left w:val="single" w:sz="2" w:space="0" w:color="000000" w:themeColor="text1"/>
              <w:right w:val="single" w:sz="2" w:space="0" w:color="000000" w:themeColor="text1"/>
            </w:tcBorders>
            <w:hideMark/>
          </w:tcPr>
          <w:p w14:paraId="44DFC274" w14:textId="77777777" w:rsidR="00917480" w:rsidRPr="00244420" w:rsidRDefault="00917480" w:rsidP="00582A58">
            <w:pPr>
              <w:pStyle w:val="NormalWeb"/>
              <w:jc w:val="center"/>
              <w:rPr>
                <w:b/>
                <w:sz w:val="20"/>
                <w:szCs w:val="20"/>
              </w:rPr>
            </w:pPr>
            <w:r w:rsidRPr="00244420">
              <w:rPr>
                <w:b/>
                <w:sz w:val="20"/>
                <w:szCs w:val="20"/>
              </w:rPr>
              <w:t>2.9</w:t>
            </w:r>
          </w:p>
        </w:tc>
        <w:tc>
          <w:tcPr>
            <w:tcW w:w="809" w:type="dxa"/>
            <w:tcBorders>
              <w:left w:val="single" w:sz="2" w:space="0" w:color="000000" w:themeColor="text1"/>
            </w:tcBorders>
            <w:hideMark/>
          </w:tcPr>
          <w:p w14:paraId="5733C856" w14:textId="77777777" w:rsidR="00917480" w:rsidRPr="00244420" w:rsidRDefault="00917480" w:rsidP="00582A58">
            <w:pPr>
              <w:pStyle w:val="NormalWeb"/>
              <w:jc w:val="center"/>
              <w:rPr>
                <w:b/>
                <w:sz w:val="20"/>
                <w:szCs w:val="20"/>
              </w:rPr>
            </w:pPr>
            <w:r w:rsidRPr="00244420">
              <w:rPr>
                <w:b/>
                <w:sz w:val="20"/>
                <w:szCs w:val="20"/>
              </w:rPr>
              <w:t>3.2</w:t>
            </w:r>
          </w:p>
        </w:tc>
      </w:tr>
      <w:tr w:rsidR="00917480" w:rsidRPr="00B06FE9" w14:paraId="00A4AD57" w14:textId="77777777" w:rsidTr="00582A58">
        <w:trPr>
          <w:cnfStyle w:val="000000010000" w:firstRow="0" w:lastRow="0" w:firstColumn="0" w:lastColumn="0" w:oddVBand="0" w:evenVBand="0" w:oddHBand="0" w:evenHBand="1" w:firstRowFirstColumn="0" w:firstRowLastColumn="0" w:lastRowFirstColumn="0" w:lastRowLastColumn="0"/>
        </w:trPr>
        <w:tc>
          <w:tcPr>
            <w:tcW w:w="5387" w:type="dxa"/>
            <w:vMerge w:val="restart"/>
            <w:tcBorders>
              <w:right w:val="single" w:sz="2" w:space="0" w:color="000000" w:themeColor="text1"/>
            </w:tcBorders>
            <w:hideMark/>
          </w:tcPr>
          <w:p w14:paraId="31711529" w14:textId="77777777" w:rsidR="00917480" w:rsidRPr="00B06FE9" w:rsidRDefault="00917480" w:rsidP="00582A58">
            <w:pPr>
              <w:pStyle w:val="NormalWeb"/>
              <w:rPr>
                <w:sz w:val="20"/>
                <w:szCs w:val="20"/>
              </w:rPr>
            </w:pPr>
            <w:r w:rsidRPr="00B06FE9">
              <w:rPr>
                <w:sz w:val="20"/>
                <w:szCs w:val="20"/>
              </w:rPr>
              <w:t>Pneumococcal disease</w:t>
            </w:r>
            <w:r w:rsidRPr="00244420">
              <w:rPr>
                <w:sz w:val="20"/>
                <w:szCs w:val="20"/>
                <w:vertAlign w:val="superscript"/>
              </w:rPr>
              <w:t>d</w:t>
            </w:r>
          </w:p>
        </w:tc>
        <w:tc>
          <w:tcPr>
            <w:tcW w:w="1134" w:type="dxa"/>
            <w:tcBorders>
              <w:left w:val="single" w:sz="2" w:space="0" w:color="000000" w:themeColor="text1"/>
              <w:right w:val="single" w:sz="2" w:space="0" w:color="000000" w:themeColor="text1"/>
            </w:tcBorders>
            <w:hideMark/>
          </w:tcPr>
          <w:p w14:paraId="5A45A354" w14:textId="77777777" w:rsidR="00917480" w:rsidRPr="00B06FE9" w:rsidRDefault="00917480" w:rsidP="00582A58">
            <w:pPr>
              <w:pStyle w:val="NormalWeb"/>
              <w:jc w:val="center"/>
              <w:rPr>
                <w:sz w:val="20"/>
                <w:szCs w:val="20"/>
              </w:rPr>
            </w:pPr>
            <w:r w:rsidRPr="00B06FE9">
              <w:rPr>
                <w:sz w:val="20"/>
                <w:szCs w:val="20"/>
              </w:rPr>
              <w:t>2012</w:t>
            </w:r>
          </w:p>
        </w:tc>
        <w:tc>
          <w:tcPr>
            <w:tcW w:w="850" w:type="dxa"/>
            <w:tcBorders>
              <w:left w:val="single" w:sz="2" w:space="0" w:color="000000" w:themeColor="text1"/>
              <w:right w:val="single" w:sz="2" w:space="0" w:color="000000" w:themeColor="text1"/>
            </w:tcBorders>
            <w:hideMark/>
          </w:tcPr>
          <w:p w14:paraId="3C97BAC3" w14:textId="77777777" w:rsidR="00917480" w:rsidRPr="00B06FE9" w:rsidRDefault="00917480" w:rsidP="00582A58">
            <w:pPr>
              <w:pStyle w:val="NormalWeb"/>
              <w:jc w:val="center"/>
              <w:rPr>
                <w:sz w:val="20"/>
                <w:szCs w:val="20"/>
              </w:rPr>
            </w:pPr>
            <w:r w:rsidRPr="00B06FE9">
              <w:rPr>
                <w:sz w:val="20"/>
                <w:szCs w:val="20"/>
              </w:rPr>
              <w:t>13.6</w:t>
            </w:r>
          </w:p>
        </w:tc>
        <w:tc>
          <w:tcPr>
            <w:tcW w:w="993" w:type="dxa"/>
            <w:tcBorders>
              <w:left w:val="single" w:sz="2" w:space="0" w:color="000000" w:themeColor="text1"/>
              <w:right w:val="single" w:sz="2" w:space="0" w:color="000000" w:themeColor="text1"/>
            </w:tcBorders>
            <w:hideMark/>
          </w:tcPr>
          <w:p w14:paraId="23E49E3D" w14:textId="77777777" w:rsidR="00917480" w:rsidRPr="00B06FE9" w:rsidRDefault="00917480" w:rsidP="00582A58">
            <w:pPr>
              <w:pStyle w:val="NormalWeb"/>
              <w:jc w:val="center"/>
              <w:rPr>
                <w:sz w:val="20"/>
                <w:szCs w:val="20"/>
              </w:rPr>
            </w:pPr>
            <w:r w:rsidRPr="00B06FE9">
              <w:rPr>
                <w:sz w:val="20"/>
                <w:szCs w:val="20"/>
              </w:rPr>
              <w:t>15.2</w:t>
            </w:r>
          </w:p>
        </w:tc>
        <w:tc>
          <w:tcPr>
            <w:tcW w:w="1417" w:type="dxa"/>
            <w:tcBorders>
              <w:left w:val="single" w:sz="2" w:space="0" w:color="000000" w:themeColor="text1"/>
              <w:right w:val="single" w:sz="2" w:space="0" w:color="000000" w:themeColor="text1"/>
            </w:tcBorders>
            <w:hideMark/>
          </w:tcPr>
          <w:p w14:paraId="14974402" w14:textId="77777777" w:rsidR="00917480" w:rsidRPr="00B06FE9" w:rsidRDefault="00917480" w:rsidP="00582A58">
            <w:pPr>
              <w:pStyle w:val="NormalWeb"/>
              <w:jc w:val="center"/>
              <w:rPr>
                <w:sz w:val="20"/>
                <w:szCs w:val="20"/>
              </w:rPr>
            </w:pPr>
            <w:r w:rsidRPr="00B06FE9">
              <w:rPr>
                <w:sz w:val="20"/>
                <w:szCs w:val="20"/>
              </w:rPr>
              <w:t>53.4</w:t>
            </w:r>
          </w:p>
        </w:tc>
        <w:tc>
          <w:tcPr>
            <w:tcW w:w="992" w:type="dxa"/>
            <w:tcBorders>
              <w:left w:val="single" w:sz="2" w:space="0" w:color="000000" w:themeColor="text1"/>
              <w:right w:val="single" w:sz="2" w:space="0" w:color="000000" w:themeColor="text1"/>
            </w:tcBorders>
            <w:hideMark/>
          </w:tcPr>
          <w:p w14:paraId="0A18BCE6" w14:textId="77777777" w:rsidR="00917480" w:rsidRPr="00B06FE9" w:rsidRDefault="00917480" w:rsidP="00582A58">
            <w:pPr>
              <w:pStyle w:val="NormalWeb"/>
              <w:jc w:val="center"/>
              <w:rPr>
                <w:sz w:val="20"/>
                <w:szCs w:val="20"/>
              </w:rPr>
            </w:pPr>
            <w:r w:rsidRPr="00B06FE9">
              <w:rPr>
                <w:sz w:val="20"/>
                <w:szCs w:val="20"/>
              </w:rPr>
              <w:t>14.5</w:t>
            </w:r>
          </w:p>
        </w:tc>
        <w:tc>
          <w:tcPr>
            <w:tcW w:w="851" w:type="dxa"/>
            <w:tcBorders>
              <w:left w:val="single" w:sz="2" w:space="0" w:color="000000" w:themeColor="text1"/>
              <w:right w:val="single" w:sz="2" w:space="0" w:color="000000" w:themeColor="text1"/>
            </w:tcBorders>
            <w:hideMark/>
          </w:tcPr>
          <w:p w14:paraId="7213718F" w14:textId="77777777" w:rsidR="00917480" w:rsidRPr="00B06FE9" w:rsidRDefault="00917480" w:rsidP="00582A58">
            <w:pPr>
              <w:pStyle w:val="NormalWeb"/>
              <w:jc w:val="center"/>
              <w:rPr>
                <w:sz w:val="20"/>
                <w:szCs w:val="20"/>
              </w:rPr>
            </w:pPr>
            <w:r w:rsidRPr="00B06FE9">
              <w:rPr>
                <w:sz w:val="20"/>
                <w:szCs w:val="20"/>
              </w:rPr>
              <w:t>12.0</w:t>
            </w:r>
          </w:p>
        </w:tc>
        <w:tc>
          <w:tcPr>
            <w:tcW w:w="992" w:type="dxa"/>
            <w:tcBorders>
              <w:left w:val="single" w:sz="2" w:space="0" w:color="000000" w:themeColor="text1"/>
              <w:right w:val="single" w:sz="2" w:space="0" w:color="000000" w:themeColor="text1"/>
            </w:tcBorders>
            <w:hideMark/>
          </w:tcPr>
          <w:p w14:paraId="6EF86904" w14:textId="77777777" w:rsidR="00917480" w:rsidRPr="00B06FE9" w:rsidRDefault="00917480" w:rsidP="00582A58">
            <w:pPr>
              <w:pStyle w:val="NormalWeb"/>
              <w:jc w:val="center"/>
              <w:rPr>
                <w:sz w:val="20"/>
                <w:szCs w:val="20"/>
              </w:rPr>
            </w:pPr>
            <w:r w:rsidRPr="00B06FE9">
              <w:rPr>
                <w:sz w:val="20"/>
                <w:szCs w:val="20"/>
              </w:rPr>
              <w:t>16.4</w:t>
            </w:r>
          </w:p>
        </w:tc>
        <w:tc>
          <w:tcPr>
            <w:tcW w:w="851" w:type="dxa"/>
            <w:tcBorders>
              <w:left w:val="single" w:sz="2" w:space="0" w:color="000000" w:themeColor="text1"/>
              <w:right w:val="single" w:sz="2" w:space="0" w:color="000000" w:themeColor="text1"/>
            </w:tcBorders>
            <w:hideMark/>
          </w:tcPr>
          <w:p w14:paraId="4AE1B836" w14:textId="77777777" w:rsidR="00917480" w:rsidRPr="00B06FE9" w:rsidRDefault="00917480" w:rsidP="00582A58">
            <w:pPr>
              <w:pStyle w:val="NormalWeb"/>
              <w:jc w:val="center"/>
              <w:rPr>
                <w:sz w:val="20"/>
                <w:szCs w:val="20"/>
              </w:rPr>
            </w:pPr>
            <w:r w:rsidRPr="00B06FE9">
              <w:rPr>
                <w:sz w:val="20"/>
                <w:szCs w:val="20"/>
              </w:rPr>
              <w:t>14.5</w:t>
            </w:r>
          </w:p>
        </w:tc>
        <w:tc>
          <w:tcPr>
            <w:tcW w:w="708" w:type="dxa"/>
            <w:tcBorders>
              <w:left w:val="single" w:sz="2" w:space="0" w:color="000000" w:themeColor="text1"/>
              <w:right w:val="single" w:sz="2" w:space="0" w:color="000000" w:themeColor="text1"/>
            </w:tcBorders>
            <w:hideMark/>
          </w:tcPr>
          <w:p w14:paraId="5064CFE6" w14:textId="77777777" w:rsidR="00917480" w:rsidRPr="00B06FE9" w:rsidRDefault="00917480" w:rsidP="00582A58">
            <w:pPr>
              <w:pStyle w:val="NormalWeb"/>
              <w:jc w:val="center"/>
              <w:rPr>
                <w:sz w:val="20"/>
                <w:szCs w:val="20"/>
              </w:rPr>
            </w:pPr>
            <w:r w:rsidRPr="00B06FE9">
              <w:rPr>
                <w:sz w:val="20"/>
                <w:szCs w:val="20"/>
              </w:rPr>
              <w:t>13.8</w:t>
            </w:r>
          </w:p>
        </w:tc>
        <w:tc>
          <w:tcPr>
            <w:tcW w:w="809" w:type="dxa"/>
            <w:tcBorders>
              <w:left w:val="single" w:sz="2" w:space="0" w:color="000000" w:themeColor="text1"/>
            </w:tcBorders>
            <w:hideMark/>
          </w:tcPr>
          <w:p w14:paraId="4688940E" w14:textId="77777777" w:rsidR="00917480" w:rsidRPr="00B06FE9" w:rsidRDefault="00917480" w:rsidP="00582A58">
            <w:pPr>
              <w:pStyle w:val="NormalWeb"/>
              <w:jc w:val="center"/>
              <w:rPr>
                <w:sz w:val="20"/>
                <w:szCs w:val="20"/>
              </w:rPr>
            </w:pPr>
            <w:r w:rsidRPr="00B06FE9">
              <w:rPr>
                <w:sz w:val="20"/>
                <w:szCs w:val="20"/>
              </w:rPr>
              <w:t>14.9</w:t>
            </w:r>
          </w:p>
        </w:tc>
      </w:tr>
      <w:tr w:rsidR="00917480" w:rsidRPr="00B06FE9" w14:paraId="13C955BB" w14:textId="77777777" w:rsidTr="00582A58">
        <w:tc>
          <w:tcPr>
            <w:tcW w:w="5387" w:type="dxa"/>
            <w:vMerge/>
            <w:tcBorders>
              <w:right w:val="single" w:sz="2" w:space="0" w:color="000000" w:themeColor="text1"/>
            </w:tcBorders>
            <w:hideMark/>
          </w:tcPr>
          <w:p w14:paraId="489A8453" w14:textId="77777777" w:rsidR="00917480" w:rsidRPr="00B06FE9" w:rsidRDefault="00917480" w:rsidP="00582A58">
            <w:pPr>
              <w:rPr>
                <w:sz w:val="20"/>
                <w:szCs w:val="20"/>
              </w:rPr>
            </w:pPr>
          </w:p>
        </w:tc>
        <w:tc>
          <w:tcPr>
            <w:tcW w:w="1134" w:type="dxa"/>
            <w:tcBorders>
              <w:left w:val="single" w:sz="2" w:space="0" w:color="000000" w:themeColor="text1"/>
              <w:right w:val="single" w:sz="2" w:space="0" w:color="000000" w:themeColor="text1"/>
            </w:tcBorders>
            <w:hideMark/>
          </w:tcPr>
          <w:p w14:paraId="6AD333F3" w14:textId="77777777" w:rsidR="00917480" w:rsidRPr="00B06FE9" w:rsidRDefault="00917480" w:rsidP="00582A58">
            <w:pPr>
              <w:pStyle w:val="NormalWeb"/>
              <w:jc w:val="center"/>
              <w:rPr>
                <w:sz w:val="20"/>
                <w:szCs w:val="20"/>
              </w:rPr>
            </w:pPr>
            <w:r w:rsidRPr="00B06FE9">
              <w:rPr>
                <w:sz w:val="20"/>
                <w:szCs w:val="20"/>
              </w:rPr>
              <w:t>2013</w:t>
            </w:r>
          </w:p>
        </w:tc>
        <w:tc>
          <w:tcPr>
            <w:tcW w:w="850" w:type="dxa"/>
            <w:tcBorders>
              <w:left w:val="single" w:sz="2" w:space="0" w:color="000000" w:themeColor="text1"/>
              <w:right w:val="single" w:sz="2" w:space="0" w:color="000000" w:themeColor="text1"/>
            </w:tcBorders>
            <w:hideMark/>
          </w:tcPr>
          <w:p w14:paraId="437CE7BD" w14:textId="77777777" w:rsidR="00917480" w:rsidRPr="00B06FE9" w:rsidRDefault="00917480" w:rsidP="00582A58">
            <w:pPr>
              <w:pStyle w:val="NormalWeb"/>
              <w:jc w:val="center"/>
              <w:rPr>
                <w:sz w:val="20"/>
                <w:szCs w:val="20"/>
              </w:rPr>
            </w:pPr>
            <w:r w:rsidRPr="00B06FE9">
              <w:rPr>
                <w:sz w:val="20"/>
                <w:szCs w:val="20"/>
              </w:rPr>
              <w:t>8.1</w:t>
            </w:r>
          </w:p>
        </w:tc>
        <w:tc>
          <w:tcPr>
            <w:tcW w:w="993" w:type="dxa"/>
            <w:tcBorders>
              <w:left w:val="single" w:sz="2" w:space="0" w:color="000000" w:themeColor="text1"/>
              <w:right w:val="single" w:sz="2" w:space="0" w:color="000000" w:themeColor="text1"/>
            </w:tcBorders>
            <w:hideMark/>
          </w:tcPr>
          <w:p w14:paraId="29D31E3F" w14:textId="77777777" w:rsidR="00917480" w:rsidRPr="00B06FE9" w:rsidRDefault="00917480" w:rsidP="00582A58">
            <w:pPr>
              <w:pStyle w:val="NormalWeb"/>
              <w:jc w:val="center"/>
              <w:rPr>
                <w:sz w:val="20"/>
                <w:szCs w:val="20"/>
              </w:rPr>
            </w:pPr>
            <w:r w:rsidRPr="00B06FE9">
              <w:rPr>
                <w:sz w:val="20"/>
                <w:szCs w:val="20"/>
              </w:rPr>
              <w:t>15.4</w:t>
            </w:r>
          </w:p>
        </w:tc>
        <w:tc>
          <w:tcPr>
            <w:tcW w:w="1417" w:type="dxa"/>
            <w:tcBorders>
              <w:left w:val="single" w:sz="2" w:space="0" w:color="000000" w:themeColor="text1"/>
              <w:right w:val="single" w:sz="2" w:space="0" w:color="000000" w:themeColor="text1"/>
            </w:tcBorders>
            <w:hideMark/>
          </w:tcPr>
          <w:p w14:paraId="233C0F89" w14:textId="77777777" w:rsidR="00917480" w:rsidRPr="00B06FE9" w:rsidRDefault="00917480" w:rsidP="00582A58">
            <w:pPr>
              <w:pStyle w:val="NormalWeb"/>
              <w:jc w:val="center"/>
              <w:rPr>
                <w:sz w:val="20"/>
                <w:szCs w:val="20"/>
              </w:rPr>
            </w:pPr>
            <w:r w:rsidRPr="00B06FE9">
              <w:rPr>
                <w:sz w:val="20"/>
                <w:szCs w:val="20"/>
              </w:rPr>
              <w:t>46.6</w:t>
            </w:r>
          </w:p>
        </w:tc>
        <w:tc>
          <w:tcPr>
            <w:tcW w:w="992" w:type="dxa"/>
            <w:tcBorders>
              <w:left w:val="single" w:sz="2" w:space="0" w:color="000000" w:themeColor="text1"/>
              <w:right w:val="single" w:sz="2" w:space="0" w:color="000000" w:themeColor="text1"/>
            </w:tcBorders>
            <w:hideMark/>
          </w:tcPr>
          <w:p w14:paraId="522CBA88" w14:textId="77777777" w:rsidR="00917480" w:rsidRPr="00B06FE9" w:rsidRDefault="00917480" w:rsidP="00582A58">
            <w:pPr>
              <w:pStyle w:val="NormalWeb"/>
              <w:jc w:val="center"/>
              <w:rPr>
                <w:sz w:val="20"/>
                <w:szCs w:val="20"/>
              </w:rPr>
            </w:pPr>
            <w:r w:rsidRPr="00B06FE9">
              <w:rPr>
                <w:sz w:val="20"/>
                <w:szCs w:val="20"/>
              </w:rPr>
              <w:t>11.6</w:t>
            </w:r>
          </w:p>
        </w:tc>
        <w:tc>
          <w:tcPr>
            <w:tcW w:w="851" w:type="dxa"/>
            <w:tcBorders>
              <w:left w:val="single" w:sz="2" w:space="0" w:color="000000" w:themeColor="text1"/>
              <w:right w:val="single" w:sz="2" w:space="0" w:color="000000" w:themeColor="text1"/>
            </w:tcBorders>
            <w:hideMark/>
          </w:tcPr>
          <w:p w14:paraId="18FCE35A" w14:textId="77777777" w:rsidR="00917480" w:rsidRPr="00B06FE9" w:rsidRDefault="00917480" w:rsidP="00582A58">
            <w:pPr>
              <w:pStyle w:val="NormalWeb"/>
              <w:jc w:val="center"/>
              <w:rPr>
                <w:sz w:val="20"/>
                <w:szCs w:val="20"/>
              </w:rPr>
            </w:pPr>
            <w:r w:rsidRPr="00B06FE9">
              <w:rPr>
                <w:sz w:val="20"/>
                <w:szCs w:val="20"/>
              </w:rPr>
              <w:t>12.6</w:t>
            </w:r>
          </w:p>
        </w:tc>
        <w:tc>
          <w:tcPr>
            <w:tcW w:w="992" w:type="dxa"/>
            <w:tcBorders>
              <w:left w:val="single" w:sz="2" w:space="0" w:color="000000" w:themeColor="text1"/>
              <w:right w:val="single" w:sz="2" w:space="0" w:color="000000" w:themeColor="text1"/>
            </w:tcBorders>
            <w:hideMark/>
          </w:tcPr>
          <w:p w14:paraId="38AAB568" w14:textId="77777777" w:rsidR="00917480" w:rsidRPr="00B06FE9" w:rsidRDefault="00917480" w:rsidP="00582A58">
            <w:pPr>
              <w:pStyle w:val="NormalWeb"/>
              <w:jc w:val="center"/>
              <w:rPr>
                <w:sz w:val="20"/>
                <w:szCs w:val="20"/>
              </w:rPr>
            </w:pPr>
            <w:r w:rsidRPr="00B06FE9">
              <w:rPr>
                <w:sz w:val="20"/>
                <w:szCs w:val="20"/>
              </w:rPr>
              <w:t>15.6</w:t>
            </w:r>
          </w:p>
        </w:tc>
        <w:tc>
          <w:tcPr>
            <w:tcW w:w="851" w:type="dxa"/>
            <w:tcBorders>
              <w:left w:val="single" w:sz="2" w:space="0" w:color="000000" w:themeColor="text1"/>
              <w:right w:val="single" w:sz="2" w:space="0" w:color="000000" w:themeColor="text1"/>
            </w:tcBorders>
            <w:hideMark/>
          </w:tcPr>
          <w:p w14:paraId="07FE3C17" w14:textId="77777777" w:rsidR="00917480" w:rsidRPr="00B06FE9" w:rsidRDefault="00917480" w:rsidP="00582A58">
            <w:pPr>
              <w:pStyle w:val="NormalWeb"/>
              <w:jc w:val="center"/>
              <w:rPr>
                <w:sz w:val="20"/>
                <w:szCs w:val="20"/>
              </w:rPr>
            </w:pPr>
            <w:r w:rsidRPr="00B06FE9">
              <w:rPr>
                <w:sz w:val="20"/>
                <w:szCs w:val="20"/>
              </w:rPr>
              <w:t>14.5</w:t>
            </w:r>
          </w:p>
        </w:tc>
        <w:tc>
          <w:tcPr>
            <w:tcW w:w="708" w:type="dxa"/>
            <w:tcBorders>
              <w:left w:val="single" w:sz="2" w:space="0" w:color="000000" w:themeColor="text1"/>
              <w:right w:val="single" w:sz="2" w:space="0" w:color="000000" w:themeColor="text1"/>
            </w:tcBorders>
            <w:hideMark/>
          </w:tcPr>
          <w:p w14:paraId="3F53E1A6" w14:textId="77777777" w:rsidR="00917480" w:rsidRPr="00B06FE9" w:rsidRDefault="00917480" w:rsidP="00582A58">
            <w:pPr>
              <w:pStyle w:val="NormalWeb"/>
              <w:jc w:val="center"/>
              <w:rPr>
                <w:sz w:val="20"/>
                <w:szCs w:val="20"/>
              </w:rPr>
            </w:pPr>
            <w:r w:rsidRPr="00B06FE9">
              <w:rPr>
                <w:sz w:val="20"/>
                <w:szCs w:val="20"/>
              </w:rPr>
              <w:t>11.9</w:t>
            </w:r>
          </w:p>
        </w:tc>
        <w:tc>
          <w:tcPr>
            <w:tcW w:w="809" w:type="dxa"/>
            <w:tcBorders>
              <w:left w:val="single" w:sz="2" w:space="0" w:color="000000" w:themeColor="text1"/>
            </w:tcBorders>
            <w:hideMark/>
          </w:tcPr>
          <w:p w14:paraId="100465FD" w14:textId="77777777" w:rsidR="00917480" w:rsidRPr="00B06FE9" w:rsidRDefault="00917480" w:rsidP="00582A58">
            <w:pPr>
              <w:pStyle w:val="NormalWeb"/>
              <w:jc w:val="center"/>
              <w:rPr>
                <w:sz w:val="20"/>
                <w:szCs w:val="20"/>
              </w:rPr>
            </w:pPr>
            <w:r w:rsidRPr="00B06FE9">
              <w:rPr>
                <w:sz w:val="20"/>
                <w:szCs w:val="20"/>
              </w:rPr>
              <w:t>14.0</w:t>
            </w:r>
          </w:p>
        </w:tc>
      </w:tr>
      <w:tr w:rsidR="00917480" w:rsidRPr="00B06FE9" w14:paraId="0F59080D" w14:textId="77777777" w:rsidTr="00582A58">
        <w:trPr>
          <w:cnfStyle w:val="000000010000" w:firstRow="0" w:lastRow="0" w:firstColumn="0" w:lastColumn="0" w:oddVBand="0" w:evenVBand="0" w:oddHBand="0" w:evenHBand="1" w:firstRowFirstColumn="0" w:firstRowLastColumn="0" w:lastRowFirstColumn="0" w:lastRowLastColumn="0"/>
        </w:trPr>
        <w:tc>
          <w:tcPr>
            <w:tcW w:w="5387" w:type="dxa"/>
            <w:vMerge/>
            <w:tcBorders>
              <w:right w:val="single" w:sz="2" w:space="0" w:color="000000" w:themeColor="text1"/>
            </w:tcBorders>
            <w:hideMark/>
          </w:tcPr>
          <w:p w14:paraId="2DEAB0F7" w14:textId="77777777" w:rsidR="00917480" w:rsidRPr="00B06FE9" w:rsidRDefault="00917480" w:rsidP="00582A58">
            <w:pPr>
              <w:rPr>
                <w:sz w:val="20"/>
                <w:szCs w:val="20"/>
              </w:rPr>
            </w:pPr>
          </w:p>
        </w:tc>
        <w:tc>
          <w:tcPr>
            <w:tcW w:w="1134" w:type="dxa"/>
            <w:tcBorders>
              <w:left w:val="single" w:sz="2" w:space="0" w:color="000000" w:themeColor="text1"/>
              <w:right w:val="single" w:sz="2" w:space="0" w:color="000000" w:themeColor="text1"/>
            </w:tcBorders>
            <w:hideMark/>
          </w:tcPr>
          <w:p w14:paraId="1F93B8E4" w14:textId="77777777" w:rsidR="00917480" w:rsidRPr="00B06FE9" w:rsidRDefault="00917480" w:rsidP="00582A58">
            <w:pPr>
              <w:pStyle w:val="NormalWeb"/>
              <w:jc w:val="center"/>
              <w:rPr>
                <w:sz w:val="20"/>
                <w:szCs w:val="20"/>
              </w:rPr>
            </w:pPr>
            <w:r w:rsidRPr="00B06FE9">
              <w:rPr>
                <w:sz w:val="20"/>
                <w:szCs w:val="20"/>
              </w:rPr>
              <w:t>2014</w:t>
            </w:r>
          </w:p>
        </w:tc>
        <w:tc>
          <w:tcPr>
            <w:tcW w:w="850" w:type="dxa"/>
            <w:tcBorders>
              <w:left w:val="single" w:sz="2" w:space="0" w:color="000000" w:themeColor="text1"/>
              <w:right w:val="single" w:sz="2" w:space="0" w:color="000000" w:themeColor="text1"/>
            </w:tcBorders>
            <w:hideMark/>
          </w:tcPr>
          <w:p w14:paraId="0128CF69" w14:textId="77777777" w:rsidR="00917480" w:rsidRPr="00B06FE9" w:rsidRDefault="00917480" w:rsidP="00582A58">
            <w:pPr>
              <w:pStyle w:val="NormalWeb"/>
              <w:jc w:val="center"/>
              <w:rPr>
                <w:sz w:val="20"/>
                <w:szCs w:val="20"/>
              </w:rPr>
            </w:pPr>
            <w:r w:rsidRPr="00B06FE9">
              <w:rPr>
                <w:sz w:val="20"/>
                <w:szCs w:val="20"/>
              </w:rPr>
              <w:t>13.5</w:t>
            </w:r>
          </w:p>
        </w:tc>
        <w:tc>
          <w:tcPr>
            <w:tcW w:w="993" w:type="dxa"/>
            <w:tcBorders>
              <w:left w:val="single" w:sz="2" w:space="0" w:color="000000" w:themeColor="text1"/>
              <w:right w:val="single" w:sz="2" w:space="0" w:color="000000" w:themeColor="text1"/>
            </w:tcBorders>
            <w:hideMark/>
          </w:tcPr>
          <w:p w14:paraId="15A994B0" w14:textId="77777777" w:rsidR="00917480" w:rsidRPr="00B06FE9" w:rsidRDefault="00917480" w:rsidP="00582A58">
            <w:pPr>
              <w:pStyle w:val="NormalWeb"/>
              <w:jc w:val="center"/>
              <w:rPr>
                <w:sz w:val="20"/>
                <w:szCs w:val="20"/>
              </w:rPr>
            </w:pPr>
            <w:r w:rsidRPr="00B06FE9">
              <w:rPr>
                <w:sz w:val="20"/>
                <w:szCs w:val="20"/>
              </w:rPr>
              <w:t>16.2</w:t>
            </w:r>
          </w:p>
        </w:tc>
        <w:tc>
          <w:tcPr>
            <w:tcW w:w="1417" w:type="dxa"/>
            <w:tcBorders>
              <w:left w:val="single" w:sz="2" w:space="0" w:color="000000" w:themeColor="text1"/>
              <w:right w:val="single" w:sz="2" w:space="0" w:color="000000" w:themeColor="text1"/>
            </w:tcBorders>
            <w:hideMark/>
          </w:tcPr>
          <w:p w14:paraId="25B9D77E" w14:textId="77777777" w:rsidR="00917480" w:rsidRPr="00B06FE9" w:rsidRDefault="00917480" w:rsidP="00582A58">
            <w:pPr>
              <w:pStyle w:val="NormalWeb"/>
              <w:jc w:val="center"/>
              <w:rPr>
                <w:sz w:val="20"/>
                <w:szCs w:val="20"/>
              </w:rPr>
            </w:pPr>
            <w:r w:rsidRPr="00B06FE9">
              <w:rPr>
                <w:sz w:val="20"/>
                <w:szCs w:val="20"/>
              </w:rPr>
              <w:t>46.0</w:t>
            </w:r>
          </w:p>
        </w:tc>
        <w:tc>
          <w:tcPr>
            <w:tcW w:w="992" w:type="dxa"/>
            <w:tcBorders>
              <w:left w:val="single" w:sz="2" w:space="0" w:color="000000" w:themeColor="text1"/>
              <w:right w:val="single" w:sz="2" w:space="0" w:color="000000" w:themeColor="text1"/>
            </w:tcBorders>
            <w:hideMark/>
          </w:tcPr>
          <w:p w14:paraId="658CBA8D" w14:textId="77777777" w:rsidR="00917480" w:rsidRPr="00B06FE9" w:rsidRDefault="00917480" w:rsidP="00582A58">
            <w:pPr>
              <w:pStyle w:val="NormalWeb"/>
              <w:jc w:val="center"/>
              <w:rPr>
                <w:sz w:val="20"/>
                <w:szCs w:val="20"/>
              </w:rPr>
            </w:pPr>
            <w:r w:rsidRPr="00B06FE9">
              <w:rPr>
                <w:sz w:val="20"/>
                <w:szCs w:val="20"/>
              </w:rPr>
              <w:t>12.7</w:t>
            </w:r>
          </w:p>
        </w:tc>
        <w:tc>
          <w:tcPr>
            <w:tcW w:w="851" w:type="dxa"/>
            <w:tcBorders>
              <w:left w:val="single" w:sz="2" w:space="0" w:color="000000" w:themeColor="text1"/>
              <w:right w:val="single" w:sz="2" w:space="0" w:color="000000" w:themeColor="text1"/>
            </w:tcBorders>
            <w:hideMark/>
          </w:tcPr>
          <w:p w14:paraId="62DD9723" w14:textId="77777777" w:rsidR="00917480" w:rsidRPr="00B06FE9" w:rsidRDefault="00917480" w:rsidP="00582A58">
            <w:pPr>
              <w:pStyle w:val="NormalWeb"/>
              <w:jc w:val="center"/>
              <w:rPr>
                <w:sz w:val="20"/>
                <w:szCs w:val="20"/>
              </w:rPr>
            </w:pPr>
            <w:r w:rsidRPr="00B06FE9">
              <w:rPr>
                <w:sz w:val="20"/>
                <w:szCs w:val="20"/>
              </w:rPr>
              <w:t>13.8</w:t>
            </w:r>
          </w:p>
        </w:tc>
        <w:tc>
          <w:tcPr>
            <w:tcW w:w="992" w:type="dxa"/>
            <w:tcBorders>
              <w:left w:val="single" w:sz="2" w:space="0" w:color="000000" w:themeColor="text1"/>
              <w:right w:val="single" w:sz="2" w:space="0" w:color="000000" w:themeColor="text1"/>
            </w:tcBorders>
            <w:hideMark/>
          </w:tcPr>
          <w:p w14:paraId="69FC0F0D" w14:textId="77777777" w:rsidR="00917480" w:rsidRPr="00B06FE9" w:rsidRDefault="00917480" w:rsidP="00582A58">
            <w:pPr>
              <w:pStyle w:val="NormalWeb"/>
              <w:jc w:val="center"/>
              <w:rPr>
                <w:sz w:val="20"/>
                <w:szCs w:val="20"/>
              </w:rPr>
            </w:pPr>
            <w:r w:rsidRPr="00B06FE9">
              <w:rPr>
                <w:sz w:val="20"/>
                <w:szCs w:val="20"/>
              </w:rPr>
              <w:t>14.0</w:t>
            </w:r>
          </w:p>
        </w:tc>
        <w:tc>
          <w:tcPr>
            <w:tcW w:w="851" w:type="dxa"/>
            <w:tcBorders>
              <w:left w:val="single" w:sz="2" w:space="0" w:color="000000" w:themeColor="text1"/>
              <w:right w:val="single" w:sz="2" w:space="0" w:color="000000" w:themeColor="text1"/>
            </w:tcBorders>
            <w:hideMark/>
          </w:tcPr>
          <w:p w14:paraId="05DA50CD" w14:textId="77777777" w:rsidR="00917480" w:rsidRPr="00B06FE9" w:rsidRDefault="00917480" w:rsidP="00582A58">
            <w:pPr>
              <w:pStyle w:val="NormalWeb"/>
              <w:jc w:val="center"/>
              <w:rPr>
                <w:sz w:val="20"/>
                <w:szCs w:val="20"/>
              </w:rPr>
            </w:pPr>
            <w:r w:rsidRPr="00B06FE9">
              <w:rPr>
                <w:sz w:val="20"/>
                <w:szCs w:val="20"/>
              </w:rPr>
              <w:t>15.2</w:t>
            </w:r>
          </w:p>
        </w:tc>
        <w:tc>
          <w:tcPr>
            <w:tcW w:w="708" w:type="dxa"/>
            <w:tcBorders>
              <w:left w:val="single" w:sz="2" w:space="0" w:color="000000" w:themeColor="text1"/>
              <w:right w:val="single" w:sz="2" w:space="0" w:color="000000" w:themeColor="text1"/>
            </w:tcBorders>
            <w:hideMark/>
          </w:tcPr>
          <w:p w14:paraId="235A6B3E" w14:textId="77777777" w:rsidR="00917480" w:rsidRPr="00B06FE9" w:rsidRDefault="00917480" w:rsidP="00582A58">
            <w:pPr>
              <w:pStyle w:val="NormalWeb"/>
              <w:jc w:val="center"/>
              <w:rPr>
                <w:sz w:val="20"/>
                <w:szCs w:val="20"/>
              </w:rPr>
            </w:pPr>
            <w:r w:rsidRPr="00B06FE9">
              <w:rPr>
                <w:sz w:val="20"/>
                <w:szCs w:val="20"/>
              </w:rPr>
              <w:t>13.3</w:t>
            </w:r>
          </w:p>
        </w:tc>
        <w:tc>
          <w:tcPr>
            <w:tcW w:w="809" w:type="dxa"/>
            <w:tcBorders>
              <w:left w:val="single" w:sz="2" w:space="0" w:color="000000" w:themeColor="text1"/>
            </w:tcBorders>
            <w:hideMark/>
          </w:tcPr>
          <w:p w14:paraId="5ED0E7CA" w14:textId="77777777" w:rsidR="00917480" w:rsidRPr="00B06FE9" w:rsidRDefault="00917480" w:rsidP="00582A58">
            <w:pPr>
              <w:pStyle w:val="NormalWeb"/>
              <w:jc w:val="center"/>
              <w:rPr>
                <w:sz w:val="20"/>
                <w:szCs w:val="20"/>
              </w:rPr>
            </w:pPr>
            <w:r w:rsidRPr="00B06FE9">
              <w:rPr>
                <w:sz w:val="20"/>
                <w:szCs w:val="20"/>
              </w:rPr>
              <w:t>15.0</w:t>
            </w:r>
          </w:p>
        </w:tc>
      </w:tr>
      <w:tr w:rsidR="00917480" w:rsidRPr="00B06FE9" w14:paraId="32CB121E" w14:textId="77777777" w:rsidTr="00582A58">
        <w:tc>
          <w:tcPr>
            <w:tcW w:w="5387" w:type="dxa"/>
            <w:vMerge/>
            <w:tcBorders>
              <w:right w:val="single" w:sz="2" w:space="0" w:color="000000" w:themeColor="text1"/>
            </w:tcBorders>
            <w:hideMark/>
          </w:tcPr>
          <w:p w14:paraId="6596A221" w14:textId="77777777" w:rsidR="00917480" w:rsidRPr="00B06FE9" w:rsidRDefault="00917480" w:rsidP="00582A58">
            <w:pPr>
              <w:rPr>
                <w:sz w:val="20"/>
                <w:szCs w:val="20"/>
              </w:rPr>
            </w:pPr>
          </w:p>
        </w:tc>
        <w:tc>
          <w:tcPr>
            <w:tcW w:w="1134" w:type="dxa"/>
            <w:tcBorders>
              <w:left w:val="single" w:sz="2" w:space="0" w:color="000000" w:themeColor="text1"/>
              <w:right w:val="single" w:sz="2" w:space="0" w:color="000000" w:themeColor="text1"/>
            </w:tcBorders>
            <w:hideMark/>
          </w:tcPr>
          <w:p w14:paraId="5ED6A9CC" w14:textId="77777777" w:rsidR="00917480" w:rsidRPr="00B06FE9" w:rsidRDefault="00917480" w:rsidP="00582A58">
            <w:pPr>
              <w:pStyle w:val="NormalWeb"/>
              <w:jc w:val="center"/>
              <w:rPr>
                <w:sz w:val="20"/>
                <w:szCs w:val="20"/>
              </w:rPr>
            </w:pPr>
            <w:r w:rsidRPr="00B06FE9">
              <w:rPr>
                <w:sz w:val="20"/>
                <w:szCs w:val="20"/>
              </w:rPr>
              <w:t>2015</w:t>
            </w:r>
          </w:p>
        </w:tc>
        <w:tc>
          <w:tcPr>
            <w:tcW w:w="850" w:type="dxa"/>
            <w:tcBorders>
              <w:left w:val="single" w:sz="2" w:space="0" w:color="000000" w:themeColor="text1"/>
              <w:right w:val="single" w:sz="2" w:space="0" w:color="000000" w:themeColor="text1"/>
            </w:tcBorders>
            <w:hideMark/>
          </w:tcPr>
          <w:p w14:paraId="6C3CE0D5" w14:textId="77777777" w:rsidR="00917480" w:rsidRPr="00B06FE9" w:rsidRDefault="00917480" w:rsidP="00582A58">
            <w:pPr>
              <w:pStyle w:val="NormalWeb"/>
              <w:jc w:val="center"/>
              <w:rPr>
                <w:sz w:val="20"/>
                <w:szCs w:val="20"/>
              </w:rPr>
            </w:pPr>
            <w:r w:rsidRPr="00B06FE9">
              <w:rPr>
                <w:sz w:val="20"/>
                <w:szCs w:val="20"/>
              </w:rPr>
              <w:t>12.3</w:t>
            </w:r>
          </w:p>
        </w:tc>
        <w:tc>
          <w:tcPr>
            <w:tcW w:w="993" w:type="dxa"/>
            <w:tcBorders>
              <w:left w:val="single" w:sz="2" w:space="0" w:color="000000" w:themeColor="text1"/>
              <w:right w:val="single" w:sz="2" w:space="0" w:color="000000" w:themeColor="text1"/>
            </w:tcBorders>
            <w:hideMark/>
          </w:tcPr>
          <w:p w14:paraId="768A3087" w14:textId="77777777" w:rsidR="00917480" w:rsidRPr="00B06FE9" w:rsidRDefault="00917480" w:rsidP="00582A58">
            <w:pPr>
              <w:pStyle w:val="NormalWeb"/>
              <w:jc w:val="center"/>
              <w:rPr>
                <w:sz w:val="20"/>
                <w:szCs w:val="20"/>
              </w:rPr>
            </w:pPr>
            <w:r w:rsidRPr="00B06FE9">
              <w:rPr>
                <w:sz w:val="20"/>
                <w:szCs w:val="20"/>
              </w:rPr>
              <w:t>16.0</w:t>
            </w:r>
          </w:p>
        </w:tc>
        <w:tc>
          <w:tcPr>
            <w:tcW w:w="1417" w:type="dxa"/>
            <w:tcBorders>
              <w:left w:val="single" w:sz="2" w:space="0" w:color="000000" w:themeColor="text1"/>
              <w:right w:val="single" w:sz="2" w:space="0" w:color="000000" w:themeColor="text1"/>
            </w:tcBorders>
            <w:hideMark/>
          </w:tcPr>
          <w:p w14:paraId="2E74B3A3" w14:textId="77777777" w:rsidR="00917480" w:rsidRPr="00B06FE9" w:rsidRDefault="00917480" w:rsidP="00582A58">
            <w:pPr>
              <w:pStyle w:val="NormalWeb"/>
              <w:jc w:val="center"/>
              <w:rPr>
                <w:sz w:val="20"/>
                <w:szCs w:val="20"/>
              </w:rPr>
            </w:pPr>
            <w:r w:rsidRPr="00B06FE9">
              <w:rPr>
                <w:sz w:val="20"/>
                <w:szCs w:val="20"/>
              </w:rPr>
              <w:t>69.1</w:t>
            </w:r>
          </w:p>
        </w:tc>
        <w:tc>
          <w:tcPr>
            <w:tcW w:w="992" w:type="dxa"/>
            <w:tcBorders>
              <w:left w:val="single" w:sz="2" w:space="0" w:color="000000" w:themeColor="text1"/>
              <w:right w:val="single" w:sz="2" w:space="0" w:color="000000" w:themeColor="text1"/>
            </w:tcBorders>
            <w:hideMark/>
          </w:tcPr>
          <w:p w14:paraId="4E1C5326" w14:textId="77777777" w:rsidR="00917480" w:rsidRPr="00B06FE9" w:rsidRDefault="00917480" w:rsidP="00582A58">
            <w:pPr>
              <w:pStyle w:val="NormalWeb"/>
              <w:jc w:val="center"/>
              <w:rPr>
                <w:sz w:val="20"/>
                <w:szCs w:val="20"/>
              </w:rPr>
            </w:pPr>
            <w:r w:rsidRPr="00B06FE9">
              <w:rPr>
                <w:sz w:val="20"/>
                <w:szCs w:val="20"/>
              </w:rPr>
              <w:t>12.7</w:t>
            </w:r>
          </w:p>
        </w:tc>
        <w:tc>
          <w:tcPr>
            <w:tcW w:w="851" w:type="dxa"/>
            <w:tcBorders>
              <w:left w:val="single" w:sz="2" w:space="0" w:color="000000" w:themeColor="text1"/>
              <w:right w:val="single" w:sz="2" w:space="0" w:color="000000" w:themeColor="text1"/>
            </w:tcBorders>
            <w:hideMark/>
          </w:tcPr>
          <w:p w14:paraId="2FAEB7F7" w14:textId="77777777" w:rsidR="00917480" w:rsidRPr="00B06FE9" w:rsidRDefault="00917480" w:rsidP="00582A58">
            <w:pPr>
              <w:pStyle w:val="NormalWeb"/>
              <w:jc w:val="center"/>
              <w:rPr>
                <w:sz w:val="20"/>
                <w:szCs w:val="20"/>
              </w:rPr>
            </w:pPr>
            <w:r w:rsidRPr="00B06FE9">
              <w:rPr>
                <w:sz w:val="20"/>
                <w:szCs w:val="20"/>
              </w:rPr>
              <w:t>12.5</w:t>
            </w:r>
          </w:p>
        </w:tc>
        <w:tc>
          <w:tcPr>
            <w:tcW w:w="992" w:type="dxa"/>
            <w:tcBorders>
              <w:left w:val="single" w:sz="2" w:space="0" w:color="000000" w:themeColor="text1"/>
              <w:right w:val="single" w:sz="2" w:space="0" w:color="000000" w:themeColor="text1"/>
            </w:tcBorders>
            <w:hideMark/>
          </w:tcPr>
          <w:p w14:paraId="5CD44C6E" w14:textId="77777777" w:rsidR="00917480" w:rsidRPr="00B06FE9" w:rsidRDefault="00917480" w:rsidP="00582A58">
            <w:pPr>
              <w:pStyle w:val="NormalWeb"/>
              <w:jc w:val="center"/>
              <w:rPr>
                <w:sz w:val="20"/>
                <w:szCs w:val="20"/>
              </w:rPr>
            </w:pPr>
            <w:r w:rsidRPr="00B06FE9">
              <w:rPr>
                <w:sz w:val="20"/>
                <w:szCs w:val="20"/>
              </w:rPr>
              <w:t>19.6</w:t>
            </w:r>
          </w:p>
        </w:tc>
        <w:tc>
          <w:tcPr>
            <w:tcW w:w="851" w:type="dxa"/>
            <w:tcBorders>
              <w:left w:val="single" w:sz="2" w:space="0" w:color="000000" w:themeColor="text1"/>
              <w:right w:val="single" w:sz="2" w:space="0" w:color="000000" w:themeColor="text1"/>
            </w:tcBorders>
            <w:hideMark/>
          </w:tcPr>
          <w:p w14:paraId="5784FFA9" w14:textId="77777777" w:rsidR="00917480" w:rsidRPr="00B06FE9" w:rsidRDefault="00917480" w:rsidP="00582A58">
            <w:pPr>
              <w:pStyle w:val="NormalWeb"/>
              <w:jc w:val="center"/>
              <w:rPr>
                <w:sz w:val="20"/>
                <w:szCs w:val="20"/>
              </w:rPr>
            </w:pPr>
            <w:r w:rsidRPr="00B06FE9">
              <w:rPr>
                <w:sz w:val="20"/>
                <w:szCs w:val="20"/>
              </w:rPr>
              <w:t>14.4</w:t>
            </w:r>
          </w:p>
        </w:tc>
        <w:tc>
          <w:tcPr>
            <w:tcW w:w="708" w:type="dxa"/>
            <w:tcBorders>
              <w:left w:val="single" w:sz="2" w:space="0" w:color="000000" w:themeColor="text1"/>
              <w:right w:val="single" w:sz="2" w:space="0" w:color="000000" w:themeColor="text1"/>
            </w:tcBorders>
            <w:hideMark/>
          </w:tcPr>
          <w:p w14:paraId="2450DF39" w14:textId="77777777" w:rsidR="00917480" w:rsidRPr="00B06FE9" w:rsidRDefault="00917480" w:rsidP="00582A58">
            <w:pPr>
              <w:pStyle w:val="NormalWeb"/>
              <w:jc w:val="center"/>
              <w:rPr>
                <w:sz w:val="20"/>
                <w:szCs w:val="20"/>
              </w:rPr>
            </w:pPr>
            <w:r w:rsidRPr="00B06FE9">
              <w:rPr>
                <w:sz w:val="20"/>
                <w:szCs w:val="20"/>
              </w:rPr>
              <w:t>11.4</w:t>
            </w:r>
          </w:p>
        </w:tc>
        <w:tc>
          <w:tcPr>
            <w:tcW w:w="809" w:type="dxa"/>
            <w:tcBorders>
              <w:left w:val="single" w:sz="2" w:space="0" w:color="000000" w:themeColor="text1"/>
            </w:tcBorders>
            <w:hideMark/>
          </w:tcPr>
          <w:p w14:paraId="4D90459A" w14:textId="77777777" w:rsidR="00917480" w:rsidRPr="00B06FE9" w:rsidRDefault="00917480" w:rsidP="00582A58">
            <w:pPr>
              <w:pStyle w:val="NormalWeb"/>
              <w:jc w:val="center"/>
              <w:rPr>
                <w:sz w:val="20"/>
                <w:szCs w:val="20"/>
              </w:rPr>
            </w:pPr>
            <w:r w:rsidRPr="00B06FE9">
              <w:rPr>
                <w:sz w:val="20"/>
                <w:szCs w:val="20"/>
              </w:rPr>
              <w:t>14.7</w:t>
            </w:r>
          </w:p>
        </w:tc>
      </w:tr>
      <w:tr w:rsidR="00917480" w:rsidRPr="00B06FE9" w14:paraId="008E13C0" w14:textId="77777777" w:rsidTr="00582A58">
        <w:trPr>
          <w:cnfStyle w:val="000000010000" w:firstRow="0" w:lastRow="0" w:firstColumn="0" w:lastColumn="0" w:oddVBand="0" w:evenVBand="0" w:oddHBand="0" w:evenHBand="1" w:firstRowFirstColumn="0" w:firstRowLastColumn="0" w:lastRowFirstColumn="0" w:lastRowLastColumn="0"/>
        </w:trPr>
        <w:tc>
          <w:tcPr>
            <w:tcW w:w="5387" w:type="dxa"/>
            <w:vMerge/>
            <w:tcBorders>
              <w:right w:val="single" w:sz="2" w:space="0" w:color="000000" w:themeColor="text1"/>
            </w:tcBorders>
            <w:hideMark/>
          </w:tcPr>
          <w:p w14:paraId="3382D554" w14:textId="77777777" w:rsidR="00917480" w:rsidRPr="00B06FE9" w:rsidRDefault="00917480" w:rsidP="00582A58">
            <w:pPr>
              <w:rPr>
                <w:sz w:val="20"/>
                <w:szCs w:val="20"/>
              </w:rPr>
            </w:pPr>
          </w:p>
        </w:tc>
        <w:tc>
          <w:tcPr>
            <w:tcW w:w="1134" w:type="dxa"/>
            <w:tcBorders>
              <w:left w:val="single" w:sz="2" w:space="0" w:color="000000" w:themeColor="text1"/>
              <w:right w:val="single" w:sz="2" w:space="0" w:color="000000" w:themeColor="text1"/>
            </w:tcBorders>
            <w:hideMark/>
          </w:tcPr>
          <w:p w14:paraId="3D3EB57B" w14:textId="77777777" w:rsidR="00917480" w:rsidRPr="00244420" w:rsidRDefault="00917480" w:rsidP="00582A58">
            <w:pPr>
              <w:pStyle w:val="NormalWeb"/>
              <w:jc w:val="center"/>
              <w:rPr>
                <w:b/>
                <w:sz w:val="20"/>
                <w:szCs w:val="20"/>
              </w:rPr>
            </w:pPr>
            <w:proofErr w:type="spellStart"/>
            <w:r w:rsidRPr="00244420">
              <w:rPr>
                <w:b/>
                <w:sz w:val="20"/>
                <w:szCs w:val="20"/>
              </w:rPr>
              <w:t>Total</w:t>
            </w:r>
            <w:r w:rsidRPr="00244420">
              <w:rPr>
                <w:b/>
                <w:sz w:val="20"/>
                <w:szCs w:val="20"/>
                <w:vertAlign w:val="superscript"/>
              </w:rPr>
              <w:t>b</w:t>
            </w:r>
            <w:proofErr w:type="spellEnd"/>
          </w:p>
        </w:tc>
        <w:tc>
          <w:tcPr>
            <w:tcW w:w="850" w:type="dxa"/>
            <w:tcBorders>
              <w:left w:val="single" w:sz="2" w:space="0" w:color="000000" w:themeColor="text1"/>
              <w:right w:val="single" w:sz="2" w:space="0" w:color="000000" w:themeColor="text1"/>
            </w:tcBorders>
            <w:hideMark/>
          </w:tcPr>
          <w:p w14:paraId="29C511D7" w14:textId="77777777" w:rsidR="00917480" w:rsidRPr="00244420" w:rsidRDefault="00917480" w:rsidP="00582A58">
            <w:pPr>
              <w:pStyle w:val="NormalWeb"/>
              <w:jc w:val="center"/>
              <w:rPr>
                <w:b/>
                <w:sz w:val="20"/>
                <w:szCs w:val="20"/>
              </w:rPr>
            </w:pPr>
            <w:r w:rsidRPr="00244420">
              <w:rPr>
                <w:b/>
                <w:sz w:val="20"/>
                <w:szCs w:val="20"/>
              </w:rPr>
              <w:t>11.9</w:t>
            </w:r>
          </w:p>
        </w:tc>
        <w:tc>
          <w:tcPr>
            <w:tcW w:w="993" w:type="dxa"/>
            <w:tcBorders>
              <w:left w:val="single" w:sz="2" w:space="0" w:color="000000" w:themeColor="text1"/>
              <w:right w:val="single" w:sz="2" w:space="0" w:color="000000" w:themeColor="text1"/>
            </w:tcBorders>
            <w:hideMark/>
          </w:tcPr>
          <w:p w14:paraId="084A3D00" w14:textId="77777777" w:rsidR="00917480" w:rsidRPr="00244420" w:rsidRDefault="00917480" w:rsidP="00582A58">
            <w:pPr>
              <w:pStyle w:val="NormalWeb"/>
              <w:jc w:val="center"/>
              <w:rPr>
                <w:b/>
                <w:sz w:val="20"/>
                <w:szCs w:val="20"/>
              </w:rPr>
            </w:pPr>
            <w:r w:rsidRPr="00244420">
              <w:rPr>
                <w:b/>
                <w:sz w:val="20"/>
                <w:szCs w:val="20"/>
              </w:rPr>
              <w:t>15.7</w:t>
            </w:r>
          </w:p>
        </w:tc>
        <w:tc>
          <w:tcPr>
            <w:tcW w:w="1417" w:type="dxa"/>
            <w:tcBorders>
              <w:left w:val="single" w:sz="2" w:space="0" w:color="000000" w:themeColor="text1"/>
              <w:right w:val="single" w:sz="2" w:space="0" w:color="000000" w:themeColor="text1"/>
            </w:tcBorders>
            <w:hideMark/>
          </w:tcPr>
          <w:p w14:paraId="2312DEF3" w14:textId="77777777" w:rsidR="00917480" w:rsidRPr="00244420" w:rsidRDefault="00917480" w:rsidP="00582A58">
            <w:pPr>
              <w:pStyle w:val="NormalWeb"/>
              <w:jc w:val="center"/>
              <w:rPr>
                <w:b/>
                <w:sz w:val="20"/>
                <w:szCs w:val="20"/>
              </w:rPr>
            </w:pPr>
            <w:r w:rsidRPr="00244420">
              <w:rPr>
                <w:b/>
                <w:sz w:val="20"/>
                <w:szCs w:val="20"/>
              </w:rPr>
              <w:t>53.8</w:t>
            </w:r>
          </w:p>
        </w:tc>
        <w:tc>
          <w:tcPr>
            <w:tcW w:w="992" w:type="dxa"/>
            <w:tcBorders>
              <w:left w:val="single" w:sz="2" w:space="0" w:color="000000" w:themeColor="text1"/>
              <w:right w:val="single" w:sz="2" w:space="0" w:color="000000" w:themeColor="text1"/>
            </w:tcBorders>
            <w:hideMark/>
          </w:tcPr>
          <w:p w14:paraId="25FFE1BA" w14:textId="77777777" w:rsidR="00917480" w:rsidRPr="00244420" w:rsidRDefault="00917480" w:rsidP="00582A58">
            <w:pPr>
              <w:pStyle w:val="NormalWeb"/>
              <w:jc w:val="center"/>
              <w:rPr>
                <w:b/>
                <w:sz w:val="20"/>
                <w:szCs w:val="20"/>
              </w:rPr>
            </w:pPr>
            <w:r w:rsidRPr="00244420">
              <w:rPr>
                <w:b/>
                <w:sz w:val="20"/>
                <w:szCs w:val="20"/>
              </w:rPr>
              <w:t>12.9</w:t>
            </w:r>
          </w:p>
        </w:tc>
        <w:tc>
          <w:tcPr>
            <w:tcW w:w="851" w:type="dxa"/>
            <w:tcBorders>
              <w:left w:val="single" w:sz="2" w:space="0" w:color="000000" w:themeColor="text1"/>
              <w:right w:val="single" w:sz="2" w:space="0" w:color="000000" w:themeColor="text1"/>
            </w:tcBorders>
            <w:hideMark/>
          </w:tcPr>
          <w:p w14:paraId="6483610E" w14:textId="77777777" w:rsidR="00917480" w:rsidRPr="00244420" w:rsidRDefault="00917480" w:rsidP="00582A58">
            <w:pPr>
              <w:pStyle w:val="NormalWeb"/>
              <w:jc w:val="center"/>
              <w:rPr>
                <w:b/>
                <w:sz w:val="20"/>
                <w:szCs w:val="20"/>
              </w:rPr>
            </w:pPr>
            <w:r w:rsidRPr="00244420">
              <w:rPr>
                <w:b/>
                <w:sz w:val="20"/>
                <w:szCs w:val="20"/>
              </w:rPr>
              <w:t>12.7</w:t>
            </w:r>
          </w:p>
        </w:tc>
        <w:tc>
          <w:tcPr>
            <w:tcW w:w="992" w:type="dxa"/>
            <w:tcBorders>
              <w:left w:val="single" w:sz="2" w:space="0" w:color="000000" w:themeColor="text1"/>
              <w:right w:val="single" w:sz="2" w:space="0" w:color="000000" w:themeColor="text1"/>
            </w:tcBorders>
            <w:hideMark/>
          </w:tcPr>
          <w:p w14:paraId="1F2F30AD" w14:textId="77777777" w:rsidR="00917480" w:rsidRPr="00244420" w:rsidRDefault="00917480" w:rsidP="00582A58">
            <w:pPr>
              <w:pStyle w:val="NormalWeb"/>
              <w:jc w:val="center"/>
              <w:rPr>
                <w:b/>
                <w:sz w:val="20"/>
                <w:szCs w:val="20"/>
              </w:rPr>
            </w:pPr>
            <w:r w:rsidRPr="00244420">
              <w:rPr>
                <w:b/>
                <w:sz w:val="20"/>
                <w:szCs w:val="20"/>
              </w:rPr>
              <w:t>16.4</w:t>
            </w:r>
          </w:p>
        </w:tc>
        <w:tc>
          <w:tcPr>
            <w:tcW w:w="851" w:type="dxa"/>
            <w:tcBorders>
              <w:left w:val="single" w:sz="2" w:space="0" w:color="000000" w:themeColor="text1"/>
              <w:right w:val="single" w:sz="2" w:space="0" w:color="000000" w:themeColor="text1"/>
            </w:tcBorders>
            <w:hideMark/>
          </w:tcPr>
          <w:p w14:paraId="706B2779" w14:textId="77777777" w:rsidR="00917480" w:rsidRPr="00244420" w:rsidRDefault="00917480" w:rsidP="00582A58">
            <w:pPr>
              <w:pStyle w:val="NormalWeb"/>
              <w:jc w:val="center"/>
              <w:rPr>
                <w:b/>
                <w:sz w:val="20"/>
                <w:szCs w:val="20"/>
              </w:rPr>
            </w:pPr>
            <w:r w:rsidRPr="00244420">
              <w:rPr>
                <w:b/>
                <w:sz w:val="20"/>
                <w:szCs w:val="20"/>
              </w:rPr>
              <w:t>14.6</w:t>
            </w:r>
          </w:p>
        </w:tc>
        <w:tc>
          <w:tcPr>
            <w:tcW w:w="708" w:type="dxa"/>
            <w:tcBorders>
              <w:left w:val="single" w:sz="2" w:space="0" w:color="000000" w:themeColor="text1"/>
              <w:right w:val="single" w:sz="2" w:space="0" w:color="000000" w:themeColor="text1"/>
            </w:tcBorders>
            <w:hideMark/>
          </w:tcPr>
          <w:p w14:paraId="59D649DC" w14:textId="77777777" w:rsidR="00917480" w:rsidRPr="00244420" w:rsidRDefault="00917480" w:rsidP="00582A58">
            <w:pPr>
              <w:pStyle w:val="NormalWeb"/>
              <w:jc w:val="center"/>
              <w:rPr>
                <w:b/>
                <w:sz w:val="20"/>
                <w:szCs w:val="20"/>
              </w:rPr>
            </w:pPr>
            <w:r w:rsidRPr="00244420">
              <w:rPr>
                <w:b/>
                <w:sz w:val="20"/>
                <w:szCs w:val="20"/>
              </w:rPr>
              <w:t>12.6</w:t>
            </w:r>
          </w:p>
        </w:tc>
        <w:tc>
          <w:tcPr>
            <w:tcW w:w="809" w:type="dxa"/>
            <w:tcBorders>
              <w:left w:val="single" w:sz="2" w:space="0" w:color="000000" w:themeColor="text1"/>
            </w:tcBorders>
            <w:hideMark/>
          </w:tcPr>
          <w:p w14:paraId="0CDC7556" w14:textId="77777777" w:rsidR="00917480" w:rsidRPr="00244420" w:rsidRDefault="00917480" w:rsidP="00582A58">
            <w:pPr>
              <w:pStyle w:val="NormalWeb"/>
              <w:jc w:val="center"/>
              <w:rPr>
                <w:b/>
                <w:sz w:val="20"/>
                <w:szCs w:val="20"/>
              </w:rPr>
            </w:pPr>
            <w:r w:rsidRPr="00244420">
              <w:rPr>
                <w:b/>
                <w:sz w:val="20"/>
                <w:szCs w:val="20"/>
              </w:rPr>
              <w:t>14.7</w:t>
            </w:r>
          </w:p>
        </w:tc>
      </w:tr>
      <w:tr w:rsidR="00917480" w:rsidRPr="00B06FE9" w14:paraId="6E738E1B" w14:textId="77777777" w:rsidTr="00582A58">
        <w:tc>
          <w:tcPr>
            <w:tcW w:w="5387" w:type="dxa"/>
            <w:vMerge w:val="restart"/>
            <w:tcBorders>
              <w:right w:val="single" w:sz="2" w:space="0" w:color="000000" w:themeColor="text1"/>
            </w:tcBorders>
            <w:hideMark/>
          </w:tcPr>
          <w:p w14:paraId="6598665E" w14:textId="77777777" w:rsidR="00917480" w:rsidRPr="00B06FE9" w:rsidRDefault="00917480" w:rsidP="00582A58">
            <w:pPr>
              <w:pStyle w:val="NormalWeb"/>
              <w:rPr>
                <w:sz w:val="20"/>
                <w:szCs w:val="20"/>
              </w:rPr>
            </w:pPr>
            <w:r w:rsidRPr="00B06FE9">
              <w:rPr>
                <w:sz w:val="20"/>
                <w:szCs w:val="20"/>
              </w:rPr>
              <w:t>Q fever</w:t>
            </w:r>
          </w:p>
        </w:tc>
        <w:tc>
          <w:tcPr>
            <w:tcW w:w="1134" w:type="dxa"/>
            <w:tcBorders>
              <w:left w:val="single" w:sz="2" w:space="0" w:color="000000" w:themeColor="text1"/>
              <w:right w:val="single" w:sz="2" w:space="0" w:color="000000" w:themeColor="text1"/>
            </w:tcBorders>
            <w:hideMark/>
          </w:tcPr>
          <w:p w14:paraId="229C1824" w14:textId="77777777" w:rsidR="00917480" w:rsidRPr="00B06FE9" w:rsidRDefault="00917480" w:rsidP="00582A58">
            <w:pPr>
              <w:pStyle w:val="NormalWeb"/>
              <w:jc w:val="center"/>
              <w:rPr>
                <w:sz w:val="20"/>
                <w:szCs w:val="20"/>
              </w:rPr>
            </w:pPr>
            <w:r w:rsidRPr="00B06FE9">
              <w:rPr>
                <w:sz w:val="20"/>
                <w:szCs w:val="20"/>
              </w:rPr>
              <w:t>2012</w:t>
            </w:r>
          </w:p>
        </w:tc>
        <w:tc>
          <w:tcPr>
            <w:tcW w:w="850" w:type="dxa"/>
            <w:tcBorders>
              <w:left w:val="single" w:sz="2" w:space="0" w:color="000000" w:themeColor="text1"/>
              <w:right w:val="single" w:sz="2" w:space="0" w:color="000000" w:themeColor="text1"/>
            </w:tcBorders>
            <w:hideMark/>
          </w:tcPr>
          <w:p w14:paraId="5956E2E9" w14:textId="77777777" w:rsidR="00917480" w:rsidRPr="00B06FE9" w:rsidRDefault="00917480" w:rsidP="00582A58">
            <w:pPr>
              <w:pStyle w:val="NormalWeb"/>
              <w:jc w:val="center"/>
              <w:rPr>
                <w:sz w:val="20"/>
                <w:szCs w:val="20"/>
              </w:rPr>
            </w:pPr>
            <w:r w:rsidRPr="00B06FE9">
              <w:rPr>
                <w:sz w:val="20"/>
                <w:szCs w:val="20"/>
              </w:rPr>
              <w:t>0.0</w:t>
            </w:r>
          </w:p>
        </w:tc>
        <w:tc>
          <w:tcPr>
            <w:tcW w:w="993" w:type="dxa"/>
            <w:tcBorders>
              <w:left w:val="single" w:sz="2" w:space="0" w:color="000000" w:themeColor="text1"/>
              <w:right w:val="single" w:sz="2" w:space="0" w:color="000000" w:themeColor="text1"/>
            </w:tcBorders>
            <w:hideMark/>
          </w:tcPr>
          <w:p w14:paraId="754BE992" w14:textId="77777777" w:rsidR="00917480" w:rsidRPr="00B06FE9" w:rsidRDefault="00917480" w:rsidP="00582A58">
            <w:pPr>
              <w:pStyle w:val="NormalWeb"/>
              <w:jc w:val="center"/>
              <w:rPr>
                <w:sz w:val="20"/>
                <w:szCs w:val="20"/>
              </w:rPr>
            </w:pPr>
            <w:r w:rsidRPr="00B06FE9">
              <w:rPr>
                <w:sz w:val="20"/>
                <w:szCs w:val="20"/>
              </w:rPr>
              <w:t>0.8</w:t>
            </w:r>
          </w:p>
        </w:tc>
        <w:tc>
          <w:tcPr>
            <w:tcW w:w="1417" w:type="dxa"/>
            <w:tcBorders>
              <w:left w:val="single" w:sz="2" w:space="0" w:color="000000" w:themeColor="text1"/>
              <w:right w:val="single" w:sz="2" w:space="0" w:color="000000" w:themeColor="text1"/>
            </w:tcBorders>
            <w:hideMark/>
          </w:tcPr>
          <w:p w14:paraId="7C4C7993" w14:textId="77777777" w:rsidR="00917480" w:rsidRPr="00B06FE9" w:rsidRDefault="00917480" w:rsidP="00582A58">
            <w:pPr>
              <w:pStyle w:val="NormalWeb"/>
              <w:jc w:val="center"/>
              <w:rPr>
                <w:sz w:val="20"/>
                <w:szCs w:val="20"/>
              </w:rPr>
            </w:pPr>
            <w:r w:rsidRPr="00B06FE9">
              <w:rPr>
                <w:sz w:val="20"/>
                <w:szCs w:val="20"/>
              </w:rPr>
              <w:t>0.4</w:t>
            </w:r>
          </w:p>
        </w:tc>
        <w:tc>
          <w:tcPr>
            <w:tcW w:w="992" w:type="dxa"/>
            <w:tcBorders>
              <w:left w:val="single" w:sz="2" w:space="0" w:color="000000" w:themeColor="text1"/>
              <w:right w:val="single" w:sz="2" w:space="0" w:color="000000" w:themeColor="text1"/>
            </w:tcBorders>
            <w:hideMark/>
          </w:tcPr>
          <w:p w14:paraId="1CE10034" w14:textId="77777777" w:rsidR="00917480" w:rsidRPr="00B06FE9" w:rsidRDefault="00917480" w:rsidP="00582A58">
            <w:pPr>
              <w:pStyle w:val="NormalWeb"/>
              <w:jc w:val="center"/>
              <w:rPr>
                <w:sz w:val="20"/>
                <w:szCs w:val="20"/>
              </w:rPr>
            </w:pPr>
            <w:r w:rsidRPr="00B06FE9">
              <w:rPr>
                <w:sz w:val="20"/>
                <w:szCs w:val="20"/>
              </w:rPr>
              <w:t>2.1</w:t>
            </w:r>
          </w:p>
        </w:tc>
        <w:tc>
          <w:tcPr>
            <w:tcW w:w="851" w:type="dxa"/>
            <w:tcBorders>
              <w:left w:val="single" w:sz="2" w:space="0" w:color="000000" w:themeColor="text1"/>
              <w:right w:val="single" w:sz="2" w:space="0" w:color="000000" w:themeColor="text1"/>
            </w:tcBorders>
            <w:hideMark/>
          </w:tcPr>
          <w:p w14:paraId="7ED191D8" w14:textId="77777777" w:rsidR="00917480" w:rsidRPr="00B06FE9" w:rsidRDefault="00917480" w:rsidP="00582A58">
            <w:pPr>
              <w:pStyle w:val="NormalWeb"/>
              <w:jc w:val="center"/>
              <w:rPr>
                <w:sz w:val="20"/>
                <w:szCs w:val="20"/>
              </w:rPr>
            </w:pPr>
            <w:r w:rsidRPr="00B06FE9">
              <w:rPr>
                <w:sz w:val="20"/>
                <w:szCs w:val="20"/>
              </w:rPr>
              <w:t>0.1</w:t>
            </w:r>
          </w:p>
        </w:tc>
        <w:tc>
          <w:tcPr>
            <w:tcW w:w="992" w:type="dxa"/>
            <w:tcBorders>
              <w:left w:val="single" w:sz="2" w:space="0" w:color="000000" w:themeColor="text1"/>
              <w:right w:val="single" w:sz="2" w:space="0" w:color="000000" w:themeColor="text1"/>
            </w:tcBorders>
            <w:hideMark/>
          </w:tcPr>
          <w:p w14:paraId="48D50C32" w14:textId="77777777" w:rsidR="00917480" w:rsidRPr="00B06FE9" w:rsidRDefault="00917480" w:rsidP="00582A58">
            <w:pPr>
              <w:pStyle w:val="NormalWeb"/>
              <w:jc w:val="center"/>
              <w:rPr>
                <w:sz w:val="20"/>
                <w:szCs w:val="20"/>
              </w:rPr>
            </w:pPr>
            <w:r w:rsidRPr="00B06FE9">
              <w:rPr>
                <w:sz w:val="20"/>
                <w:szCs w:val="20"/>
              </w:rPr>
              <w:t>0.2</w:t>
            </w:r>
          </w:p>
        </w:tc>
        <w:tc>
          <w:tcPr>
            <w:tcW w:w="851" w:type="dxa"/>
            <w:tcBorders>
              <w:left w:val="single" w:sz="2" w:space="0" w:color="000000" w:themeColor="text1"/>
              <w:right w:val="single" w:sz="2" w:space="0" w:color="000000" w:themeColor="text1"/>
            </w:tcBorders>
            <w:hideMark/>
          </w:tcPr>
          <w:p w14:paraId="3041B667" w14:textId="77777777" w:rsidR="00917480" w:rsidRPr="00B06FE9" w:rsidRDefault="00917480" w:rsidP="00582A58">
            <w:pPr>
              <w:pStyle w:val="NormalWeb"/>
              <w:jc w:val="center"/>
              <w:rPr>
                <w:sz w:val="20"/>
                <w:szCs w:val="20"/>
              </w:rPr>
            </w:pPr>
            <w:r w:rsidRPr="00B06FE9">
              <w:rPr>
                <w:sz w:val="20"/>
                <w:szCs w:val="20"/>
              </w:rPr>
              <w:t>0.1</w:t>
            </w:r>
          </w:p>
        </w:tc>
        <w:tc>
          <w:tcPr>
            <w:tcW w:w="708" w:type="dxa"/>
            <w:tcBorders>
              <w:left w:val="single" w:sz="2" w:space="0" w:color="000000" w:themeColor="text1"/>
              <w:right w:val="single" w:sz="2" w:space="0" w:color="000000" w:themeColor="text1"/>
            </w:tcBorders>
            <w:hideMark/>
          </w:tcPr>
          <w:p w14:paraId="63FF57E5" w14:textId="77777777" w:rsidR="00917480" w:rsidRPr="00B06FE9" w:rsidRDefault="00917480" w:rsidP="00582A58">
            <w:pPr>
              <w:pStyle w:val="NormalWeb"/>
              <w:jc w:val="center"/>
              <w:rPr>
                <w:sz w:val="20"/>
                <w:szCs w:val="20"/>
              </w:rPr>
            </w:pPr>
            <w:r w:rsidRPr="00B06FE9">
              <w:rPr>
                <w:sz w:val="20"/>
                <w:szCs w:val="20"/>
              </w:rPr>
              <w:t>0.2</w:t>
            </w:r>
          </w:p>
        </w:tc>
        <w:tc>
          <w:tcPr>
            <w:tcW w:w="809" w:type="dxa"/>
            <w:tcBorders>
              <w:left w:val="single" w:sz="2" w:space="0" w:color="000000" w:themeColor="text1"/>
            </w:tcBorders>
            <w:hideMark/>
          </w:tcPr>
          <w:p w14:paraId="55DBDB29" w14:textId="77777777" w:rsidR="00917480" w:rsidRPr="00B06FE9" w:rsidRDefault="00917480" w:rsidP="00582A58">
            <w:pPr>
              <w:pStyle w:val="NormalWeb"/>
              <w:jc w:val="center"/>
              <w:rPr>
                <w:sz w:val="20"/>
                <w:szCs w:val="20"/>
              </w:rPr>
            </w:pPr>
            <w:r w:rsidRPr="00B06FE9">
              <w:rPr>
                <w:sz w:val="20"/>
                <w:szCs w:val="20"/>
              </w:rPr>
              <w:t>0.7</w:t>
            </w:r>
          </w:p>
        </w:tc>
      </w:tr>
      <w:tr w:rsidR="00917480" w:rsidRPr="00B06FE9" w14:paraId="70175A63" w14:textId="77777777" w:rsidTr="00582A58">
        <w:trPr>
          <w:cnfStyle w:val="000000010000" w:firstRow="0" w:lastRow="0" w:firstColumn="0" w:lastColumn="0" w:oddVBand="0" w:evenVBand="0" w:oddHBand="0" w:evenHBand="1" w:firstRowFirstColumn="0" w:firstRowLastColumn="0" w:lastRowFirstColumn="0" w:lastRowLastColumn="0"/>
        </w:trPr>
        <w:tc>
          <w:tcPr>
            <w:tcW w:w="5387" w:type="dxa"/>
            <w:vMerge/>
            <w:tcBorders>
              <w:right w:val="single" w:sz="2" w:space="0" w:color="000000" w:themeColor="text1"/>
            </w:tcBorders>
            <w:hideMark/>
          </w:tcPr>
          <w:p w14:paraId="621F9652" w14:textId="77777777" w:rsidR="00917480" w:rsidRPr="00B06FE9" w:rsidRDefault="00917480" w:rsidP="00582A58">
            <w:pPr>
              <w:rPr>
                <w:sz w:val="20"/>
                <w:szCs w:val="20"/>
              </w:rPr>
            </w:pPr>
          </w:p>
        </w:tc>
        <w:tc>
          <w:tcPr>
            <w:tcW w:w="1134" w:type="dxa"/>
            <w:tcBorders>
              <w:left w:val="single" w:sz="2" w:space="0" w:color="000000" w:themeColor="text1"/>
              <w:right w:val="single" w:sz="2" w:space="0" w:color="000000" w:themeColor="text1"/>
            </w:tcBorders>
            <w:hideMark/>
          </w:tcPr>
          <w:p w14:paraId="70D6B302" w14:textId="77777777" w:rsidR="00917480" w:rsidRPr="00B06FE9" w:rsidRDefault="00917480" w:rsidP="00582A58">
            <w:pPr>
              <w:pStyle w:val="NormalWeb"/>
              <w:jc w:val="center"/>
              <w:rPr>
                <w:sz w:val="20"/>
                <w:szCs w:val="20"/>
              </w:rPr>
            </w:pPr>
            <w:r w:rsidRPr="00B06FE9">
              <w:rPr>
                <w:sz w:val="20"/>
                <w:szCs w:val="20"/>
              </w:rPr>
              <w:t>2013</w:t>
            </w:r>
          </w:p>
        </w:tc>
        <w:tc>
          <w:tcPr>
            <w:tcW w:w="850" w:type="dxa"/>
            <w:tcBorders>
              <w:left w:val="single" w:sz="2" w:space="0" w:color="000000" w:themeColor="text1"/>
              <w:right w:val="single" w:sz="2" w:space="0" w:color="000000" w:themeColor="text1"/>
            </w:tcBorders>
            <w:hideMark/>
          </w:tcPr>
          <w:p w14:paraId="779E5127" w14:textId="77777777" w:rsidR="00917480" w:rsidRPr="00B06FE9" w:rsidRDefault="00917480" w:rsidP="00582A58">
            <w:pPr>
              <w:pStyle w:val="NormalWeb"/>
              <w:jc w:val="center"/>
              <w:rPr>
                <w:sz w:val="20"/>
                <w:szCs w:val="20"/>
              </w:rPr>
            </w:pPr>
            <w:r w:rsidRPr="00B06FE9">
              <w:rPr>
                <w:sz w:val="20"/>
                <w:szCs w:val="20"/>
              </w:rPr>
              <w:t>0.0</w:t>
            </w:r>
          </w:p>
        </w:tc>
        <w:tc>
          <w:tcPr>
            <w:tcW w:w="993" w:type="dxa"/>
            <w:tcBorders>
              <w:left w:val="single" w:sz="2" w:space="0" w:color="000000" w:themeColor="text1"/>
              <w:right w:val="single" w:sz="2" w:space="0" w:color="000000" w:themeColor="text1"/>
            </w:tcBorders>
            <w:hideMark/>
          </w:tcPr>
          <w:p w14:paraId="0F9C4812" w14:textId="77777777" w:rsidR="00917480" w:rsidRPr="00B06FE9" w:rsidRDefault="00917480" w:rsidP="00582A58">
            <w:pPr>
              <w:pStyle w:val="NormalWeb"/>
              <w:jc w:val="center"/>
              <w:rPr>
                <w:sz w:val="20"/>
                <w:szCs w:val="20"/>
              </w:rPr>
            </w:pPr>
            <w:r w:rsidRPr="00B06FE9">
              <w:rPr>
                <w:sz w:val="20"/>
                <w:szCs w:val="20"/>
              </w:rPr>
              <w:t>1.1</w:t>
            </w:r>
          </w:p>
        </w:tc>
        <w:tc>
          <w:tcPr>
            <w:tcW w:w="1417" w:type="dxa"/>
            <w:tcBorders>
              <w:left w:val="single" w:sz="2" w:space="0" w:color="000000" w:themeColor="text1"/>
              <w:right w:val="single" w:sz="2" w:space="0" w:color="000000" w:themeColor="text1"/>
            </w:tcBorders>
            <w:hideMark/>
          </w:tcPr>
          <w:p w14:paraId="79859A99" w14:textId="77777777" w:rsidR="00917480" w:rsidRPr="00B06FE9" w:rsidRDefault="00917480" w:rsidP="00582A58">
            <w:pPr>
              <w:pStyle w:val="NormalWeb"/>
              <w:jc w:val="center"/>
              <w:rPr>
                <w:sz w:val="20"/>
                <w:szCs w:val="20"/>
              </w:rPr>
            </w:pPr>
            <w:r w:rsidRPr="00B06FE9">
              <w:rPr>
                <w:sz w:val="20"/>
                <w:szCs w:val="20"/>
              </w:rPr>
              <w:t>0.4</w:t>
            </w:r>
          </w:p>
        </w:tc>
        <w:tc>
          <w:tcPr>
            <w:tcW w:w="992" w:type="dxa"/>
            <w:tcBorders>
              <w:left w:val="single" w:sz="2" w:space="0" w:color="000000" w:themeColor="text1"/>
              <w:right w:val="single" w:sz="2" w:space="0" w:color="000000" w:themeColor="text1"/>
            </w:tcBorders>
            <w:hideMark/>
          </w:tcPr>
          <w:p w14:paraId="1588EB67" w14:textId="77777777" w:rsidR="00917480" w:rsidRPr="00B06FE9" w:rsidRDefault="00917480" w:rsidP="00582A58">
            <w:pPr>
              <w:pStyle w:val="NormalWeb"/>
              <w:jc w:val="center"/>
              <w:rPr>
                <w:sz w:val="20"/>
                <w:szCs w:val="20"/>
              </w:rPr>
            </w:pPr>
            <w:r w:rsidRPr="00B06FE9">
              <w:rPr>
                <w:sz w:val="20"/>
                <w:szCs w:val="20"/>
              </w:rPr>
              <w:t>2.4</w:t>
            </w:r>
          </w:p>
        </w:tc>
        <w:tc>
          <w:tcPr>
            <w:tcW w:w="851" w:type="dxa"/>
            <w:tcBorders>
              <w:left w:val="single" w:sz="2" w:space="0" w:color="000000" w:themeColor="text1"/>
              <w:right w:val="single" w:sz="2" w:space="0" w:color="000000" w:themeColor="text1"/>
            </w:tcBorders>
            <w:hideMark/>
          </w:tcPr>
          <w:p w14:paraId="40BB7FCC" w14:textId="77777777" w:rsidR="00917480" w:rsidRPr="00B06FE9" w:rsidRDefault="00917480" w:rsidP="00582A58">
            <w:pPr>
              <w:pStyle w:val="NormalWeb"/>
              <w:jc w:val="center"/>
              <w:rPr>
                <w:sz w:val="20"/>
                <w:szCs w:val="20"/>
              </w:rPr>
            </w:pPr>
            <w:r w:rsidRPr="00B06FE9">
              <w:rPr>
                <w:sz w:val="20"/>
                <w:szCs w:val="20"/>
              </w:rPr>
              <w:t>0.5</w:t>
            </w:r>
          </w:p>
        </w:tc>
        <w:tc>
          <w:tcPr>
            <w:tcW w:w="992" w:type="dxa"/>
            <w:tcBorders>
              <w:left w:val="single" w:sz="2" w:space="0" w:color="000000" w:themeColor="text1"/>
              <w:right w:val="single" w:sz="2" w:space="0" w:color="000000" w:themeColor="text1"/>
            </w:tcBorders>
            <w:hideMark/>
          </w:tcPr>
          <w:p w14:paraId="7422837B" w14:textId="77777777" w:rsidR="00917480" w:rsidRPr="00B06FE9" w:rsidRDefault="00917480" w:rsidP="00582A58">
            <w:pPr>
              <w:pStyle w:val="NormalWeb"/>
              <w:jc w:val="center"/>
              <w:rPr>
                <w:sz w:val="20"/>
                <w:szCs w:val="20"/>
              </w:rPr>
            </w:pPr>
            <w:r w:rsidRPr="00B06FE9">
              <w:rPr>
                <w:sz w:val="20"/>
                <w:szCs w:val="20"/>
              </w:rPr>
              <w:t>0.0</w:t>
            </w:r>
          </w:p>
        </w:tc>
        <w:tc>
          <w:tcPr>
            <w:tcW w:w="851" w:type="dxa"/>
            <w:tcBorders>
              <w:left w:val="single" w:sz="2" w:space="0" w:color="000000" w:themeColor="text1"/>
              <w:right w:val="single" w:sz="2" w:space="0" w:color="000000" w:themeColor="text1"/>
            </w:tcBorders>
            <w:hideMark/>
          </w:tcPr>
          <w:p w14:paraId="6B1B05BC" w14:textId="77777777" w:rsidR="00917480" w:rsidRPr="00B06FE9" w:rsidRDefault="00917480" w:rsidP="00582A58">
            <w:pPr>
              <w:pStyle w:val="NormalWeb"/>
              <w:jc w:val="center"/>
              <w:rPr>
                <w:sz w:val="20"/>
                <w:szCs w:val="20"/>
              </w:rPr>
            </w:pPr>
            <w:r w:rsidRPr="00B06FE9">
              <w:rPr>
                <w:sz w:val="20"/>
                <w:szCs w:val="20"/>
              </w:rPr>
              <w:t>0.2</w:t>
            </w:r>
          </w:p>
        </w:tc>
        <w:tc>
          <w:tcPr>
            <w:tcW w:w="708" w:type="dxa"/>
            <w:tcBorders>
              <w:left w:val="single" w:sz="2" w:space="0" w:color="000000" w:themeColor="text1"/>
              <w:right w:val="single" w:sz="2" w:space="0" w:color="000000" w:themeColor="text1"/>
            </w:tcBorders>
            <w:hideMark/>
          </w:tcPr>
          <w:p w14:paraId="06B7E779" w14:textId="77777777" w:rsidR="00917480" w:rsidRPr="00B06FE9" w:rsidRDefault="00917480" w:rsidP="00582A58">
            <w:pPr>
              <w:pStyle w:val="NormalWeb"/>
              <w:jc w:val="center"/>
              <w:rPr>
                <w:sz w:val="20"/>
                <w:szCs w:val="20"/>
              </w:rPr>
            </w:pPr>
            <w:r w:rsidRPr="00B06FE9">
              <w:rPr>
                <w:sz w:val="20"/>
                <w:szCs w:val="20"/>
              </w:rPr>
              <w:t>0.4</w:t>
            </w:r>
          </w:p>
        </w:tc>
        <w:tc>
          <w:tcPr>
            <w:tcW w:w="809" w:type="dxa"/>
            <w:tcBorders>
              <w:left w:val="single" w:sz="2" w:space="0" w:color="000000" w:themeColor="text1"/>
            </w:tcBorders>
            <w:hideMark/>
          </w:tcPr>
          <w:p w14:paraId="5837CF44" w14:textId="77777777" w:rsidR="00917480" w:rsidRPr="00B06FE9" w:rsidRDefault="00917480" w:rsidP="00582A58">
            <w:pPr>
              <w:pStyle w:val="NormalWeb"/>
              <w:jc w:val="center"/>
              <w:rPr>
                <w:sz w:val="20"/>
                <w:szCs w:val="20"/>
              </w:rPr>
            </w:pPr>
            <w:r w:rsidRPr="00B06FE9">
              <w:rPr>
                <w:sz w:val="20"/>
                <w:szCs w:val="20"/>
              </w:rPr>
              <w:t>1.0</w:t>
            </w:r>
          </w:p>
        </w:tc>
      </w:tr>
      <w:tr w:rsidR="00917480" w:rsidRPr="00B06FE9" w14:paraId="0C0A2394" w14:textId="77777777" w:rsidTr="00582A58">
        <w:tc>
          <w:tcPr>
            <w:tcW w:w="5387" w:type="dxa"/>
            <w:vMerge/>
            <w:tcBorders>
              <w:right w:val="single" w:sz="2" w:space="0" w:color="000000" w:themeColor="text1"/>
            </w:tcBorders>
            <w:hideMark/>
          </w:tcPr>
          <w:p w14:paraId="4AF37D61" w14:textId="77777777" w:rsidR="00917480" w:rsidRPr="00B06FE9" w:rsidRDefault="00917480" w:rsidP="00582A58">
            <w:pPr>
              <w:rPr>
                <w:sz w:val="20"/>
                <w:szCs w:val="20"/>
              </w:rPr>
            </w:pPr>
          </w:p>
        </w:tc>
        <w:tc>
          <w:tcPr>
            <w:tcW w:w="1134" w:type="dxa"/>
            <w:tcBorders>
              <w:left w:val="single" w:sz="2" w:space="0" w:color="000000" w:themeColor="text1"/>
              <w:right w:val="single" w:sz="2" w:space="0" w:color="000000" w:themeColor="text1"/>
            </w:tcBorders>
            <w:hideMark/>
          </w:tcPr>
          <w:p w14:paraId="7A1DBDFD" w14:textId="77777777" w:rsidR="00917480" w:rsidRPr="00B06FE9" w:rsidRDefault="00917480" w:rsidP="00582A58">
            <w:pPr>
              <w:pStyle w:val="NormalWeb"/>
              <w:jc w:val="center"/>
              <w:rPr>
                <w:sz w:val="20"/>
                <w:szCs w:val="20"/>
              </w:rPr>
            </w:pPr>
            <w:r w:rsidRPr="00B06FE9">
              <w:rPr>
                <w:sz w:val="20"/>
                <w:szCs w:val="20"/>
              </w:rPr>
              <w:t>2014</w:t>
            </w:r>
          </w:p>
        </w:tc>
        <w:tc>
          <w:tcPr>
            <w:tcW w:w="850" w:type="dxa"/>
            <w:tcBorders>
              <w:left w:val="single" w:sz="2" w:space="0" w:color="000000" w:themeColor="text1"/>
              <w:right w:val="single" w:sz="2" w:space="0" w:color="000000" w:themeColor="text1"/>
            </w:tcBorders>
            <w:hideMark/>
          </w:tcPr>
          <w:p w14:paraId="620E8540" w14:textId="77777777" w:rsidR="00917480" w:rsidRPr="00B06FE9" w:rsidRDefault="00917480" w:rsidP="00582A58">
            <w:pPr>
              <w:pStyle w:val="NormalWeb"/>
              <w:jc w:val="center"/>
              <w:rPr>
                <w:sz w:val="20"/>
                <w:szCs w:val="20"/>
              </w:rPr>
            </w:pPr>
            <w:r w:rsidRPr="00B06FE9">
              <w:rPr>
                <w:sz w:val="20"/>
                <w:szCs w:val="20"/>
              </w:rPr>
              <w:t>0.0</w:t>
            </w:r>
          </w:p>
        </w:tc>
        <w:tc>
          <w:tcPr>
            <w:tcW w:w="993" w:type="dxa"/>
            <w:tcBorders>
              <w:left w:val="single" w:sz="2" w:space="0" w:color="000000" w:themeColor="text1"/>
              <w:right w:val="single" w:sz="2" w:space="0" w:color="000000" w:themeColor="text1"/>
            </w:tcBorders>
            <w:hideMark/>
          </w:tcPr>
          <w:p w14:paraId="621AC948" w14:textId="77777777" w:rsidR="00917480" w:rsidRPr="00B06FE9" w:rsidRDefault="00917480" w:rsidP="00582A58">
            <w:pPr>
              <w:pStyle w:val="NormalWeb"/>
              <w:jc w:val="center"/>
              <w:rPr>
                <w:sz w:val="20"/>
                <w:szCs w:val="20"/>
              </w:rPr>
            </w:pPr>
            <w:r w:rsidRPr="00B06FE9">
              <w:rPr>
                <w:sz w:val="20"/>
                <w:szCs w:val="20"/>
              </w:rPr>
              <w:t>0.8</w:t>
            </w:r>
          </w:p>
        </w:tc>
        <w:tc>
          <w:tcPr>
            <w:tcW w:w="1417" w:type="dxa"/>
            <w:tcBorders>
              <w:left w:val="single" w:sz="2" w:space="0" w:color="000000" w:themeColor="text1"/>
              <w:right w:val="single" w:sz="2" w:space="0" w:color="000000" w:themeColor="text1"/>
            </w:tcBorders>
            <w:hideMark/>
          </w:tcPr>
          <w:p w14:paraId="38A8B19D" w14:textId="77777777" w:rsidR="00917480" w:rsidRPr="00B06FE9" w:rsidRDefault="00917480" w:rsidP="00582A58">
            <w:pPr>
              <w:pStyle w:val="NormalWeb"/>
              <w:jc w:val="center"/>
              <w:rPr>
                <w:sz w:val="20"/>
                <w:szCs w:val="20"/>
              </w:rPr>
            </w:pPr>
            <w:r w:rsidRPr="00B06FE9">
              <w:rPr>
                <w:sz w:val="20"/>
                <w:szCs w:val="20"/>
              </w:rPr>
              <w:t>1.6</w:t>
            </w:r>
          </w:p>
        </w:tc>
        <w:tc>
          <w:tcPr>
            <w:tcW w:w="992" w:type="dxa"/>
            <w:tcBorders>
              <w:left w:val="single" w:sz="2" w:space="0" w:color="000000" w:themeColor="text1"/>
              <w:right w:val="single" w:sz="2" w:space="0" w:color="000000" w:themeColor="text1"/>
            </w:tcBorders>
            <w:hideMark/>
          </w:tcPr>
          <w:p w14:paraId="3AB2A170" w14:textId="77777777" w:rsidR="00917480" w:rsidRPr="00B06FE9" w:rsidRDefault="00917480" w:rsidP="00582A58">
            <w:pPr>
              <w:pStyle w:val="NormalWeb"/>
              <w:jc w:val="center"/>
              <w:rPr>
                <w:sz w:val="20"/>
                <w:szCs w:val="20"/>
              </w:rPr>
            </w:pPr>
            <w:r w:rsidRPr="00B06FE9">
              <w:rPr>
                <w:sz w:val="20"/>
                <w:szCs w:val="20"/>
              </w:rPr>
              <w:t>2.7</w:t>
            </w:r>
          </w:p>
        </w:tc>
        <w:tc>
          <w:tcPr>
            <w:tcW w:w="851" w:type="dxa"/>
            <w:tcBorders>
              <w:left w:val="single" w:sz="2" w:space="0" w:color="000000" w:themeColor="text1"/>
              <w:right w:val="single" w:sz="2" w:space="0" w:color="000000" w:themeColor="text1"/>
            </w:tcBorders>
            <w:hideMark/>
          </w:tcPr>
          <w:p w14:paraId="71E81183" w14:textId="77777777" w:rsidR="00917480" w:rsidRPr="00B06FE9" w:rsidRDefault="00917480" w:rsidP="00582A58">
            <w:pPr>
              <w:pStyle w:val="NormalWeb"/>
              <w:jc w:val="center"/>
              <w:rPr>
                <w:sz w:val="20"/>
                <w:szCs w:val="20"/>
              </w:rPr>
            </w:pPr>
            <w:r w:rsidRPr="00B06FE9">
              <w:rPr>
                <w:sz w:val="20"/>
                <w:szCs w:val="20"/>
              </w:rPr>
              <w:t>0.3</w:t>
            </w:r>
          </w:p>
        </w:tc>
        <w:tc>
          <w:tcPr>
            <w:tcW w:w="992" w:type="dxa"/>
            <w:tcBorders>
              <w:left w:val="single" w:sz="2" w:space="0" w:color="000000" w:themeColor="text1"/>
              <w:right w:val="single" w:sz="2" w:space="0" w:color="000000" w:themeColor="text1"/>
            </w:tcBorders>
            <w:hideMark/>
          </w:tcPr>
          <w:p w14:paraId="6EF4C7E5" w14:textId="77777777" w:rsidR="00917480" w:rsidRPr="00B06FE9" w:rsidRDefault="00917480" w:rsidP="00582A58">
            <w:pPr>
              <w:pStyle w:val="NormalWeb"/>
              <w:jc w:val="center"/>
              <w:rPr>
                <w:sz w:val="20"/>
                <w:szCs w:val="20"/>
              </w:rPr>
            </w:pPr>
            <w:r w:rsidRPr="00B06FE9">
              <w:rPr>
                <w:sz w:val="20"/>
                <w:szCs w:val="20"/>
              </w:rPr>
              <w:t>0.0</w:t>
            </w:r>
          </w:p>
        </w:tc>
        <w:tc>
          <w:tcPr>
            <w:tcW w:w="851" w:type="dxa"/>
            <w:tcBorders>
              <w:left w:val="single" w:sz="2" w:space="0" w:color="000000" w:themeColor="text1"/>
              <w:right w:val="single" w:sz="2" w:space="0" w:color="000000" w:themeColor="text1"/>
            </w:tcBorders>
            <w:hideMark/>
          </w:tcPr>
          <w:p w14:paraId="3FA59F64" w14:textId="77777777" w:rsidR="00917480" w:rsidRPr="00B06FE9" w:rsidRDefault="00917480" w:rsidP="00582A58">
            <w:pPr>
              <w:pStyle w:val="NormalWeb"/>
              <w:jc w:val="center"/>
              <w:rPr>
                <w:sz w:val="20"/>
                <w:szCs w:val="20"/>
              </w:rPr>
            </w:pPr>
            <w:r w:rsidRPr="00B06FE9">
              <w:rPr>
                <w:sz w:val="20"/>
                <w:szCs w:val="20"/>
              </w:rPr>
              <w:t>0.3</w:t>
            </w:r>
          </w:p>
        </w:tc>
        <w:tc>
          <w:tcPr>
            <w:tcW w:w="708" w:type="dxa"/>
            <w:tcBorders>
              <w:left w:val="single" w:sz="2" w:space="0" w:color="000000" w:themeColor="text1"/>
              <w:right w:val="single" w:sz="2" w:space="0" w:color="000000" w:themeColor="text1"/>
            </w:tcBorders>
            <w:hideMark/>
          </w:tcPr>
          <w:p w14:paraId="4FE09B44" w14:textId="77777777" w:rsidR="00917480" w:rsidRPr="00B06FE9" w:rsidRDefault="00917480" w:rsidP="00582A58">
            <w:pPr>
              <w:pStyle w:val="NormalWeb"/>
              <w:jc w:val="center"/>
              <w:rPr>
                <w:sz w:val="20"/>
                <w:szCs w:val="20"/>
              </w:rPr>
            </w:pPr>
            <w:r w:rsidRPr="00B06FE9">
              <w:rPr>
                <w:sz w:val="20"/>
                <w:szCs w:val="20"/>
              </w:rPr>
              <w:t>0.0</w:t>
            </w:r>
          </w:p>
        </w:tc>
        <w:tc>
          <w:tcPr>
            <w:tcW w:w="809" w:type="dxa"/>
            <w:tcBorders>
              <w:left w:val="single" w:sz="2" w:space="0" w:color="000000" w:themeColor="text1"/>
            </w:tcBorders>
            <w:hideMark/>
          </w:tcPr>
          <w:p w14:paraId="76B154AB" w14:textId="77777777" w:rsidR="00917480" w:rsidRPr="00B06FE9" w:rsidRDefault="00917480" w:rsidP="00582A58">
            <w:pPr>
              <w:pStyle w:val="NormalWeb"/>
              <w:jc w:val="center"/>
              <w:rPr>
                <w:sz w:val="20"/>
                <w:szCs w:val="20"/>
              </w:rPr>
            </w:pPr>
            <w:r w:rsidRPr="00B06FE9">
              <w:rPr>
                <w:sz w:val="20"/>
                <w:szCs w:val="20"/>
              </w:rPr>
              <w:t>0.9</w:t>
            </w:r>
          </w:p>
        </w:tc>
      </w:tr>
      <w:tr w:rsidR="00917480" w:rsidRPr="00B06FE9" w14:paraId="785F3C59" w14:textId="77777777" w:rsidTr="00582A58">
        <w:trPr>
          <w:cnfStyle w:val="000000010000" w:firstRow="0" w:lastRow="0" w:firstColumn="0" w:lastColumn="0" w:oddVBand="0" w:evenVBand="0" w:oddHBand="0" w:evenHBand="1" w:firstRowFirstColumn="0" w:firstRowLastColumn="0" w:lastRowFirstColumn="0" w:lastRowLastColumn="0"/>
        </w:trPr>
        <w:tc>
          <w:tcPr>
            <w:tcW w:w="5387" w:type="dxa"/>
            <w:vMerge/>
            <w:tcBorders>
              <w:right w:val="single" w:sz="2" w:space="0" w:color="000000" w:themeColor="text1"/>
            </w:tcBorders>
            <w:hideMark/>
          </w:tcPr>
          <w:p w14:paraId="7C039730" w14:textId="77777777" w:rsidR="00917480" w:rsidRPr="00B06FE9" w:rsidRDefault="00917480" w:rsidP="00582A58">
            <w:pPr>
              <w:rPr>
                <w:sz w:val="20"/>
                <w:szCs w:val="20"/>
              </w:rPr>
            </w:pPr>
          </w:p>
        </w:tc>
        <w:tc>
          <w:tcPr>
            <w:tcW w:w="1134" w:type="dxa"/>
            <w:tcBorders>
              <w:left w:val="single" w:sz="2" w:space="0" w:color="000000" w:themeColor="text1"/>
              <w:right w:val="single" w:sz="2" w:space="0" w:color="000000" w:themeColor="text1"/>
            </w:tcBorders>
            <w:hideMark/>
          </w:tcPr>
          <w:p w14:paraId="30CC1602" w14:textId="77777777" w:rsidR="00917480" w:rsidRPr="00B06FE9" w:rsidRDefault="00917480" w:rsidP="00582A58">
            <w:pPr>
              <w:pStyle w:val="NormalWeb"/>
              <w:jc w:val="center"/>
              <w:rPr>
                <w:sz w:val="20"/>
                <w:szCs w:val="20"/>
              </w:rPr>
            </w:pPr>
            <w:r w:rsidRPr="00B06FE9">
              <w:rPr>
                <w:sz w:val="20"/>
                <w:szCs w:val="20"/>
              </w:rPr>
              <w:t>2015</w:t>
            </w:r>
          </w:p>
        </w:tc>
        <w:tc>
          <w:tcPr>
            <w:tcW w:w="850" w:type="dxa"/>
            <w:tcBorders>
              <w:left w:val="single" w:sz="2" w:space="0" w:color="000000" w:themeColor="text1"/>
              <w:right w:val="single" w:sz="2" w:space="0" w:color="000000" w:themeColor="text1"/>
            </w:tcBorders>
            <w:hideMark/>
          </w:tcPr>
          <w:p w14:paraId="20751116" w14:textId="77777777" w:rsidR="00917480" w:rsidRPr="00B06FE9" w:rsidRDefault="00917480" w:rsidP="00582A58">
            <w:pPr>
              <w:pStyle w:val="NormalWeb"/>
              <w:jc w:val="center"/>
              <w:rPr>
                <w:sz w:val="20"/>
                <w:szCs w:val="20"/>
              </w:rPr>
            </w:pPr>
            <w:r w:rsidRPr="00B06FE9">
              <w:rPr>
                <w:sz w:val="20"/>
                <w:szCs w:val="20"/>
              </w:rPr>
              <w:t>0.3</w:t>
            </w:r>
          </w:p>
        </w:tc>
        <w:tc>
          <w:tcPr>
            <w:tcW w:w="993" w:type="dxa"/>
            <w:tcBorders>
              <w:left w:val="single" w:sz="2" w:space="0" w:color="000000" w:themeColor="text1"/>
              <w:right w:val="single" w:sz="2" w:space="0" w:color="000000" w:themeColor="text1"/>
            </w:tcBorders>
            <w:hideMark/>
          </w:tcPr>
          <w:p w14:paraId="461D41F9" w14:textId="77777777" w:rsidR="00917480" w:rsidRPr="00B06FE9" w:rsidRDefault="00917480" w:rsidP="00582A58">
            <w:pPr>
              <w:pStyle w:val="NormalWeb"/>
              <w:jc w:val="center"/>
              <w:rPr>
                <w:sz w:val="20"/>
                <w:szCs w:val="20"/>
              </w:rPr>
            </w:pPr>
            <w:r w:rsidRPr="00B06FE9">
              <w:rPr>
                <w:sz w:val="20"/>
                <w:szCs w:val="20"/>
              </w:rPr>
              <w:t>0.7</w:t>
            </w:r>
          </w:p>
        </w:tc>
        <w:tc>
          <w:tcPr>
            <w:tcW w:w="1417" w:type="dxa"/>
            <w:tcBorders>
              <w:left w:val="single" w:sz="2" w:space="0" w:color="000000" w:themeColor="text1"/>
              <w:right w:val="single" w:sz="2" w:space="0" w:color="000000" w:themeColor="text1"/>
            </w:tcBorders>
            <w:hideMark/>
          </w:tcPr>
          <w:p w14:paraId="6B78C426" w14:textId="77777777" w:rsidR="00917480" w:rsidRPr="00B06FE9" w:rsidRDefault="00917480" w:rsidP="00582A58">
            <w:pPr>
              <w:pStyle w:val="NormalWeb"/>
              <w:jc w:val="center"/>
              <w:rPr>
                <w:sz w:val="20"/>
                <w:szCs w:val="20"/>
              </w:rPr>
            </w:pPr>
            <w:r w:rsidRPr="00B06FE9">
              <w:rPr>
                <w:sz w:val="20"/>
                <w:szCs w:val="20"/>
              </w:rPr>
              <w:t>1.6</w:t>
            </w:r>
          </w:p>
        </w:tc>
        <w:tc>
          <w:tcPr>
            <w:tcW w:w="992" w:type="dxa"/>
            <w:tcBorders>
              <w:left w:val="single" w:sz="2" w:space="0" w:color="000000" w:themeColor="text1"/>
              <w:right w:val="single" w:sz="2" w:space="0" w:color="000000" w:themeColor="text1"/>
            </w:tcBorders>
            <w:hideMark/>
          </w:tcPr>
          <w:p w14:paraId="1309C5B7" w14:textId="77777777" w:rsidR="00917480" w:rsidRPr="00B06FE9" w:rsidRDefault="00917480" w:rsidP="00582A58">
            <w:pPr>
              <w:pStyle w:val="NormalWeb"/>
              <w:jc w:val="center"/>
              <w:rPr>
                <w:sz w:val="20"/>
                <w:szCs w:val="20"/>
              </w:rPr>
            </w:pPr>
            <w:r w:rsidRPr="00B06FE9">
              <w:rPr>
                <w:sz w:val="20"/>
                <w:szCs w:val="20"/>
              </w:rPr>
              <w:t>2.3</w:t>
            </w:r>
          </w:p>
        </w:tc>
        <w:tc>
          <w:tcPr>
            <w:tcW w:w="851" w:type="dxa"/>
            <w:tcBorders>
              <w:left w:val="single" w:sz="2" w:space="0" w:color="000000" w:themeColor="text1"/>
              <w:right w:val="single" w:sz="2" w:space="0" w:color="000000" w:themeColor="text1"/>
            </w:tcBorders>
            <w:hideMark/>
          </w:tcPr>
          <w:p w14:paraId="78F2C422" w14:textId="77777777" w:rsidR="00917480" w:rsidRPr="00B06FE9" w:rsidRDefault="00917480" w:rsidP="00582A58">
            <w:pPr>
              <w:pStyle w:val="NormalWeb"/>
              <w:jc w:val="center"/>
              <w:rPr>
                <w:sz w:val="20"/>
                <w:szCs w:val="20"/>
              </w:rPr>
            </w:pPr>
            <w:r w:rsidRPr="00B06FE9">
              <w:rPr>
                <w:sz w:val="20"/>
                <w:szCs w:val="20"/>
              </w:rPr>
              <w:t>0.3</w:t>
            </w:r>
          </w:p>
        </w:tc>
        <w:tc>
          <w:tcPr>
            <w:tcW w:w="992" w:type="dxa"/>
            <w:tcBorders>
              <w:left w:val="single" w:sz="2" w:space="0" w:color="000000" w:themeColor="text1"/>
              <w:right w:val="single" w:sz="2" w:space="0" w:color="000000" w:themeColor="text1"/>
            </w:tcBorders>
            <w:hideMark/>
          </w:tcPr>
          <w:p w14:paraId="145B5792" w14:textId="77777777" w:rsidR="00917480" w:rsidRPr="00B06FE9" w:rsidRDefault="00917480" w:rsidP="00582A58">
            <w:pPr>
              <w:pStyle w:val="NormalWeb"/>
              <w:jc w:val="center"/>
              <w:rPr>
                <w:sz w:val="20"/>
                <w:szCs w:val="20"/>
              </w:rPr>
            </w:pPr>
            <w:r w:rsidRPr="00B06FE9">
              <w:rPr>
                <w:sz w:val="20"/>
                <w:szCs w:val="20"/>
              </w:rPr>
              <w:t>0.0</w:t>
            </w:r>
          </w:p>
        </w:tc>
        <w:tc>
          <w:tcPr>
            <w:tcW w:w="851" w:type="dxa"/>
            <w:tcBorders>
              <w:left w:val="single" w:sz="2" w:space="0" w:color="000000" w:themeColor="text1"/>
              <w:right w:val="single" w:sz="2" w:space="0" w:color="000000" w:themeColor="text1"/>
            </w:tcBorders>
            <w:hideMark/>
          </w:tcPr>
          <w:p w14:paraId="0F3B4266" w14:textId="77777777" w:rsidR="00917480" w:rsidRPr="00B06FE9" w:rsidRDefault="00917480" w:rsidP="00582A58">
            <w:pPr>
              <w:pStyle w:val="NormalWeb"/>
              <w:jc w:val="center"/>
              <w:rPr>
                <w:sz w:val="20"/>
                <w:szCs w:val="20"/>
              </w:rPr>
            </w:pPr>
            <w:r w:rsidRPr="00B06FE9">
              <w:rPr>
                <w:sz w:val="20"/>
                <w:szCs w:val="20"/>
              </w:rPr>
              <w:t>0.4</w:t>
            </w:r>
          </w:p>
        </w:tc>
        <w:tc>
          <w:tcPr>
            <w:tcW w:w="708" w:type="dxa"/>
            <w:tcBorders>
              <w:left w:val="single" w:sz="2" w:space="0" w:color="000000" w:themeColor="text1"/>
              <w:right w:val="single" w:sz="2" w:space="0" w:color="000000" w:themeColor="text1"/>
            </w:tcBorders>
            <w:hideMark/>
          </w:tcPr>
          <w:p w14:paraId="6F6F0C08" w14:textId="77777777" w:rsidR="00917480" w:rsidRPr="00B06FE9" w:rsidRDefault="00917480" w:rsidP="00582A58">
            <w:pPr>
              <w:pStyle w:val="NormalWeb"/>
              <w:jc w:val="center"/>
              <w:rPr>
                <w:sz w:val="20"/>
                <w:szCs w:val="20"/>
              </w:rPr>
            </w:pPr>
            <w:r w:rsidRPr="00B06FE9">
              <w:rPr>
                <w:sz w:val="20"/>
                <w:szCs w:val="20"/>
              </w:rPr>
              <w:t>0.1</w:t>
            </w:r>
          </w:p>
        </w:tc>
        <w:tc>
          <w:tcPr>
            <w:tcW w:w="809" w:type="dxa"/>
            <w:tcBorders>
              <w:left w:val="single" w:sz="2" w:space="0" w:color="000000" w:themeColor="text1"/>
            </w:tcBorders>
            <w:hideMark/>
          </w:tcPr>
          <w:p w14:paraId="122D8BF7" w14:textId="77777777" w:rsidR="00917480" w:rsidRPr="00B06FE9" w:rsidRDefault="00917480" w:rsidP="00582A58">
            <w:pPr>
              <w:pStyle w:val="NormalWeb"/>
              <w:jc w:val="center"/>
              <w:rPr>
                <w:sz w:val="20"/>
                <w:szCs w:val="20"/>
              </w:rPr>
            </w:pPr>
            <w:r w:rsidRPr="00B06FE9">
              <w:rPr>
                <w:sz w:val="20"/>
                <w:szCs w:val="20"/>
              </w:rPr>
              <w:t>0.8</w:t>
            </w:r>
          </w:p>
        </w:tc>
      </w:tr>
      <w:tr w:rsidR="00917480" w:rsidRPr="00B06FE9" w14:paraId="73B597B6" w14:textId="77777777" w:rsidTr="00582A58">
        <w:tc>
          <w:tcPr>
            <w:tcW w:w="5387" w:type="dxa"/>
            <w:vMerge/>
            <w:tcBorders>
              <w:right w:val="single" w:sz="2" w:space="0" w:color="000000" w:themeColor="text1"/>
            </w:tcBorders>
            <w:hideMark/>
          </w:tcPr>
          <w:p w14:paraId="789B1651" w14:textId="77777777" w:rsidR="00917480" w:rsidRPr="00B06FE9" w:rsidRDefault="00917480" w:rsidP="00582A58">
            <w:pPr>
              <w:rPr>
                <w:sz w:val="20"/>
                <w:szCs w:val="20"/>
              </w:rPr>
            </w:pPr>
          </w:p>
        </w:tc>
        <w:tc>
          <w:tcPr>
            <w:tcW w:w="1134" w:type="dxa"/>
            <w:tcBorders>
              <w:left w:val="single" w:sz="2" w:space="0" w:color="000000" w:themeColor="text1"/>
              <w:right w:val="single" w:sz="2" w:space="0" w:color="000000" w:themeColor="text1"/>
            </w:tcBorders>
            <w:hideMark/>
          </w:tcPr>
          <w:p w14:paraId="70B42885" w14:textId="77777777" w:rsidR="00917480" w:rsidRPr="00244420" w:rsidRDefault="00917480" w:rsidP="00582A58">
            <w:pPr>
              <w:pStyle w:val="NormalWeb"/>
              <w:jc w:val="center"/>
              <w:rPr>
                <w:b/>
                <w:sz w:val="20"/>
                <w:szCs w:val="20"/>
              </w:rPr>
            </w:pPr>
            <w:proofErr w:type="spellStart"/>
            <w:r w:rsidRPr="00244420">
              <w:rPr>
                <w:b/>
                <w:sz w:val="20"/>
                <w:szCs w:val="20"/>
              </w:rPr>
              <w:t>Total</w:t>
            </w:r>
            <w:r w:rsidRPr="00244420">
              <w:rPr>
                <w:b/>
                <w:sz w:val="20"/>
                <w:szCs w:val="20"/>
                <w:vertAlign w:val="superscript"/>
              </w:rPr>
              <w:t>b</w:t>
            </w:r>
            <w:proofErr w:type="spellEnd"/>
          </w:p>
        </w:tc>
        <w:tc>
          <w:tcPr>
            <w:tcW w:w="850" w:type="dxa"/>
            <w:tcBorders>
              <w:left w:val="single" w:sz="2" w:space="0" w:color="000000" w:themeColor="text1"/>
              <w:right w:val="single" w:sz="2" w:space="0" w:color="000000" w:themeColor="text1"/>
            </w:tcBorders>
            <w:hideMark/>
          </w:tcPr>
          <w:p w14:paraId="4A836356" w14:textId="77777777" w:rsidR="00917480" w:rsidRPr="00244420" w:rsidRDefault="00917480" w:rsidP="00582A58">
            <w:pPr>
              <w:pStyle w:val="NormalWeb"/>
              <w:jc w:val="center"/>
              <w:rPr>
                <w:b/>
                <w:sz w:val="20"/>
                <w:szCs w:val="20"/>
              </w:rPr>
            </w:pPr>
            <w:r w:rsidRPr="00244420">
              <w:rPr>
                <w:b/>
                <w:sz w:val="20"/>
                <w:szCs w:val="20"/>
              </w:rPr>
              <w:t>0.1</w:t>
            </w:r>
          </w:p>
        </w:tc>
        <w:tc>
          <w:tcPr>
            <w:tcW w:w="993" w:type="dxa"/>
            <w:tcBorders>
              <w:left w:val="single" w:sz="2" w:space="0" w:color="000000" w:themeColor="text1"/>
              <w:right w:val="single" w:sz="2" w:space="0" w:color="000000" w:themeColor="text1"/>
            </w:tcBorders>
            <w:hideMark/>
          </w:tcPr>
          <w:p w14:paraId="2D86BF2C" w14:textId="77777777" w:rsidR="00917480" w:rsidRPr="00244420" w:rsidRDefault="00917480" w:rsidP="00582A58">
            <w:pPr>
              <w:pStyle w:val="NormalWeb"/>
              <w:jc w:val="center"/>
              <w:rPr>
                <w:b/>
                <w:sz w:val="20"/>
                <w:szCs w:val="20"/>
              </w:rPr>
            </w:pPr>
            <w:r w:rsidRPr="00244420">
              <w:rPr>
                <w:b/>
                <w:sz w:val="20"/>
                <w:szCs w:val="20"/>
              </w:rPr>
              <w:t>0.9</w:t>
            </w:r>
          </w:p>
        </w:tc>
        <w:tc>
          <w:tcPr>
            <w:tcW w:w="1417" w:type="dxa"/>
            <w:tcBorders>
              <w:left w:val="single" w:sz="2" w:space="0" w:color="000000" w:themeColor="text1"/>
              <w:right w:val="single" w:sz="2" w:space="0" w:color="000000" w:themeColor="text1"/>
            </w:tcBorders>
            <w:hideMark/>
          </w:tcPr>
          <w:p w14:paraId="2560C82A" w14:textId="77777777" w:rsidR="00917480" w:rsidRPr="00244420" w:rsidRDefault="00917480" w:rsidP="00582A58">
            <w:pPr>
              <w:pStyle w:val="NormalWeb"/>
              <w:jc w:val="center"/>
              <w:rPr>
                <w:b/>
                <w:sz w:val="20"/>
                <w:szCs w:val="20"/>
              </w:rPr>
            </w:pPr>
            <w:r w:rsidRPr="00244420">
              <w:rPr>
                <w:b/>
                <w:sz w:val="20"/>
                <w:szCs w:val="20"/>
              </w:rPr>
              <w:t>1.0</w:t>
            </w:r>
          </w:p>
        </w:tc>
        <w:tc>
          <w:tcPr>
            <w:tcW w:w="992" w:type="dxa"/>
            <w:tcBorders>
              <w:left w:val="single" w:sz="2" w:space="0" w:color="000000" w:themeColor="text1"/>
              <w:right w:val="single" w:sz="2" w:space="0" w:color="000000" w:themeColor="text1"/>
            </w:tcBorders>
            <w:hideMark/>
          </w:tcPr>
          <w:p w14:paraId="0CEBAA2F" w14:textId="77777777" w:rsidR="00917480" w:rsidRPr="00244420" w:rsidRDefault="00917480" w:rsidP="00582A58">
            <w:pPr>
              <w:pStyle w:val="NormalWeb"/>
              <w:jc w:val="center"/>
              <w:rPr>
                <w:b/>
                <w:sz w:val="20"/>
                <w:szCs w:val="20"/>
              </w:rPr>
            </w:pPr>
            <w:r w:rsidRPr="00244420">
              <w:rPr>
                <w:b/>
                <w:sz w:val="20"/>
                <w:szCs w:val="20"/>
              </w:rPr>
              <w:t>2.4</w:t>
            </w:r>
          </w:p>
        </w:tc>
        <w:tc>
          <w:tcPr>
            <w:tcW w:w="851" w:type="dxa"/>
            <w:tcBorders>
              <w:left w:val="single" w:sz="2" w:space="0" w:color="000000" w:themeColor="text1"/>
              <w:right w:val="single" w:sz="2" w:space="0" w:color="000000" w:themeColor="text1"/>
            </w:tcBorders>
            <w:hideMark/>
          </w:tcPr>
          <w:p w14:paraId="47EC8605" w14:textId="77777777" w:rsidR="00917480" w:rsidRPr="00244420" w:rsidRDefault="00917480" w:rsidP="00582A58">
            <w:pPr>
              <w:pStyle w:val="NormalWeb"/>
              <w:jc w:val="center"/>
              <w:rPr>
                <w:b/>
                <w:sz w:val="20"/>
                <w:szCs w:val="20"/>
              </w:rPr>
            </w:pPr>
            <w:r w:rsidRPr="00244420">
              <w:rPr>
                <w:b/>
                <w:sz w:val="20"/>
                <w:szCs w:val="20"/>
              </w:rPr>
              <w:t>0.3</w:t>
            </w:r>
          </w:p>
        </w:tc>
        <w:tc>
          <w:tcPr>
            <w:tcW w:w="992" w:type="dxa"/>
            <w:tcBorders>
              <w:left w:val="single" w:sz="2" w:space="0" w:color="000000" w:themeColor="text1"/>
              <w:right w:val="single" w:sz="2" w:space="0" w:color="000000" w:themeColor="text1"/>
            </w:tcBorders>
            <w:hideMark/>
          </w:tcPr>
          <w:p w14:paraId="57DE4974" w14:textId="77777777" w:rsidR="00917480" w:rsidRPr="00244420" w:rsidRDefault="00917480" w:rsidP="00582A58">
            <w:pPr>
              <w:pStyle w:val="NormalWeb"/>
              <w:jc w:val="center"/>
              <w:rPr>
                <w:b/>
                <w:sz w:val="20"/>
                <w:szCs w:val="20"/>
              </w:rPr>
            </w:pPr>
            <w:r w:rsidRPr="00244420">
              <w:rPr>
                <w:b/>
                <w:sz w:val="20"/>
                <w:szCs w:val="20"/>
              </w:rPr>
              <w:t>0.0</w:t>
            </w:r>
          </w:p>
        </w:tc>
        <w:tc>
          <w:tcPr>
            <w:tcW w:w="851" w:type="dxa"/>
            <w:tcBorders>
              <w:left w:val="single" w:sz="2" w:space="0" w:color="000000" w:themeColor="text1"/>
              <w:right w:val="single" w:sz="2" w:space="0" w:color="000000" w:themeColor="text1"/>
            </w:tcBorders>
            <w:hideMark/>
          </w:tcPr>
          <w:p w14:paraId="05B4C69A" w14:textId="77777777" w:rsidR="00917480" w:rsidRPr="00244420" w:rsidRDefault="00917480" w:rsidP="00582A58">
            <w:pPr>
              <w:pStyle w:val="NormalWeb"/>
              <w:jc w:val="center"/>
              <w:rPr>
                <w:b/>
                <w:sz w:val="20"/>
                <w:szCs w:val="20"/>
              </w:rPr>
            </w:pPr>
            <w:r w:rsidRPr="00244420">
              <w:rPr>
                <w:b/>
                <w:sz w:val="20"/>
                <w:szCs w:val="20"/>
              </w:rPr>
              <w:t>0.2</w:t>
            </w:r>
          </w:p>
        </w:tc>
        <w:tc>
          <w:tcPr>
            <w:tcW w:w="708" w:type="dxa"/>
            <w:tcBorders>
              <w:left w:val="single" w:sz="2" w:space="0" w:color="000000" w:themeColor="text1"/>
              <w:right w:val="single" w:sz="2" w:space="0" w:color="000000" w:themeColor="text1"/>
            </w:tcBorders>
            <w:hideMark/>
          </w:tcPr>
          <w:p w14:paraId="0333C529" w14:textId="77777777" w:rsidR="00917480" w:rsidRPr="00244420" w:rsidRDefault="00917480" w:rsidP="00582A58">
            <w:pPr>
              <w:pStyle w:val="NormalWeb"/>
              <w:jc w:val="center"/>
              <w:rPr>
                <w:b/>
                <w:sz w:val="20"/>
                <w:szCs w:val="20"/>
              </w:rPr>
            </w:pPr>
            <w:r w:rsidRPr="00244420">
              <w:rPr>
                <w:b/>
                <w:sz w:val="20"/>
                <w:szCs w:val="20"/>
              </w:rPr>
              <w:t>0.2</w:t>
            </w:r>
          </w:p>
        </w:tc>
        <w:tc>
          <w:tcPr>
            <w:tcW w:w="809" w:type="dxa"/>
            <w:tcBorders>
              <w:left w:val="single" w:sz="2" w:space="0" w:color="000000" w:themeColor="text1"/>
            </w:tcBorders>
            <w:hideMark/>
          </w:tcPr>
          <w:p w14:paraId="741F66BF" w14:textId="77777777" w:rsidR="00917480" w:rsidRPr="00244420" w:rsidRDefault="00917480" w:rsidP="00582A58">
            <w:pPr>
              <w:pStyle w:val="NormalWeb"/>
              <w:jc w:val="center"/>
              <w:rPr>
                <w:b/>
                <w:sz w:val="20"/>
                <w:szCs w:val="20"/>
              </w:rPr>
            </w:pPr>
            <w:r w:rsidRPr="00244420">
              <w:rPr>
                <w:b/>
                <w:sz w:val="20"/>
                <w:szCs w:val="20"/>
              </w:rPr>
              <w:t>0.9</w:t>
            </w:r>
          </w:p>
        </w:tc>
      </w:tr>
      <w:tr w:rsidR="00917480" w:rsidRPr="00B06FE9" w14:paraId="02C5BAB6" w14:textId="77777777" w:rsidTr="00582A58">
        <w:trPr>
          <w:cnfStyle w:val="000000010000" w:firstRow="0" w:lastRow="0" w:firstColumn="0" w:lastColumn="0" w:oddVBand="0" w:evenVBand="0" w:oddHBand="0" w:evenHBand="1" w:firstRowFirstColumn="0" w:firstRowLastColumn="0" w:lastRowFirstColumn="0" w:lastRowLastColumn="0"/>
        </w:trPr>
        <w:tc>
          <w:tcPr>
            <w:tcW w:w="5387" w:type="dxa"/>
            <w:vMerge w:val="restart"/>
            <w:tcBorders>
              <w:right w:val="single" w:sz="2" w:space="0" w:color="000000" w:themeColor="text1"/>
            </w:tcBorders>
            <w:hideMark/>
          </w:tcPr>
          <w:p w14:paraId="188A084C" w14:textId="77777777" w:rsidR="00917480" w:rsidRPr="00B06FE9" w:rsidRDefault="00917480" w:rsidP="00582A58">
            <w:pPr>
              <w:pStyle w:val="NormalWeb"/>
              <w:rPr>
                <w:sz w:val="20"/>
                <w:szCs w:val="20"/>
              </w:rPr>
            </w:pPr>
            <w:r w:rsidRPr="00B06FE9">
              <w:rPr>
                <w:sz w:val="20"/>
                <w:szCs w:val="20"/>
              </w:rPr>
              <w:t>Rotavirus</w:t>
            </w:r>
          </w:p>
        </w:tc>
        <w:tc>
          <w:tcPr>
            <w:tcW w:w="1134" w:type="dxa"/>
            <w:tcBorders>
              <w:left w:val="single" w:sz="2" w:space="0" w:color="000000" w:themeColor="text1"/>
              <w:right w:val="single" w:sz="2" w:space="0" w:color="000000" w:themeColor="text1"/>
            </w:tcBorders>
            <w:hideMark/>
          </w:tcPr>
          <w:p w14:paraId="026D03BC" w14:textId="77777777" w:rsidR="00917480" w:rsidRPr="00B06FE9" w:rsidRDefault="00917480" w:rsidP="00582A58">
            <w:pPr>
              <w:pStyle w:val="NormalWeb"/>
              <w:jc w:val="center"/>
              <w:rPr>
                <w:sz w:val="20"/>
                <w:szCs w:val="20"/>
              </w:rPr>
            </w:pPr>
            <w:r w:rsidRPr="00B06FE9">
              <w:rPr>
                <w:sz w:val="20"/>
                <w:szCs w:val="20"/>
              </w:rPr>
              <w:t>2012</w:t>
            </w:r>
          </w:p>
        </w:tc>
        <w:tc>
          <w:tcPr>
            <w:tcW w:w="850" w:type="dxa"/>
            <w:tcBorders>
              <w:left w:val="single" w:sz="2" w:space="0" w:color="000000" w:themeColor="text1"/>
              <w:right w:val="single" w:sz="2" w:space="0" w:color="000000" w:themeColor="text1"/>
            </w:tcBorders>
            <w:hideMark/>
          </w:tcPr>
          <w:p w14:paraId="2B34F8A6" w14:textId="77777777" w:rsidR="00917480" w:rsidRPr="00B06FE9" w:rsidRDefault="00917480" w:rsidP="00582A58">
            <w:pPr>
              <w:pStyle w:val="NormalWeb"/>
              <w:jc w:val="center"/>
              <w:rPr>
                <w:sz w:val="20"/>
                <w:szCs w:val="20"/>
              </w:rPr>
            </w:pPr>
            <w:r w:rsidRPr="00B06FE9">
              <w:rPr>
                <w:sz w:val="20"/>
                <w:szCs w:val="20"/>
              </w:rPr>
              <w:t>7.5</w:t>
            </w:r>
          </w:p>
        </w:tc>
        <w:tc>
          <w:tcPr>
            <w:tcW w:w="993" w:type="dxa"/>
            <w:tcBorders>
              <w:left w:val="single" w:sz="2" w:space="0" w:color="000000" w:themeColor="text1"/>
              <w:right w:val="single" w:sz="2" w:space="0" w:color="000000" w:themeColor="text1"/>
            </w:tcBorders>
            <w:hideMark/>
          </w:tcPr>
          <w:p w14:paraId="2A33B85F" w14:textId="77777777" w:rsidR="00917480" w:rsidRPr="00B06FE9" w:rsidRDefault="00917480" w:rsidP="00582A58">
            <w:pPr>
              <w:pStyle w:val="NormalWeb"/>
              <w:jc w:val="center"/>
              <w:rPr>
                <w:sz w:val="20"/>
                <w:szCs w:val="20"/>
              </w:rPr>
            </w:pPr>
            <w:r w:rsidRPr="00B06FE9">
              <w:rPr>
                <w:sz w:val="20"/>
                <w:szCs w:val="20"/>
              </w:rPr>
              <w:t>10.2</w:t>
            </w:r>
          </w:p>
        </w:tc>
        <w:tc>
          <w:tcPr>
            <w:tcW w:w="1417" w:type="dxa"/>
            <w:tcBorders>
              <w:left w:val="single" w:sz="2" w:space="0" w:color="000000" w:themeColor="text1"/>
              <w:right w:val="single" w:sz="2" w:space="0" w:color="000000" w:themeColor="text1"/>
            </w:tcBorders>
            <w:hideMark/>
          </w:tcPr>
          <w:p w14:paraId="1D34EA9B" w14:textId="77777777" w:rsidR="00917480" w:rsidRPr="00B06FE9" w:rsidRDefault="00917480" w:rsidP="00582A58">
            <w:pPr>
              <w:pStyle w:val="NormalWeb"/>
              <w:jc w:val="center"/>
              <w:rPr>
                <w:sz w:val="20"/>
                <w:szCs w:val="20"/>
              </w:rPr>
            </w:pPr>
            <w:r w:rsidRPr="00B06FE9">
              <w:rPr>
                <w:sz w:val="20"/>
                <w:szCs w:val="20"/>
              </w:rPr>
              <w:t>25.9</w:t>
            </w:r>
          </w:p>
        </w:tc>
        <w:tc>
          <w:tcPr>
            <w:tcW w:w="992" w:type="dxa"/>
            <w:tcBorders>
              <w:left w:val="single" w:sz="2" w:space="0" w:color="000000" w:themeColor="text1"/>
              <w:right w:val="single" w:sz="2" w:space="0" w:color="000000" w:themeColor="text1"/>
            </w:tcBorders>
            <w:hideMark/>
          </w:tcPr>
          <w:p w14:paraId="12190AD6" w14:textId="77777777" w:rsidR="00917480" w:rsidRPr="00B06FE9" w:rsidRDefault="00917480" w:rsidP="00582A58">
            <w:pPr>
              <w:pStyle w:val="NormalWeb"/>
              <w:jc w:val="center"/>
              <w:rPr>
                <w:sz w:val="20"/>
                <w:szCs w:val="20"/>
              </w:rPr>
            </w:pPr>
            <w:r w:rsidRPr="00B06FE9">
              <w:rPr>
                <w:sz w:val="20"/>
                <w:szCs w:val="20"/>
              </w:rPr>
              <w:t>6.7</w:t>
            </w:r>
          </w:p>
        </w:tc>
        <w:tc>
          <w:tcPr>
            <w:tcW w:w="851" w:type="dxa"/>
            <w:tcBorders>
              <w:left w:val="single" w:sz="2" w:space="0" w:color="000000" w:themeColor="text1"/>
              <w:right w:val="single" w:sz="2" w:space="0" w:color="000000" w:themeColor="text1"/>
            </w:tcBorders>
            <w:hideMark/>
          </w:tcPr>
          <w:p w14:paraId="65C17501" w14:textId="77777777" w:rsidR="00917480" w:rsidRPr="00B06FE9" w:rsidRDefault="00917480" w:rsidP="00582A58">
            <w:pPr>
              <w:pStyle w:val="NormalWeb"/>
              <w:jc w:val="center"/>
              <w:rPr>
                <w:sz w:val="20"/>
                <w:szCs w:val="20"/>
              </w:rPr>
            </w:pPr>
            <w:r w:rsidRPr="00B06FE9">
              <w:rPr>
                <w:sz w:val="20"/>
                <w:szCs w:val="20"/>
              </w:rPr>
              <w:t>9.4</w:t>
            </w:r>
          </w:p>
        </w:tc>
        <w:tc>
          <w:tcPr>
            <w:tcW w:w="992" w:type="dxa"/>
            <w:tcBorders>
              <w:left w:val="single" w:sz="2" w:space="0" w:color="000000" w:themeColor="text1"/>
              <w:right w:val="single" w:sz="2" w:space="0" w:color="000000" w:themeColor="text1"/>
            </w:tcBorders>
            <w:hideMark/>
          </w:tcPr>
          <w:p w14:paraId="49B28938" w14:textId="77777777" w:rsidR="00917480" w:rsidRPr="00B06FE9" w:rsidRDefault="00917480" w:rsidP="00582A58">
            <w:pPr>
              <w:pStyle w:val="NormalWeb"/>
              <w:jc w:val="center"/>
              <w:rPr>
                <w:sz w:val="20"/>
                <w:szCs w:val="20"/>
              </w:rPr>
            </w:pPr>
            <w:r w:rsidRPr="00B06FE9">
              <w:rPr>
                <w:sz w:val="20"/>
                <w:szCs w:val="20"/>
              </w:rPr>
              <w:t>5.5</w:t>
            </w:r>
          </w:p>
        </w:tc>
        <w:tc>
          <w:tcPr>
            <w:tcW w:w="851" w:type="dxa"/>
            <w:tcBorders>
              <w:left w:val="single" w:sz="2" w:space="0" w:color="000000" w:themeColor="text1"/>
              <w:right w:val="single" w:sz="2" w:space="0" w:color="000000" w:themeColor="text1"/>
            </w:tcBorders>
            <w:hideMark/>
          </w:tcPr>
          <w:p w14:paraId="61470BB9" w14:textId="77777777" w:rsidR="00917480" w:rsidRPr="00B06FE9" w:rsidRDefault="00917480" w:rsidP="00582A58">
            <w:pPr>
              <w:pStyle w:val="NormalWeb"/>
              <w:jc w:val="center"/>
              <w:rPr>
                <w:sz w:val="20"/>
                <w:szCs w:val="20"/>
              </w:rPr>
            </w:pPr>
            <w:r w:rsidRPr="00B06FE9">
              <w:rPr>
                <w:sz w:val="20"/>
                <w:szCs w:val="20"/>
              </w:rPr>
              <w:t>2.3</w:t>
            </w:r>
          </w:p>
        </w:tc>
        <w:tc>
          <w:tcPr>
            <w:tcW w:w="708" w:type="dxa"/>
            <w:tcBorders>
              <w:left w:val="single" w:sz="2" w:space="0" w:color="000000" w:themeColor="text1"/>
              <w:right w:val="single" w:sz="2" w:space="0" w:color="000000" w:themeColor="text1"/>
            </w:tcBorders>
            <w:hideMark/>
          </w:tcPr>
          <w:p w14:paraId="7D99A500" w14:textId="77777777" w:rsidR="00917480" w:rsidRPr="00B06FE9" w:rsidRDefault="00917480" w:rsidP="00582A58">
            <w:pPr>
              <w:pStyle w:val="NormalWeb"/>
              <w:jc w:val="center"/>
              <w:rPr>
                <w:sz w:val="20"/>
                <w:szCs w:val="20"/>
              </w:rPr>
            </w:pPr>
            <w:r w:rsidRPr="00B06FE9">
              <w:rPr>
                <w:sz w:val="20"/>
                <w:szCs w:val="20"/>
              </w:rPr>
              <w:t>3.1</w:t>
            </w:r>
          </w:p>
        </w:tc>
        <w:tc>
          <w:tcPr>
            <w:tcW w:w="809" w:type="dxa"/>
            <w:tcBorders>
              <w:left w:val="single" w:sz="2" w:space="0" w:color="000000" w:themeColor="text1"/>
            </w:tcBorders>
            <w:hideMark/>
          </w:tcPr>
          <w:p w14:paraId="0A5BE751" w14:textId="77777777" w:rsidR="00917480" w:rsidRPr="00B06FE9" w:rsidRDefault="00917480" w:rsidP="00582A58">
            <w:pPr>
              <w:pStyle w:val="NormalWeb"/>
              <w:jc w:val="center"/>
              <w:rPr>
                <w:sz w:val="20"/>
                <w:szCs w:val="20"/>
              </w:rPr>
            </w:pPr>
            <w:r w:rsidRPr="00B06FE9">
              <w:rPr>
                <w:sz w:val="20"/>
                <w:szCs w:val="20"/>
              </w:rPr>
              <w:t>6.7</w:t>
            </w:r>
          </w:p>
        </w:tc>
      </w:tr>
      <w:tr w:rsidR="00917480" w:rsidRPr="00B06FE9" w14:paraId="7C5C9A0F" w14:textId="77777777" w:rsidTr="00582A58">
        <w:tc>
          <w:tcPr>
            <w:tcW w:w="5387" w:type="dxa"/>
            <w:vMerge/>
            <w:tcBorders>
              <w:right w:val="single" w:sz="2" w:space="0" w:color="000000" w:themeColor="text1"/>
            </w:tcBorders>
            <w:hideMark/>
          </w:tcPr>
          <w:p w14:paraId="76989901" w14:textId="77777777" w:rsidR="00917480" w:rsidRPr="00B06FE9" w:rsidRDefault="00917480" w:rsidP="00582A58">
            <w:pPr>
              <w:rPr>
                <w:sz w:val="20"/>
                <w:szCs w:val="20"/>
              </w:rPr>
            </w:pPr>
          </w:p>
        </w:tc>
        <w:tc>
          <w:tcPr>
            <w:tcW w:w="1134" w:type="dxa"/>
            <w:tcBorders>
              <w:left w:val="single" w:sz="2" w:space="0" w:color="000000" w:themeColor="text1"/>
              <w:right w:val="single" w:sz="2" w:space="0" w:color="000000" w:themeColor="text1"/>
            </w:tcBorders>
            <w:hideMark/>
          </w:tcPr>
          <w:p w14:paraId="5732A0BE" w14:textId="77777777" w:rsidR="00917480" w:rsidRPr="00B06FE9" w:rsidRDefault="00917480" w:rsidP="00582A58">
            <w:pPr>
              <w:pStyle w:val="NormalWeb"/>
              <w:jc w:val="center"/>
              <w:rPr>
                <w:sz w:val="20"/>
                <w:szCs w:val="20"/>
              </w:rPr>
            </w:pPr>
            <w:r w:rsidRPr="00B06FE9">
              <w:rPr>
                <w:sz w:val="20"/>
                <w:szCs w:val="20"/>
              </w:rPr>
              <w:t>2013</w:t>
            </w:r>
          </w:p>
        </w:tc>
        <w:tc>
          <w:tcPr>
            <w:tcW w:w="850" w:type="dxa"/>
            <w:tcBorders>
              <w:left w:val="single" w:sz="2" w:space="0" w:color="000000" w:themeColor="text1"/>
              <w:right w:val="single" w:sz="2" w:space="0" w:color="000000" w:themeColor="text1"/>
            </w:tcBorders>
            <w:hideMark/>
          </w:tcPr>
          <w:p w14:paraId="4C4D80A6" w14:textId="77777777" w:rsidR="00917480" w:rsidRPr="00B06FE9" w:rsidRDefault="00917480" w:rsidP="00582A58">
            <w:pPr>
              <w:pStyle w:val="NormalWeb"/>
              <w:jc w:val="center"/>
              <w:rPr>
                <w:sz w:val="20"/>
                <w:szCs w:val="20"/>
              </w:rPr>
            </w:pPr>
            <w:r w:rsidRPr="00B06FE9">
              <w:rPr>
                <w:sz w:val="20"/>
                <w:szCs w:val="20"/>
              </w:rPr>
              <w:t>2.1</w:t>
            </w:r>
          </w:p>
        </w:tc>
        <w:tc>
          <w:tcPr>
            <w:tcW w:w="993" w:type="dxa"/>
            <w:tcBorders>
              <w:left w:val="single" w:sz="2" w:space="0" w:color="000000" w:themeColor="text1"/>
              <w:right w:val="single" w:sz="2" w:space="0" w:color="000000" w:themeColor="text1"/>
            </w:tcBorders>
            <w:hideMark/>
          </w:tcPr>
          <w:p w14:paraId="544D4229" w14:textId="77777777" w:rsidR="00917480" w:rsidRPr="00B06FE9" w:rsidRDefault="00917480" w:rsidP="00582A58">
            <w:pPr>
              <w:pStyle w:val="NormalWeb"/>
              <w:jc w:val="center"/>
              <w:rPr>
                <w:sz w:val="20"/>
                <w:szCs w:val="20"/>
              </w:rPr>
            </w:pPr>
            <w:r w:rsidRPr="00B06FE9">
              <w:rPr>
                <w:sz w:val="20"/>
                <w:szCs w:val="20"/>
              </w:rPr>
              <w:t>2.7</w:t>
            </w:r>
          </w:p>
        </w:tc>
        <w:tc>
          <w:tcPr>
            <w:tcW w:w="1417" w:type="dxa"/>
            <w:tcBorders>
              <w:left w:val="single" w:sz="2" w:space="0" w:color="000000" w:themeColor="text1"/>
              <w:right w:val="single" w:sz="2" w:space="0" w:color="000000" w:themeColor="text1"/>
            </w:tcBorders>
            <w:hideMark/>
          </w:tcPr>
          <w:p w14:paraId="32F00147" w14:textId="77777777" w:rsidR="00917480" w:rsidRPr="00B06FE9" w:rsidRDefault="00917480" w:rsidP="00582A58">
            <w:pPr>
              <w:pStyle w:val="NormalWeb"/>
              <w:jc w:val="center"/>
              <w:rPr>
                <w:sz w:val="20"/>
                <w:szCs w:val="20"/>
              </w:rPr>
            </w:pPr>
            <w:r w:rsidRPr="00B06FE9">
              <w:rPr>
                <w:sz w:val="20"/>
                <w:szCs w:val="20"/>
              </w:rPr>
              <w:t>55.2</w:t>
            </w:r>
          </w:p>
        </w:tc>
        <w:tc>
          <w:tcPr>
            <w:tcW w:w="992" w:type="dxa"/>
            <w:tcBorders>
              <w:left w:val="single" w:sz="2" w:space="0" w:color="000000" w:themeColor="text1"/>
              <w:right w:val="single" w:sz="2" w:space="0" w:color="000000" w:themeColor="text1"/>
            </w:tcBorders>
            <w:hideMark/>
          </w:tcPr>
          <w:p w14:paraId="3C6DC73A" w14:textId="77777777" w:rsidR="00917480" w:rsidRPr="00B06FE9" w:rsidRDefault="00917480" w:rsidP="00582A58">
            <w:pPr>
              <w:pStyle w:val="NormalWeb"/>
              <w:jc w:val="center"/>
              <w:rPr>
                <w:sz w:val="20"/>
                <w:szCs w:val="20"/>
              </w:rPr>
            </w:pPr>
            <w:r w:rsidRPr="00B06FE9">
              <w:rPr>
                <w:sz w:val="20"/>
                <w:szCs w:val="20"/>
              </w:rPr>
              <w:t>7.4</w:t>
            </w:r>
          </w:p>
        </w:tc>
        <w:tc>
          <w:tcPr>
            <w:tcW w:w="851" w:type="dxa"/>
            <w:tcBorders>
              <w:left w:val="single" w:sz="2" w:space="0" w:color="000000" w:themeColor="text1"/>
              <w:right w:val="single" w:sz="2" w:space="0" w:color="000000" w:themeColor="text1"/>
            </w:tcBorders>
            <w:hideMark/>
          </w:tcPr>
          <w:p w14:paraId="5A80CC04" w14:textId="77777777" w:rsidR="00917480" w:rsidRPr="00B06FE9" w:rsidRDefault="00917480" w:rsidP="00582A58">
            <w:pPr>
              <w:pStyle w:val="NormalWeb"/>
              <w:jc w:val="center"/>
              <w:rPr>
                <w:sz w:val="20"/>
                <w:szCs w:val="20"/>
              </w:rPr>
            </w:pPr>
            <w:r w:rsidRPr="00B06FE9">
              <w:rPr>
                <w:sz w:val="20"/>
                <w:szCs w:val="20"/>
              </w:rPr>
              <w:t>10.7</w:t>
            </w:r>
          </w:p>
        </w:tc>
        <w:tc>
          <w:tcPr>
            <w:tcW w:w="992" w:type="dxa"/>
            <w:tcBorders>
              <w:left w:val="single" w:sz="2" w:space="0" w:color="000000" w:themeColor="text1"/>
              <w:right w:val="single" w:sz="2" w:space="0" w:color="000000" w:themeColor="text1"/>
            </w:tcBorders>
            <w:hideMark/>
          </w:tcPr>
          <w:p w14:paraId="1A1FAE64" w14:textId="77777777" w:rsidR="00917480" w:rsidRPr="00B06FE9" w:rsidRDefault="00917480" w:rsidP="00582A58">
            <w:pPr>
              <w:pStyle w:val="NormalWeb"/>
              <w:jc w:val="center"/>
              <w:rPr>
                <w:sz w:val="20"/>
                <w:szCs w:val="20"/>
              </w:rPr>
            </w:pPr>
            <w:r w:rsidRPr="00B06FE9">
              <w:rPr>
                <w:sz w:val="20"/>
                <w:szCs w:val="20"/>
              </w:rPr>
              <w:t>8.2</w:t>
            </w:r>
          </w:p>
        </w:tc>
        <w:tc>
          <w:tcPr>
            <w:tcW w:w="851" w:type="dxa"/>
            <w:tcBorders>
              <w:left w:val="single" w:sz="2" w:space="0" w:color="000000" w:themeColor="text1"/>
              <w:right w:val="single" w:sz="2" w:space="0" w:color="000000" w:themeColor="text1"/>
            </w:tcBorders>
            <w:hideMark/>
          </w:tcPr>
          <w:p w14:paraId="4C71EC3F" w14:textId="77777777" w:rsidR="00917480" w:rsidRPr="00B06FE9" w:rsidRDefault="00917480" w:rsidP="00582A58">
            <w:pPr>
              <w:pStyle w:val="NormalWeb"/>
              <w:jc w:val="center"/>
              <w:rPr>
                <w:sz w:val="20"/>
                <w:szCs w:val="20"/>
              </w:rPr>
            </w:pPr>
            <w:r w:rsidRPr="00B06FE9">
              <w:rPr>
                <w:sz w:val="20"/>
                <w:szCs w:val="20"/>
              </w:rPr>
              <w:t>2.7</w:t>
            </w:r>
          </w:p>
        </w:tc>
        <w:tc>
          <w:tcPr>
            <w:tcW w:w="708" w:type="dxa"/>
            <w:tcBorders>
              <w:left w:val="single" w:sz="2" w:space="0" w:color="000000" w:themeColor="text1"/>
              <w:right w:val="single" w:sz="2" w:space="0" w:color="000000" w:themeColor="text1"/>
            </w:tcBorders>
            <w:hideMark/>
          </w:tcPr>
          <w:p w14:paraId="49811663" w14:textId="77777777" w:rsidR="00917480" w:rsidRPr="00B06FE9" w:rsidRDefault="00917480" w:rsidP="00582A58">
            <w:pPr>
              <w:pStyle w:val="NormalWeb"/>
              <w:jc w:val="center"/>
              <w:rPr>
                <w:sz w:val="20"/>
                <w:szCs w:val="20"/>
              </w:rPr>
            </w:pPr>
            <w:r w:rsidRPr="00B06FE9">
              <w:rPr>
                <w:sz w:val="20"/>
                <w:szCs w:val="20"/>
              </w:rPr>
              <w:t>3.3</w:t>
            </w:r>
          </w:p>
        </w:tc>
        <w:tc>
          <w:tcPr>
            <w:tcW w:w="809" w:type="dxa"/>
            <w:tcBorders>
              <w:left w:val="single" w:sz="2" w:space="0" w:color="000000" w:themeColor="text1"/>
            </w:tcBorders>
            <w:hideMark/>
          </w:tcPr>
          <w:p w14:paraId="7844A436" w14:textId="77777777" w:rsidR="00917480" w:rsidRPr="00B06FE9" w:rsidRDefault="00917480" w:rsidP="00582A58">
            <w:pPr>
              <w:pStyle w:val="NormalWeb"/>
              <w:jc w:val="center"/>
              <w:rPr>
                <w:sz w:val="20"/>
                <w:szCs w:val="20"/>
              </w:rPr>
            </w:pPr>
            <w:r w:rsidRPr="00B06FE9">
              <w:rPr>
                <w:sz w:val="20"/>
                <w:szCs w:val="20"/>
              </w:rPr>
              <w:t>4.9</w:t>
            </w:r>
          </w:p>
        </w:tc>
      </w:tr>
      <w:tr w:rsidR="00917480" w:rsidRPr="00B06FE9" w14:paraId="64E40D89" w14:textId="77777777" w:rsidTr="00582A58">
        <w:trPr>
          <w:cnfStyle w:val="000000010000" w:firstRow="0" w:lastRow="0" w:firstColumn="0" w:lastColumn="0" w:oddVBand="0" w:evenVBand="0" w:oddHBand="0" w:evenHBand="1" w:firstRowFirstColumn="0" w:firstRowLastColumn="0" w:lastRowFirstColumn="0" w:lastRowLastColumn="0"/>
        </w:trPr>
        <w:tc>
          <w:tcPr>
            <w:tcW w:w="5387" w:type="dxa"/>
            <w:vMerge/>
            <w:tcBorders>
              <w:right w:val="single" w:sz="2" w:space="0" w:color="000000" w:themeColor="text1"/>
            </w:tcBorders>
            <w:hideMark/>
          </w:tcPr>
          <w:p w14:paraId="078F27C4" w14:textId="77777777" w:rsidR="00917480" w:rsidRPr="00B06FE9" w:rsidRDefault="00917480" w:rsidP="00582A58">
            <w:pPr>
              <w:rPr>
                <w:sz w:val="20"/>
                <w:szCs w:val="20"/>
              </w:rPr>
            </w:pPr>
          </w:p>
        </w:tc>
        <w:tc>
          <w:tcPr>
            <w:tcW w:w="1134" w:type="dxa"/>
            <w:tcBorders>
              <w:left w:val="single" w:sz="2" w:space="0" w:color="000000" w:themeColor="text1"/>
              <w:right w:val="single" w:sz="2" w:space="0" w:color="000000" w:themeColor="text1"/>
            </w:tcBorders>
            <w:hideMark/>
          </w:tcPr>
          <w:p w14:paraId="19F5367D" w14:textId="77777777" w:rsidR="00917480" w:rsidRPr="00B06FE9" w:rsidRDefault="00917480" w:rsidP="00582A58">
            <w:pPr>
              <w:pStyle w:val="NormalWeb"/>
              <w:jc w:val="center"/>
              <w:rPr>
                <w:sz w:val="20"/>
                <w:szCs w:val="20"/>
              </w:rPr>
            </w:pPr>
            <w:r w:rsidRPr="00B06FE9">
              <w:rPr>
                <w:sz w:val="20"/>
                <w:szCs w:val="20"/>
              </w:rPr>
              <w:t>2014</w:t>
            </w:r>
          </w:p>
        </w:tc>
        <w:tc>
          <w:tcPr>
            <w:tcW w:w="850" w:type="dxa"/>
            <w:tcBorders>
              <w:left w:val="single" w:sz="2" w:space="0" w:color="000000" w:themeColor="text1"/>
              <w:right w:val="single" w:sz="2" w:space="0" w:color="000000" w:themeColor="text1"/>
            </w:tcBorders>
            <w:hideMark/>
          </w:tcPr>
          <w:p w14:paraId="6F381A4C" w14:textId="77777777" w:rsidR="00917480" w:rsidRPr="00B06FE9" w:rsidRDefault="00917480" w:rsidP="00582A58">
            <w:pPr>
              <w:pStyle w:val="NormalWeb"/>
              <w:jc w:val="center"/>
              <w:rPr>
                <w:sz w:val="20"/>
                <w:szCs w:val="20"/>
              </w:rPr>
            </w:pPr>
            <w:r w:rsidRPr="00B06FE9">
              <w:rPr>
                <w:sz w:val="20"/>
                <w:szCs w:val="20"/>
              </w:rPr>
              <w:t>1.0</w:t>
            </w:r>
          </w:p>
        </w:tc>
        <w:tc>
          <w:tcPr>
            <w:tcW w:w="993" w:type="dxa"/>
            <w:tcBorders>
              <w:left w:val="single" w:sz="2" w:space="0" w:color="000000" w:themeColor="text1"/>
              <w:right w:val="single" w:sz="2" w:space="0" w:color="000000" w:themeColor="text1"/>
            </w:tcBorders>
            <w:hideMark/>
          </w:tcPr>
          <w:p w14:paraId="5655BAFC" w14:textId="77777777" w:rsidR="00917480" w:rsidRPr="00B06FE9" w:rsidRDefault="00917480" w:rsidP="00582A58">
            <w:pPr>
              <w:pStyle w:val="NormalWeb"/>
              <w:jc w:val="center"/>
              <w:rPr>
                <w:sz w:val="20"/>
                <w:szCs w:val="20"/>
              </w:rPr>
            </w:pPr>
            <w:r w:rsidRPr="00B06FE9">
              <w:rPr>
                <w:sz w:val="20"/>
                <w:szCs w:val="20"/>
              </w:rPr>
              <w:t>4.2</w:t>
            </w:r>
          </w:p>
        </w:tc>
        <w:tc>
          <w:tcPr>
            <w:tcW w:w="1417" w:type="dxa"/>
            <w:tcBorders>
              <w:left w:val="single" w:sz="2" w:space="0" w:color="000000" w:themeColor="text1"/>
              <w:right w:val="single" w:sz="2" w:space="0" w:color="000000" w:themeColor="text1"/>
            </w:tcBorders>
            <w:hideMark/>
          </w:tcPr>
          <w:p w14:paraId="31F34C9C" w14:textId="77777777" w:rsidR="00917480" w:rsidRPr="00B06FE9" w:rsidRDefault="00917480" w:rsidP="00582A58">
            <w:pPr>
              <w:pStyle w:val="NormalWeb"/>
              <w:jc w:val="center"/>
              <w:rPr>
                <w:sz w:val="20"/>
                <w:szCs w:val="20"/>
              </w:rPr>
            </w:pPr>
            <w:r w:rsidRPr="00B06FE9">
              <w:rPr>
                <w:sz w:val="20"/>
                <w:szCs w:val="20"/>
              </w:rPr>
              <w:t>21.4</w:t>
            </w:r>
          </w:p>
        </w:tc>
        <w:tc>
          <w:tcPr>
            <w:tcW w:w="992" w:type="dxa"/>
            <w:tcBorders>
              <w:left w:val="single" w:sz="2" w:space="0" w:color="000000" w:themeColor="text1"/>
              <w:right w:val="single" w:sz="2" w:space="0" w:color="000000" w:themeColor="text1"/>
            </w:tcBorders>
            <w:hideMark/>
          </w:tcPr>
          <w:p w14:paraId="5DCEC833" w14:textId="77777777" w:rsidR="00917480" w:rsidRPr="00B06FE9" w:rsidRDefault="00917480" w:rsidP="00582A58">
            <w:pPr>
              <w:pStyle w:val="NormalWeb"/>
              <w:jc w:val="center"/>
              <w:rPr>
                <w:sz w:val="20"/>
                <w:szCs w:val="20"/>
              </w:rPr>
            </w:pPr>
            <w:r w:rsidRPr="00B06FE9">
              <w:rPr>
                <w:sz w:val="20"/>
                <w:szCs w:val="20"/>
              </w:rPr>
              <w:t>5.7</w:t>
            </w:r>
          </w:p>
        </w:tc>
        <w:tc>
          <w:tcPr>
            <w:tcW w:w="851" w:type="dxa"/>
            <w:tcBorders>
              <w:left w:val="single" w:sz="2" w:space="0" w:color="000000" w:themeColor="text1"/>
              <w:right w:val="single" w:sz="2" w:space="0" w:color="000000" w:themeColor="text1"/>
            </w:tcBorders>
            <w:hideMark/>
          </w:tcPr>
          <w:p w14:paraId="60E329F6" w14:textId="77777777" w:rsidR="00917480" w:rsidRPr="00B06FE9" w:rsidRDefault="00917480" w:rsidP="00582A58">
            <w:pPr>
              <w:pStyle w:val="NormalWeb"/>
              <w:jc w:val="center"/>
              <w:rPr>
                <w:sz w:val="20"/>
                <w:szCs w:val="20"/>
              </w:rPr>
            </w:pPr>
            <w:r w:rsidRPr="00B06FE9">
              <w:rPr>
                <w:sz w:val="20"/>
                <w:szCs w:val="20"/>
              </w:rPr>
              <w:t>8.9</w:t>
            </w:r>
          </w:p>
        </w:tc>
        <w:tc>
          <w:tcPr>
            <w:tcW w:w="992" w:type="dxa"/>
            <w:tcBorders>
              <w:left w:val="single" w:sz="2" w:space="0" w:color="000000" w:themeColor="text1"/>
              <w:right w:val="single" w:sz="2" w:space="0" w:color="000000" w:themeColor="text1"/>
            </w:tcBorders>
            <w:hideMark/>
          </w:tcPr>
          <w:p w14:paraId="05CDAF9E" w14:textId="77777777" w:rsidR="00917480" w:rsidRPr="00B06FE9" w:rsidRDefault="00917480" w:rsidP="00582A58">
            <w:pPr>
              <w:pStyle w:val="NormalWeb"/>
              <w:jc w:val="center"/>
              <w:rPr>
                <w:sz w:val="20"/>
                <w:szCs w:val="20"/>
              </w:rPr>
            </w:pPr>
            <w:r w:rsidRPr="00B06FE9">
              <w:rPr>
                <w:sz w:val="20"/>
                <w:szCs w:val="20"/>
              </w:rPr>
              <w:t>6.4</w:t>
            </w:r>
          </w:p>
        </w:tc>
        <w:tc>
          <w:tcPr>
            <w:tcW w:w="851" w:type="dxa"/>
            <w:tcBorders>
              <w:left w:val="single" w:sz="2" w:space="0" w:color="000000" w:themeColor="text1"/>
              <w:right w:val="single" w:sz="2" w:space="0" w:color="000000" w:themeColor="text1"/>
            </w:tcBorders>
            <w:hideMark/>
          </w:tcPr>
          <w:p w14:paraId="3ED6ED6E" w14:textId="77777777" w:rsidR="00917480" w:rsidRPr="00B06FE9" w:rsidRDefault="00917480" w:rsidP="00582A58">
            <w:pPr>
              <w:pStyle w:val="NormalWeb"/>
              <w:jc w:val="center"/>
              <w:rPr>
                <w:sz w:val="20"/>
                <w:szCs w:val="20"/>
              </w:rPr>
            </w:pPr>
            <w:r w:rsidRPr="00B06FE9">
              <w:rPr>
                <w:sz w:val="20"/>
                <w:szCs w:val="20"/>
              </w:rPr>
              <w:t>1.3</w:t>
            </w:r>
          </w:p>
        </w:tc>
        <w:tc>
          <w:tcPr>
            <w:tcW w:w="708" w:type="dxa"/>
            <w:tcBorders>
              <w:left w:val="single" w:sz="2" w:space="0" w:color="000000" w:themeColor="text1"/>
              <w:right w:val="single" w:sz="2" w:space="0" w:color="000000" w:themeColor="text1"/>
            </w:tcBorders>
            <w:hideMark/>
          </w:tcPr>
          <w:p w14:paraId="565F752B" w14:textId="77777777" w:rsidR="00917480" w:rsidRPr="00B06FE9" w:rsidRDefault="00917480" w:rsidP="00582A58">
            <w:pPr>
              <w:pStyle w:val="NormalWeb"/>
              <w:jc w:val="center"/>
              <w:rPr>
                <w:sz w:val="20"/>
                <w:szCs w:val="20"/>
              </w:rPr>
            </w:pPr>
            <w:r w:rsidRPr="00B06FE9">
              <w:rPr>
                <w:sz w:val="20"/>
                <w:szCs w:val="20"/>
              </w:rPr>
              <w:t>1.9</w:t>
            </w:r>
          </w:p>
        </w:tc>
        <w:tc>
          <w:tcPr>
            <w:tcW w:w="809" w:type="dxa"/>
            <w:tcBorders>
              <w:left w:val="single" w:sz="2" w:space="0" w:color="000000" w:themeColor="text1"/>
            </w:tcBorders>
            <w:hideMark/>
          </w:tcPr>
          <w:p w14:paraId="271ED527" w14:textId="77777777" w:rsidR="00917480" w:rsidRPr="00B06FE9" w:rsidRDefault="00917480" w:rsidP="00582A58">
            <w:pPr>
              <w:pStyle w:val="NormalWeb"/>
              <w:jc w:val="center"/>
              <w:rPr>
                <w:sz w:val="20"/>
                <w:szCs w:val="20"/>
              </w:rPr>
            </w:pPr>
            <w:r w:rsidRPr="00B06FE9">
              <w:rPr>
                <w:sz w:val="20"/>
                <w:szCs w:val="20"/>
              </w:rPr>
              <w:t>4.0</w:t>
            </w:r>
          </w:p>
        </w:tc>
      </w:tr>
      <w:tr w:rsidR="00917480" w:rsidRPr="00B06FE9" w14:paraId="58DED3EB" w14:textId="77777777" w:rsidTr="00582A58">
        <w:tc>
          <w:tcPr>
            <w:tcW w:w="5387" w:type="dxa"/>
            <w:vMerge/>
            <w:tcBorders>
              <w:right w:val="single" w:sz="2" w:space="0" w:color="000000" w:themeColor="text1"/>
            </w:tcBorders>
            <w:hideMark/>
          </w:tcPr>
          <w:p w14:paraId="1BE82ED7" w14:textId="77777777" w:rsidR="00917480" w:rsidRPr="00B06FE9" w:rsidRDefault="00917480" w:rsidP="00582A58">
            <w:pPr>
              <w:rPr>
                <w:sz w:val="20"/>
                <w:szCs w:val="20"/>
              </w:rPr>
            </w:pPr>
          </w:p>
        </w:tc>
        <w:tc>
          <w:tcPr>
            <w:tcW w:w="1134" w:type="dxa"/>
            <w:tcBorders>
              <w:left w:val="single" w:sz="2" w:space="0" w:color="000000" w:themeColor="text1"/>
              <w:right w:val="single" w:sz="2" w:space="0" w:color="000000" w:themeColor="text1"/>
            </w:tcBorders>
            <w:hideMark/>
          </w:tcPr>
          <w:p w14:paraId="3559C16D" w14:textId="77777777" w:rsidR="00917480" w:rsidRPr="00B06FE9" w:rsidRDefault="00917480" w:rsidP="00582A58">
            <w:pPr>
              <w:pStyle w:val="NormalWeb"/>
              <w:jc w:val="center"/>
              <w:rPr>
                <w:sz w:val="20"/>
                <w:szCs w:val="20"/>
              </w:rPr>
            </w:pPr>
            <w:r w:rsidRPr="00B06FE9">
              <w:rPr>
                <w:sz w:val="20"/>
                <w:szCs w:val="20"/>
              </w:rPr>
              <w:t>2015</w:t>
            </w:r>
          </w:p>
        </w:tc>
        <w:tc>
          <w:tcPr>
            <w:tcW w:w="850" w:type="dxa"/>
            <w:tcBorders>
              <w:left w:val="single" w:sz="2" w:space="0" w:color="000000" w:themeColor="text1"/>
              <w:right w:val="single" w:sz="2" w:space="0" w:color="000000" w:themeColor="text1"/>
            </w:tcBorders>
            <w:hideMark/>
          </w:tcPr>
          <w:p w14:paraId="4F5E4BD6" w14:textId="77777777" w:rsidR="00917480" w:rsidRPr="00B06FE9" w:rsidRDefault="00917480" w:rsidP="00582A58">
            <w:pPr>
              <w:pStyle w:val="NormalWeb"/>
              <w:jc w:val="center"/>
              <w:rPr>
                <w:sz w:val="20"/>
                <w:szCs w:val="20"/>
              </w:rPr>
            </w:pPr>
            <w:r w:rsidRPr="00B06FE9">
              <w:rPr>
                <w:sz w:val="20"/>
                <w:szCs w:val="20"/>
              </w:rPr>
              <w:t>3.6</w:t>
            </w:r>
          </w:p>
        </w:tc>
        <w:tc>
          <w:tcPr>
            <w:tcW w:w="993" w:type="dxa"/>
            <w:tcBorders>
              <w:left w:val="single" w:sz="2" w:space="0" w:color="000000" w:themeColor="text1"/>
              <w:right w:val="single" w:sz="2" w:space="0" w:color="000000" w:themeColor="text1"/>
            </w:tcBorders>
            <w:hideMark/>
          </w:tcPr>
          <w:p w14:paraId="6F903764" w14:textId="77777777" w:rsidR="00917480" w:rsidRPr="00B06FE9" w:rsidRDefault="00917480" w:rsidP="00582A58">
            <w:pPr>
              <w:pStyle w:val="NormalWeb"/>
              <w:jc w:val="center"/>
              <w:rPr>
                <w:sz w:val="20"/>
                <w:szCs w:val="20"/>
              </w:rPr>
            </w:pPr>
            <w:r w:rsidRPr="00B06FE9">
              <w:rPr>
                <w:sz w:val="20"/>
                <w:szCs w:val="20"/>
              </w:rPr>
              <w:t>4.9</w:t>
            </w:r>
          </w:p>
        </w:tc>
        <w:tc>
          <w:tcPr>
            <w:tcW w:w="1417" w:type="dxa"/>
            <w:tcBorders>
              <w:left w:val="single" w:sz="2" w:space="0" w:color="000000" w:themeColor="text1"/>
              <w:right w:val="single" w:sz="2" w:space="0" w:color="000000" w:themeColor="text1"/>
            </w:tcBorders>
            <w:hideMark/>
          </w:tcPr>
          <w:p w14:paraId="0AA9F1B1" w14:textId="77777777" w:rsidR="00917480" w:rsidRPr="00B06FE9" w:rsidRDefault="00917480" w:rsidP="00582A58">
            <w:pPr>
              <w:pStyle w:val="NormalWeb"/>
              <w:jc w:val="center"/>
              <w:rPr>
                <w:sz w:val="20"/>
                <w:szCs w:val="20"/>
              </w:rPr>
            </w:pPr>
            <w:r w:rsidRPr="00B06FE9">
              <w:rPr>
                <w:sz w:val="20"/>
                <w:szCs w:val="20"/>
              </w:rPr>
              <w:t>40.9</w:t>
            </w:r>
          </w:p>
        </w:tc>
        <w:tc>
          <w:tcPr>
            <w:tcW w:w="992" w:type="dxa"/>
            <w:tcBorders>
              <w:left w:val="single" w:sz="2" w:space="0" w:color="000000" w:themeColor="text1"/>
              <w:right w:val="single" w:sz="2" w:space="0" w:color="000000" w:themeColor="text1"/>
            </w:tcBorders>
            <w:hideMark/>
          </w:tcPr>
          <w:p w14:paraId="34A9B83E" w14:textId="77777777" w:rsidR="00917480" w:rsidRPr="00B06FE9" w:rsidRDefault="00917480" w:rsidP="00582A58">
            <w:pPr>
              <w:pStyle w:val="NormalWeb"/>
              <w:jc w:val="center"/>
              <w:rPr>
                <w:sz w:val="20"/>
                <w:szCs w:val="20"/>
              </w:rPr>
            </w:pPr>
            <w:r w:rsidRPr="00B06FE9">
              <w:rPr>
                <w:sz w:val="20"/>
                <w:szCs w:val="20"/>
              </w:rPr>
              <w:t>6.6</w:t>
            </w:r>
          </w:p>
        </w:tc>
        <w:tc>
          <w:tcPr>
            <w:tcW w:w="851" w:type="dxa"/>
            <w:tcBorders>
              <w:left w:val="single" w:sz="2" w:space="0" w:color="000000" w:themeColor="text1"/>
              <w:right w:val="single" w:sz="2" w:space="0" w:color="000000" w:themeColor="text1"/>
            </w:tcBorders>
            <w:hideMark/>
          </w:tcPr>
          <w:p w14:paraId="6E0DEB0D" w14:textId="77777777" w:rsidR="00917480" w:rsidRPr="00B06FE9" w:rsidRDefault="00917480" w:rsidP="00582A58">
            <w:pPr>
              <w:pStyle w:val="NormalWeb"/>
              <w:jc w:val="center"/>
              <w:rPr>
                <w:sz w:val="20"/>
                <w:szCs w:val="20"/>
              </w:rPr>
            </w:pPr>
            <w:r w:rsidRPr="00B06FE9">
              <w:rPr>
                <w:sz w:val="20"/>
                <w:szCs w:val="20"/>
              </w:rPr>
              <w:t>17.5</w:t>
            </w:r>
          </w:p>
        </w:tc>
        <w:tc>
          <w:tcPr>
            <w:tcW w:w="992" w:type="dxa"/>
            <w:tcBorders>
              <w:left w:val="single" w:sz="2" w:space="0" w:color="000000" w:themeColor="text1"/>
              <w:right w:val="single" w:sz="2" w:space="0" w:color="000000" w:themeColor="text1"/>
            </w:tcBorders>
            <w:hideMark/>
          </w:tcPr>
          <w:p w14:paraId="26FF4B55" w14:textId="77777777" w:rsidR="00917480" w:rsidRPr="00B06FE9" w:rsidRDefault="00917480" w:rsidP="00582A58">
            <w:pPr>
              <w:pStyle w:val="NormalWeb"/>
              <w:jc w:val="center"/>
              <w:rPr>
                <w:sz w:val="20"/>
                <w:szCs w:val="20"/>
              </w:rPr>
            </w:pPr>
            <w:r w:rsidRPr="00B06FE9">
              <w:rPr>
                <w:sz w:val="20"/>
                <w:szCs w:val="20"/>
              </w:rPr>
              <w:t>5.8</w:t>
            </w:r>
          </w:p>
        </w:tc>
        <w:tc>
          <w:tcPr>
            <w:tcW w:w="851" w:type="dxa"/>
            <w:tcBorders>
              <w:left w:val="single" w:sz="2" w:space="0" w:color="000000" w:themeColor="text1"/>
              <w:right w:val="single" w:sz="2" w:space="0" w:color="000000" w:themeColor="text1"/>
            </w:tcBorders>
            <w:hideMark/>
          </w:tcPr>
          <w:p w14:paraId="2AF9CE3A" w14:textId="77777777" w:rsidR="00917480" w:rsidRPr="00B06FE9" w:rsidRDefault="00917480" w:rsidP="00582A58">
            <w:pPr>
              <w:pStyle w:val="NormalWeb"/>
              <w:jc w:val="center"/>
              <w:rPr>
                <w:sz w:val="20"/>
                <w:szCs w:val="20"/>
              </w:rPr>
            </w:pPr>
            <w:r w:rsidRPr="00B06FE9">
              <w:rPr>
                <w:sz w:val="20"/>
                <w:szCs w:val="20"/>
              </w:rPr>
              <w:t>2.7</w:t>
            </w:r>
          </w:p>
        </w:tc>
        <w:tc>
          <w:tcPr>
            <w:tcW w:w="708" w:type="dxa"/>
            <w:tcBorders>
              <w:left w:val="single" w:sz="2" w:space="0" w:color="000000" w:themeColor="text1"/>
              <w:right w:val="single" w:sz="2" w:space="0" w:color="000000" w:themeColor="text1"/>
            </w:tcBorders>
            <w:hideMark/>
          </w:tcPr>
          <w:p w14:paraId="4C695273" w14:textId="77777777" w:rsidR="00917480" w:rsidRPr="00B06FE9" w:rsidRDefault="00917480" w:rsidP="00582A58">
            <w:pPr>
              <w:pStyle w:val="NormalWeb"/>
              <w:jc w:val="center"/>
              <w:rPr>
                <w:sz w:val="20"/>
                <w:szCs w:val="20"/>
              </w:rPr>
            </w:pPr>
            <w:r w:rsidRPr="00B06FE9">
              <w:rPr>
                <w:sz w:val="20"/>
                <w:szCs w:val="20"/>
              </w:rPr>
              <w:t>2.3</w:t>
            </w:r>
          </w:p>
        </w:tc>
        <w:tc>
          <w:tcPr>
            <w:tcW w:w="809" w:type="dxa"/>
            <w:tcBorders>
              <w:left w:val="single" w:sz="2" w:space="0" w:color="000000" w:themeColor="text1"/>
            </w:tcBorders>
            <w:hideMark/>
          </w:tcPr>
          <w:p w14:paraId="7F8CD546" w14:textId="77777777" w:rsidR="00917480" w:rsidRPr="00B06FE9" w:rsidRDefault="00917480" w:rsidP="00582A58">
            <w:pPr>
              <w:pStyle w:val="NormalWeb"/>
              <w:jc w:val="center"/>
              <w:rPr>
                <w:sz w:val="20"/>
                <w:szCs w:val="20"/>
              </w:rPr>
            </w:pPr>
            <w:r w:rsidRPr="00B06FE9">
              <w:rPr>
                <w:sz w:val="20"/>
                <w:szCs w:val="20"/>
              </w:rPr>
              <w:t>5.7</w:t>
            </w:r>
          </w:p>
        </w:tc>
      </w:tr>
      <w:tr w:rsidR="00917480" w:rsidRPr="00B06FE9" w14:paraId="4E250F77" w14:textId="77777777" w:rsidTr="00582A58">
        <w:trPr>
          <w:cnfStyle w:val="000000010000" w:firstRow="0" w:lastRow="0" w:firstColumn="0" w:lastColumn="0" w:oddVBand="0" w:evenVBand="0" w:oddHBand="0" w:evenHBand="1" w:firstRowFirstColumn="0" w:firstRowLastColumn="0" w:lastRowFirstColumn="0" w:lastRowLastColumn="0"/>
        </w:trPr>
        <w:tc>
          <w:tcPr>
            <w:tcW w:w="5387" w:type="dxa"/>
            <w:vMerge/>
            <w:tcBorders>
              <w:right w:val="single" w:sz="2" w:space="0" w:color="000000" w:themeColor="text1"/>
            </w:tcBorders>
            <w:hideMark/>
          </w:tcPr>
          <w:p w14:paraId="7774B104" w14:textId="77777777" w:rsidR="00917480" w:rsidRPr="00B06FE9" w:rsidRDefault="00917480" w:rsidP="00582A58">
            <w:pPr>
              <w:rPr>
                <w:sz w:val="20"/>
                <w:szCs w:val="20"/>
              </w:rPr>
            </w:pPr>
          </w:p>
        </w:tc>
        <w:tc>
          <w:tcPr>
            <w:tcW w:w="1134" w:type="dxa"/>
            <w:tcBorders>
              <w:left w:val="single" w:sz="2" w:space="0" w:color="000000" w:themeColor="text1"/>
              <w:right w:val="single" w:sz="2" w:space="0" w:color="000000" w:themeColor="text1"/>
            </w:tcBorders>
            <w:hideMark/>
          </w:tcPr>
          <w:p w14:paraId="52B7CDB4" w14:textId="77777777" w:rsidR="00917480" w:rsidRPr="00244420" w:rsidRDefault="00917480" w:rsidP="00582A58">
            <w:pPr>
              <w:pStyle w:val="NormalWeb"/>
              <w:jc w:val="center"/>
              <w:rPr>
                <w:b/>
                <w:sz w:val="20"/>
                <w:szCs w:val="20"/>
              </w:rPr>
            </w:pPr>
            <w:proofErr w:type="spellStart"/>
            <w:r w:rsidRPr="00244420">
              <w:rPr>
                <w:b/>
                <w:sz w:val="20"/>
                <w:szCs w:val="20"/>
              </w:rPr>
              <w:t>Total</w:t>
            </w:r>
            <w:r w:rsidRPr="00244420">
              <w:rPr>
                <w:b/>
                <w:sz w:val="20"/>
                <w:szCs w:val="20"/>
                <w:vertAlign w:val="superscript"/>
              </w:rPr>
              <w:t>b</w:t>
            </w:r>
            <w:proofErr w:type="spellEnd"/>
          </w:p>
        </w:tc>
        <w:tc>
          <w:tcPr>
            <w:tcW w:w="850" w:type="dxa"/>
            <w:tcBorders>
              <w:left w:val="single" w:sz="2" w:space="0" w:color="000000" w:themeColor="text1"/>
              <w:right w:val="single" w:sz="2" w:space="0" w:color="000000" w:themeColor="text1"/>
            </w:tcBorders>
            <w:hideMark/>
          </w:tcPr>
          <w:p w14:paraId="705B57EA" w14:textId="77777777" w:rsidR="00917480" w:rsidRPr="00244420" w:rsidRDefault="00917480" w:rsidP="00582A58">
            <w:pPr>
              <w:pStyle w:val="NormalWeb"/>
              <w:jc w:val="center"/>
              <w:rPr>
                <w:b/>
                <w:sz w:val="20"/>
                <w:szCs w:val="20"/>
              </w:rPr>
            </w:pPr>
            <w:r w:rsidRPr="00244420">
              <w:rPr>
                <w:b/>
                <w:sz w:val="20"/>
                <w:szCs w:val="20"/>
              </w:rPr>
              <w:t>3.5</w:t>
            </w:r>
          </w:p>
        </w:tc>
        <w:tc>
          <w:tcPr>
            <w:tcW w:w="993" w:type="dxa"/>
            <w:tcBorders>
              <w:left w:val="single" w:sz="2" w:space="0" w:color="000000" w:themeColor="text1"/>
              <w:right w:val="single" w:sz="2" w:space="0" w:color="000000" w:themeColor="text1"/>
            </w:tcBorders>
            <w:hideMark/>
          </w:tcPr>
          <w:p w14:paraId="7B48B0ED" w14:textId="77777777" w:rsidR="00917480" w:rsidRPr="00244420" w:rsidRDefault="00917480" w:rsidP="00582A58">
            <w:pPr>
              <w:pStyle w:val="NormalWeb"/>
              <w:jc w:val="center"/>
              <w:rPr>
                <w:b/>
                <w:sz w:val="20"/>
                <w:szCs w:val="20"/>
              </w:rPr>
            </w:pPr>
            <w:r w:rsidRPr="00244420">
              <w:rPr>
                <w:b/>
                <w:sz w:val="20"/>
                <w:szCs w:val="20"/>
              </w:rPr>
              <w:t>5.5</w:t>
            </w:r>
          </w:p>
        </w:tc>
        <w:tc>
          <w:tcPr>
            <w:tcW w:w="1417" w:type="dxa"/>
            <w:tcBorders>
              <w:left w:val="single" w:sz="2" w:space="0" w:color="000000" w:themeColor="text1"/>
              <w:right w:val="single" w:sz="2" w:space="0" w:color="000000" w:themeColor="text1"/>
            </w:tcBorders>
            <w:hideMark/>
          </w:tcPr>
          <w:p w14:paraId="2EB87D4B" w14:textId="77777777" w:rsidR="00917480" w:rsidRPr="00244420" w:rsidRDefault="00917480" w:rsidP="00582A58">
            <w:pPr>
              <w:pStyle w:val="NormalWeb"/>
              <w:jc w:val="center"/>
              <w:rPr>
                <w:b/>
                <w:sz w:val="20"/>
                <w:szCs w:val="20"/>
              </w:rPr>
            </w:pPr>
            <w:r w:rsidRPr="00244420">
              <w:rPr>
                <w:b/>
                <w:sz w:val="20"/>
                <w:szCs w:val="20"/>
              </w:rPr>
              <w:t>35.9</w:t>
            </w:r>
          </w:p>
        </w:tc>
        <w:tc>
          <w:tcPr>
            <w:tcW w:w="992" w:type="dxa"/>
            <w:tcBorders>
              <w:left w:val="single" w:sz="2" w:space="0" w:color="000000" w:themeColor="text1"/>
              <w:right w:val="single" w:sz="2" w:space="0" w:color="000000" w:themeColor="text1"/>
            </w:tcBorders>
            <w:hideMark/>
          </w:tcPr>
          <w:p w14:paraId="76AB7033" w14:textId="77777777" w:rsidR="00917480" w:rsidRPr="00244420" w:rsidRDefault="00917480" w:rsidP="00582A58">
            <w:pPr>
              <w:pStyle w:val="NormalWeb"/>
              <w:jc w:val="center"/>
              <w:rPr>
                <w:b/>
                <w:sz w:val="20"/>
                <w:szCs w:val="20"/>
              </w:rPr>
            </w:pPr>
            <w:r w:rsidRPr="00244420">
              <w:rPr>
                <w:b/>
                <w:sz w:val="20"/>
                <w:szCs w:val="20"/>
              </w:rPr>
              <w:t>6.6</w:t>
            </w:r>
          </w:p>
        </w:tc>
        <w:tc>
          <w:tcPr>
            <w:tcW w:w="851" w:type="dxa"/>
            <w:tcBorders>
              <w:left w:val="single" w:sz="2" w:space="0" w:color="000000" w:themeColor="text1"/>
              <w:right w:val="single" w:sz="2" w:space="0" w:color="000000" w:themeColor="text1"/>
            </w:tcBorders>
            <w:hideMark/>
          </w:tcPr>
          <w:p w14:paraId="29FC3915" w14:textId="77777777" w:rsidR="00917480" w:rsidRPr="00244420" w:rsidRDefault="00917480" w:rsidP="00582A58">
            <w:pPr>
              <w:pStyle w:val="NormalWeb"/>
              <w:jc w:val="center"/>
              <w:rPr>
                <w:b/>
                <w:sz w:val="20"/>
                <w:szCs w:val="20"/>
              </w:rPr>
            </w:pPr>
            <w:r w:rsidRPr="00244420">
              <w:rPr>
                <w:b/>
                <w:sz w:val="20"/>
                <w:szCs w:val="20"/>
              </w:rPr>
              <w:t>11.6</w:t>
            </w:r>
          </w:p>
        </w:tc>
        <w:tc>
          <w:tcPr>
            <w:tcW w:w="992" w:type="dxa"/>
            <w:tcBorders>
              <w:left w:val="single" w:sz="2" w:space="0" w:color="000000" w:themeColor="text1"/>
              <w:right w:val="single" w:sz="2" w:space="0" w:color="000000" w:themeColor="text1"/>
            </w:tcBorders>
            <w:hideMark/>
          </w:tcPr>
          <w:p w14:paraId="4C26AB7A" w14:textId="77777777" w:rsidR="00917480" w:rsidRPr="00244420" w:rsidRDefault="00917480" w:rsidP="00582A58">
            <w:pPr>
              <w:pStyle w:val="NormalWeb"/>
              <w:jc w:val="center"/>
              <w:rPr>
                <w:b/>
                <w:sz w:val="20"/>
                <w:szCs w:val="20"/>
              </w:rPr>
            </w:pPr>
            <w:r w:rsidRPr="00244420">
              <w:rPr>
                <w:b/>
                <w:sz w:val="20"/>
                <w:szCs w:val="20"/>
              </w:rPr>
              <w:t>6.5</w:t>
            </w:r>
          </w:p>
        </w:tc>
        <w:tc>
          <w:tcPr>
            <w:tcW w:w="851" w:type="dxa"/>
            <w:tcBorders>
              <w:left w:val="single" w:sz="2" w:space="0" w:color="000000" w:themeColor="text1"/>
              <w:right w:val="single" w:sz="2" w:space="0" w:color="000000" w:themeColor="text1"/>
            </w:tcBorders>
            <w:hideMark/>
          </w:tcPr>
          <w:p w14:paraId="028D40CA" w14:textId="77777777" w:rsidR="00917480" w:rsidRPr="00244420" w:rsidRDefault="00917480" w:rsidP="00582A58">
            <w:pPr>
              <w:pStyle w:val="NormalWeb"/>
              <w:jc w:val="center"/>
              <w:rPr>
                <w:b/>
                <w:sz w:val="20"/>
                <w:szCs w:val="20"/>
              </w:rPr>
            </w:pPr>
            <w:r w:rsidRPr="00244420">
              <w:rPr>
                <w:b/>
                <w:sz w:val="20"/>
                <w:szCs w:val="20"/>
              </w:rPr>
              <w:t>2.2</w:t>
            </w:r>
          </w:p>
        </w:tc>
        <w:tc>
          <w:tcPr>
            <w:tcW w:w="708" w:type="dxa"/>
            <w:tcBorders>
              <w:left w:val="single" w:sz="2" w:space="0" w:color="000000" w:themeColor="text1"/>
              <w:right w:val="single" w:sz="2" w:space="0" w:color="000000" w:themeColor="text1"/>
            </w:tcBorders>
            <w:hideMark/>
          </w:tcPr>
          <w:p w14:paraId="7FFB3436" w14:textId="77777777" w:rsidR="00917480" w:rsidRPr="00244420" w:rsidRDefault="00917480" w:rsidP="00582A58">
            <w:pPr>
              <w:pStyle w:val="NormalWeb"/>
              <w:jc w:val="center"/>
              <w:rPr>
                <w:b/>
                <w:sz w:val="20"/>
                <w:szCs w:val="20"/>
              </w:rPr>
            </w:pPr>
            <w:r w:rsidRPr="00244420">
              <w:rPr>
                <w:b/>
                <w:sz w:val="20"/>
                <w:szCs w:val="20"/>
              </w:rPr>
              <w:t>2.6</w:t>
            </w:r>
          </w:p>
        </w:tc>
        <w:tc>
          <w:tcPr>
            <w:tcW w:w="809" w:type="dxa"/>
            <w:tcBorders>
              <w:left w:val="single" w:sz="2" w:space="0" w:color="000000" w:themeColor="text1"/>
            </w:tcBorders>
            <w:hideMark/>
          </w:tcPr>
          <w:p w14:paraId="630EE99D" w14:textId="77777777" w:rsidR="00917480" w:rsidRPr="00244420" w:rsidRDefault="00917480" w:rsidP="00582A58">
            <w:pPr>
              <w:pStyle w:val="NormalWeb"/>
              <w:jc w:val="center"/>
              <w:rPr>
                <w:b/>
                <w:sz w:val="20"/>
                <w:szCs w:val="20"/>
              </w:rPr>
            </w:pPr>
            <w:r w:rsidRPr="00244420">
              <w:rPr>
                <w:b/>
                <w:sz w:val="20"/>
                <w:szCs w:val="20"/>
              </w:rPr>
              <w:t>5.3</w:t>
            </w:r>
          </w:p>
        </w:tc>
      </w:tr>
      <w:tr w:rsidR="00917480" w:rsidRPr="00B06FE9" w14:paraId="27CDF3C6" w14:textId="77777777" w:rsidTr="00582A58">
        <w:tc>
          <w:tcPr>
            <w:tcW w:w="5387" w:type="dxa"/>
            <w:vMerge w:val="restart"/>
            <w:tcBorders>
              <w:right w:val="single" w:sz="2" w:space="0" w:color="000000" w:themeColor="text1"/>
            </w:tcBorders>
            <w:hideMark/>
          </w:tcPr>
          <w:p w14:paraId="7ECF237D" w14:textId="77777777" w:rsidR="00917480" w:rsidRPr="00B06FE9" w:rsidRDefault="00917480" w:rsidP="00582A58">
            <w:pPr>
              <w:pStyle w:val="NormalWeb"/>
              <w:rPr>
                <w:sz w:val="20"/>
                <w:szCs w:val="20"/>
              </w:rPr>
            </w:pPr>
            <w:r w:rsidRPr="00B06FE9">
              <w:rPr>
                <w:sz w:val="20"/>
                <w:szCs w:val="20"/>
              </w:rPr>
              <w:t>Rubella</w:t>
            </w:r>
          </w:p>
        </w:tc>
        <w:tc>
          <w:tcPr>
            <w:tcW w:w="1134" w:type="dxa"/>
            <w:tcBorders>
              <w:left w:val="single" w:sz="2" w:space="0" w:color="000000" w:themeColor="text1"/>
              <w:right w:val="single" w:sz="2" w:space="0" w:color="000000" w:themeColor="text1"/>
            </w:tcBorders>
            <w:hideMark/>
          </w:tcPr>
          <w:p w14:paraId="6B917BC0" w14:textId="77777777" w:rsidR="00917480" w:rsidRPr="00B06FE9" w:rsidRDefault="00917480" w:rsidP="00582A58">
            <w:pPr>
              <w:pStyle w:val="NormalWeb"/>
              <w:jc w:val="center"/>
              <w:rPr>
                <w:sz w:val="20"/>
                <w:szCs w:val="20"/>
              </w:rPr>
            </w:pPr>
            <w:r w:rsidRPr="00B06FE9">
              <w:rPr>
                <w:sz w:val="20"/>
                <w:szCs w:val="20"/>
              </w:rPr>
              <w:t>2012</w:t>
            </w:r>
          </w:p>
        </w:tc>
        <w:tc>
          <w:tcPr>
            <w:tcW w:w="850" w:type="dxa"/>
            <w:tcBorders>
              <w:left w:val="single" w:sz="2" w:space="0" w:color="000000" w:themeColor="text1"/>
              <w:right w:val="single" w:sz="2" w:space="0" w:color="000000" w:themeColor="text1"/>
            </w:tcBorders>
            <w:hideMark/>
          </w:tcPr>
          <w:p w14:paraId="47457301" w14:textId="77777777" w:rsidR="00917480" w:rsidRPr="00B06FE9" w:rsidRDefault="00917480" w:rsidP="00582A58">
            <w:pPr>
              <w:pStyle w:val="NormalWeb"/>
              <w:jc w:val="center"/>
              <w:rPr>
                <w:sz w:val="20"/>
                <w:szCs w:val="20"/>
              </w:rPr>
            </w:pPr>
            <w:r w:rsidRPr="00B06FE9">
              <w:rPr>
                <w:sz w:val="20"/>
                <w:szCs w:val="20"/>
              </w:rPr>
              <w:t>0.3</w:t>
            </w:r>
          </w:p>
        </w:tc>
        <w:tc>
          <w:tcPr>
            <w:tcW w:w="993" w:type="dxa"/>
            <w:tcBorders>
              <w:left w:val="single" w:sz="2" w:space="0" w:color="000000" w:themeColor="text1"/>
              <w:right w:val="single" w:sz="2" w:space="0" w:color="000000" w:themeColor="text1"/>
            </w:tcBorders>
            <w:hideMark/>
          </w:tcPr>
          <w:p w14:paraId="4E59C9C0" w14:textId="77777777" w:rsidR="00917480" w:rsidRPr="00B06FE9" w:rsidRDefault="00917480" w:rsidP="00582A58">
            <w:pPr>
              <w:pStyle w:val="NormalWeb"/>
              <w:jc w:val="center"/>
              <w:rPr>
                <w:sz w:val="20"/>
                <w:szCs w:val="20"/>
              </w:rPr>
            </w:pPr>
            <w:r w:rsidRPr="00B06FE9">
              <w:rPr>
                <w:sz w:val="20"/>
                <w:szCs w:val="20"/>
              </w:rPr>
              <w:t>0.2</w:t>
            </w:r>
          </w:p>
        </w:tc>
        <w:tc>
          <w:tcPr>
            <w:tcW w:w="1417" w:type="dxa"/>
            <w:tcBorders>
              <w:left w:val="single" w:sz="2" w:space="0" w:color="000000" w:themeColor="text1"/>
              <w:right w:val="single" w:sz="2" w:space="0" w:color="000000" w:themeColor="text1"/>
            </w:tcBorders>
            <w:hideMark/>
          </w:tcPr>
          <w:p w14:paraId="659DA32A" w14:textId="77777777" w:rsidR="00917480" w:rsidRPr="00B06FE9" w:rsidRDefault="00917480" w:rsidP="00582A58">
            <w:pPr>
              <w:pStyle w:val="NormalWeb"/>
              <w:jc w:val="center"/>
              <w:rPr>
                <w:sz w:val="20"/>
                <w:szCs w:val="20"/>
              </w:rPr>
            </w:pPr>
            <w:r w:rsidRPr="00B06FE9">
              <w:rPr>
                <w:sz w:val="20"/>
                <w:szCs w:val="20"/>
              </w:rPr>
              <w:t>0.0</w:t>
            </w:r>
          </w:p>
        </w:tc>
        <w:tc>
          <w:tcPr>
            <w:tcW w:w="992" w:type="dxa"/>
            <w:tcBorders>
              <w:left w:val="single" w:sz="2" w:space="0" w:color="000000" w:themeColor="text1"/>
              <w:right w:val="single" w:sz="2" w:space="0" w:color="000000" w:themeColor="text1"/>
            </w:tcBorders>
            <w:hideMark/>
          </w:tcPr>
          <w:p w14:paraId="6B8968FB" w14:textId="77777777" w:rsidR="00917480" w:rsidRPr="00B06FE9" w:rsidRDefault="00917480" w:rsidP="00582A58">
            <w:pPr>
              <w:pStyle w:val="NormalWeb"/>
              <w:jc w:val="center"/>
              <w:rPr>
                <w:sz w:val="20"/>
                <w:szCs w:val="20"/>
              </w:rPr>
            </w:pPr>
            <w:r w:rsidRPr="00B06FE9">
              <w:rPr>
                <w:sz w:val="20"/>
                <w:szCs w:val="20"/>
              </w:rPr>
              <w:t>0.1</w:t>
            </w:r>
          </w:p>
        </w:tc>
        <w:tc>
          <w:tcPr>
            <w:tcW w:w="851" w:type="dxa"/>
            <w:tcBorders>
              <w:left w:val="single" w:sz="2" w:space="0" w:color="000000" w:themeColor="text1"/>
              <w:right w:val="single" w:sz="2" w:space="0" w:color="000000" w:themeColor="text1"/>
            </w:tcBorders>
            <w:hideMark/>
          </w:tcPr>
          <w:p w14:paraId="118D6683" w14:textId="77777777" w:rsidR="00917480" w:rsidRPr="00B06FE9" w:rsidRDefault="00917480" w:rsidP="00582A58">
            <w:pPr>
              <w:pStyle w:val="NormalWeb"/>
              <w:jc w:val="center"/>
              <w:rPr>
                <w:sz w:val="20"/>
                <w:szCs w:val="20"/>
              </w:rPr>
            </w:pPr>
            <w:r w:rsidRPr="00B06FE9">
              <w:rPr>
                <w:sz w:val="20"/>
                <w:szCs w:val="20"/>
              </w:rPr>
              <w:t>0.0</w:t>
            </w:r>
          </w:p>
        </w:tc>
        <w:tc>
          <w:tcPr>
            <w:tcW w:w="992" w:type="dxa"/>
            <w:tcBorders>
              <w:left w:val="single" w:sz="2" w:space="0" w:color="000000" w:themeColor="text1"/>
              <w:right w:val="single" w:sz="2" w:space="0" w:color="000000" w:themeColor="text1"/>
            </w:tcBorders>
            <w:hideMark/>
          </w:tcPr>
          <w:p w14:paraId="78A276D8" w14:textId="77777777" w:rsidR="00917480" w:rsidRPr="00B06FE9" w:rsidRDefault="00917480" w:rsidP="00582A58">
            <w:pPr>
              <w:pStyle w:val="NormalWeb"/>
              <w:jc w:val="center"/>
              <w:rPr>
                <w:sz w:val="20"/>
                <w:szCs w:val="20"/>
              </w:rPr>
            </w:pPr>
            <w:r w:rsidRPr="00B06FE9">
              <w:rPr>
                <w:sz w:val="20"/>
                <w:szCs w:val="20"/>
              </w:rPr>
              <w:t>0.0</w:t>
            </w:r>
          </w:p>
        </w:tc>
        <w:tc>
          <w:tcPr>
            <w:tcW w:w="851" w:type="dxa"/>
            <w:tcBorders>
              <w:left w:val="single" w:sz="2" w:space="0" w:color="000000" w:themeColor="text1"/>
              <w:right w:val="single" w:sz="2" w:space="0" w:color="000000" w:themeColor="text1"/>
            </w:tcBorders>
            <w:hideMark/>
          </w:tcPr>
          <w:p w14:paraId="0BB632B6" w14:textId="77777777" w:rsidR="00917480" w:rsidRPr="00B06FE9" w:rsidRDefault="00917480" w:rsidP="00582A58">
            <w:pPr>
              <w:pStyle w:val="NormalWeb"/>
              <w:jc w:val="center"/>
              <w:rPr>
                <w:sz w:val="20"/>
                <w:szCs w:val="20"/>
              </w:rPr>
            </w:pPr>
            <w:r w:rsidRPr="00B06FE9">
              <w:rPr>
                <w:sz w:val="20"/>
                <w:szCs w:val="20"/>
              </w:rPr>
              <w:t>0.1</w:t>
            </w:r>
          </w:p>
        </w:tc>
        <w:tc>
          <w:tcPr>
            <w:tcW w:w="708" w:type="dxa"/>
            <w:tcBorders>
              <w:left w:val="single" w:sz="2" w:space="0" w:color="000000" w:themeColor="text1"/>
              <w:right w:val="single" w:sz="2" w:space="0" w:color="000000" w:themeColor="text1"/>
            </w:tcBorders>
            <w:hideMark/>
          </w:tcPr>
          <w:p w14:paraId="67C41581" w14:textId="77777777" w:rsidR="00917480" w:rsidRPr="00B06FE9" w:rsidRDefault="00917480" w:rsidP="00582A58">
            <w:pPr>
              <w:pStyle w:val="NormalWeb"/>
              <w:jc w:val="center"/>
              <w:rPr>
                <w:sz w:val="20"/>
                <w:szCs w:val="20"/>
              </w:rPr>
            </w:pPr>
            <w:r w:rsidRPr="00B06FE9">
              <w:rPr>
                <w:sz w:val="20"/>
                <w:szCs w:val="20"/>
              </w:rPr>
              <w:t>0.0</w:t>
            </w:r>
          </w:p>
        </w:tc>
        <w:tc>
          <w:tcPr>
            <w:tcW w:w="809" w:type="dxa"/>
            <w:tcBorders>
              <w:left w:val="single" w:sz="2" w:space="0" w:color="000000" w:themeColor="text1"/>
            </w:tcBorders>
            <w:hideMark/>
          </w:tcPr>
          <w:p w14:paraId="6879E834" w14:textId="77777777" w:rsidR="00917480" w:rsidRPr="00B06FE9" w:rsidRDefault="00917480" w:rsidP="00582A58">
            <w:pPr>
              <w:pStyle w:val="NormalWeb"/>
              <w:jc w:val="center"/>
              <w:rPr>
                <w:sz w:val="20"/>
                <w:szCs w:val="20"/>
              </w:rPr>
            </w:pPr>
            <w:r w:rsidRPr="00B06FE9">
              <w:rPr>
                <w:sz w:val="20"/>
                <w:szCs w:val="20"/>
              </w:rPr>
              <w:t>0.1</w:t>
            </w:r>
          </w:p>
        </w:tc>
      </w:tr>
      <w:tr w:rsidR="00917480" w:rsidRPr="00B06FE9" w14:paraId="57666D4C" w14:textId="77777777" w:rsidTr="00582A58">
        <w:trPr>
          <w:cnfStyle w:val="000000010000" w:firstRow="0" w:lastRow="0" w:firstColumn="0" w:lastColumn="0" w:oddVBand="0" w:evenVBand="0" w:oddHBand="0" w:evenHBand="1" w:firstRowFirstColumn="0" w:firstRowLastColumn="0" w:lastRowFirstColumn="0" w:lastRowLastColumn="0"/>
        </w:trPr>
        <w:tc>
          <w:tcPr>
            <w:tcW w:w="5387" w:type="dxa"/>
            <w:vMerge/>
            <w:tcBorders>
              <w:right w:val="single" w:sz="2" w:space="0" w:color="000000" w:themeColor="text1"/>
            </w:tcBorders>
            <w:hideMark/>
          </w:tcPr>
          <w:p w14:paraId="230DC773" w14:textId="77777777" w:rsidR="00917480" w:rsidRPr="00B06FE9" w:rsidRDefault="00917480" w:rsidP="00582A58">
            <w:pPr>
              <w:rPr>
                <w:sz w:val="20"/>
                <w:szCs w:val="20"/>
              </w:rPr>
            </w:pPr>
          </w:p>
        </w:tc>
        <w:tc>
          <w:tcPr>
            <w:tcW w:w="1134" w:type="dxa"/>
            <w:tcBorders>
              <w:left w:val="single" w:sz="2" w:space="0" w:color="000000" w:themeColor="text1"/>
              <w:right w:val="single" w:sz="2" w:space="0" w:color="000000" w:themeColor="text1"/>
            </w:tcBorders>
            <w:hideMark/>
          </w:tcPr>
          <w:p w14:paraId="62A95C6B" w14:textId="77777777" w:rsidR="00917480" w:rsidRPr="00B06FE9" w:rsidRDefault="00917480" w:rsidP="00582A58">
            <w:pPr>
              <w:pStyle w:val="NormalWeb"/>
              <w:jc w:val="center"/>
              <w:rPr>
                <w:sz w:val="20"/>
                <w:szCs w:val="20"/>
              </w:rPr>
            </w:pPr>
            <w:r w:rsidRPr="00B06FE9">
              <w:rPr>
                <w:sz w:val="20"/>
                <w:szCs w:val="20"/>
              </w:rPr>
              <w:t>2013</w:t>
            </w:r>
          </w:p>
        </w:tc>
        <w:tc>
          <w:tcPr>
            <w:tcW w:w="850" w:type="dxa"/>
            <w:tcBorders>
              <w:left w:val="single" w:sz="2" w:space="0" w:color="000000" w:themeColor="text1"/>
              <w:right w:val="single" w:sz="2" w:space="0" w:color="000000" w:themeColor="text1"/>
            </w:tcBorders>
            <w:hideMark/>
          </w:tcPr>
          <w:p w14:paraId="164B6651" w14:textId="77777777" w:rsidR="00917480" w:rsidRPr="00B06FE9" w:rsidRDefault="00917480" w:rsidP="00582A58">
            <w:pPr>
              <w:pStyle w:val="NormalWeb"/>
              <w:jc w:val="center"/>
              <w:rPr>
                <w:sz w:val="20"/>
                <w:szCs w:val="20"/>
              </w:rPr>
            </w:pPr>
            <w:r w:rsidRPr="00B06FE9">
              <w:rPr>
                <w:sz w:val="20"/>
                <w:szCs w:val="20"/>
              </w:rPr>
              <w:t>0.0</w:t>
            </w:r>
          </w:p>
        </w:tc>
        <w:tc>
          <w:tcPr>
            <w:tcW w:w="993" w:type="dxa"/>
            <w:tcBorders>
              <w:left w:val="single" w:sz="2" w:space="0" w:color="000000" w:themeColor="text1"/>
              <w:right w:val="single" w:sz="2" w:space="0" w:color="000000" w:themeColor="text1"/>
            </w:tcBorders>
            <w:hideMark/>
          </w:tcPr>
          <w:p w14:paraId="65A0E50D" w14:textId="77777777" w:rsidR="00917480" w:rsidRPr="00B06FE9" w:rsidRDefault="00917480" w:rsidP="00582A58">
            <w:pPr>
              <w:pStyle w:val="NormalWeb"/>
              <w:jc w:val="center"/>
              <w:rPr>
                <w:sz w:val="20"/>
                <w:szCs w:val="20"/>
              </w:rPr>
            </w:pPr>
            <w:r w:rsidRPr="00B06FE9">
              <w:rPr>
                <w:sz w:val="20"/>
                <w:szCs w:val="20"/>
              </w:rPr>
              <w:t>0.1</w:t>
            </w:r>
          </w:p>
        </w:tc>
        <w:tc>
          <w:tcPr>
            <w:tcW w:w="1417" w:type="dxa"/>
            <w:tcBorders>
              <w:left w:val="single" w:sz="2" w:space="0" w:color="000000" w:themeColor="text1"/>
              <w:right w:val="single" w:sz="2" w:space="0" w:color="000000" w:themeColor="text1"/>
            </w:tcBorders>
            <w:hideMark/>
          </w:tcPr>
          <w:p w14:paraId="68800354" w14:textId="77777777" w:rsidR="00917480" w:rsidRPr="00B06FE9" w:rsidRDefault="00917480" w:rsidP="00582A58">
            <w:pPr>
              <w:pStyle w:val="NormalWeb"/>
              <w:jc w:val="center"/>
              <w:rPr>
                <w:sz w:val="20"/>
                <w:szCs w:val="20"/>
              </w:rPr>
            </w:pPr>
            <w:r w:rsidRPr="00B06FE9">
              <w:rPr>
                <w:sz w:val="20"/>
                <w:szCs w:val="20"/>
              </w:rPr>
              <w:t>0.0</w:t>
            </w:r>
          </w:p>
        </w:tc>
        <w:tc>
          <w:tcPr>
            <w:tcW w:w="992" w:type="dxa"/>
            <w:tcBorders>
              <w:left w:val="single" w:sz="2" w:space="0" w:color="000000" w:themeColor="text1"/>
              <w:right w:val="single" w:sz="2" w:space="0" w:color="000000" w:themeColor="text1"/>
            </w:tcBorders>
            <w:hideMark/>
          </w:tcPr>
          <w:p w14:paraId="120CA508" w14:textId="77777777" w:rsidR="00917480" w:rsidRPr="00B06FE9" w:rsidRDefault="00917480" w:rsidP="00582A58">
            <w:pPr>
              <w:pStyle w:val="NormalWeb"/>
              <w:jc w:val="center"/>
              <w:rPr>
                <w:sz w:val="20"/>
                <w:szCs w:val="20"/>
              </w:rPr>
            </w:pPr>
            <w:r w:rsidRPr="00B06FE9">
              <w:rPr>
                <w:sz w:val="20"/>
                <w:szCs w:val="20"/>
              </w:rPr>
              <w:t>0.1</w:t>
            </w:r>
          </w:p>
        </w:tc>
        <w:tc>
          <w:tcPr>
            <w:tcW w:w="851" w:type="dxa"/>
            <w:tcBorders>
              <w:left w:val="single" w:sz="2" w:space="0" w:color="000000" w:themeColor="text1"/>
              <w:right w:val="single" w:sz="2" w:space="0" w:color="000000" w:themeColor="text1"/>
            </w:tcBorders>
            <w:hideMark/>
          </w:tcPr>
          <w:p w14:paraId="0A23CC85" w14:textId="77777777" w:rsidR="00917480" w:rsidRPr="00B06FE9" w:rsidRDefault="00917480" w:rsidP="00582A58">
            <w:pPr>
              <w:pStyle w:val="NormalWeb"/>
              <w:jc w:val="center"/>
              <w:rPr>
                <w:sz w:val="20"/>
                <w:szCs w:val="20"/>
              </w:rPr>
            </w:pPr>
            <w:r w:rsidRPr="00B06FE9">
              <w:rPr>
                <w:sz w:val="20"/>
                <w:szCs w:val="20"/>
              </w:rPr>
              <w:t>0.2</w:t>
            </w:r>
          </w:p>
        </w:tc>
        <w:tc>
          <w:tcPr>
            <w:tcW w:w="992" w:type="dxa"/>
            <w:tcBorders>
              <w:left w:val="single" w:sz="2" w:space="0" w:color="000000" w:themeColor="text1"/>
              <w:right w:val="single" w:sz="2" w:space="0" w:color="000000" w:themeColor="text1"/>
            </w:tcBorders>
            <w:hideMark/>
          </w:tcPr>
          <w:p w14:paraId="1A69CF07" w14:textId="77777777" w:rsidR="00917480" w:rsidRPr="00B06FE9" w:rsidRDefault="00917480" w:rsidP="00582A58">
            <w:pPr>
              <w:pStyle w:val="NormalWeb"/>
              <w:jc w:val="center"/>
              <w:rPr>
                <w:sz w:val="20"/>
                <w:szCs w:val="20"/>
              </w:rPr>
            </w:pPr>
            <w:r w:rsidRPr="00B06FE9">
              <w:rPr>
                <w:sz w:val="20"/>
                <w:szCs w:val="20"/>
              </w:rPr>
              <w:t>0.0</w:t>
            </w:r>
          </w:p>
        </w:tc>
        <w:tc>
          <w:tcPr>
            <w:tcW w:w="851" w:type="dxa"/>
            <w:tcBorders>
              <w:left w:val="single" w:sz="2" w:space="0" w:color="000000" w:themeColor="text1"/>
              <w:right w:val="single" w:sz="2" w:space="0" w:color="000000" w:themeColor="text1"/>
            </w:tcBorders>
            <w:hideMark/>
          </w:tcPr>
          <w:p w14:paraId="683808AC" w14:textId="77777777" w:rsidR="00917480" w:rsidRPr="00B06FE9" w:rsidRDefault="00917480" w:rsidP="00582A58">
            <w:pPr>
              <w:pStyle w:val="NormalWeb"/>
              <w:jc w:val="center"/>
              <w:rPr>
                <w:sz w:val="20"/>
                <w:szCs w:val="20"/>
              </w:rPr>
            </w:pPr>
            <w:r w:rsidRPr="00B06FE9">
              <w:rPr>
                <w:sz w:val="20"/>
                <w:szCs w:val="20"/>
              </w:rPr>
              <w:t>0.1</w:t>
            </w:r>
          </w:p>
        </w:tc>
        <w:tc>
          <w:tcPr>
            <w:tcW w:w="708" w:type="dxa"/>
            <w:tcBorders>
              <w:left w:val="single" w:sz="2" w:space="0" w:color="000000" w:themeColor="text1"/>
              <w:right w:val="single" w:sz="2" w:space="0" w:color="000000" w:themeColor="text1"/>
            </w:tcBorders>
            <w:hideMark/>
          </w:tcPr>
          <w:p w14:paraId="48B1931D" w14:textId="77777777" w:rsidR="00917480" w:rsidRPr="00B06FE9" w:rsidRDefault="00917480" w:rsidP="00582A58">
            <w:pPr>
              <w:pStyle w:val="NormalWeb"/>
              <w:jc w:val="center"/>
              <w:rPr>
                <w:sz w:val="20"/>
                <w:szCs w:val="20"/>
              </w:rPr>
            </w:pPr>
            <w:r w:rsidRPr="00B06FE9">
              <w:rPr>
                <w:sz w:val="20"/>
                <w:szCs w:val="20"/>
              </w:rPr>
              <w:t>0.1</w:t>
            </w:r>
          </w:p>
        </w:tc>
        <w:tc>
          <w:tcPr>
            <w:tcW w:w="809" w:type="dxa"/>
            <w:tcBorders>
              <w:left w:val="single" w:sz="2" w:space="0" w:color="000000" w:themeColor="text1"/>
            </w:tcBorders>
            <w:hideMark/>
          </w:tcPr>
          <w:p w14:paraId="5F659733" w14:textId="77777777" w:rsidR="00917480" w:rsidRPr="00B06FE9" w:rsidRDefault="00917480" w:rsidP="00582A58">
            <w:pPr>
              <w:pStyle w:val="NormalWeb"/>
              <w:jc w:val="center"/>
              <w:rPr>
                <w:sz w:val="20"/>
                <w:szCs w:val="20"/>
              </w:rPr>
            </w:pPr>
            <w:r w:rsidRPr="00B06FE9">
              <w:rPr>
                <w:sz w:val="20"/>
                <w:szCs w:val="20"/>
              </w:rPr>
              <w:t>0.1</w:t>
            </w:r>
          </w:p>
        </w:tc>
      </w:tr>
      <w:tr w:rsidR="00917480" w:rsidRPr="00B06FE9" w14:paraId="22C8EDB6" w14:textId="77777777" w:rsidTr="00582A58">
        <w:tc>
          <w:tcPr>
            <w:tcW w:w="5387" w:type="dxa"/>
            <w:vMerge/>
            <w:tcBorders>
              <w:right w:val="single" w:sz="2" w:space="0" w:color="000000" w:themeColor="text1"/>
            </w:tcBorders>
            <w:hideMark/>
          </w:tcPr>
          <w:p w14:paraId="0F7BDA6C" w14:textId="77777777" w:rsidR="00917480" w:rsidRPr="00B06FE9" w:rsidRDefault="00917480" w:rsidP="00582A58">
            <w:pPr>
              <w:rPr>
                <w:sz w:val="20"/>
                <w:szCs w:val="20"/>
              </w:rPr>
            </w:pPr>
          </w:p>
        </w:tc>
        <w:tc>
          <w:tcPr>
            <w:tcW w:w="1134" w:type="dxa"/>
            <w:tcBorders>
              <w:left w:val="single" w:sz="2" w:space="0" w:color="000000" w:themeColor="text1"/>
              <w:right w:val="single" w:sz="2" w:space="0" w:color="000000" w:themeColor="text1"/>
            </w:tcBorders>
            <w:hideMark/>
          </w:tcPr>
          <w:p w14:paraId="1D772499" w14:textId="77777777" w:rsidR="00917480" w:rsidRPr="00B06FE9" w:rsidRDefault="00917480" w:rsidP="00582A58">
            <w:pPr>
              <w:pStyle w:val="NormalWeb"/>
              <w:jc w:val="center"/>
              <w:rPr>
                <w:sz w:val="20"/>
                <w:szCs w:val="20"/>
              </w:rPr>
            </w:pPr>
            <w:r w:rsidRPr="00B06FE9">
              <w:rPr>
                <w:sz w:val="20"/>
                <w:szCs w:val="20"/>
              </w:rPr>
              <w:t>2014</w:t>
            </w:r>
          </w:p>
        </w:tc>
        <w:tc>
          <w:tcPr>
            <w:tcW w:w="850" w:type="dxa"/>
            <w:tcBorders>
              <w:left w:val="single" w:sz="2" w:space="0" w:color="000000" w:themeColor="text1"/>
              <w:right w:val="single" w:sz="2" w:space="0" w:color="000000" w:themeColor="text1"/>
            </w:tcBorders>
            <w:hideMark/>
          </w:tcPr>
          <w:p w14:paraId="7EC3C05E" w14:textId="77777777" w:rsidR="00917480" w:rsidRPr="00B06FE9" w:rsidRDefault="00917480" w:rsidP="00582A58">
            <w:pPr>
              <w:pStyle w:val="NormalWeb"/>
              <w:jc w:val="center"/>
              <w:rPr>
                <w:sz w:val="20"/>
                <w:szCs w:val="20"/>
              </w:rPr>
            </w:pPr>
            <w:r w:rsidRPr="00B06FE9">
              <w:rPr>
                <w:sz w:val="20"/>
                <w:szCs w:val="20"/>
              </w:rPr>
              <w:t>0.0</w:t>
            </w:r>
          </w:p>
        </w:tc>
        <w:tc>
          <w:tcPr>
            <w:tcW w:w="993" w:type="dxa"/>
            <w:tcBorders>
              <w:left w:val="single" w:sz="2" w:space="0" w:color="000000" w:themeColor="text1"/>
              <w:right w:val="single" w:sz="2" w:space="0" w:color="000000" w:themeColor="text1"/>
            </w:tcBorders>
            <w:hideMark/>
          </w:tcPr>
          <w:p w14:paraId="36B7DE98" w14:textId="77777777" w:rsidR="00917480" w:rsidRPr="00B06FE9" w:rsidRDefault="00917480" w:rsidP="00582A58">
            <w:pPr>
              <w:pStyle w:val="NormalWeb"/>
              <w:jc w:val="center"/>
              <w:rPr>
                <w:sz w:val="20"/>
                <w:szCs w:val="20"/>
              </w:rPr>
            </w:pPr>
            <w:r w:rsidRPr="00B06FE9">
              <w:rPr>
                <w:sz w:val="20"/>
                <w:szCs w:val="20"/>
              </w:rPr>
              <w:t>0.0</w:t>
            </w:r>
          </w:p>
        </w:tc>
        <w:tc>
          <w:tcPr>
            <w:tcW w:w="1417" w:type="dxa"/>
            <w:tcBorders>
              <w:left w:val="single" w:sz="2" w:space="0" w:color="000000" w:themeColor="text1"/>
              <w:right w:val="single" w:sz="2" w:space="0" w:color="000000" w:themeColor="text1"/>
            </w:tcBorders>
            <w:hideMark/>
          </w:tcPr>
          <w:p w14:paraId="46E33E37" w14:textId="77777777" w:rsidR="00917480" w:rsidRPr="00B06FE9" w:rsidRDefault="00917480" w:rsidP="00582A58">
            <w:pPr>
              <w:pStyle w:val="NormalWeb"/>
              <w:jc w:val="center"/>
              <w:rPr>
                <w:sz w:val="20"/>
                <w:szCs w:val="20"/>
              </w:rPr>
            </w:pPr>
            <w:r w:rsidRPr="00B06FE9">
              <w:rPr>
                <w:sz w:val="20"/>
                <w:szCs w:val="20"/>
              </w:rPr>
              <w:t>0.0</w:t>
            </w:r>
          </w:p>
        </w:tc>
        <w:tc>
          <w:tcPr>
            <w:tcW w:w="992" w:type="dxa"/>
            <w:tcBorders>
              <w:left w:val="single" w:sz="2" w:space="0" w:color="000000" w:themeColor="text1"/>
              <w:right w:val="single" w:sz="2" w:space="0" w:color="000000" w:themeColor="text1"/>
            </w:tcBorders>
            <w:hideMark/>
          </w:tcPr>
          <w:p w14:paraId="16D6AB62" w14:textId="77777777" w:rsidR="00917480" w:rsidRPr="00B06FE9" w:rsidRDefault="00917480" w:rsidP="00582A58">
            <w:pPr>
              <w:pStyle w:val="NormalWeb"/>
              <w:jc w:val="center"/>
              <w:rPr>
                <w:sz w:val="20"/>
                <w:szCs w:val="20"/>
              </w:rPr>
            </w:pPr>
            <w:r w:rsidRPr="00B06FE9">
              <w:rPr>
                <w:sz w:val="20"/>
                <w:szCs w:val="20"/>
              </w:rPr>
              <w:t>0.1</w:t>
            </w:r>
          </w:p>
        </w:tc>
        <w:tc>
          <w:tcPr>
            <w:tcW w:w="851" w:type="dxa"/>
            <w:tcBorders>
              <w:left w:val="single" w:sz="2" w:space="0" w:color="000000" w:themeColor="text1"/>
              <w:right w:val="single" w:sz="2" w:space="0" w:color="000000" w:themeColor="text1"/>
            </w:tcBorders>
            <w:hideMark/>
          </w:tcPr>
          <w:p w14:paraId="44799B8E" w14:textId="77777777" w:rsidR="00917480" w:rsidRPr="00B06FE9" w:rsidRDefault="00917480" w:rsidP="00582A58">
            <w:pPr>
              <w:pStyle w:val="NormalWeb"/>
              <w:jc w:val="center"/>
              <w:rPr>
                <w:sz w:val="20"/>
                <w:szCs w:val="20"/>
              </w:rPr>
            </w:pPr>
            <w:r w:rsidRPr="00B06FE9">
              <w:rPr>
                <w:sz w:val="20"/>
                <w:szCs w:val="20"/>
              </w:rPr>
              <w:t>0.1</w:t>
            </w:r>
          </w:p>
        </w:tc>
        <w:tc>
          <w:tcPr>
            <w:tcW w:w="992" w:type="dxa"/>
            <w:tcBorders>
              <w:left w:val="single" w:sz="2" w:space="0" w:color="000000" w:themeColor="text1"/>
              <w:right w:val="single" w:sz="2" w:space="0" w:color="000000" w:themeColor="text1"/>
            </w:tcBorders>
            <w:hideMark/>
          </w:tcPr>
          <w:p w14:paraId="08515EF8" w14:textId="77777777" w:rsidR="00917480" w:rsidRPr="00B06FE9" w:rsidRDefault="00917480" w:rsidP="00582A58">
            <w:pPr>
              <w:pStyle w:val="NormalWeb"/>
              <w:jc w:val="center"/>
              <w:rPr>
                <w:sz w:val="20"/>
                <w:szCs w:val="20"/>
              </w:rPr>
            </w:pPr>
            <w:r w:rsidRPr="00B06FE9">
              <w:rPr>
                <w:sz w:val="20"/>
                <w:szCs w:val="20"/>
              </w:rPr>
              <w:t>0.0</w:t>
            </w:r>
          </w:p>
        </w:tc>
        <w:tc>
          <w:tcPr>
            <w:tcW w:w="851" w:type="dxa"/>
            <w:tcBorders>
              <w:left w:val="single" w:sz="2" w:space="0" w:color="000000" w:themeColor="text1"/>
              <w:right w:val="single" w:sz="2" w:space="0" w:color="000000" w:themeColor="text1"/>
            </w:tcBorders>
            <w:hideMark/>
          </w:tcPr>
          <w:p w14:paraId="34B51567" w14:textId="77777777" w:rsidR="00917480" w:rsidRPr="00B06FE9" w:rsidRDefault="00917480" w:rsidP="00582A58">
            <w:pPr>
              <w:pStyle w:val="NormalWeb"/>
              <w:jc w:val="center"/>
              <w:rPr>
                <w:sz w:val="20"/>
                <w:szCs w:val="20"/>
              </w:rPr>
            </w:pPr>
            <w:r w:rsidRPr="00B06FE9">
              <w:rPr>
                <w:sz w:val="20"/>
                <w:szCs w:val="20"/>
              </w:rPr>
              <w:t>0.0</w:t>
            </w:r>
          </w:p>
        </w:tc>
        <w:tc>
          <w:tcPr>
            <w:tcW w:w="708" w:type="dxa"/>
            <w:tcBorders>
              <w:left w:val="single" w:sz="2" w:space="0" w:color="000000" w:themeColor="text1"/>
              <w:right w:val="single" w:sz="2" w:space="0" w:color="000000" w:themeColor="text1"/>
            </w:tcBorders>
            <w:hideMark/>
          </w:tcPr>
          <w:p w14:paraId="2202EAEF" w14:textId="77777777" w:rsidR="00917480" w:rsidRPr="00B06FE9" w:rsidRDefault="00917480" w:rsidP="00582A58">
            <w:pPr>
              <w:pStyle w:val="NormalWeb"/>
              <w:jc w:val="center"/>
              <w:rPr>
                <w:sz w:val="20"/>
                <w:szCs w:val="20"/>
              </w:rPr>
            </w:pPr>
            <w:r w:rsidRPr="00B06FE9">
              <w:rPr>
                <w:sz w:val="20"/>
                <w:szCs w:val="20"/>
              </w:rPr>
              <w:t>0.0</w:t>
            </w:r>
          </w:p>
        </w:tc>
        <w:tc>
          <w:tcPr>
            <w:tcW w:w="809" w:type="dxa"/>
            <w:tcBorders>
              <w:left w:val="single" w:sz="2" w:space="0" w:color="000000" w:themeColor="text1"/>
            </w:tcBorders>
            <w:hideMark/>
          </w:tcPr>
          <w:p w14:paraId="64FB967C" w14:textId="77777777" w:rsidR="00917480" w:rsidRPr="00B06FE9" w:rsidRDefault="00917480" w:rsidP="00582A58">
            <w:pPr>
              <w:pStyle w:val="NormalWeb"/>
              <w:jc w:val="center"/>
              <w:rPr>
                <w:sz w:val="20"/>
                <w:szCs w:val="20"/>
              </w:rPr>
            </w:pPr>
            <w:r w:rsidRPr="00B06FE9">
              <w:rPr>
                <w:sz w:val="20"/>
                <w:szCs w:val="20"/>
              </w:rPr>
              <w:t>0.0</w:t>
            </w:r>
          </w:p>
        </w:tc>
      </w:tr>
      <w:tr w:rsidR="00917480" w:rsidRPr="00B06FE9" w14:paraId="498C3D04" w14:textId="77777777" w:rsidTr="00582A58">
        <w:trPr>
          <w:cnfStyle w:val="000000010000" w:firstRow="0" w:lastRow="0" w:firstColumn="0" w:lastColumn="0" w:oddVBand="0" w:evenVBand="0" w:oddHBand="0" w:evenHBand="1" w:firstRowFirstColumn="0" w:firstRowLastColumn="0" w:lastRowFirstColumn="0" w:lastRowLastColumn="0"/>
        </w:trPr>
        <w:tc>
          <w:tcPr>
            <w:tcW w:w="5387" w:type="dxa"/>
            <w:vMerge/>
            <w:tcBorders>
              <w:right w:val="single" w:sz="2" w:space="0" w:color="000000" w:themeColor="text1"/>
            </w:tcBorders>
            <w:hideMark/>
          </w:tcPr>
          <w:p w14:paraId="115430B8" w14:textId="77777777" w:rsidR="00917480" w:rsidRPr="00B06FE9" w:rsidRDefault="00917480" w:rsidP="00582A58">
            <w:pPr>
              <w:rPr>
                <w:sz w:val="20"/>
                <w:szCs w:val="20"/>
              </w:rPr>
            </w:pPr>
          </w:p>
        </w:tc>
        <w:tc>
          <w:tcPr>
            <w:tcW w:w="1134" w:type="dxa"/>
            <w:tcBorders>
              <w:left w:val="single" w:sz="2" w:space="0" w:color="000000" w:themeColor="text1"/>
              <w:right w:val="single" w:sz="2" w:space="0" w:color="000000" w:themeColor="text1"/>
            </w:tcBorders>
            <w:hideMark/>
          </w:tcPr>
          <w:p w14:paraId="65DDAEE6" w14:textId="77777777" w:rsidR="00917480" w:rsidRPr="00B06FE9" w:rsidRDefault="00917480" w:rsidP="00582A58">
            <w:pPr>
              <w:pStyle w:val="NormalWeb"/>
              <w:jc w:val="center"/>
              <w:rPr>
                <w:sz w:val="20"/>
                <w:szCs w:val="20"/>
              </w:rPr>
            </w:pPr>
            <w:r w:rsidRPr="00B06FE9">
              <w:rPr>
                <w:sz w:val="20"/>
                <w:szCs w:val="20"/>
              </w:rPr>
              <w:t>2015</w:t>
            </w:r>
          </w:p>
        </w:tc>
        <w:tc>
          <w:tcPr>
            <w:tcW w:w="850" w:type="dxa"/>
            <w:tcBorders>
              <w:left w:val="single" w:sz="2" w:space="0" w:color="000000" w:themeColor="text1"/>
              <w:right w:val="single" w:sz="2" w:space="0" w:color="000000" w:themeColor="text1"/>
            </w:tcBorders>
            <w:hideMark/>
          </w:tcPr>
          <w:p w14:paraId="048BA645" w14:textId="77777777" w:rsidR="00917480" w:rsidRPr="00B06FE9" w:rsidRDefault="00917480" w:rsidP="00582A58">
            <w:pPr>
              <w:pStyle w:val="NormalWeb"/>
              <w:jc w:val="center"/>
              <w:rPr>
                <w:sz w:val="20"/>
                <w:szCs w:val="20"/>
              </w:rPr>
            </w:pPr>
            <w:r w:rsidRPr="00B06FE9">
              <w:rPr>
                <w:sz w:val="20"/>
                <w:szCs w:val="20"/>
              </w:rPr>
              <w:t>0.0</w:t>
            </w:r>
          </w:p>
        </w:tc>
        <w:tc>
          <w:tcPr>
            <w:tcW w:w="993" w:type="dxa"/>
            <w:tcBorders>
              <w:left w:val="single" w:sz="2" w:space="0" w:color="000000" w:themeColor="text1"/>
              <w:right w:val="single" w:sz="2" w:space="0" w:color="000000" w:themeColor="text1"/>
            </w:tcBorders>
            <w:hideMark/>
          </w:tcPr>
          <w:p w14:paraId="7C764A14" w14:textId="77777777" w:rsidR="00917480" w:rsidRPr="00B06FE9" w:rsidRDefault="00917480" w:rsidP="00582A58">
            <w:pPr>
              <w:pStyle w:val="NormalWeb"/>
              <w:jc w:val="center"/>
              <w:rPr>
                <w:sz w:val="20"/>
                <w:szCs w:val="20"/>
              </w:rPr>
            </w:pPr>
            <w:r w:rsidRPr="00B06FE9">
              <w:rPr>
                <w:sz w:val="20"/>
                <w:szCs w:val="20"/>
              </w:rPr>
              <w:t>0.1</w:t>
            </w:r>
          </w:p>
        </w:tc>
        <w:tc>
          <w:tcPr>
            <w:tcW w:w="1417" w:type="dxa"/>
            <w:tcBorders>
              <w:left w:val="single" w:sz="2" w:space="0" w:color="000000" w:themeColor="text1"/>
              <w:right w:val="single" w:sz="2" w:space="0" w:color="000000" w:themeColor="text1"/>
            </w:tcBorders>
            <w:hideMark/>
          </w:tcPr>
          <w:p w14:paraId="6104D720" w14:textId="77777777" w:rsidR="00917480" w:rsidRPr="00B06FE9" w:rsidRDefault="00917480" w:rsidP="00582A58">
            <w:pPr>
              <w:pStyle w:val="NormalWeb"/>
              <w:jc w:val="center"/>
              <w:rPr>
                <w:sz w:val="20"/>
                <w:szCs w:val="20"/>
              </w:rPr>
            </w:pPr>
            <w:r w:rsidRPr="00B06FE9">
              <w:rPr>
                <w:sz w:val="20"/>
                <w:szCs w:val="20"/>
              </w:rPr>
              <w:t>0.0</w:t>
            </w:r>
          </w:p>
        </w:tc>
        <w:tc>
          <w:tcPr>
            <w:tcW w:w="992" w:type="dxa"/>
            <w:tcBorders>
              <w:left w:val="single" w:sz="2" w:space="0" w:color="000000" w:themeColor="text1"/>
              <w:right w:val="single" w:sz="2" w:space="0" w:color="000000" w:themeColor="text1"/>
            </w:tcBorders>
            <w:hideMark/>
          </w:tcPr>
          <w:p w14:paraId="11BDDC31" w14:textId="77777777" w:rsidR="00917480" w:rsidRPr="00B06FE9" w:rsidRDefault="00917480" w:rsidP="00582A58">
            <w:pPr>
              <w:pStyle w:val="NormalWeb"/>
              <w:jc w:val="center"/>
              <w:rPr>
                <w:sz w:val="20"/>
                <w:szCs w:val="20"/>
              </w:rPr>
            </w:pPr>
            <w:r w:rsidRPr="00B06FE9">
              <w:rPr>
                <w:sz w:val="20"/>
                <w:szCs w:val="20"/>
              </w:rPr>
              <w:t>0.2</w:t>
            </w:r>
          </w:p>
        </w:tc>
        <w:tc>
          <w:tcPr>
            <w:tcW w:w="851" w:type="dxa"/>
            <w:tcBorders>
              <w:left w:val="single" w:sz="2" w:space="0" w:color="000000" w:themeColor="text1"/>
              <w:right w:val="single" w:sz="2" w:space="0" w:color="000000" w:themeColor="text1"/>
            </w:tcBorders>
            <w:hideMark/>
          </w:tcPr>
          <w:p w14:paraId="3BB4F70D" w14:textId="77777777" w:rsidR="00917480" w:rsidRPr="00B06FE9" w:rsidRDefault="00917480" w:rsidP="00582A58">
            <w:pPr>
              <w:pStyle w:val="NormalWeb"/>
              <w:jc w:val="center"/>
              <w:rPr>
                <w:sz w:val="20"/>
                <w:szCs w:val="20"/>
              </w:rPr>
            </w:pPr>
            <w:r w:rsidRPr="00B06FE9">
              <w:rPr>
                <w:sz w:val="20"/>
                <w:szCs w:val="20"/>
              </w:rPr>
              <w:t>0.1</w:t>
            </w:r>
          </w:p>
        </w:tc>
        <w:tc>
          <w:tcPr>
            <w:tcW w:w="992" w:type="dxa"/>
            <w:tcBorders>
              <w:left w:val="single" w:sz="2" w:space="0" w:color="000000" w:themeColor="text1"/>
              <w:right w:val="single" w:sz="2" w:space="0" w:color="000000" w:themeColor="text1"/>
            </w:tcBorders>
            <w:hideMark/>
          </w:tcPr>
          <w:p w14:paraId="287690DB" w14:textId="77777777" w:rsidR="00917480" w:rsidRPr="00B06FE9" w:rsidRDefault="00917480" w:rsidP="00582A58">
            <w:pPr>
              <w:pStyle w:val="NormalWeb"/>
              <w:jc w:val="center"/>
              <w:rPr>
                <w:sz w:val="20"/>
                <w:szCs w:val="20"/>
              </w:rPr>
            </w:pPr>
            <w:r w:rsidRPr="00B06FE9">
              <w:rPr>
                <w:sz w:val="20"/>
                <w:szCs w:val="20"/>
              </w:rPr>
              <w:t>0.2</w:t>
            </w:r>
          </w:p>
        </w:tc>
        <w:tc>
          <w:tcPr>
            <w:tcW w:w="851" w:type="dxa"/>
            <w:tcBorders>
              <w:left w:val="single" w:sz="2" w:space="0" w:color="000000" w:themeColor="text1"/>
              <w:right w:val="single" w:sz="2" w:space="0" w:color="000000" w:themeColor="text1"/>
            </w:tcBorders>
            <w:hideMark/>
          </w:tcPr>
          <w:p w14:paraId="679FE0F2" w14:textId="77777777" w:rsidR="00917480" w:rsidRPr="00B06FE9" w:rsidRDefault="00917480" w:rsidP="00582A58">
            <w:pPr>
              <w:pStyle w:val="NormalWeb"/>
              <w:jc w:val="center"/>
              <w:rPr>
                <w:sz w:val="20"/>
                <w:szCs w:val="20"/>
              </w:rPr>
            </w:pPr>
            <w:r w:rsidRPr="00B06FE9">
              <w:rPr>
                <w:sz w:val="20"/>
                <w:szCs w:val="20"/>
              </w:rPr>
              <w:t>0.1</w:t>
            </w:r>
          </w:p>
        </w:tc>
        <w:tc>
          <w:tcPr>
            <w:tcW w:w="708" w:type="dxa"/>
            <w:tcBorders>
              <w:left w:val="single" w:sz="2" w:space="0" w:color="000000" w:themeColor="text1"/>
              <w:right w:val="single" w:sz="2" w:space="0" w:color="000000" w:themeColor="text1"/>
            </w:tcBorders>
            <w:hideMark/>
          </w:tcPr>
          <w:p w14:paraId="7B859760" w14:textId="77777777" w:rsidR="00917480" w:rsidRPr="00B06FE9" w:rsidRDefault="00917480" w:rsidP="00582A58">
            <w:pPr>
              <w:pStyle w:val="NormalWeb"/>
              <w:jc w:val="center"/>
              <w:rPr>
                <w:sz w:val="20"/>
                <w:szCs w:val="20"/>
              </w:rPr>
            </w:pPr>
            <w:r w:rsidRPr="00B06FE9">
              <w:rPr>
                <w:sz w:val="20"/>
                <w:szCs w:val="20"/>
              </w:rPr>
              <w:t>0.1</w:t>
            </w:r>
          </w:p>
        </w:tc>
        <w:tc>
          <w:tcPr>
            <w:tcW w:w="809" w:type="dxa"/>
            <w:tcBorders>
              <w:left w:val="single" w:sz="2" w:space="0" w:color="000000" w:themeColor="text1"/>
            </w:tcBorders>
            <w:hideMark/>
          </w:tcPr>
          <w:p w14:paraId="4F0D3A8E" w14:textId="77777777" w:rsidR="00917480" w:rsidRPr="00B06FE9" w:rsidRDefault="00917480" w:rsidP="00582A58">
            <w:pPr>
              <w:pStyle w:val="NormalWeb"/>
              <w:jc w:val="center"/>
              <w:rPr>
                <w:sz w:val="20"/>
                <w:szCs w:val="20"/>
              </w:rPr>
            </w:pPr>
            <w:r w:rsidRPr="00B06FE9">
              <w:rPr>
                <w:sz w:val="20"/>
                <w:szCs w:val="20"/>
              </w:rPr>
              <w:t>0.1</w:t>
            </w:r>
          </w:p>
        </w:tc>
      </w:tr>
      <w:tr w:rsidR="00917480" w:rsidRPr="00B06FE9" w14:paraId="1BEEC138" w14:textId="77777777" w:rsidTr="00582A58">
        <w:tc>
          <w:tcPr>
            <w:tcW w:w="5387" w:type="dxa"/>
            <w:vMerge/>
            <w:tcBorders>
              <w:right w:val="single" w:sz="2" w:space="0" w:color="000000" w:themeColor="text1"/>
            </w:tcBorders>
            <w:hideMark/>
          </w:tcPr>
          <w:p w14:paraId="240D9DB8" w14:textId="77777777" w:rsidR="00917480" w:rsidRPr="00B06FE9" w:rsidRDefault="00917480" w:rsidP="00582A58">
            <w:pPr>
              <w:rPr>
                <w:sz w:val="20"/>
                <w:szCs w:val="20"/>
              </w:rPr>
            </w:pPr>
          </w:p>
        </w:tc>
        <w:tc>
          <w:tcPr>
            <w:tcW w:w="1134" w:type="dxa"/>
            <w:tcBorders>
              <w:left w:val="single" w:sz="2" w:space="0" w:color="000000" w:themeColor="text1"/>
              <w:right w:val="single" w:sz="2" w:space="0" w:color="000000" w:themeColor="text1"/>
            </w:tcBorders>
            <w:hideMark/>
          </w:tcPr>
          <w:p w14:paraId="39685876" w14:textId="77777777" w:rsidR="00917480" w:rsidRPr="00244420" w:rsidRDefault="00917480" w:rsidP="00582A58">
            <w:pPr>
              <w:pStyle w:val="NormalWeb"/>
              <w:jc w:val="center"/>
              <w:rPr>
                <w:b/>
                <w:sz w:val="20"/>
                <w:szCs w:val="20"/>
              </w:rPr>
            </w:pPr>
            <w:proofErr w:type="spellStart"/>
            <w:r w:rsidRPr="00244420">
              <w:rPr>
                <w:b/>
                <w:sz w:val="20"/>
                <w:szCs w:val="20"/>
              </w:rPr>
              <w:t>Total</w:t>
            </w:r>
            <w:r w:rsidRPr="00244420">
              <w:rPr>
                <w:b/>
                <w:sz w:val="20"/>
                <w:szCs w:val="20"/>
                <w:vertAlign w:val="superscript"/>
              </w:rPr>
              <w:t>b</w:t>
            </w:r>
            <w:proofErr w:type="spellEnd"/>
          </w:p>
        </w:tc>
        <w:tc>
          <w:tcPr>
            <w:tcW w:w="850" w:type="dxa"/>
            <w:tcBorders>
              <w:left w:val="single" w:sz="2" w:space="0" w:color="000000" w:themeColor="text1"/>
              <w:right w:val="single" w:sz="2" w:space="0" w:color="000000" w:themeColor="text1"/>
            </w:tcBorders>
            <w:hideMark/>
          </w:tcPr>
          <w:p w14:paraId="73167EAE" w14:textId="77777777" w:rsidR="00917480" w:rsidRPr="00244420" w:rsidRDefault="00917480" w:rsidP="00582A58">
            <w:pPr>
              <w:pStyle w:val="NormalWeb"/>
              <w:jc w:val="center"/>
              <w:rPr>
                <w:b/>
                <w:sz w:val="20"/>
                <w:szCs w:val="20"/>
              </w:rPr>
            </w:pPr>
            <w:r w:rsidRPr="00244420">
              <w:rPr>
                <w:b/>
                <w:sz w:val="20"/>
                <w:szCs w:val="20"/>
              </w:rPr>
              <w:t>0.1</w:t>
            </w:r>
          </w:p>
        </w:tc>
        <w:tc>
          <w:tcPr>
            <w:tcW w:w="993" w:type="dxa"/>
            <w:tcBorders>
              <w:left w:val="single" w:sz="2" w:space="0" w:color="000000" w:themeColor="text1"/>
              <w:right w:val="single" w:sz="2" w:space="0" w:color="000000" w:themeColor="text1"/>
            </w:tcBorders>
            <w:hideMark/>
          </w:tcPr>
          <w:p w14:paraId="4106D4EB" w14:textId="77777777" w:rsidR="00917480" w:rsidRPr="00244420" w:rsidRDefault="00917480" w:rsidP="00582A58">
            <w:pPr>
              <w:pStyle w:val="NormalWeb"/>
              <w:jc w:val="center"/>
              <w:rPr>
                <w:b/>
                <w:sz w:val="20"/>
                <w:szCs w:val="20"/>
              </w:rPr>
            </w:pPr>
            <w:r w:rsidRPr="00244420">
              <w:rPr>
                <w:b/>
                <w:sz w:val="20"/>
                <w:szCs w:val="20"/>
              </w:rPr>
              <w:t>0.1</w:t>
            </w:r>
          </w:p>
        </w:tc>
        <w:tc>
          <w:tcPr>
            <w:tcW w:w="1417" w:type="dxa"/>
            <w:tcBorders>
              <w:left w:val="single" w:sz="2" w:space="0" w:color="000000" w:themeColor="text1"/>
              <w:right w:val="single" w:sz="2" w:space="0" w:color="000000" w:themeColor="text1"/>
            </w:tcBorders>
            <w:hideMark/>
          </w:tcPr>
          <w:p w14:paraId="3E231104" w14:textId="77777777" w:rsidR="00917480" w:rsidRPr="00244420" w:rsidRDefault="00917480" w:rsidP="00582A58">
            <w:pPr>
              <w:pStyle w:val="NormalWeb"/>
              <w:jc w:val="center"/>
              <w:rPr>
                <w:b/>
                <w:sz w:val="20"/>
                <w:szCs w:val="20"/>
              </w:rPr>
            </w:pPr>
            <w:r w:rsidRPr="00244420">
              <w:rPr>
                <w:b/>
                <w:sz w:val="20"/>
                <w:szCs w:val="20"/>
              </w:rPr>
              <w:t>0.0</w:t>
            </w:r>
          </w:p>
        </w:tc>
        <w:tc>
          <w:tcPr>
            <w:tcW w:w="992" w:type="dxa"/>
            <w:tcBorders>
              <w:left w:val="single" w:sz="2" w:space="0" w:color="000000" w:themeColor="text1"/>
              <w:right w:val="single" w:sz="2" w:space="0" w:color="000000" w:themeColor="text1"/>
            </w:tcBorders>
            <w:hideMark/>
          </w:tcPr>
          <w:p w14:paraId="62509188" w14:textId="77777777" w:rsidR="00917480" w:rsidRPr="00244420" w:rsidRDefault="00917480" w:rsidP="00582A58">
            <w:pPr>
              <w:pStyle w:val="NormalWeb"/>
              <w:jc w:val="center"/>
              <w:rPr>
                <w:b/>
                <w:sz w:val="20"/>
                <w:szCs w:val="20"/>
              </w:rPr>
            </w:pPr>
            <w:r w:rsidRPr="00244420">
              <w:rPr>
                <w:b/>
                <w:sz w:val="20"/>
                <w:szCs w:val="20"/>
              </w:rPr>
              <w:t>0.1</w:t>
            </w:r>
          </w:p>
        </w:tc>
        <w:tc>
          <w:tcPr>
            <w:tcW w:w="851" w:type="dxa"/>
            <w:tcBorders>
              <w:left w:val="single" w:sz="2" w:space="0" w:color="000000" w:themeColor="text1"/>
              <w:right w:val="single" w:sz="2" w:space="0" w:color="000000" w:themeColor="text1"/>
            </w:tcBorders>
            <w:hideMark/>
          </w:tcPr>
          <w:p w14:paraId="47EBE865" w14:textId="77777777" w:rsidR="00917480" w:rsidRPr="00244420" w:rsidRDefault="00917480" w:rsidP="00582A58">
            <w:pPr>
              <w:pStyle w:val="NormalWeb"/>
              <w:jc w:val="center"/>
              <w:rPr>
                <w:b/>
                <w:sz w:val="20"/>
                <w:szCs w:val="20"/>
              </w:rPr>
            </w:pPr>
            <w:r w:rsidRPr="00244420">
              <w:rPr>
                <w:b/>
                <w:sz w:val="20"/>
                <w:szCs w:val="20"/>
              </w:rPr>
              <w:t>0.1</w:t>
            </w:r>
          </w:p>
        </w:tc>
        <w:tc>
          <w:tcPr>
            <w:tcW w:w="992" w:type="dxa"/>
            <w:tcBorders>
              <w:left w:val="single" w:sz="2" w:space="0" w:color="000000" w:themeColor="text1"/>
              <w:right w:val="single" w:sz="2" w:space="0" w:color="000000" w:themeColor="text1"/>
            </w:tcBorders>
            <w:hideMark/>
          </w:tcPr>
          <w:p w14:paraId="403F4A4D" w14:textId="77777777" w:rsidR="00917480" w:rsidRPr="00244420" w:rsidRDefault="00917480" w:rsidP="00582A58">
            <w:pPr>
              <w:pStyle w:val="NormalWeb"/>
              <w:jc w:val="center"/>
              <w:rPr>
                <w:b/>
                <w:sz w:val="20"/>
                <w:szCs w:val="20"/>
              </w:rPr>
            </w:pPr>
            <w:r w:rsidRPr="00244420">
              <w:rPr>
                <w:b/>
                <w:sz w:val="20"/>
                <w:szCs w:val="20"/>
              </w:rPr>
              <w:t>0.0</w:t>
            </w:r>
          </w:p>
        </w:tc>
        <w:tc>
          <w:tcPr>
            <w:tcW w:w="851" w:type="dxa"/>
            <w:tcBorders>
              <w:left w:val="single" w:sz="2" w:space="0" w:color="000000" w:themeColor="text1"/>
              <w:right w:val="single" w:sz="2" w:space="0" w:color="000000" w:themeColor="text1"/>
            </w:tcBorders>
            <w:hideMark/>
          </w:tcPr>
          <w:p w14:paraId="57123D1E" w14:textId="77777777" w:rsidR="00917480" w:rsidRPr="00244420" w:rsidRDefault="00917480" w:rsidP="00582A58">
            <w:pPr>
              <w:pStyle w:val="NormalWeb"/>
              <w:jc w:val="center"/>
              <w:rPr>
                <w:b/>
                <w:sz w:val="20"/>
                <w:szCs w:val="20"/>
              </w:rPr>
            </w:pPr>
            <w:r w:rsidRPr="00244420">
              <w:rPr>
                <w:b/>
                <w:sz w:val="20"/>
                <w:szCs w:val="20"/>
              </w:rPr>
              <w:t>0.1</w:t>
            </w:r>
          </w:p>
        </w:tc>
        <w:tc>
          <w:tcPr>
            <w:tcW w:w="708" w:type="dxa"/>
            <w:tcBorders>
              <w:left w:val="single" w:sz="2" w:space="0" w:color="000000" w:themeColor="text1"/>
              <w:right w:val="single" w:sz="2" w:space="0" w:color="000000" w:themeColor="text1"/>
            </w:tcBorders>
            <w:hideMark/>
          </w:tcPr>
          <w:p w14:paraId="71BF9D3C" w14:textId="77777777" w:rsidR="00917480" w:rsidRPr="00244420" w:rsidRDefault="00917480" w:rsidP="00582A58">
            <w:pPr>
              <w:pStyle w:val="NormalWeb"/>
              <w:jc w:val="center"/>
              <w:rPr>
                <w:b/>
                <w:sz w:val="20"/>
                <w:szCs w:val="20"/>
              </w:rPr>
            </w:pPr>
            <w:r w:rsidRPr="00244420">
              <w:rPr>
                <w:b/>
                <w:sz w:val="20"/>
                <w:szCs w:val="20"/>
              </w:rPr>
              <w:t>0.1</w:t>
            </w:r>
          </w:p>
        </w:tc>
        <w:tc>
          <w:tcPr>
            <w:tcW w:w="809" w:type="dxa"/>
            <w:tcBorders>
              <w:left w:val="single" w:sz="2" w:space="0" w:color="000000" w:themeColor="text1"/>
            </w:tcBorders>
            <w:hideMark/>
          </w:tcPr>
          <w:p w14:paraId="5EFFF1DE" w14:textId="77777777" w:rsidR="00917480" w:rsidRPr="00244420" w:rsidRDefault="00917480" w:rsidP="00582A58">
            <w:pPr>
              <w:pStyle w:val="NormalWeb"/>
              <w:jc w:val="center"/>
              <w:rPr>
                <w:b/>
                <w:sz w:val="20"/>
                <w:szCs w:val="20"/>
              </w:rPr>
            </w:pPr>
            <w:r w:rsidRPr="00244420">
              <w:rPr>
                <w:b/>
                <w:sz w:val="20"/>
                <w:szCs w:val="20"/>
              </w:rPr>
              <w:t>0.1</w:t>
            </w:r>
          </w:p>
        </w:tc>
      </w:tr>
      <w:tr w:rsidR="00917480" w:rsidRPr="00B06FE9" w14:paraId="77BC0280" w14:textId="77777777" w:rsidTr="00582A58">
        <w:trPr>
          <w:cnfStyle w:val="000000010000" w:firstRow="0" w:lastRow="0" w:firstColumn="0" w:lastColumn="0" w:oddVBand="0" w:evenVBand="0" w:oddHBand="0" w:evenHBand="1" w:firstRowFirstColumn="0" w:firstRowLastColumn="0" w:lastRowFirstColumn="0" w:lastRowLastColumn="0"/>
        </w:trPr>
        <w:tc>
          <w:tcPr>
            <w:tcW w:w="5387" w:type="dxa"/>
            <w:vMerge w:val="restart"/>
            <w:tcBorders>
              <w:right w:val="single" w:sz="2" w:space="0" w:color="000000" w:themeColor="text1"/>
            </w:tcBorders>
            <w:hideMark/>
          </w:tcPr>
          <w:p w14:paraId="31774694" w14:textId="77777777" w:rsidR="00917480" w:rsidRPr="00B06FE9" w:rsidRDefault="00917480" w:rsidP="00582A58">
            <w:pPr>
              <w:pStyle w:val="NormalWeb"/>
              <w:rPr>
                <w:sz w:val="20"/>
                <w:szCs w:val="20"/>
              </w:rPr>
            </w:pPr>
            <w:proofErr w:type="spellStart"/>
            <w:r w:rsidRPr="00B06FE9">
              <w:rPr>
                <w:sz w:val="20"/>
                <w:szCs w:val="20"/>
              </w:rPr>
              <w:t>Tetanus</w:t>
            </w:r>
            <w:r w:rsidRPr="00B06FE9">
              <w:rPr>
                <w:sz w:val="20"/>
                <w:szCs w:val="20"/>
                <w:vertAlign w:val="superscript"/>
              </w:rPr>
              <w:t>a</w:t>
            </w:r>
            <w:proofErr w:type="spellEnd"/>
          </w:p>
        </w:tc>
        <w:tc>
          <w:tcPr>
            <w:tcW w:w="1134" w:type="dxa"/>
            <w:tcBorders>
              <w:left w:val="single" w:sz="2" w:space="0" w:color="000000" w:themeColor="text1"/>
              <w:right w:val="single" w:sz="2" w:space="0" w:color="000000" w:themeColor="text1"/>
            </w:tcBorders>
            <w:hideMark/>
          </w:tcPr>
          <w:p w14:paraId="47DB6F4F" w14:textId="77777777" w:rsidR="00917480" w:rsidRPr="00B06FE9" w:rsidRDefault="00917480" w:rsidP="00582A58">
            <w:pPr>
              <w:pStyle w:val="NormalWeb"/>
              <w:jc w:val="center"/>
              <w:rPr>
                <w:sz w:val="20"/>
                <w:szCs w:val="20"/>
              </w:rPr>
            </w:pPr>
            <w:r w:rsidRPr="00B06FE9">
              <w:rPr>
                <w:sz w:val="20"/>
                <w:szCs w:val="20"/>
              </w:rPr>
              <w:t>2012</w:t>
            </w:r>
          </w:p>
        </w:tc>
        <w:tc>
          <w:tcPr>
            <w:tcW w:w="850" w:type="dxa"/>
            <w:tcBorders>
              <w:left w:val="single" w:sz="2" w:space="0" w:color="000000" w:themeColor="text1"/>
              <w:right w:val="single" w:sz="2" w:space="0" w:color="000000" w:themeColor="text1"/>
            </w:tcBorders>
            <w:hideMark/>
          </w:tcPr>
          <w:p w14:paraId="484A17D8" w14:textId="77777777" w:rsidR="00917480" w:rsidRPr="00B06FE9" w:rsidRDefault="00917480" w:rsidP="00582A58">
            <w:pPr>
              <w:pStyle w:val="NormalWeb"/>
              <w:jc w:val="center"/>
              <w:rPr>
                <w:sz w:val="20"/>
                <w:szCs w:val="20"/>
              </w:rPr>
            </w:pPr>
            <w:r w:rsidRPr="00B06FE9">
              <w:rPr>
                <w:sz w:val="20"/>
                <w:szCs w:val="20"/>
              </w:rPr>
              <w:t>0.0</w:t>
            </w:r>
          </w:p>
        </w:tc>
        <w:tc>
          <w:tcPr>
            <w:tcW w:w="993" w:type="dxa"/>
            <w:tcBorders>
              <w:left w:val="single" w:sz="2" w:space="0" w:color="000000" w:themeColor="text1"/>
              <w:right w:val="single" w:sz="2" w:space="0" w:color="000000" w:themeColor="text1"/>
            </w:tcBorders>
            <w:hideMark/>
          </w:tcPr>
          <w:p w14:paraId="5D8193C2" w14:textId="77777777" w:rsidR="00917480" w:rsidRPr="00B06FE9" w:rsidRDefault="00917480" w:rsidP="00582A58">
            <w:pPr>
              <w:pStyle w:val="NormalWeb"/>
              <w:jc w:val="center"/>
              <w:rPr>
                <w:sz w:val="20"/>
                <w:szCs w:val="20"/>
              </w:rPr>
            </w:pPr>
            <w:r w:rsidRPr="00B06FE9">
              <w:rPr>
                <w:sz w:val="20"/>
                <w:szCs w:val="20"/>
              </w:rPr>
              <w:t>0.1</w:t>
            </w:r>
          </w:p>
        </w:tc>
        <w:tc>
          <w:tcPr>
            <w:tcW w:w="1417" w:type="dxa"/>
            <w:tcBorders>
              <w:left w:val="single" w:sz="2" w:space="0" w:color="000000" w:themeColor="text1"/>
              <w:right w:val="single" w:sz="2" w:space="0" w:color="000000" w:themeColor="text1"/>
            </w:tcBorders>
            <w:hideMark/>
          </w:tcPr>
          <w:p w14:paraId="4F0E4E98" w14:textId="77777777" w:rsidR="00917480" w:rsidRPr="00B06FE9" w:rsidRDefault="00917480" w:rsidP="00582A58">
            <w:pPr>
              <w:pStyle w:val="NormalWeb"/>
              <w:jc w:val="center"/>
              <w:rPr>
                <w:sz w:val="20"/>
                <w:szCs w:val="20"/>
              </w:rPr>
            </w:pPr>
            <w:r w:rsidRPr="00B06FE9">
              <w:rPr>
                <w:sz w:val="20"/>
                <w:szCs w:val="20"/>
              </w:rPr>
              <w:t>0.0</w:t>
            </w:r>
          </w:p>
        </w:tc>
        <w:tc>
          <w:tcPr>
            <w:tcW w:w="992" w:type="dxa"/>
            <w:tcBorders>
              <w:left w:val="single" w:sz="2" w:space="0" w:color="000000" w:themeColor="text1"/>
              <w:right w:val="single" w:sz="2" w:space="0" w:color="000000" w:themeColor="text1"/>
            </w:tcBorders>
            <w:hideMark/>
          </w:tcPr>
          <w:p w14:paraId="72EA043E" w14:textId="77777777" w:rsidR="00917480" w:rsidRPr="00B06FE9" w:rsidRDefault="00917480" w:rsidP="00582A58">
            <w:pPr>
              <w:pStyle w:val="NormalWeb"/>
              <w:jc w:val="center"/>
              <w:rPr>
                <w:sz w:val="20"/>
                <w:szCs w:val="20"/>
              </w:rPr>
            </w:pPr>
            <w:r w:rsidRPr="00B06FE9">
              <w:rPr>
                <w:sz w:val="20"/>
                <w:szCs w:val="20"/>
              </w:rPr>
              <w:t>0.1</w:t>
            </w:r>
          </w:p>
        </w:tc>
        <w:tc>
          <w:tcPr>
            <w:tcW w:w="851" w:type="dxa"/>
            <w:tcBorders>
              <w:left w:val="single" w:sz="2" w:space="0" w:color="000000" w:themeColor="text1"/>
              <w:right w:val="single" w:sz="2" w:space="0" w:color="000000" w:themeColor="text1"/>
            </w:tcBorders>
            <w:hideMark/>
          </w:tcPr>
          <w:p w14:paraId="16B1B55D" w14:textId="77777777" w:rsidR="00917480" w:rsidRPr="00B06FE9" w:rsidRDefault="00917480" w:rsidP="00582A58">
            <w:pPr>
              <w:pStyle w:val="NormalWeb"/>
              <w:jc w:val="center"/>
              <w:rPr>
                <w:sz w:val="20"/>
                <w:szCs w:val="20"/>
              </w:rPr>
            </w:pPr>
            <w:r w:rsidRPr="00B06FE9">
              <w:rPr>
                <w:sz w:val="20"/>
                <w:szCs w:val="20"/>
              </w:rPr>
              <w:t>0.2</w:t>
            </w:r>
          </w:p>
        </w:tc>
        <w:tc>
          <w:tcPr>
            <w:tcW w:w="992" w:type="dxa"/>
            <w:tcBorders>
              <w:left w:val="single" w:sz="2" w:space="0" w:color="000000" w:themeColor="text1"/>
              <w:right w:val="single" w:sz="2" w:space="0" w:color="000000" w:themeColor="text1"/>
            </w:tcBorders>
            <w:hideMark/>
          </w:tcPr>
          <w:p w14:paraId="3A87678F" w14:textId="77777777" w:rsidR="00917480" w:rsidRPr="00B06FE9" w:rsidRDefault="00917480" w:rsidP="00582A58">
            <w:pPr>
              <w:pStyle w:val="NormalWeb"/>
              <w:jc w:val="center"/>
              <w:rPr>
                <w:sz w:val="20"/>
                <w:szCs w:val="20"/>
              </w:rPr>
            </w:pPr>
            <w:r w:rsidRPr="00B06FE9">
              <w:rPr>
                <w:sz w:val="20"/>
                <w:szCs w:val="20"/>
              </w:rPr>
              <w:t>0.2</w:t>
            </w:r>
          </w:p>
        </w:tc>
        <w:tc>
          <w:tcPr>
            <w:tcW w:w="851" w:type="dxa"/>
            <w:tcBorders>
              <w:left w:val="single" w:sz="2" w:space="0" w:color="000000" w:themeColor="text1"/>
              <w:right w:val="single" w:sz="2" w:space="0" w:color="000000" w:themeColor="text1"/>
            </w:tcBorders>
            <w:hideMark/>
          </w:tcPr>
          <w:p w14:paraId="779CAA51" w14:textId="77777777" w:rsidR="00917480" w:rsidRPr="00B06FE9" w:rsidRDefault="00917480" w:rsidP="00582A58">
            <w:pPr>
              <w:pStyle w:val="NormalWeb"/>
              <w:jc w:val="center"/>
              <w:rPr>
                <w:sz w:val="20"/>
                <w:szCs w:val="20"/>
              </w:rPr>
            </w:pPr>
            <w:r w:rsidRPr="00B06FE9">
              <w:rPr>
                <w:sz w:val="20"/>
                <w:szCs w:val="20"/>
              </w:rPr>
              <w:t>0.1</w:t>
            </w:r>
          </w:p>
        </w:tc>
        <w:tc>
          <w:tcPr>
            <w:tcW w:w="708" w:type="dxa"/>
            <w:tcBorders>
              <w:left w:val="single" w:sz="2" w:space="0" w:color="000000" w:themeColor="text1"/>
              <w:right w:val="single" w:sz="2" w:space="0" w:color="000000" w:themeColor="text1"/>
            </w:tcBorders>
            <w:hideMark/>
          </w:tcPr>
          <w:p w14:paraId="503EEFAB" w14:textId="77777777" w:rsidR="00917480" w:rsidRPr="00B06FE9" w:rsidRDefault="00917480" w:rsidP="00582A58">
            <w:pPr>
              <w:pStyle w:val="NormalWeb"/>
              <w:jc w:val="center"/>
              <w:rPr>
                <w:sz w:val="20"/>
                <w:szCs w:val="20"/>
              </w:rPr>
            </w:pPr>
            <w:r w:rsidRPr="00B06FE9">
              <w:rPr>
                <w:sz w:val="20"/>
                <w:szCs w:val="20"/>
              </w:rPr>
              <w:t>0.2</w:t>
            </w:r>
          </w:p>
        </w:tc>
        <w:tc>
          <w:tcPr>
            <w:tcW w:w="809" w:type="dxa"/>
            <w:tcBorders>
              <w:left w:val="single" w:sz="2" w:space="0" w:color="000000" w:themeColor="text1"/>
            </w:tcBorders>
            <w:hideMark/>
          </w:tcPr>
          <w:p w14:paraId="197D51E8" w14:textId="77777777" w:rsidR="00917480" w:rsidRPr="00B06FE9" w:rsidRDefault="00917480" w:rsidP="00582A58">
            <w:pPr>
              <w:pStyle w:val="NormalWeb"/>
              <w:jc w:val="center"/>
              <w:rPr>
                <w:sz w:val="20"/>
                <w:szCs w:val="20"/>
              </w:rPr>
            </w:pPr>
            <w:r w:rsidRPr="00B06FE9">
              <w:rPr>
                <w:sz w:val="20"/>
                <w:szCs w:val="20"/>
              </w:rPr>
              <w:t>0.1</w:t>
            </w:r>
          </w:p>
        </w:tc>
      </w:tr>
      <w:tr w:rsidR="00917480" w:rsidRPr="00B06FE9" w14:paraId="067E7C3E" w14:textId="77777777" w:rsidTr="00582A58">
        <w:tc>
          <w:tcPr>
            <w:tcW w:w="5387" w:type="dxa"/>
            <w:vMerge/>
            <w:tcBorders>
              <w:right w:val="single" w:sz="2" w:space="0" w:color="000000" w:themeColor="text1"/>
            </w:tcBorders>
            <w:hideMark/>
          </w:tcPr>
          <w:p w14:paraId="02B8E4CF" w14:textId="77777777" w:rsidR="00917480" w:rsidRPr="00B06FE9" w:rsidRDefault="00917480" w:rsidP="00582A58">
            <w:pPr>
              <w:rPr>
                <w:sz w:val="20"/>
                <w:szCs w:val="20"/>
              </w:rPr>
            </w:pPr>
          </w:p>
        </w:tc>
        <w:tc>
          <w:tcPr>
            <w:tcW w:w="1134" w:type="dxa"/>
            <w:tcBorders>
              <w:left w:val="single" w:sz="2" w:space="0" w:color="000000" w:themeColor="text1"/>
              <w:right w:val="single" w:sz="2" w:space="0" w:color="000000" w:themeColor="text1"/>
            </w:tcBorders>
            <w:hideMark/>
          </w:tcPr>
          <w:p w14:paraId="0A2E99DE" w14:textId="77777777" w:rsidR="00917480" w:rsidRPr="00B06FE9" w:rsidRDefault="00917480" w:rsidP="00582A58">
            <w:pPr>
              <w:pStyle w:val="NormalWeb"/>
              <w:jc w:val="center"/>
              <w:rPr>
                <w:sz w:val="20"/>
                <w:szCs w:val="20"/>
              </w:rPr>
            </w:pPr>
            <w:r w:rsidRPr="00B06FE9">
              <w:rPr>
                <w:sz w:val="20"/>
                <w:szCs w:val="20"/>
              </w:rPr>
              <w:t>2013</w:t>
            </w:r>
          </w:p>
        </w:tc>
        <w:tc>
          <w:tcPr>
            <w:tcW w:w="850" w:type="dxa"/>
            <w:tcBorders>
              <w:left w:val="single" w:sz="2" w:space="0" w:color="000000" w:themeColor="text1"/>
              <w:right w:val="single" w:sz="2" w:space="0" w:color="000000" w:themeColor="text1"/>
            </w:tcBorders>
            <w:hideMark/>
          </w:tcPr>
          <w:p w14:paraId="38D183C3" w14:textId="77777777" w:rsidR="00917480" w:rsidRPr="00B06FE9" w:rsidRDefault="00917480" w:rsidP="00582A58">
            <w:pPr>
              <w:pStyle w:val="NormalWeb"/>
              <w:jc w:val="center"/>
              <w:rPr>
                <w:sz w:val="20"/>
                <w:szCs w:val="20"/>
              </w:rPr>
            </w:pPr>
            <w:r w:rsidRPr="00B06FE9">
              <w:rPr>
                <w:sz w:val="20"/>
                <w:szCs w:val="20"/>
              </w:rPr>
              <w:t>0.0</w:t>
            </w:r>
          </w:p>
        </w:tc>
        <w:tc>
          <w:tcPr>
            <w:tcW w:w="993" w:type="dxa"/>
            <w:tcBorders>
              <w:left w:val="single" w:sz="2" w:space="0" w:color="000000" w:themeColor="text1"/>
              <w:right w:val="single" w:sz="2" w:space="0" w:color="000000" w:themeColor="text1"/>
            </w:tcBorders>
            <w:hideMark/>
          </w:tcPr>
          <w:p w14:paraId="58B89D74" w14:textId="77777777" w:rsidR="00917480" w:rsidRPr="00B06FE9" w:rsidRDefault="00917480" w:rsidP="00582A58">
            <w:pPr>
              <w:pStyle w:val="NormalWeb"/>
              <w:jc w:val="center"/>
              <w:rPr>
                <w:sz w:val="20"/>
                <w:szCs w:val="20"/>
              </w:rPr>
            </w:pPr>
            <w:r w:rsidRPr="00B06FE9">
              <w:rPr>
                <w:sz w:val="20"/>
                <w:szCs w:val="20"/>
              </w:rPr>
              <w:t>0.1</w:t>
            </w:r>
          </w:p>
        </w:tc>
        <w:tc>
          <w:tcPr>
            <w:tcW w:w="1417" w:type="dxa"/>
            <w:tcBorders>
              <w:left w:val="single" w:sz="2" w:space="0" w:color="000000" w:themeColor="text1"/>
              <w:right w:val="single" w:sz="2" w:space="0" w:color="000000" w:themeColor="text1"/>
            </w:tcBorders>
            <w:hideMark/>
          </w:tcPr>
          <w:p w14:paraId="3D7D62F4" w14:textId="77777777" w:rsidR="00917480" w:rsidRPr="00B06FE9" w:rsidRDefault="00917480" w:rsidP="00582A58">
            <w:pPr>
              <w:pStyle w:val="NormalWeb"/>
              <w:jc w:val="center"/>
              <w:rPr>
                <w:sz w:val="20"/>
                <w:szCs w:val="20"/>
              </w:rPr>
            </w:pPr>
            <w:r w:rsidRPr="00B06FE9">
              <w:rPr>
                <w:sz w:val="20"/>
                <w:szCs w:val="20"/>
              </w:rPr>
              <w:t>0.0</w:t>
            </w:r>
          </w:p>
        </w:tc>
        <w:tc>
          <w:tcPr>
            <w:tcW w:w="992" w:type="dxa"/>
            <w:tcBorders>
              <w:left w:val="single" w:sz="2" w:space="0" w:color="000000" w:themeColor="text1"/>
              <w:right w:val="single" w:sz="2" w:space="0" w:color="000000" w:themeColor="text1"/>
            </w:tcBorders>
            <w:hideMark/>
          </w:tcPr>
          <w:p w14:paraId="0E49EF21" w14:textId="77777777" w:rsidR="00917480" w:rsidRPr="00B06FE9" w:rsidRDefault="00917480" w:rsidP="00582A58">
            <w:pPr>
              <w:pStyle w:val="NormalWeb"/>
              <w:jc w:val="center"/>
              <w:rPr>
                <w:sz w:val="20"/>
                <w:szCs w:val="20"/>
              </w:rPr>
            </w:pPr>
            <w:r w:rsidRPr="00B06FE9">
              <w:rPr>
                <w:sz w:val="20"/>
                <w:szCs w:val="20"/>
              </w:rPr>
              <w:t>0.0</w:t>
            </w:r>
          </w:p>
        </w:tc>
        <w:tc>
          <w:tcPr>
            <w:tcW w:w="851" w:type="dxa"/>
            <w:tcBorders>
              <w:left w:val="single" w:sz="2" w:space="0" w:color="000000" w:themeColor="text1"/>
              <w:right w:val="single" w:sz="2" w:space="0" w:color="000000" w:themeColor="text1"/>
            </w:tcBorders>
            <w:hideMark/>
          </w:tcPr>
          <w:p w14:paraId="45677937" w14:textId="77777777" w:rsidR="00917480" w:rsidRPr="00B06FE9" w:rsidRDefault="00917480" w:rsidP="00582A58">
            <w:pPr>
              <w:pStyle w:val="NormalWeb"/>
              <w:jc w:val="center"/>
              <w:rPr>
                <w:sz w:val="20"/>
                <w:szCs w:val="20"/>
              </w:rPr>
            </w:pPr>
            <w:r w:rsidRPr="00B06FE9">
              <w:rPr>
                <w:sz w:val="20"/>
                <w:szCs w:val="20"/>
              </w:rPr>
              <w:t>0.1</w:t>
            </w:r>
          </w:p>
        </w:tc>
        <w:tc>
          <w:tcPr>
            <w:tcW w:w="992" w:type="dxa"/>
            <w:tcBorders>
              <w:left w:val="single" w:sz="2" w:space="0" w:color="000000" w:themeColor="text1"/>
              <w:right w:val="single" w:sz="2" w:space="0" w:color="000000" w:themeColor="text1"/>
            </w:tcBorders>
            <w:hideMark/>
          </w:tcPr>
          <w:p w14:paraId="2DA1FD9C" w14:textId="77777777" w:rsidR="00917480" w:rsidRPr="00B06FE9" w:rsidRDefault="00917480" w:rsidP="00582A58">
            <w:pPr>
              <w:pStyle w:val="NormalWeb"/>
              <w:jc w:val="center"/>
              <w:rPr>
                <w:sz w:val="20"/>
                <w:szCs w:val="20"/>
              </w:rPr>
            </w:pPr>
            <w:r w:rsidRPr="00B06FE9">
              <w:rPr>
                <w:sz w:val="20"/>
                <w:szCs w:val="20"/>
              </w:rPr>
              <w:t>0.0</w:t>
            </w:r>
          </w:p>
        </w:tc>
        <w:tc>
          <w:tcPr>
            <w:tcW w:w="851" w:type="dxa"/>
            <w:tcBorders>
              <w:left w:val="single" w:sz="2" w:space="0" w:color="000000" w:themeColor="text1"/>
              <w:right w:val="single" w:sz="2" w:space="0" w:color="000000" w:themeColor="text1"/>
            </w:tcBorders>
            <w:hideMark/>
          </w:tcPr>
          <w:p w14:paraId="3A8B2037" w14:textId="77777777" w:rsidR="00917480" w:rsidRPr="00B06FE9" w:rsidRDefault="00917480" w:rsidP="00582A58">
            <w:pPr>
              <w:pStyle w:val="NormalWeb"/>
              <w:jc w:val="center"/>
              <w:rPr>
                <w:sz w:val="20"/>
                <w:szCs w:val="20"/>
              </w:rPr>
            </w:pPr>
            <w:r w:rsidRPr="00B06FE9">
              <w:rPr>
                <w:sz w:val="20"/>
                <w:szCs w:val="20"/>
              </w:rPr>
              <w:t>0.0</w:t>
            </w:r>
          </w:p>
        </w:tc>
        <w:tc>
          <w:tcPr>
            <w:tcW w:w="708" w:type="dxa"/>
            <w:tcBorders>
              <w:left w:val="single" w:sz="2" w:space="0" w:color="000000" w:themeColor="text1"/>
              <w:right w:val="single" w:sz="2" w:space="0" w:color="000000" w:themeColor="text1"/>
            </w:tcBorders>
            <w:hideMark/>
          </w:tcPr>
          <w:p w14:paraId="065FAFF5" w14:textId="77777777" w:rsidR="00917480" w:rsidRPr="00B06FE9" w:rsidRDefault="00917480" w:rsidP="00582A58">
            <w:pPr>
              <w:pStyle w:val="NormalWeb"/>
              <w:jc w:val="center"/>
              <w:rPr>
                <w:sz w:val="20"/>
                <w:szCs w:val="20"/>
              </w:rPr>
            </w:pPr>
            <w:r w:rsidRPr="00B06FE9">
              <w:rPr>
                <w:sz w:val="20"/>
                <w:szCs w:val="20"/>
              </w:rPr>
              <w:t>0.2</w:t>
            </w:r>
          </w:p>
        </w:tc>
        <w:tc>
          <w:tcPr>
            <w:tcW w:w="809" w:type="dxa"/>
            <w:tcBorders>
              <w:left w:val="single" w:sz="2" w:space="0" w:color="000000" w:themeColor="text1"/>
            </w:tcBorders>
            <w:hideMark/>
          </w:tcPr>
          <w:p w14:paraId="1FEDF28B" w14:textId="77777777" w:rsidR="00917480" w:rsidRPr="00B06FE9" w:rsidRDefault="00917480" w:rsidP="00582A58">
            <w:pPr>
              <w:pStyle w:val="NormalWeb"/>
              <w:jc w:val="center"/>
              <w:rPr>
                <w:sz w:val="20"/>
                <w:szCs w:val="20"/>
              </w:rPr>
            </w:pPr>
            <w:r w:rsidRPr="00B06FE9">
              <w:rPr>
                <w:sz w:val="20"/>
                <w:szCs w:val="20"/>
              </w:rPr>
              <w:t>0.1</w:t>
            </w:r>
          </w:p>
        </w:tc>
      </w:tr>
      <w:tr w:rsidR="00917480" w:rsidRPr="00B06FE9" w14:paraId="2332422C" w14:textId="77777777" w:rsidTr="00582A58">
        <w:trPr>
          <w:cnfStyle w:val="000000010000" w:firstRow="0" w:lastRow="0" w:firstColumn="0" w:lastColumn="0" w:oddVBand="0" w:evenVBand="0" w:oddHBand="0" w:evenHBand="1" w:firstRowFirstColumn="0" w:firstRowLastColumn="0" w:lastRowFirstColumn="0" w:lastRowLastColumn="0"/>
        </w:trPr>
        <w:tc>
          <w:tcPr>
            <w:tcW w:w="5387" w:type="dxa"/>
            <w:vMerge/>
            <w:tcBorders>
              <w:right w:val="single" w:sz="2" w:space="0" w:color="000000" w:themeColor="text1"/>
            </w:tcBorders>
            <w:hideMark/>
          </w:tcPr>
          <w:p w14:paraId="3D70FD69" w14:textId="77777777" w:rsidR="00917480" w:rsidRPr="00B06FE9" w:rsidRDefault="00917480" w:rsidP="00582A58">
            <w:pPr>
              <w:rPr>
                <w:sz w:val="20"/>
                <w:szCs w:val="20"/>
              </w:rPr>
            </w:pPr>
          </w:p>
        </w:tc>
        <w:tc>
          <w:tcPr>
            <w:tcW w:w="1134" w:type="dxa"/>
            <w:tcBorders>
              <w:left w:val="single" w:sz="2" w:space="0" w:color="000000" w:themeColor="text1"/>
              <w:right w:val="single" w:sz="2" w:space="0" w:color="000000" w:themeColor="text1"/>
            </w:tcBorders>
            <w:hideMark/>
          </w:tcPr>
          <w:p w14:paraId="32B68966" w14:textId="77777777" w:rsidR="00917480" w:rsidRPr="00B06FE9" w:rsidRDefault="00917480" w:rsidP="00582A58">
            <w:pPr>
              <w:pStyle w:val="NormalWeb"/>
              <w:jc w:val="center"/>
              <w:rPr>
                <w:sz w:val="20"/>
                <w:szCs w:val="20"/>
              </w:rPr>
            </w:pPr>
            <w:r w:rsidRPr="00B06FE9">
              <w:rPr>
                <w:sz w:val="20"/>
                <w:szCs w:val="20"/>
              </w:rPr>
              <w:t>2014</w:t>
            </w:r>
          </w:p>
        </w:tc>
        <w:tc>
          <w:tcPr>
            <w:tcW w:w="850" w:type="dxa"/>
            <w:tcBorders>
              <w:left w:val="single" w:sz="2" w:space="0" w:color="000000" w:themeColor="text1"/>
              <w:right w:val="single" w:sz="2" w:space="0" w:color="000000" w:themeColor="text1"/>
            </w:tcBorders>
            <w:hideMark/>
          </w:tcPr>
          <w:p w14:paraId="1FC1E93F" w14:textId="77777777" w:rsidR="00917480" w:rsidRPr="00B06FE9" w:rsidRDefault="00917480" w:rsidP="00582A58">
            <w:pPr>
              <w:pStyle w:val="NormalWeb"/>
              <w:jc w:val="center"/>
              <w:rPr>
                <w:sz w:val="20"/>
                <w:szCs w:val="20"/>
              </w:rPr>
            </w:pPr>
            <w:r w:rsidRPr="00B06FE9">
              <w:rPr>
                <w:sz w:val="20"/>
                <w:szCs w:val="20"/>
              </w:rPr>
              <w:t>0.0</w:t>
            </w:r>
          </w:p>
        </w:tc>
        <w:tc>
          <w:tcPr>
            <w:tcW w:w="993" w:type="dxa"/>
            <w:tcBorders>
              <w:left w:val="single" w:sz="2" w:space="0" w:color="000000" w:themeColor="text1"/>
              <w:right w:val="single" w:sz="2" w:space="0" w:color="000000" w:themeColor="text1"/>
            </w:tcBorders>
            <w:hideMark/>
          </w:tcPr>
          <w:p w14:paraId="6D1DCB88" w14:textId="77777777" w:rsidR="00917480" w:rsidRPr="00B06FE9" w:rsidRDefault="00917480" w:rsidP="00582A58">
            <w:pPr>
              <w:pStyle w:val="NormalWeb"/>
              <w:jc w:val="center"/>
              <w:rPr>
                <w:sz w:val="20"/>
                <w:szCs w:val="20"/>
              </w:rPr>
            </w:pPr>
            <w:r w:rsidRPr="00B06FE9">
              <w:rPr>
                <w:sz w:val="20"/>
                <w:szCs w:val="20"/>
              </w:rPr>
              <w:t>0.1</w:t>
            </w:r>
          </w:p>
        </w:tc>
        <w:tc>
          <w:tcPr>
            <w:tcW w:w="1417" w:type="dxa"/>
            <w:tcBorders>
              <w:left w:val="single" w:sz="2" w:space="0" w:color="000000" w:themeColor="text1"/>
              <w:right w:val="single" w:sz="2" w:space="0" w:color="000000" w:themeColor="text1"/>
            </w:tcBorders>
            <w:hideMark/>
          </w:tcPr>
          <w:p w14:paraId="2B1622B5" w14:textId="77777777" w:rsidR="00917480" w:rsidRPr="00B06FE9" w:rsidRDefault="00917480" w:rsidP="00582A58">
            <w:pPr>
              <w:pStyle w:val="NormalWeb"/>
              <w:jc w:val="center"/>
              <w:rPr>
                <w:sz w:val="20"/>
                <w:szCs w:val="20"/>
              </w:rPr>
            </w:pPr>
            <w:r w:rsidRPr="00B06FE9">
              <w:rPr>
                <w:sz w:val="20"/>
                <w:szCs w:val="20"/>
              </w:rPr>
              <w:t>0.0</w:t>
            </w:r>
          </w:p>
        </w:tc>
        <w:tc>
          <w:tcPr>
            <w:tcW w:w="992" w:type="dxa"/>
            <w:tcBorders>
              <w:left w:val="single" w:sz="2" w:space="0" w:color="000000" w:themeColor="text1"/>
              <w:right w:val="single" w:sz="2" w:space="0" w:color="000000" w:themeColor="text1"/>
            </w:tcBorders>
            <w:hideMark/>
          </w:tcPr>
          <w:p w14:paraId="0B3E4ECD" w14:textId="77777777" w:rsidR="00917480" w:rsidRPr="00B06FE9" w:rsidRDefault="00917480" w:rsidP="00582A58">
            <w:pPr>
              <w:pStyle w:val="NormalWeb"/>
              <w:jc w:val="center"/>
              <w:rPr>
                <w:sz w:val="20"/>
                <w:szCs w:val="20"/>
              </w:rPr>
            </w:pPr>
            <w:r w:rsidRPr="00B06FE9">
              <w:rPr>
                <w:sz w:val="20"/>
                <w:szCs w:val="20"/>
              </w:rPr>
              <w:t>0.0</w:t>
            </w:r>
          </w:p>
        </w:tc>
        <w:tc>
          <w:tcPr>
            <w:tcW w:w="851" w:type="dxa"/>
            <w:tcBorders>
              <w:left w:val="single" w:sz="2" w:space="0" w:color="000000" w:themeColor="text1"/>
              <w:right w:val="single" w:sz="2" w:space="0" w:color="000000" w:themeColor="text1"/>
            </w:tcBorders>
            <w:hideMark/>
          </w:tcPr>
          <w:p w14:paraId="7061C82A" w14:textId="77777777" w:rsidR="00917480" w:rsidRPr="00B06FE9" w:rsidRDefault="00917480" w:rsidP="00582A58">
            <w:pPr>
              <w:pStyle w:val="NormalWeb"/>
              <w:jc w:val="center"/>
              <w:rPr>
                <w:sz w:val="20"/>
                <w:szCs w:val="20"/>
              </w:rPr>
            </w:pPr>
            <w:r w:rsidRPr="00B06FE9">
              <w:rPr>
                <w:sz w:val="20"/>
                <w:szCs w:val="20"/>
              </w:rPr>
              <w:t>0.0</w:t>
            </w:r>
          </w:p>
        </w:tc>
        <w:tc>
          <w:tcPr>
            <w:tcW w:w="992" w:type="dxa"/>
            <w:tcBorders>
              <w:left w:val="single" w:sz="2" w:space="0" w:color="000000" w:themeColor="text1"/>
              <w:right w:val="single" w:sz="2" w:space="0" w:color="000000" w:themeColor="text1"/>
            </w:tcBorders>
            <w:hideMark/>
          </w:tcPr>
          <w:p w14:paraId="7248EE36" w14:textId="77777777" w:rsidR="00917480" w:rsidRPr="00B06FE9" w:rsidRDefault="00917480" w:rsidP="00582A58">
            <w:pPr>
              <w:pStyle w:val="NormalWeb"/>
              <w:jc w:val="center"/>
              <w:rPr>
                <w:sz w:val="20"/>
                <w:szCs w:val="20"/>
              </w:rPr>
            </w:pPr>
            <w:r w:rsidRPr="00B06FE9">
              <w:rPr>
                <w:sz w:val="20"/>
                <w:szCs w:val="20"/>
              </w:rPr>
              <w:t>0.0</w:t>
            </w:r>
          </w:p>
        </w:tc>
        <w:tc>
          <w:tcPr>
            <w:tcW w:w="851" w:type="dxa"/>
            <w:tcBorders>
              <w:left w:val="single" w:sz="2" w:space="0" w:color="000000" w:themeColor="text1"/>
              <w:right w:val="single" w:sz="2" w:space="0" w:color="000000" w:themeColor="text1"/>
            </w:tcBorders>
            <w:hideMark/>
          </w:tcPr>
          <w:p w14:paraId="72E790AA" w14:textId="77777777" w:rsidR="00917480" w:rsidRPr="00B06FE9" w:rsidRDefault="00917480" w:rsidP="00582A58">
            <w:pPr>
              <w:pStyle w:val="NormalWeb"/>
              <w:jc w:val="center"/>
              <w:rPr>
                <w:sz w:val="20"/>
                <w:szCs w:val="20"/>
              </w:rPr>
            </w:pPr>
            <w:r w:rsidRPr="00B06FE9">
              <w:rPr>
                <w:sz w:val="20"/>
                <w:szCs w:val="20"/>
              </w:rPr>
              <w:t>0.0</w:t>
            </w:r>
          </w:p>
        </w:tc>
        <w:tc>
          <w:tcPr>
            <w:tcW w:w="708" w:type="dxa"/>
            <w:tcBorders>
              <w:left w:val="single" w:sz="2" w:space="0" w:color="000000" w:themeColor="text1"/>
              <w:right w:val="single" w:sz="2" w:space="0" w:color="000000" w:themeColor="text1"/>
            </w:tcBorders>
            <w:hideMark/>
          </w:tcPr>
          <w:p w14:paraId="38A5BE1F" w14:textId="77777777" w:rsidR="00917480" w:rsidRPr="00B06FE9" w:rsidRDefault="00917480" w:rsidP="00582A58">
            <w:pPr>
              <w:pStyle w:val="NormalWeb"/>
              <w:jc w:val="center"/>
              <w:rPr>
                <w:sz w:val="20"/>
                <w:szCs w:val="20"/>
              </w:rPr>
            </w:pPr>
            <w:r w:rsidRPr="00B06FE9">
              <w:rPr>
                <w:sz w:val="20"/>
                <w:szCs w:val="20"/>
              </w:rPr>
              <w:t>0.1</w:t>
            </w:r>
          </w:p>
        </w:tc>
        <w:tc>
          <w:tcPr>
            <w:tcW w:w="809" w:type="dxa"/>
            <w:tcBorders>
              <w:left w:val="single" w:sz="2" w:space="0" w:color="000000" w:themeColor="text1"/>
            </w:tcBorders>
            <w:hideMark/>
          </w:tcPr>
          <w:p w14:paraId="497B888C" w14:textId="77777777" w:rsidR="00917480" w:rsidRPr="00B06FE9" w:rsidRDefault="00917480" w:rsidP="00582A58">
            <w:pPr>
              <w:pStyle w:val="NormalWeb"/>
              <w:jc w:val="center"/>
              <w:rPr>
                <w:sz w:val="20"/>
                <w:szCs w:val="20"/>
              </w:rPr>
            </w:pPr>
            <w:r w:rsidRPr="00B06FE9">
              <w:rPr>
                <w:sz w:val="20"/>
                <w:szCs w:val="20"/>
              </w:rPr>
              <w:t>0.1</w:t>
            </w:r>
          </w:p>
        </w:tc>
      </w:tr>
      <w:tr w:rsidR="00917480" w:rsidRPr="00B06FE9" w14:paraId="6EEBDF04" w14:textId="77777777" w:rsidTr="00582A58">
        <w:tc>
          <w:tcPr>
            <w:tcW w:w="5387" w:type="dxa"/>
            <w:vMerge/>
            <w:tcBorders>
              <w:right w:val="single" w:sz="2" w:space="0" w:color="000000" w:themeColor="text1"/>
            </w:tcBorders>
            <w:hideMark/>
          </w:tcPr>
          <w:p w14:paraId="5A214742" w14:textId="77777777" w:rsidR="00917480" w:rsidRPr="00B06FE9" w:rsidRDefault="00917480" w:rsidP="00582A58">
            <w:pPr>
              <w:rPr>
                <w:sz w:val="20"/>
                <w:szCs w:val="20"/>
              </w:rPr>
            </w:pPr>
          </w:p>
        </w:tc>
        <w:tc>
          <w:tcPr>
            <w:tcW w:w="1134" w:type="dxa"/>
            <w:tcBorders>
              <w:left w:val="single" w:sz="2" w:space="0" w:color="000000" w:themeColor="text1"/>
              <w:right w:val="single" w:sz="2" w:space="0" w:color="000000" w:themeColor="text1"/>
            </w:tcBorders>
            <w:hideMark/>
          </w:tcPr>
          <w:p w14:paraId="49B78E6F" w14:textId="77777777" w:rsidR="00917480" w:rsidRPr="00B06FE9" w:rsidRDefault="00917480" w:rsidP="00582A58">
            <w:pPr>
              <w:pStyle w:val="NormalWeb"/>
              <w:jc w:val="center"/>
              <w:rPr>
                <w:sz w:val="20"/>
                <w:szCs w:val="20"/>
              </w:rPr>
            </w:pPr>
            <w:r w:rsidRPr="00B06FE9">
              <w:rPr>
                <w:sz w:val="20"/>
                <w:szCs w:val="20"/>
              </w:rPr>
              <w:t>2015</w:t>
            </w:r>
          </w:p>
        </w:tc>
        <w:tc>
          <w:tcPr>
            <w:tcW w:w="850" w:type="dxa"/>
            <w:tcBorders>
              <w:left w:val="single" w:sz="2" w:space="0" w:color="000000" w:themeColor="text1"/>
              <w:right w:val="single" w:sz="2" w:space="0" w:color="000000" w:themeColor="text1"/>
            </w:tcBorders>
            <w:hideMark/>
          </w:tcPr>
          <w:p w14:paraId="21E021E6" w14:textId="77777777" w:rsidR="00917480" w:rsidRPr="00B06FE9" w:rsidRDefault="00917480" w:rsidP="00582A58">
            <w:pPr>
              <w:pStyle w:val="NormalWeb"/>
              <w:jc w:val="center"/>
              <w:rPr>
                <w:sz w:val="20"/>
                <w:szCs w:val="20"/>
              </w:rPr>
            </w:pPr>
            <w:r w:rsidRPr="00B06FE9">
              <w:rPr>
                <w:sz w:val="20"/>
                <w:szCs w:val="20"/>
              </w:rPr>
              <w:t>0.0</w:t>
            </w:r>
          </w:p>
        </w:tc>
        <w:tc>
          <w:tcPr>
            <w:tcW w:w="993" w:type="dxa"/>
            <w:tcBorders>
              <w:left w:val="single" w:sz="2" w:space="0" w:color="000000" w:themeColor="text1"/>
              <w:right w:val="single" w:sz="2" w:space="0" w:color="000000" w:themeColor="text1"/>
            </w:tcBorders>
            <w:hideMark/>
          </w:tcPr>
          <w:p w14:paraId="2E814BC6" w14:textId="77777777" w:rsidR="00917480" w:rsidRPr="00B06FE9" w:rsidRDefault="00917480" w:rsidP="00582A58">
            <w:pPr>
              <w:pStyle w:val="NormalWeb"/>
              <w:jc w:val="center"/>
              <w:rPr>
                <w:sz w:val="20"/>
                <w:szCs w:val="20"/>
              </w:rPr>
            </w:pPr>
            <w:r w:rsidRPr="00B06FE9">
              <w:rPr>
                <w:sz w:val="20"/>
                <w:szCs w:val="20"/>
              </w:rPr>
              <w:t>0.1</w:t>
            </w:r>
          </w:p>
        </w:tc>
        <w:tc>
          <w:tcPr>
            <w:tcW w:w="1417" w:type="dxa"/>
            <w:tcBorders>
              <w:left w:val="single" w:sz="2" w:space="0" w:color="000000" w:themeColor="text1"/>
              <w:right w:val="single" w:sz="2" w:space="0" w:color="000000" w:themeColor="text1"/>
            </w:tcBorders>
            <w:hideMark/>
          </w:tcPr>
          <w:p w14:paraId="3144AEE4" w14:textId="77777777" w:rsidR="00917480" w:rsidRPr="00B06FE9" w:rsidRDefault="00917480" w:rsidP="00582A58">
            <w:pPr>
              <w:pStyle w:val="NormalWeb"/>
              <w:jc w:val="center"/>
              <w:rPr>
                <w:sz w:val="20"/>
                <w:szCs w:val="20"/>
              </w:rPr>
            </w:pPr>
            <w:r w:rsidRPr="00B06FE9">
              <w:rPr>
                <w:sz w:val="20"/>
                <w:szCs w:val="20"/>
              </w:rPr>
              <w:t>0.0</w:t>
            </w:r>
          </w:p>
        </w:tc>
        <w:tc>
          <w:tcPr>
            <w:tcW w:w="992" w:type="dxa"/>
            <w:tcBorders>
              <w:left w:val="single" w:sz="2" w:space="0" w:color="000000" w:themeColor="text1"/>
              <w:right w:val="single" w:sz="2" w:space="0" w:color="000000" w:themeColor="text1"/>
            </w:tcBorders>
            <w:hideMark/>
          </w:tcPr>
          <w:p w14:paraId="32F63101" w14:textId="77777777" w:rsidR="00917480" w:rsidRPr="00B06FE9" w:rsidRDefault="00917480" w:rsidP="00582A58">
            <w:pPr>
              <w:pStyle w:val="NormalWeb"/>
              <w:jc w:val="center"/>
              <w:rPr>
                <w:sz w:val="20"/>
                <w:szCs w:val="20"/>
              </w:rPr>
            </w:pPr>
            <w:r w:rsidRPr="00B06FE9">
              <w:rPr>
                <w:sz w:val="20"/>
                <w:szCs w:val="20"/>
              </w:rPr>
              <w:t>0.1</w:t>
            </w:r>
          </w:p>
        </w:tc>
        <w:tc>
          <w:tcPr>
            <w:tcW w:w="851" w:type="dxa"/>
            <w:tcBorders>
              <w:left w:val="single" w:sz="2" w:space="0" w:color="000000" w:themeColor="text1"/>
              <w:right w:val="single" w:sz="2" w:space="0" w:color="000000" w:themeColor="text1"/>
            </w:tcBorders>
            <w:hideMark/>
          </w:tcPr>
          <w:p w14:paraId="29C2B47A" w14:textId="77777777" w:rsidR="00917480" w:rsidRPr="00B06FE9" w:rsidRDefault="00917480" w:rsidP="00582A58">
            <w:pPr>
              <w:pStyle w:val="NormalWeb"/>
              <w:jc w:val="center"/>
              <w:rPr>
                <w:sz w:val="20"/>
                <w:szCs w:val="20"/>
              </w:rPr>
            </w:pPr>
            <w:r w:rsidRPr="00B06FE9">
              <w:rPr>
                <w:sz w:val="20"/>
                <w:szCs w:val="20"/>
              </w:rPr>
              <w:t>0.1</w:t>
            </w:r>
          </w:p>
        </w:tc>
        <w:tc>
          <w:tcPr>
            <w:tcW w:w="992" w:type="dxa"/>
            <w:tcBorders>
              <w:left w:val="single" w:sz="2" w:space="0" w:color="000000" w:themeColor="text1"/>
              <w:right w:val="single" w:sz="2" w:space="0" w:color="000000" w:themeColor="text1"/>
            </w:tcBorders>
            <w:hideMark/>
          </w:tcPr>
          <w:p w14:paraId="2D92803E" w14:textId="77777777" w:rsidR="00917480" w:rsidRPr="00B06FE9" w:rsidRDefault="00917480" w:rsidP="00582A58">
            <w:pPr>
              <w:pStyle w:val="NormalWeb"/>
              <w:jc w:val="center"/>
              <w:rPr>
                <w:sz w:val="20"/>
                <w:szCs w:val="20"/>
              </w:rPr>
            </w:pPr>
            <w:r w:rsidRPr="00B06FE9">
              <w:rPr>
                <w:sz w:val="20"/>
                <w:szCs w:val="20"/>
              </w:rPr>
              <w:t>0.0</w:t>
            </w:r>
          </w:p>
        </w:tc>
        <w:tc>
          <w:tcPr>
            <w:tcW w:w="851" w:type="dxa"/>
            <w:tcBorders>
              <w:left w:val="single" w:sz="2" w:space="0" w:color="000000" w:themeColor="text1"/>
              <w:right w:val="single" w:sz="2" w:space="0" w:color="000000" w:themeColor="text1"/>
            </w:tcBorders>
            <w:hideMark/>
          </w:tcPr>
          <w:p w14:paraId="684E8EC8" w14:textId="77777777" w:rsidR="00917480" w:rsidRPr="00B06FE9" w:rsidRDefault="00917480" w:rsidP="00582A58">
            <w:pPr>
              <w:pStyle w:val="NormalWeb"/>
              <w:jc w:val="center"/>
              <w:rPr>
                <w:sz w:val="20"/>
                <w:szCs w:val="20"/>
              </w:rPr>
            </w:pPr>
            <w:r w:rsidRPr="00B06FE9">
              <w:rPr>
                <w:sz w:val="20"/>
                <w:szCs w:val="20"/>
              </w:rPr>
              <w:t>0.0</w:t>
            </w:r>
          </w:p>
        </w:tc>
        <w:tc>
          <w:tcPr>
            <w:tcW w:w="708" w:type="dxa"/>
            <w:tcBorders>
              <w:left w:val="single" w:sz="2" w:space="0" w:color="000000" w:themeColor="text1"/>
              <w:right w:val="single" w:sz="2" w:space="0" w:color="000000" w:themeColor="text1"/>
            </w:tcBorders>
            <w:hideMark/>
          </w:tcPr>
          <w:p w14:paraId="28C87AB4" w14:textId="77777777" w:rsidR="00917480" w:rsidRPr="00B06FE9" w:rsidRDefault="00917480" w:rsidP="00582A58">
            <w:pPr>
              <w:pStyle w:val="NormalWeb"/>
              <w:jc w:val="center"/>
              <w:rPr>
                <w:sz w:val="20"/>
                <w:szCs w:val="20"/>
              </w:rPr>
            </w:pPr>
            <w:r w:rsidRPr="00B06FE9">
              <w:rPr>
                <w:sz w:val="20"/>
                <w:szCs w:val="20"/>
              </w:rPr>
              <w:t>0.2</w:t>
            </w:r>
          </w:p>
        </w:tc>
        <w:tc>
          <w:tcPr>
            <w:tcW w:w="809" w:type="dxa"/>
            <w:tcBorders>
              <w:left w:val="single" w:sz="2" w:space="0" w:color="000000" w:themeColor="text1"/>
            </w:tcBorders>
            <w:hideMark/>
          </w:tcPr>
          <w:p w14:paraId="2E182262" w14:textId="77777777" w:rsidR="00917480" w:rsidRPr="00B06FE9" w:rsidRDefault="00917480" w:rsidP="00582A58">
            <w:pPr>
              <w:pStyle w:val="NormalWeb"/>
              <w:jc w:val="center"/>
              <w:rPr>
                <w:sz w:val="20"/>
                <w:szCs w:val="20"/>
              </w:rPr>
            </w:pPr>
            <w:r w:rsidRPr="00B06FE9">
              <w:rPr>
                <w:sz w:val="20"/>
                <w:szCs w:val="20"/>
              </w:rPr>
              <w:t>0.1</w:t>
            </w:r>
          </w:p>
        </w:tc>
      </w:tr>
      <w:tr w:rsidR="00917480" w:rsidRPr="00B06FE9" w14:paraId="65A917EE" w14:textId="77777777" w:rsidTr="00582A58">
        <w:trPr>
          <w:cnfStyle w:val="000000010000" w:firstRow="0" w:lastRow="0" w:firstColumn="0" w:lastColumn="0" w:oddVBand="0" w:evenVBand="0" w:oddHBand="0" w:evenHBand="1" w:firstRowFirstColumn="0" w:firstRowLastColumn="0" w:lastRowFirstColumn="0" w:lastRowLastColumn="0"/>
        </w:trPr>
        <w:tc>
          <w:tcPr>
            <w:tcW w:w="5387" w:type="dxa"/>
            <w:vMerge/>
            <w:tcBorders>
              <w:right w:val="single" w:sz="2" w:space="0" w:color="000000" w:themeColor="text1"/>
            </w:tcBorders>
            <w:hideMark/>
          </w:tcPr>
          <w:p w14:paraId="69D79F5A" w14:textId="77777777" w:rsidR="00917480" w:rsidRPr="00B06FE9" w:rsidRDefault="00917480" w:rsidP="00582A58">
            <w:pPr>
              <w:rPr>
                <w:sz w:val="20"/>
                <w:szCs w:val="20"/>
              </w:rPr>
            </w:pPr>
          </w:p>
        </w:tc>
        <w:tc>
          <w:tcPr>
            <w:tcW w:w="1134" w:type="dxa"/>
            <w:tcBorders>
              <w:left w:val="single" w:sz="2" w:space="0" w:color="000000" w:themeColor="text1"/>
              <w:right w:val="single" w:sz="2" w:space="0" w:color="000000" w:themeColor="text1"/>
            </w:tcBorders>
            <w:hideMark/>
          </w:tcPr>
          <w:p w14:paraId="10092620" w14:textId="77777777" w:rsidR="00917480" w:rsidRPr="00244420" w:rsidRDefault="00917480" w:rsidP="00582A58">
            <w:pPr>
              <w:pStyle w:val="NormalWeb"/>
              <w:jc w:val="center"/>
              <w:rPr>
                <w:b/>
                <w:sz w:val="20"/>
                <w:szCs w:val="20"/>
              </w:rPr>
            </w:pPr>
            <w:proofErr w:type="spellStart"/>
            <w:r w:rsidRPr="00244420">
              <w:rPr>
                <w:b/>
                <w:sz w:val="20"/>
                <w:szCs w:val="20"/>
              </w:rPr>
              <w:t>Total</w:t>
            </w:r>
            <w:r w:rsidRPr="00244420">
              <w:rPr>
                <w:b/>
                <w:sz w:val="20"/>
                <w:szCs w:val="20"/>
                <w:vertAlign w:val="superscript"/>
              </w:rPr>
              <w:t>b</w:t>
            </w:r>
            <w:proofErr w:type="spellEnd"/>
          </w:p>
        </w:tc>
        <w:tc>
          <w:tcPr>
            <w:tcW w:w="850" w:type="dxa"/>
            <w:tcBorders>
              <w:left w:val="single" w:sz="2" w:space="0" w:color="000000" w:themeColor="text1"/>
              <w:right w:val="single" w:sz="2" w:space="0" w:color="000000" w:themeColor="text1"/>
            </w:tcBorders>
            <w:hideMark/>
          </w:tcPr>
          <w:p w14:paraId="4A0858B7" w14:textId="77777777" w:rsidR="00917480" w:rsidRPr="00244420" w:rsidRDefault="00917480" w:rsidP="00582A58">
            <w:pPr>
              <w:pStyle w:val="NormalWeb"/>
              <w:jc w:val="center"/>
              <w:rPr>
                <w:b/>
                <w:sz w:val="20"/>
                <w:szCs w:val="20"/>
              </w:rPr>
            </w:pPr>
            <w:r w:rsidRPr="00244420">
              <w:rPr>
                <w:b/>
                <w:sz w:val="20"/>
                <w:szCs w:val="20"/>
              </w:rPr>
              <w:t>0.0</w:t>
            </w:r>
          </w:p>
        </w:tc>
        <w:tc>
          <w:tcPr>
            <w:tcW w:w="993" w:type="dxa"/>
            <w:tcBorders>
              <w:left w:val="single" w:sz="2" w:space="0" w:color="000000" w:themeColor="text1"/>
              <w:right w:val="single" w:sz="2" w:space="0" w:color="000000" w:themeColor="text1"/>
            </w:tcBorders>
            <w:hideMark/>
          </w:tcPr>
          <w:p w14:paraId="3D403C12" w14:textId="77777777" w:rsidR="00917480" w:rsidRPr="00244420" w:rsidRDefault="00917480" w:rsidP="00582A58">
            <w:pPr>
              <w:pStyle w:val="NormalWeb"/>
              <w:jc w:val="center"/>
              <w:rPr>
                <w:b/>
                <w:sz w:val="20"/>
                <w:szCs w:val="20"/>
              </w:rPr>
            </w:pPr>
            <w:r w:rsidRPr="00244420">
              <w:rPr>
                <w:b/>
                <w:sz w:val="20"/>
                <w:szCs w:val="20"/>
              </w:rPr>
              <w:t>0.1</w:t>
            </w:r>
          </w:p>
        </w:tc>
        <w:tc>
          <w:tcPr>
            <w:tcW w:w="1417" w:type="dxa"/>
            <w:tcBorders>
              <w:left w:val="single" w:sz="2" w:space="0" w:color="000000" w:themeColor="text1"/>
              <w:right w:val="single" w:sz="2" w:space="0" w:color="000000" w:themeColor="text1"/>
            </w:tcBorders>
            <w:hideMark/>
          </w:tcPr>
          <w:p w14:paraId="644D6557" w14:textId="77777777" w:rsidR="00917480" w:rsidRPr="00244420" w:rsidRDefault="00917480" w:rsidP="00582A58">
            <w:pPr>
              <w:pStyle w:val="NormalWeb"/>
              <w:jc w:val="center"/>
              <w:rPr>
                <w:b/>
                <w:sz w:val="20"/>
                <w:szCs w:val="20"/>
              </w:rPr>
            </w:pPr>
            <w:r w:rsidRPr="00244420">
              <w:rPr>
                <w:b/>
                <w:sz w:val="20"/>
                <w:szCs w:val="20"/>
              </w:rPr>
              <w:t>0.0</w:t>
            </w:r>
          </w:p>
        </w:tc>
        <w:tc>
          <w:tcPr>
            <w:tcW w:w="992" w:type="dxa"/>
            <w:tcBorders>
              <w:left w:val="single" w:sz="2" w:space="0" w:color="000000" w:themeColor="text1"/>
              <w:right w:val="single" w:sz="2" w:space="0" w:color="000000" w:themeColor="text1"/>
            </w:tcBorders>
            <w:hideMark/>
          </w:tcPr>
          <w:p w14:paraId="08359C8A" w14:textId="77777777" w:rsidR="00917480" w:rsidRPr="00244420" w:rsidRDefault="00917480" w:rsidP="00582A58">
            <w:pPr>
              <w:pStyle w:val="NormalWeb"/>
              <w:jc w:val="center"/>
              <w:rPr>
                <w:b/>
                <w:sz w:val="20"/>
                <w:szCs w:val="20"/>
              </w:rPr>
            </w:pPr>
            <w:r w:rsidRPr="00244420">
              <w:rPr>
                <w:b/>
                <w:sz w:val="20"/>
                <w:szCs w:val="20"/>
              </w:rPr>
              <w:t>0.1</w:t>
            </w:r>
          </w:p>
        </w:tc>
        <w:tc>
          <w:tcPr>
            <w:tcW w:w="851" w:type="dxa"/>
            <w:tcBorders>
              <w:left w:val="single" w:sz="2" w:space="0" w:color="000000" w:themeColor="text1"/>
              <w:right w:val="single" w:sz="2" w:space="0" w:color="000000" w:themeColor="text1"/>
            </w:tcBorders>
            <w:hideMark/>
          </w:tcPr>
          <w:p w14:paraId="0BC31D1F" w14:textId="77777777" w:rsidR="00917480" w:rsidRPr="00244420" w:rsidRDefault="00917480" w:rsidP="00582A58">
            <w:pPr>
              <w:pStyle w:val="NormalWeb"/>
              <w:jc w:val="center"/>
              <w:rPr>
                <w:b/>
                <w:sz w:val="20"/>
                <w:szCs w:val="20"/>
              </w:rPr>
            </w:pPr>
            <w:r w:rsidRPr="00244420">
              <w:rPr>
                <w:b/>
                <w:sz w:val="20"/>
                <w:szCs w:val="20"/>
              </w:rPr>
              <w:t>0.1</w:t>
            </w:r>
          </w:p>
        </w:tc>
        <w:tc>
          <w:tcPr>
            <w:tcW w:w="992" w:type="dxa"/>
            <w:tcBorders>
              <w:left w:val="single" w:sz="2" w:space="0" w:color="000000" w:themeColor="text1"/>
              <w:right w:val="single" w:sz="2" w:space="0" w:color="000000" w:themeColor="text1"/>
            </w:tcBorders>
            <w:hideMark/>
          </w:tcPr>
          <w:p w14:paraId="5740F092" w14:textId="77777777" w:rsidR="00917480" w:rsidRPr="00244420" w:rsidRDefault="00917480" w:rsidP="00582A58">
            <w:pPr>
              <w:pStyle w:val="NormalWeb"/>
              <w:jc w:val="center"/>
              <w:rPr>
                <w:b/>
                <w:sz w:val="20"/>
                <w:szCs w:val="20"/>
              </w:rPr>
            </w:pPr>
            <w:r w:rsidRPr="00244420">
              <w:rPr>
                <w:b/>
                <w:sz w:val="20"/>
                <w:szCs w:val="20"/>
              </w:rPr>
              <w:t>0.0</w:t>
            </w:r>
          </w:p>
        </w:tc>
        <w:tc>
          <w:tcPr>
            <w:tcW w:w="851" w:type="dxa"/>
            <w:tcBorders>
              <w:left w:val="single" w:sz="2" w:space="0" w:color="000000" w:themeColor="text1"/>
              <w:right w:val="single" w:sz="2" w:space="0" w:color="000000" w:themeColor="text1"/>
            </w:tcBorders>
            <w:hideMark/>
          </w:tcPr>
          <w:p w14:paraId="715A07B9" w14:textId="77777777" w:rsidR="00917480" w:rsidRPr="00244420" w:rsidRDefault="00917480" w:rsidP="00582A58">
            <w:pPr>
              <w:pStyle w:val="NormalWeb"/>
              <w:jc w:val="center"/>
              <w:rPr>
                <w:b/>
                <w:sz w:val="20"/>
                <w:szCs w:val="20"/>
              </w:rPr>
            </w:pPr>
            <w:r w:rsidRPr="00244420">
              <w:rPr>
                <w:b/>
                <w:sz w:val="20"/>
                <w:szCs w:val="20"/>
              </w:rPr>
              <w:t>0.0</w:t>
            </w:r>
          </w:p>
        </w:tc>
        <w:tc>
          <w:tcPr>
            <w:tcW w:w="708" w:type="dxa"/>
            <w:tcBorders>
              <w:left w:val="single" w:sz="2" w:space="0" w:color="000000" w:themeColor="text1"/>
              <w:right w:val="single" w:sz="2" w:space="0" w:color="000000" w:themeColor="text1"/>
            </w:tcBorders>
            <w:hideMark/>
          </w:tcPr>
          <w:p w14:paraId="25E7399F" w14:textId="77777777" w:rsidR="00917480" w:rsidRPr="00244420" w:rsidRDefault="00917480" w:rsidP="00582A58">
            <w:pPr>
              <w:pStyle w:val="NormalWeb"/>
              <w:jc w:val="center"/>
              <w:rPr>
                <w:b/>
                <w:sz w:val="20"/>
                <w:szCs w:val="20"/>
              </w:rPr>
            </w:pPr>
            <w:r w:rsidRPr="00244420">
              <w:rPr>
                <w:b/>
                <w:sz w:val="20"/>
                <w:szCs w:val="20"/>
              </w:rPr>
              <w:t>0.1</w:t>
            </w:r>
          </w:p>
        </w:tc>
        <w:tc>
          <w:tcPr>
            <w:tcW w:w="809" w:type="dxa"/>
            <w:tcBorders>
              <w:left w:val="single" w:sz="2" w:space="0" w:color="000000" w:themeColor="text1"/>
            </w:tcBorders>
            <w:hideMark/>
          </w:tcPr>
          <w:p w14:paraId="329A5484" w14:textId="77777777" w:rsidR="00917480" w:rsidRPr="00244420" w:rsidRDefault="00917480" w:rsidP="00582A58">
            <w:pPr>
              <w:pStyle w:val="NormalWeb"/>
              <w:jc w:val="center"/>
              <w:rPr>
                <w:b/>
                <w:sz w:val="20"/>
                <w:szCs w:val="20"/>
              </w:rPr>
            </w:pPr>
            <w:r w:rsidRPr="00244420">
              <w:rPr>
                <w:b/>
                <w:sz w:val="20"/>
                <w:szCs w:val="20"/>
              </w:rPr>
              <w:t>0.1</w:t>
            </w:r>
          </w:p>
        </w:tc>
      </w:tr>
      <w:tr w:rsidR="00917480" w:rsidRPr="00B06FE9" w14:paraId="11D1C57C" w14:textId="77777777" w:rsidTr="00582A58">
        <w:tc>
          <w:tcPr>
            <w:tcW w:w="5387" w:type="dxa"/>
            <w:vMerge w:val="restart"/>
            <w:tcBorders>
              <w:right w:val="single" w:sz="2" w:space="0" w:color="000000" w:themeColor="text1"/>
            </w:tcBorders>
            <w:hideMark/>
          </w:tcPr>
          <w:p w14:paraId="2307E658" w14:textId="77777777" w:rsidR="00917480" w:rsidRPr="00B06FE9" w:rsidRDefault="00917480" w:rsidP="00582A58">
            <w:pPr>
              <w:pStyle w:val="NormalWeb"/>
              <w:rPr>
                <w:sz w:val="20"/>
                <w:szCs w:val="20"/>
              </w:rPr>
            </w:pPr>
            <w:r w:rsidRPr="00B06FE9">
              <w:rPr>
                <w:sz w:val="20"/>
                <w:szCs w:val="20"/>
              </w:rPr>
              <w:t>Varicella</w:t>
            </w:r>
          </w:p>
        </w:tc>
        <w:tc>
          <w:tcPr>
            <w:tcW w:w="1134" w:type="dxa"/>
            <w:tcBorders>
              <w:left w:val="single" w:sz="2" w:space="0" w:color="000000" w:themeColor="text1"/>
              <w:right w:val="single" w:sz="2" w:space="0" w:color="000000" w:themeColor="text1"/>
            </w:tcBorders>
            <w:hideMark/>
          </w:tcPr>
          <w:p w14:paraId="011C927E" w14:textId="77777777" w:rsidR="00917480" w:rsidRPr="00B06FE9" w:rsidRDefault="00917480" w:rsidP="00582A58">
            <w:pPr>
              <w:pStyle w:val="NormalWeb"/>
              <w:jc w:val="center"/>
              <w:rPr>
                <w:sz w:val="20"/>
                <w:szCs w:val="20"/>
              </w:rPr>
            </w:pPr>
            <w:r w:rsidRPr="00B06FE9">
              <w:rPr>
                <w:sz w:val="20"/>
                <w:szCs w:val="20"/>
              </w:rPr>
              <w:t>2012</w:t>
            </w:r>
          </w:p>
        </w:tc>
        <w:tc>
          <w:tcPr>
            <w:tcW w:w="850" w:type="dxa"/>
            <w:tcBorders>
              <w:left w:val="single" w:sz="2" w:space="0" w:color="000000" w:themeColor="text1"/>
              <w:right w:val="single" w:sz="2" w:space="0" w:color="000000" w:themeColor="text1"/>
            </w:tcBorders>
            <w:hideMark/>
          </w:tcPr>
          <w:p w14:paraId="402C9B0E" w14:textId="77777777" w:rsidR="00917480" w:rsidRPr="00B06FE9" w:rsidRDefault="00917480" w:rsidP="00582A58">
            <w:pPr>
              <w:pStyle w:val="NormalWeb"/>
              <w:jc w:val="center"/>
              <w:rPr>
                <w:sz w:val="20"/>
                <w:szCs w:val="20"/>
              </w:rPr>
            </w:pPr>
            <w:r w:rsidRPr="00B06FE9">
              <w:rPr>
                <w:sz w:val="20"/>
                <w:szCs w:val="20"/>
              </w:rPr>
              <w:t>1.9</w:t>
            </w:r>
          </w:p>
        </w:tc>
        <w:tc>
          <w:tcPr>
            <w:tcW w:w="993" w:type="dxa"/>
            <w:tcBorders>
              <w:left w:val="single" w:sz="2" w:space="0" w:color="000000" w:themeColor="text1"/>
              <w:right w:val="single" w:sz="2" w:space="0" w:color="000000" w:themeColor="text1"/>
            </w:tcBorders>
            <w:hideMark/>
          </w:tcPr>
          <w:p w14:paraId="0A45332B" w14:textId="77777777" w:rsidR="00917480" w:rsidRPr="00B06FE9" w:rsidRDefault="00917480" w:rsidP="00582A58">
            <w:pPr>
              <w:pStyle w:val="NormalWeb"/>
              <w:jc w:val="center"/>
              <w:rPr>
                <w:sz w:val="20"/>
                <w:szCs w:val="20"/>
              </w:rPr>
            </w:pPr>
            <w:r w:rsidRPr="00B06FE9">
              <w:rPr>
                <w:sz w:val="20"/>
                <w:szCs w:val="20"/>
              </w:rPr>
              <w:t>3.3</w:t>
            </w:r>
          </w:p>
        </w:tc>
        <w:tc>
          <w:tcPr>
            <w:tcW w:w="1417" w:type="dxa"/>
            <w:tcBorders>
              <w:left w:val="single" w:sz="2" w:space="0" w:color="000000" w:themeColor="text1"/>
              <w:right w:val="single" w:sz="2" w:space="0" w:color="000000" w:themeColor="text1"/>
            </w:tcBorders>
            <w:hideMark/>
          </w:tcPr>
          <w:p w14:paraId="1BC8B7B7" w14:textId="77777777" w:rsidR="00917480" w:rsidRPr="00B06FE9" w:rsidRDefault="00917480" w:rsidP="00582A58">
            <w:pPr>
              <w:pStyle w:val="NormalWeb"/>
              <w:jc w:val="center"/>
              <w:rPr>
                <w:sz w:val="20"/>
                <w:szCs w:val="20"/>
              </w:rPr>
            </w:pPr>
            <w:r w:rsidRPr="00B06FE9">
              <w:rPr>
                <w:sz w:val="20"/>
                <w:szCs w:val="20"/>
              </w:rPr>
              <w:t>4.2</w:t>
            </w:r>
          </w:p>
        </w:tc>
        <w:tc>
          <w:tcPr>
            <w:tcW w:w="992" w:type="dxa"/>
            <w:tcBorders>
              <w:left w:val="single" w:sz="2" w:space="0" w:color="000000" w:themeColor="text1"/>
              <w:right w:val="single" w:sz="2" w:space="0" w:color="000000" w:themeColor="text1"/>
            </w:tcBorders>
            <w:hideMark/>
          </w:tcPr>
          <w:p w14:paraId="7E3C98B4" w14:textId="77777777" w:rsidR="00917480" w:rsidRPr="00B06FE9" w:rsidRDefault="00917480" w:rsidP="00582A58">
            <w:pPr>
              <w:pStyle w:val="NormalWeb"/>
              <w:jc w:val="center"/>
              <w:rPr>
                <w:sz w:val="20"/>
                <w:szCs w:val="20"/>
              </w:rPr>
            </w:pPr>
            <w:r w:rsidRPr="00B06FE9">
              <w:rPr>
                <w:sz w:val="20"/>
                <w:szCs w:val="20"/>
              </w:rPr>
              <w:t>3.2</w:t>
            </w:r>
          </w:p>
        </w:tc>
        <w:tc>
          <w:tcPr>
            <w:tcW w:w="851" w:type="dxa"/>
            <w:tcBorders>
              <w:left w:val="single" w:sz="2" w:space="0" w:color="000000" w:themeColor="text1"/>
              <w:right w:val="single" w:sz="2" w:space="0" w:color="000000" w:themeColor="text1"/>
            </w:tcBorders>
            <w:hideMark/>
          </w:tcPr>
          <w:p w14:paraId="75BB3E8D" w14:textId="77777777" w:rsidR="00917480" w:rsidRPr="00B06FE9" w:rsidRDefault="00917480" w:rsidP="00582A58">
            <w:pPr>
              <w:pStyle w:val="NormalWeb"/>
              <w:jc w:val="center"/>
              <w:rPr>
                <w:sz w:val="20"/>
                <w:szCs w:val="20"/>
              </w:rPr>
            </w:pPr>
            <w:r w:rsidRPr="00B06FE9">
              <w:rPr>
                <w:sz w:val="20"/>
                <w:szCs w:val="20"/>
              </w:rPr>
              <w:t>3.4</w:t>
            </w:r>
          </w:p>
        </w:tc>
        <w:tc>
          <w:tcPr>
            <w:tcW w:w="992" w:type="dxa"/>
            <w:tcBorders>
              <w:left w:val="single" w:sz="2" w:space="0" w:color="000000" w:themeColor="text1"/>
              <w:right w:val="single" w:sz="2" w:space="0" w:color="000000" w:themeColor="text1"/>
            </w:tcBorders>
            <w:hideMark/>
          </w:tcPr>
          <w:p w14:paraId="2B5BAF85" w14:textId="77777777" w:rsidR="00917480" w:rsidRPr="00B06FE9" w:rsidRDefault="00917480" w:rsidP="00582A58">
            <w:pPr>
              <w:pStyle w:val="NormalWeb"/>
              <w:jc w:val="center"/>
              <w:rPr>
                <w:sz w:val="20"/>
                <w:szCs w:val="20"/>
              </w:rPr>
            </w:pPr>
            <w:r w:rsidRPr="00B06FE9">
              <w:rPr>
                <w:sz w:val="20"/>
                <w:szCs w:val="20"/>
              </w:rPr>
              <w:t>3.3</w:t>
            </w:r>
          </w:p>
        </w:tc>
        <w:tc>
          <w:tcPr>
            <w:tcW w:w="851" w:type="dxa"/>
            <w:tcBorders>
              <w:left w:val="single" w:sz="2" w:space="0" w:color="000000" w:themeColor="text1"/>
              <w:right w:val="single" w:sz="2" w:space="0" w:color="000000" w:themeColor="text1"/>
            </w:tcBorders>
            <w:hideMark/>
          </w:tcPr>
          <w:p w14:paraId="77694460" w14:textId="77777777" w:rsidR="00917480" w:rsidRPr="00B06FE9" w:rsidRDefault="00917480" w:rsidP="00582A58">
            <w:pPr>
              <w:pStyle w:val="NormalWeb"/>
              <w:jc w:val="center"/>
              <w:rPr>
                <w:sz w:val="20"/>
                <w:szCs w:val="20"/>
              </w:rPr>
            </w:pPr>
            <w:r w:rsidRPr="00B06FE9">
              <w:rPr>
                <w:sz w:val="20"/>
                <w:szCs w:val="20"/>
              </w:rPr>
              <w:t>3.4</w:t>
            </w:r>
          </w:p>
        </w:tc>
        <w:tc>
          <w:tcPr>
            <w:tcW w:w="708" w:type="dxa"/>
            <w:tcBorders>
              <w:left w:val="single" w:sz="2" w:space="0" w:color="000000" w:themeColor="text1"/>
              <w:right w:val="single" w:sz="2" w:space="0" w:color="000000" w:themeColor="text1"/>
            </w:tcBorders>
            <w:hideMark/>
          </w:tcPr>
          <w:p w14:paraId="1C710685" w14:textId="77777777" w:rsidR="00917480" w:rsidRPr="00B06FE9" w:rsidRDefault="00917480" w:rsidP="00582A58">
            <w:pPr>
              <w:pStyle w:val="NormalWeb"/>
              <w:jc w:val="center"/>
              <w:rPr>
                <w:sz w:val="20"/>
                <w:szCs w:val="20"/>
              </w:rPr>
            </w:pPr>
            <w:r w:rsidRPr="00B06FE9">
              <w:rPr>
                <w:sz w:val="20"/>
                <w:szCs w:val="20"/>
              </w:rPr>
              <w:t>3.4</w:t>
            </w:r>
          </w:p>
        </w:tc>
        <w:tc>
          <w:tcPr>
            <w:tcW w:w="809" w:type="dxa"/>
            <w:tcBorders>
              <w:left w:val="single" w:sz="2" w:space="0" w:color="000000" w:themeColor="text1"/>
            </w:tcBorders>
            <w:hideMark/>
          </w:tcPr>
          <w:p w14:paraId="3713E8AB" w14:textId="77777777" w:rsidR="00917480" w:rsidRPr="00B06FE9" w:rsidRDefault="00917480" w:rsidP="00582A58">
            <w:pPr>
              <w:pStyle w:val="NormalWeb"/>
              <w:jc w:val="center"/>
              <w:rPr>
                <w:sz w:val="20"/>
                <w:szCs w:val="20"/>
              </w:rPr>
            </w:pPr>
            <w:r w:rsidRPr="00B06FE9">
              <w:rPr>
                <w:sz w:val="20"/>
                <w:szCs w:val="20"/>
              </w:rPr>
              <w:t>3.3</w:t>
            </w:r>
          </w:p>
        </w:tc>
      </w:tr>
      <w:tr w:rsidR="00917480" w:rsidRPr="00B06FE9" w14:paraId="78B73929" w14:textId="77777777" w:rsidTr="00582A58">
        <w:trPr>
          <w:cnfStyle w:val="000000010000" w:firstRow="0" w:lastRow="0" w:firstColumn="0" w:lastColumn="0" w:oddVBand="0" w:evenVBand="0" w:oddHBand="0" w:evenHBand="1" w:firstRowFirstColumn="0" w:firstRowLastColumn="0" w:lastRowFirstColumn="0" w:lastRowLastColumn="0"/>
        </w:trPr>
        <w:tc>
          <w:tcPr>
            <w:tcW w:w="5387" w:type="dxa"/>
            <w:vMerge/>
            <w:tcBorders>
              <w:right w:val="single" w:sz="2" w:space="0" w:color="000000" w:themeColor="text1"/>
            </w:tcBorders>
            <w:hideMark/>
          </w:tcPr>
          <w:p w14:paraId="3791E5F6" w14:textId="77777777" w:rsidR="00917480" w:rsidRPr="00B06FE9" w:rsidRDefault="00917480" w:rsidP="00582A58">
            <w:pPr>
              <w:rPr>
                <w:sz w:val="20"/>
                <w:szCs w:val="20"/>
              </w:rPr>
            </w:pPr>
          </w:p>
        </w:tc>
        <w:tc>
          <w:tcPr>
            <w:tcW w:w="1134" w:type="dxa"/>
            <w:tcBorders>
              <w:left w:val="single" w:sz="2" w:space="0" w:color="000000" w:themeColor="text1"/>
              <w:right w:val="single" w:sz="2" w:space="0" w:color="000000" w:themeColor="text1"/>
            </w:tcBorders>
            <w:hideMark/>
          </w:tcPr>
          <w:p w14:paraId="732FE5E1" w14:textId="77777777" w:rsidR="00917480" w:rsidRPr="00B06FE9" w:rsidRDefault="00917480" w:rsidP="00582A58">
            <w:pPr>
              <w:pStyle w:val="NormalWeb"/>
              <w:jc w:val="center"/>
              <w:rPr>
                <w:sz w:val="20"/>
                <w:szCs w:val="20"/>
              </w:rPr>
            </w:pPr>
            <w:r w:rsidRPr="00B06FE9">
              <w:rPr>
                <w:sz w:val="20"/>
                <w:szCs w:val="20"/>
              </w:rPr>
              <w:t>2013</w:t>
            </w:r>
          </w:p>
        </w:tc>
        <w:tc>
          <w:tcPr>
            <w:tcW w:w="850" w:type="dxa"/>
            <w:tcBorders>
              <w:left w:val="single" w:sz="2" w:space="0" w:color="000000" w:themeColor="text1"/>
              <w:right w:val="single" w:sz="2" w:space="0" w:color="000000" w:themeColor="text1"/>
            </w:tcBorders>
            <w:hideMark/>
          </w:tcPr>
          <w:p w14:paraId="0F92EEF0" w14:textId="77777777" w:rsidR="00917480" w:rsidRPr="00B06FE9" w:rsidRDefault="00917480" w:rsidP="00582A58">
            <w:pPr>
              <w:pStyle w:val="NormalWeb"/>
              <w:jc w:val="center"/>
              <w:rPr>
                <w:sz w:val="20"/>
                <w:szCs w:val="20"/>
              </w:rPr>
            </w:pPr>
            <w:r w:rsidRPr="00B06FE9">
              <w:rPr>
                <w:sz w:val="20"/>
                <w:szCs w:val="20"/>
              </w:rPr>
              <w:t>3.4</w:t>
            </w:r>
          </w:p>
        </w:tc>
        <w:tc>
          <w:tcPr>
            <w:tcW w:w="993" w:type="dxa"/>
            <w:tcBorders>
              <w:left w:val="single" w:sz="2" w:space="0" w:color="000000" w:themeColor="text1"/>
              <w:right w:val="single" w:sz="2" w:space="0" w:color="000000" w:themeColor="text1"/>
            </w:tcBorders>
            <w:hideMark/>
          </w:tcPr>
          <w:p w14:paraId="12E52CF4" w14:textId="77777777" w:rsidR="00917480" w:rsidRPr="00B06FE9" w:rsidRDefault="00917480" w:rsidP="00582A58">
            <w:pPr>
              <w:pStyle w:val="NormalWeb"/>
              <w:jc w:val="center"/>
              <w:rPr>
                <w:sz w:val="20"/>
                <w:szCs w:val="20"/>
              </w:rPr>
            </w:pPr>
            <w:r w:rsidRPr="00B06FE9">
              <w:rPr>
                <w:sz w:val="20"/>
                <w:szCs w:val="20"/>
              </w:rPr>
              <w:t>3.4</w:t>
            </w:r>
          </w:p>
        </w:tc>
        <w:tc>
          <w:tcPr>
            <w:tcW w:w="1417" w:type="dxa"/>
            <w:tcBorders>
              <w:left w:val="single" w:sz="2" w:space="0" w:color="000000" w:themeColor="text1"/>
              <w:right w:val="single" w:sz="2" w:space="0" w:color="000000" w:themeColor="text1"/>
            </w:tcBorders>
            <w:hideMark/>
          </w:tcPr>
          <w:p w14:paraId="7CFA5638" w14:textId="77777777" w:rsidR="00917480" w:rsidRPr="00B06FE9" w:rsidRDefault="00917480" w:rsidP="00582A58">
            <w:pPr>
              <w:pStyle w:val="NormalWeb"/>
              <w:jc w:val="center"/>
              <w:rPr>
                <w:sz w:val="20"/>
                <w:szCs w:val="20"/>
              </w:rPr>
            </w:pPr>
            <w:r w:rsidRPr="00B06FE9">
              <w:rPr>
                <w:sz w:val="20"/>
                <w:szCs w:val="20"/>
              </w:rPr>
              <w:t>6.2</w:t>
            </w:r>
          </w:p>
        </w:tc>
        <w:tc>
          <w:tcPr>
            <w:tcW w:w="992" w:type="dxa"/>
            <w:tcBorders>
              <w:left w:val="single" w:sz="2" w:space="0" w:color="000000" w:themeColor="text1"/>
              <w:right w:val="single" w:sz="2" w:space="0" w:color="000000" w:themeColor="text1"/>
            </w:tcBorders>
            <w:hideMark/>
          </w:tcPr>
          <w:p w14:paraId="2ACA8A6C" w14:textId="77777777" w:rsidR="00917480" w:rsidRPr="00B06FE9" w:rsidRDefault="00917480" w:rsidP="00582A58">
            <w:pPr>
              <w:pStyle w:val="NormalWeb"/>
              <w:jc w:val="center"/>
              <w:rPr>
                <w:sz w:val="20"/>
                <w:szCs w:val="20"/>
              </w:rPr>
            </w:pPr>
            <w:r w:rsidRPr="00B06FE9">
              <w:rPr>
                <w:sz w:val="20"/>
                <w:szCs w:val="20"/>
              </w:rPr>
              <w:t>3.7</w:t>
            </w:r>
          </w:p>
        </w:tc>
        <w:tc>
          <w:tcPr>
            <w:tcW w:w="851" w:type="dxa"/>
            <w:tcBorders>
              <w:left w:val="single" w:sz="2" w:space="0" w:color="000000" w:themeColor="text1"/>
              <w:right w:val="single" w:sz="2" w:space="0" w:color="000000" w:themeColor="text1"/>
            </w:tcBorders>
            <w:hideMark/>
          </w:tcPr>
          <w:p w14:paraId="372D1040" w14:textId="77777777" w:rsidR="00917480" w:rsidRPr="00B06FE9" w:rsidRDefault="00917480" w:rsidP="00582A58">
            <w:pPr>
              <w:pStyle w:val="NormalWeb"/>
              <w:jc w:val="center"/>
              <w:rPr>
                <w:sz w:val="20"/>
                <w:szCs w:val="20"/>
              </w:rPr>
            </w:pPr>
            <w:r w:rsidRPr="00B06FE9">
              <w:rPr>
                <w:sz w:val="20"/>
                <w:szCs w:val="20"/>
              </w:rPr>
              <w:t>3.8</w:t>
            </w:r>
          </w:p>
        </w:tc>
        <w:tc>
          <w:tcPr>
            <w:tcW w:w="992" w:type="dxa"/>
            <w:tcBorders>
              <w:left w:val="single" w:sz="2" w:space="0" w:color="000000" w:themeColor="text1"/>
              <w:right w:val="single" w:sz="2" w:space="0" w:color="000000" w:themeColor="text1"/>
            </w:tcBorders>
            <w:hideMark/>
          </w:tcPr>
          <w:p w14:paraId="56D537DF" w14:textId="77777777" w:rsidR="00917480" w:rsidRPr="00B06FE9" w:rsidRDefault="00917480" w:rsidP="00582A58">
            <w:pPr>
              <w:pStyle w:val="NormalWeb"/>
              <w:jc w:val="center"/>
              <w:rPr>
                <w:sz w:val="20"/>
                <w:szCs w:val="20"/>
              </w:rPr>
            </w:pPr>
            <w:r w:rsidRPr="00B06FE9">
              <w:rPr>
                <w:sz w:val="20"/>
                <w:szCs w:val="20"/>
              </w:rPr>
              <w:t>2.9</w:t>
            </w:r>
          </w:p>
        </w:tc>
        <w:tc>
          <w:tcPr>
            <w:tcW w:w="851" w:type="dxa"/>
            <w:tcBorders>
              <w:left w:val="single" w:sz="2" w:space="0" w:color="000000" w:themeColor="text1"/>
              <w:right w:val="single" w:sz="2" w:space="0" w:color="000000" w:themeColor="text1"/>
            </w:tcBorders>
            <w:hideMark/>
          </w:tcPr>
          <w:p w14:paraId="4CCD50EF" w14:textId="77777777" w:rsidR="00917480" w:rsidRPr="00B06FE9" w:rsidRDefault="00917480" w:rsidP="00582A58">
            <w:pPr>
              <w:pStyle w:val="NormalWeb"/>
              <w:jc w:val="center"/>
              <w:rPr>
                <w:sz w:val="20"/>
                <w:szCs w:val="20"/>
              </w:rPr>
            </w:pPr>
            <w:r w:rsidRPr="00B06FE9">
              <w:rPr>
                <w:sz w:val="20"/>
                <w:szCs w:val="20"/>
              </w:rPr>
              <w:t>3.2</w:t>
            </w:r>
          </w:p>
        </w:tc>
        <w:tc>
          <w:tcPr>
            <w:tcW w:w="708" w:type="dxa"/>
            <w:tcBorders>
              <w:left w:val="single" w:sz="2" w:space="0" w:color="000000" w:themeColor="text1"/>
              <w:right w:val="single" w:sz="2" w:space="0" w:color="000000" w:themeColor="text1"/>
            </w:tcBorders>
            <w:hideMark/>
          </w:tcPr>
          <w:p w14:paraId="7BA6C261" w14:textId="77777777" w:rsidR="00917480" w:rsidRPr="00B06FE9" w:rsidRDefault="00917480" w:rsidP="00582A58">
            <w:pPr>
              <w:pStyle w:val="NormalWeb"/>
              <w:jc w:val="center"/>
              <w:rPr>
                <w:sz w:val="20"/>
                <w:szCs w:val="20"/>
              </w:rPr>
            </w:pPr>
            <w:r w:rsidRPr="00B06FE9">
              <w:rPr>
                <w:sz w:val="20"/>
                <w:szCs w:val="20"/>
              </w:rPr>
              <w:t>3.1</w:t>
            </w:r>
          </w:p>
        </w:tc>
        <w:tc>
          <w:tcPr>
            <w:tcW w:w="809" w:type="dxa"/>
            <w:tcBorders>
              <w:left w:val="single" w:sz="2" w:space="0" w:color="000000" w:themeColor="text1"/>
            </w:tcBorders>
            <w:hideMark/>
          </w:tcPr>
          <w:p w14:paraId="477BF01C" w14:textId="77777777" w:rsidR="00917480" w:rsidRPr="00B06FE9" w:rsidRDefault="00917480" w:rsidP="00582A58">
            <w:pPr>
              <w:pStyle w:val="NormalWeb"/>
              <w:jc w:val="center"/>
              <w:rPr>
                <w:sz w:val="20"/>
                <w:szCs w:val="20"/>
              </w:rPr>
            </w:pPr>
            <w:r w:rsidRPr="00B06FE9">
              <w:rPr>
                <w:sz w:val="20"/>
                <w:szCs w:val="20"/>
              </w:rPr>
              <w:t>3.4</w:t>
            </w:r>
          </w:p>
        </w:tc>
      </w:tr>
      <w:tr w:rsidR="00917480" w:rsidRPr="00B06FE9" w14:paraId="1501D32C" w14:textId="77777777" w:rsidTr="00582A58">
        <w:tc>
          <w:tcPr>
            <w:tcW w:w="5387" w:type="dxa"/>
            <w:vMerge/>
            <w:tcBorders>
              <w:right w:val="single" w:sz="2" w:space="0" w:color="000000" w:themeColor="text1"/>
            </w:tcBorders>
            <w:hideMark/>
          </w:tcPr>
          <w:p w14:paraId="2818D5AE" w14:textId="77777777" w:rsidR="00917480" w:rsidRPr="00B06FE9" w:rsidRDefault="00917480" w:rsidP="00582A58">
            <w:pPr>
              <w:rPr>
                <w:sz w:val="20"/>
                <w:szCs w:val="20"/>
              </w:rPr>
            </w:pPr>
          </w:p>
        </w:tc>
        <w:tc>
          <w:tcPr>
            <w:tcW w:w="1134" w:type="dxa"/>
            <w:tcBorders>
              <w:left w:val="single" w:sz="2" w:space="0" w:color="000000" w:themeColor="text1"/>
              <w:right w:val="single" w:sz="2" w:space="0" w:color="000000" w:themeColor="text1"/>
            </w:tcBorders>
            <w:hideMark/>
          </w:tcPr>
          <w:p w14:paraId="5BCA2A62" w14:textId="77777777" w:rsidR="00917480" w:rsidRPr="00B06FE9" w:rsidRDefault="00917480" w:rsidP="00582A58">
            <w:pPr>
              <w:pStyle w:val="NormalWeb"/>
              <w:jc w:val="center"/>
              <w:rPr>
                <w:sz w:val="20"/>
                <w:szCs w:val="20"/>
              </w:rPr>
            </w:pPr>
            <w:r w:rsidRPr="00B06FE9">
              <w:rPr>
                <w:sz w:val="20"/>
                <w:szCs w:val="20"/>
              </w:rPr>
              <w:t>2014</w:t>
            </w:r>
          </w:p>
        </w:tc>
        <w:tc>
          <w:tcPr>
            <w:tcW w:w="850" w:type="dxa"/>
            <w:tcBorders>
              <w:left w:val="single" w:sz="2" w:space="0" w:color="000000" w:themeColor="text1"/>
              <w:right w:val="single" w:sz="2" w:space="0" w:color="000000" w:themeColor="text1"/>
            </w:tcBorders>
            <w:hideMark/>
          </w:tcPr>
          <w:p w14:paraId="75C8D7F3" w14:textId="77777777" w:rsidR="00917480" w:rsidRPr="00B06FE9" w:rsidRDefault="00917480" w:rsidP="00582A58">
            <w:pPr>
              <w:pStyle w:val="NormalWeb"/>
              <w:jc w:val="center"/>
              <w:rPr>
                <w:sz w:val="20"/>
                <w:szCs w:val="20"/>
              </w:rPr>
            </w:pPr>
            <w:r w:rsidRPr="00B06FE9">
              <w:rPr>
                <w:sz w:val="20"/>
                <w:szCs w:val="20"/>
              </w:rPr>
              <w:t>4.4</w:t>
            </w:r>
          </w:p>
        </w:tc>
        <w:tc>
          <w:tcPr>
            <w:tcW w:w="993" w:type="dxa"/>
            <w:tcBorders>
              <w:left w:val="single" w:sz="2" w:space="0" w:color="000000" w:themeColor="text1"/>
              <w:right w:val="single" w:sz="2" w:space="0" w:color="000000" w:themeColor="text1"/>
            </w:tcBorders>
            <w:hideMark/>
          </w:tcPr>
          <w:p w14:paraId="35118A20" w14:textId="77777777" w:rsidR="00917480" w:rsidRPr="00B06FE9" w:rsidRDefault="00917480" w:rsidP="00582A58">
            <w:pPr>
              <w:pStyle w:val="NormalWeb"/>
              <w:jc w:val="center"/>
              <w:rPr>
                <w:sz w:val="20"/>
                <w:szCs w:val="20"/>
              </w:rPr>
            </w:pPr>
            <w:r w:rsidRPr="00B06FE9">
              <w:rPr>
                <w:sz w:val="20"/>
                <w:szCs w:val="20"/>
              </w:rPr>
              <w:t>3.3</w:t>
            </w:r>
          </w:p>
        </w:tc>
        <w:tc>
          <w:tcPr>
            <w:tcW w:w="1417" w:type="dxa"/>
            <w:tcBorders>
              <w:left w:val="single" w:sz="2" w:space="0" w:color="000000" w:themeColor="text1"/>
              <w:right w:val="single" w:sz="2" w:space="0" w:color="000000" w:themeColor="text1"/>
            </w:tcBorders>
            <w:hideMark/>
          </w:tcPr>
          <w:p w14:paraId="7CECC969" w14:textId="77777777" w:rsidR="00917480" w:rsidRPr="00B06FE9" w:rsidRDefault="00917480" w:rsidP="00582A58">
            <w:pPr>
              <w:pStyle w:val="NormalWeb"/>
              <w:jc w:val="center"/>
              <w:rPr>
                <w:sz w:val="20"/>
                <w:szCs w:val="20"/>
              </w:rPr>
            </w:pPr>
            <w:r w:rsidRPr="00B06FE9">
              <w:rPr>
                <w:sz w:val="20"/>
                <w:szCs w:val="20"/>
              </w:rPr>
              <w:t>2.1</w:t>
            </w:r>
          </w:p>
        </w:tc>
        <w:tc>
          <w:tcPr>
            <w:tcW w:w="992" w:type="dxa"/>
            <w:tcBorders>
              <w:left w:val="single" w:sz="2" w:space="0" w:color="000000" w:themeColor="text1"/>
              <w:right w:val="single" w:sz="2" w:space="0" w:color="000000" w:themeColor="text1"/>
            </w:tcBorders>
            <w:hideMark/>
          </w:tcPr>
          <w:p w14:paraId="22F7AE8B" w14:textId="77777777" w:rsidR="00917480" w:rsidRPr="00B06FE9" w:rsidRDefault="00917480" w:rsidP="00582A58">
            <w:pPr>
              <w:pStyle w:val="NormalWeb"/>
              <w:jc w:val="center"/>
              <w:rPr>
                <w:sz w:val="20"/>
                <w:szCs w:val="20"/>
              </w:rPr>
            </w:pPr>
            <w:r w:rsidRPr="00B06FE9">
              <w:rPr>
                <w:sz w:val="20"/>
                <w:szCs w:val="20"/>
              </w:rPr>
              <w:t>3.6</w:t>
            </w:r>
          </w:p>
        </w:tc>
        <w:tc>
          <w:tcPr>
            <w:tcW w:w="851" w:type="dxa"/>
            <w:tcBorders>
              <w:left w:val="single" w:sz="2" w:space="0" w:color="000000" w:themeColor="text1"/>
              <w:right w:val="single" w:sz="2" w:space="0" w:color="000000" w:themeColor="text1"/>
            </w:tcBorders>
            <w:hideMark/>
          </w:tcPr>
          <w:p w14:paraId="12EFC578" w14:textId="77777777" w:rsidR="00917480" w:rsidRPr="00B06FE9" w:rsidRDefault="00917480" w:rsidP="00582A58">
            <w:pPr>
              <w:pStyle w:val="NormalWeb"/>
              <w:jc w:val="center"/>
              <w:rPr>
                <w:sz w:val="20"/>
                <w:szCs w:val="20"/>
              </w:rPr>
            </w:pPr>
            <w:r w:rsidRPr="00B06FE9">
              <w:rPr>
                <w:sz w:val="20"/>
                <w:szCs w:val="20"/>
              </w:rPr>
              <w:t>4.1</w:t>
            </w:r>
          </w:p>
        </w:tc>
        <w:tc>
          <w:tcPr>
            <w:tcW w:w="992" w:type="dxa"/>
            <w:tcBorders>
              <w:left w:val="single" w:sz="2" w:space="0" w:color="000000" w:themeColor="text1"/>
              <w:right w:val="single" w:sz="2" w:space="0" w:color="000000" w:themeColor="text1"/>
            </w:tcBorders>
            <w:hideMark/>
          </w:tcPr>
          <w:p w14:paraId="13773E33" w14:textId="77777777" w:rsidR="00917480" w:rsidRPr="00B06FE9" w:rsidRDefault="00917480" w:rsidP="00582A58">
            <w:pPr>
              <w:pStyle w:val="NormalWeb"/>
              <w:jc w:val="center"/>
              <w:rPr>
                <w:sz w:val="20"/>
                <w:szCs w:val="20"/>
              </w:rPr>
            </w:pPr>
            <w:r w:rsidRPr="00B06FE9">
              <w:rPr>
                <w:sz w:val="20"/>
                <w:szCs w:val="20"/>
              </w:rPr>
              <w:t>3.1</w:t>
            </w:r>
          </w:p>
        </w:tc>
        <w:tc>
          <w:tcPr>
            <w:tcW w:w="851" w:type="dxa"/>
            <w:tcBorders>
              <w:left w:val="single" w:sz="2" w:space="0" w:color="000000" w:themeColor="text1"/>
              <w:right w:val="single" w:sz="2" w:space="0" w:color="000000" w:themeColor="text1"/>
            </w:tcBorders>
            <w:hideMark/>
          </w:tcPr>
          <w:p w14:paraId="6099E771" w14:textId="77777777" w:rsidR="00917480" w:rsidRPr="00B06FE9" w:rsidRDefault="00917480" w:rsidP="00582A58">
            <w:pPr>
              <w:pStyle w:val="NormalWeb"/>
              <w:jc w:val="center"/>
              <w:rPr>
                <w:sz w:val="20"/>
                <w:szCs w:val="20"/>
              </w:rPr>
            </w:pPr>
            <w:r w:rsidRPr="00B06FE9">
              <w:rPr>
                <w:sz w:val="20"/>
                <w:szCs w:val="20"/>
              </w:rPr>
              <w:t>3.4</w:t>
            </w:r>
          </w:p>
        </w:tc>
        <w:tc>
          <w:tcPr>
            <w:tcW w:w="708" w:type="dxa"/>
            <w:tcBorders>
              <w:left w:val="single" w:sz="2" w:space="0" w:color="000000" w:themeColor="text1"/>
              <w:right w:val="single" w:sz="2" w:space="0" w:color="000000" w:themeColor="text1"/>
            </w:tcBorders>
            <w:hideMark/>
          </w:tcPr>
          <w:p w14:paraId="0B50CDBE" w14:textId="77777777" w:rsidR="00917480" w:rsidRPr="00B06FE9" w:rsidRDefault="00917480" w:rsidP="00582A58">
            <w:pPr>
              <w:pStyle w:val="NormalWeb"/>
              <w:jc w:val="center"/>
              <w:rPr>
                <w:sz w:val="20"/>
                <w:szCs w:val="20"/>
              </w:rPr>
            </w:pPr>
            <w:r w:rsidRPr="00B06FE9">
              <w:rPr>
                <w:sz w:val="20"/>
                <w:szCs w:val="20"/>
              </w:rPr>
              <w:t>2.6</w:t>
            </w:r>
          </w:p>
        </w:tc>
        <w:tc>
          <w:tcPr>
            <w:tcW w:w="809" w:type="dxa"/>
            <w:tcBorders>
              <w:left w:val="single" w:sz="2" w:space="0" w:color="000000" w:themeColor="text1"/>
            </w:tcBorders>
            <w:hideMark/>
          </w:tcPr>
          <w:p w14:paraId="35F1B6E2" w14:textId="77777777" w:rsidR="00917480" w:rsidRPr="00B06FE9" w:rsidRDefault="00917480" w:rsidP="00582A58">
            <w:pPr>
              <w:pStyle w:val="NormalWeb"/>
              <w:jc w:val="center"/>
              <w:rPr>
                <w:sz w:val="20"/>
                <w:szCs w:val="20"/>
              </w:rPr>
            </w:pPr>
            <w:r w:rsidRPr="00B06FE9">
              <w:rPr>
                <w:sz w:val="20"/>
                <w:szCs w:val="20"/>
              </w:rPr>
              <w:t>3.4</w:t>
            </w:r>
          </w:p>
        </w:tc>
      </w:tr>
      <w:tr w:rsidR="00917480" w:rsidRPr="00B06FE9" w14:paraId="1F5F0113" w14:textId="77777777" w:rsidTr="00582A58">
        <w:trPr>
          <w:cnfStyle w:val="000000010000" w:firstRow="0" w:lastRow="0" w:firstColumn="0" w:lastColumn="0" w:oddVBand="0" w:evenVBand="0" w:oddHBand="0" w:evenHBand="1" w:firstRowFirstColumn="0" w:firstRowLastColumn="0" w:lastRowFirstColumn="0" w:lastRowLastColumn="0"/>
        </w:trPr>
        <w:tc>
          <w:tcPr>
            <w:tcW w:w="5387" w:type="dxa"/>
            <w:vMerge/>
            <w:tcBorders>
              <w:right w:val="single" w:sz="2" w:space="0" w:color="000000" w:themeColor="text1"/>
            </w:tcBorders>
            <w:hideMark/>
          </w:tcPr>
          <w:p w14:paraId="020EF503" w14:textId="77777777" w:rsidR="00917480" w:rsidRPr="00B06FE9" w:rsidRDefault="00917480" w:rsidP="00582A58">
            <w:pPr>
              <w:rPr>
                <w:sz w:val="20"/>
                <w:szCs w:val="20"/>
              </w:rPr>
            </w:pPr>
          </w:p>
        </w:tc>
        <w:tc>
          <w:tcPr>
            <w:tcW w:w="1134" w:type="dxa"/>
            <w:tcBorders>
              <w:left w:val="single" w:sz="2" w:space="0" w:color="000000" w:themeColor="text1"/>
              <w:right w:val="single" w:sz="2" w:space="0" w:color="000000" w:themeColor="text1"/>
            </w:tcBorders>
            <w:hideMark/>
          </w:tcPr>
          <w:p w14:paraId="12DA2625" w14:textId="77777777" w:rsidR="00917480" w:rsidRPr="00B06FE9" w:rsidRDefault="00917480" w:rsidP="00582A58">
            <w:pPr>
              <w:pStyle w:val="NormalWeb"/>
              <w:jc w:val="center"/>
              <w:rPr>
                <w:sz w:val="20"/>
                <w:szCs w:val="20"/>
              </w:rPr>
            </w:pPr>
            <w:r w:rsidRPr="00B06FE9">
              <w:rPr>
                <w:sz w:val="20"/>
                <w:szCs w:val="20"/>
              </w:rPr>
              <w:t>2015</w:t>
            </w:r>
          </w:p>
        </w:tc>
        <w:tc>
          <w:tcPr>
            <w:tcW w:w="850" w:type="dxa"/>
            <w:tcBorders>
              <w:left w:val="single" w:sz="2" w:space="0" w:color="000000" w:themeColor="text1"/>
              <w:right w:val="single" w:sz="2" w:space="0" w:color="000000" w:themeColor="text1"/>
            </w:tcBorders>
            <w:hideMark/>
          </w:tcPr>
          <w:p w14:paraId="55F619CE" w14:textId="77777777" w:rsidR="00917480" w:rsidRPr="00B06FE9" w:rsidRDefault="00917480" w:rsidP="00582A58">
            <w:pPr>
              <w:pStyle w:val="NormalWeb"/>
              <w:jc w:val="center"/>
              <w:rPr>
                <w:sz w:val="20"/>
                <w:szCs w:val="20"/>
              </w:rPr>
            </w:pPr>
            <w:r w:rsidRPr="00B06FE9">
              <w:rPr>
                <w:sz w:val="20"/>
                <w:szCs w:val="20"/>
              </w:rPr>
              <w:t>4.3</w:t>
            </w:r>
          </w:p>
        </w:tc>
        <w:tc>
          <w:tcPr>
            <w:tcW w:w="993" w:type="dxa"/>
            <w:tcBorders>
              <w:left w:val="single" w:sz="2" w:space="0" w:color="000000" w:themeColor="text1"/>
              <w:right w:val="single" w:sz="2" w:space="0" w:color="000000" w:themeColor="text1"/>
            </w:tcBorders>
            <w:hideMark/>
          </w:tcPr>
          <w:p w14:paraId="5D48E5CD" w14:textId="77777777" w:rsidR="00917480" w:rsidRPr="00B06FE9" w:rsidRDefault="00917480" w:rsidP="00582A58">
            <w:pPr>
              <w:pStyle w:val="NormalWeb"/>
              <w:jc w:val="center"/>
              <w:rPr>
                <w:sz w:val="20"/>
                <w:szCs w:val="20"/>
              </w:rPr>
            </w:pPr>
            <w:r w:rsidRPr="00B06FE9">
              <w:rPr>
                <w:sz w:val="20"/>
                <w:szCs w:val="20"/>
              </w:rPr>
              <w:t>2.6</w:t>
            </w:r>
          </w:p>
        </w:tc>
        <w:tc>
          <w:tcPr>
            <w:tcW w:w="1417" w:type="dxa"/>
            <w:tcBorders>
              <w:left w:val="single" w:sz="2" w:space="0" w:color="000000" w:themeColor="text1"/>
              <w:right w:val="single" w:sz="2" w:space="0" w:color="000000" w:themeColor="text1"/>
            </w:tcBorders>
            <w:hideMark/>
          </w:tcPr>
          <w:p w14:paraId="50A4CDE0" w14:textId="77777777" w:rsidR="00917480" w:rsidRPr="00B06FE9" w:rsidRDefault="00917480" w:rsidP="00582A58">
            <w:pPr>
              <w:pStyle w:val="NormalWeb"/>
              <w:jc w:val="center"/>
              <w:rPr>
                <w:sz w:val="20"/>
                <w:szCs w:val="20"/>
              </w:rPr>
            </w:pPr>
            <w:r w:rsidRPr="00B06FE9">
              <w:rPr>
                <w:sz w:val="20"/>
                <w:szCs w:val="20"/>
              </w:rPr>
              <w:t>8.6</w:t>
            </w:r>
          </w:p>
        </w:tc>
        <w:tc>
          <w:tcPr>
            <w:tcW w:w="992" w:type="dxa"/>
            <w:tcBorders>
              <w:left w:val="single" w:sz="2" w:space="0" w:color="000000" w:themeColor="text1"/>
              <w:right w:val="single" w:sz="2" w:space="0" w:color="000000" w:themeColor="text1"/>
            </w:tcBorders>
            <w:hideMark/>
          </w:tcPr>
          <w:p w14:paraId="5D7AF37F" w14:textId="77777777" w:rsidR="00917480" w:rsidRPr="00B06FE9" w:rsidRDefault="00917480" w:rsidP="00582A58">
            <w:pPr>
              <w:pStyle w:val="NormalWeb"/>
              <w:jc w:val="center"/>
              <w:rPr>
                <w:sz w:val="20"/>
                <w:szCs w:val="20"/>
              </w:rPr>
            </w:pPr>
            <w:r w:rsidRPr="00B06FE9">
              <w:rPr>
                <w:sz w:val="20"/>
                <w:szCs w:val="20"/>
              </w:rPr>
              <w:t>3.9</w:t>
            </w:r>
          </w:p>
        </w:tc>
        <w:tc>
          <w:tcPr>
            <w:tcW w:w="851" w:type="dxa"/>
            <w:tcBorders>
              <w:left w:val="single" w:sz="2" w:space="0" w:color="000000" w:themeColor="text1"/>
              <w:right w:val="single" w:sz="2" w:space="0" w:color="000000" w:themeColor="text1"/>
            </w:tcBorders>
            <w:hideMark/>
          </w:tcPr>
          <w:p w14:paraId="50DC4945" w14:textId="77777777" w:rsidR="00917480" w:rsidRPr="00B06FE9" w:rsidRDefault="00917480" w:rsidP="00582A58">
            <w:pPr>
              <w:pStyle w:val="NormalWeb"/>
              <w:jc w:val="center"/>
              <w:rPr>
                <w:sz w:val="20"/>
                <w:szCs w:val="20"/>
              </w:rPr>
            </w:pPr>
            <w:r w:rsidRPr="00B06FE9">
              <w:rPr>
                <w:sz w:val="20"/>
                <w:szCs w:val="20"/>
              </w:rPr>
              <w:t>4.4</w:t>
            </w:r>
          </w:p>
        </w:tc>
        <w:tc>
          <w:tcPr>
            <w:tcW w:w="992" w:type="dxa"/>
            <w:tcBorders>
              <w:left w:val="single" w:sz="2" w:space="0" w:color="000000" w:themeColor="text1"/>
              <w:right w:val="single" w:sz="2" w:space="0" w:color="000000" w:themeColor="text1"/>
            </w:tcBorders>
            <w:hideMark/>
          </w:tcPr>
          <w:p w14:paraId="2DF3B8C1" w14:textId="77777777" w:rsidR="00917480" w:rsidRPr="00B06FE9" w:rsidRDefault="00917480" w:rsidP="00582A58">
            <w:pPr>
              <w:pStyle w:val="NormalWeb"/>
              <w:jc w:val="center"/>
              <w:rPr>
                <w:sz w:val="20"/>
                <w:szCs w:val="20"/>
              </w:rPr>
            </w:pPr>
            <w:r w:rsidRPr="00B06FE9">
              <w:rPr>
                <w:sz w:val="20"/>
                <w:szCs w:val="20"/>
              </w:rPr>
              <w:t>2.3</w:t>
            </w:r>
          </w:p>
        </w:tc>
        <w:tc>
          <w:tcPr>
            <w:tcW w:w="851" w:type="dxa"/>
            <w:tcBorders>
              <w:left w:val="single" w:sz="2" w:space="0" w:color="000000" w:themeColor="text1"/>
              <w:right w:val="single" w:sz="2" w:space="0" w:color="000000" w:themeColor="text1"/>
            </w:tcBorders>
            <w:hideMark/>
          </w:tcPr>
          <w:p w14:paraId="7A039209" w14:textId="77777777" w:rsidR="00917480" w:rsidRPr="00B06FE9" w:rsidRDefault="00917480" w:rsidP="00582A58">
            <w:pPr>
              <w:pStyle w:val="NormalWeb"/>
              <w:jc w:val="center"/>
              <w:rPr>
                <w:sz w:val="20"/>
                <w:szCs w:val="20"/>
              </w:rPr>
            </w:pPr>
            <w:r w:rsidRPr="00B06FE9">
              <w:rPr>
                <w:sz w:val="20"/>
                <w:szCs w:val="20"/>
              </w:rPr>
              <w:t>3.3</w:t>
            </w:r>
          </w:p>
        </w:tc>
        <w:tc>
          <w:tcPr>
            <w:tcW w:w="708" w:type="dxa"/>
            <w:tcBorders>
              <w:left w:val="single" w:sz="2" w:space="0" w:color="000000" w:themeColor="text1"/>
              <w:right w:val="single" w:sz="2" w:space="0" w:color="000000" w:themeColor="text1"/>
            </w:tcBorders>
            <w:hideMark/>
          </w:tcPr>
          <w:p w14:paraId="76065FDF" w14:textId="77777777" w:rsidR="00917480" w:rsidRPr="00B06FE9" w:rsidRDefault="00917480" w:rsidP="00582A58">
            <w:pPr>
              <w:pStyle w:val="NormalWeb"/>
              <w:jc w:val="center"/>
              <w:rPr>
                <w:sz w:val="20"/>
                <w:szCs w:val="20"/>
              </w:rPr>
            </w:pPr>
            <w:r w:rsidRPr="00B06FE9">
              <w:rPr>
                <w:sz w:val="20"/>
                <w:szCs w:val="20"/>
              </w:rPr>
              <w:t>1.8</w:t>
            </w:r>
          </w:p>
        </w:tc>
        <w:tc>
          <w:tcPr>
            <w:tcW w:w="809" w:type="dxa"/>
            <w:tcBorders>
              <w:left w:val="single" w:sz="2" w:space="0" w:color="000000" w:themeColor="text1"/>
            </w:tcBorders>
            <w:hideMark/>
          </w:tcPr>
          <w:p w14:paraId="6D98F0E9" w14:textId="77777777" w:rsidR="00917480" w:rsidRPr="00B06FE9" w:rsidRDefault="00917480" w:rsidP="00582A58">
            <w:pPr>
              <w:pStyle w:val="NormalWeb"/>
              <w:jc w:val="center"/>
              <w:rPr>
                <w:sz w:val="20"/>
                <w:szCs w:val="20"/>
              </w:rPr>
            </w:pPr>
            <w:r w:rsidRPr="00B06FE9">
              <w:rPr>
                <w:sz w:val="20"/>
                <w:szCs w:val="20"/>
              </w:rPr>
              <w:t>3.2</w:t>
            </w:r>
          </w:p>
        </w:tc>
      </w:tr>
      <w:tr w:rsidR="00917480" w:rsidRPr="00B06FE9" w14:paraId="096CFE9C" w14:textId="77777777" w:rsidTr="00582A58">
        <w:tc>
          <w:tcPr>
            <w:tcW w:w="5387" w:type="dxa"/>
            <w:vMerge/>
            <w:tcBorders>
              <w:right w:val="single" w:sz="2" w:space="0" w:color="000000" w:themeColor="text1"/>
            </w:tcBorders>
            <w:hideMark/>
          </w:tcPr>
          <w:p w14:paraId="1AB8F512" w14:textId="77777777" w:rsidR="00917480" w:rsidRPr="00B06FE9" w:rsidRDefault="00917480" w:rsidP="00582A58">
            <w:pPr>
              <w:rPr>
                <w:sz w:val="20"/>
                <w:szCs w:val="20"/>
              </w:rPr>
            </w:pPr>
          </w:p>
        </w:tc>
        <w:tc>
          <w:tcPr>
            <w:tcW w:w="1134" w:type="dxa"/>
            <w:tcBorders>
              <w:left w:val="single" w:sz="2" w:space="0" w:color="000000" w:themeColor="text1"/>
              <w:right w:val="single" w:sz="2" w:space="0" w:color="000000" w:themeColor="text1"/>
            </w:tcBorders>
            <w:hideMark/>
          </w:tcPr>
          <w:p w14:paraId="449E6BBC" w14:textId="77777777" w:rsidR="00917480" w:rsidRPr="00244420" w:rsidRDefault="00917480" w:rsidP="00582A58">
            <w:pPr>
              <w:pStyle w:val="NormalWeb"/>
              <w:jc w:val="center"/>
              <w:rPr>
                <w:b/>
                <w:sz w:val="20"/>
                <w:szCs w:val="20"/>
              </w:rPr>
            </w:pPr>
            <w:proofErr w:type="spellStart"/>
            <w:r w:rsidRPr="00244420">
              <w:rPr>
                <w:b/>
                <w:sz w:val="20"/>
                <w:szCs w:val="20"/>
              </w:rPr>
              <w:t>Total</w:t>
            </w:r>
            <w:r w:rsidRPr="00244420">
              <w:rPr>
                <w:b/>
                <w:sz w:val="20"/>
                <w:szCs w:val="20"/>
                <w:vertAlign w:val="superscript"/>
              </w:rPr>
              <w:t>b</w:t>
            </w:r>
            <w:proofErr w:type="spellEnd"/>
          </w:p>
        </w:tc>
        <w:tc>
          <w:tcPr>
            <w:tcW w:w="850" w:type="dxa"/>
            <w:tcBorders>
              <w:left w:val="single" w:sz="2" w:space="0" w:color="000000" w:themeColor="text1"/>
              <w:right w:val="single" w:sz="2" w:space="0" w:color="000000" w:themeColor="text1"/>
            </w:tcBorders>
            <w:hideMark/>
          </w:tcPr>
          <w:p w14:paraId="0C97EDFB" w14:textId="77777777" w:rsidR="00917480" w:rsidRPr="00244420" w:rsidRDefault="00917480" w:rsidP="00582A58">
            <w:pPr>
              <w:pStyle w:val="NormalWeb"/>
              <w:jc w:val="center"/>
              <w:rPr>
                <w:b/>
                <w:sz w:val="20"/>
                <w:szCs w:val="20"/>
              </w:rPr>
            </w:pPr>
            <w:r w:rsidRPr="00244420">
              <w:rPr>
                <w:b/>
                <w:sz w:val="20"/>
                <w:szCs w:val="20"/>
              </w:rPr>
              <w:t>3.5</w:t>
            </w:r>
          </w:p>
        </w:tc>
        <w:tc>
          <w:tcPr>
            <w:tcW w:w="993" w:type="dxa"/>
            <w:tcBorders>
              <w:left w:val="single" w:sz="2" w:space="0" w:color="000000" w:themeColor="text1"/>
              <w:right w:val="single" w:sz="2" w:space="0" w:color="000000" w:themeColor="text1"/>
            </w:tcBorders>
            <w:hideMark/>
          </w:tcPr>
          <w:p w14:paraId="3B917220" w14:textId="77777777" w:rsidR="00917480" w:rsidRPr="00244420" w:rsidRDefault="00917480" w:rsidP="00582A58">
            <w:pPr>
              <w:pStyle w:val="NormalWeb"/>
              <w:jc w:val="center"/>
              <w:rPr>
                <w:b/>
                <w:sz w:val="20"/>
                <w:szCs w:val="20"/>
              </w:rPr>
            </w:pPr>
            <w:r w:rsidRPr="00244420">
              <w:rPr>
                <w:b/>
                <w:sz w:val="20"/>
                <w:szCs w:val="20"/>
              </w:rPr>
              <w:t>3.2</w:t>
            </w:r>
          </w:p>
        </w:tc>
        <w:tc>
          <w:tcPr>
            <w:tcW w:w="1417" w:type="dxa"/>
            <w:tcBorders>
              <w:left w:val="single" w:sz="2" w:space="0" w:color="000000" w:themeColor="text1"/>
              <w:right w:val="single" w:sz="2" w:space="0" w:color="000000" w:themeColor="text1"/>
            </w:tcBorders>
            <w:hideMark/>
          </w:tcPr>
          <w:p w14:paraId="55D41B74" w14:textId="77777777" w:rsidR="00917480" w:rsidRPr="00244420" w:rsidRDefault="00917480" w:rsidP="00582A58">
            <w:pPr>
              <w:pStyle w:val="NormalWeb"/>
              <w:jc w:val="center"/>
              <w:rPr>
                <w:b/>
                <w:sz w:val="20"/>
                <w:szCs w:val="20"/>
              </w:rPr>
            </w:pPr>
            <w:r w:rsidRPr="00244420">
              <w:rPr>
                <w:b/>
                <w:sz w:val="20"/>
                <w:szCs w:val="20"/>
              </w:rPr>
              <w:t>5.3</w:t>
            </w:r>
          </w:p>
        </w:tc>
        <w:tc>
          <w:tcPr>
            <w:tcW w:w="992" w:type="dxa"/>
            <w:tcBorders>
              <w:left w:val="single" w:sz="2" w:space="0" w:color="000000" w:themeColor="text1"/>
              <w:right w:val="single" w:sz="2" w:space="0" w:color="000000" w:themeColor="text1"/>
            </w:tcBorders>
            <w:hideMark/>
          </w:tcPr>
          <w:p w14:paraId="452E0536" w14:textId="77777777" w:rsidR="00917480" w:rsidRPr="00244420" w:rsidRDefault="00917480" w:rsidP="00582A58">
            <w:pPr>
              <w:pStyle w:val="NormalWeb"/>
              <w:jc w:val="center"/>
              <w:rPr>
                <w:b/>
                <w:sz w:val="20"/>
                <w:szCs w:val="20"/>
              </w:rPr>
            </w:pPr>
            <w:r w:rsidRPr="00244420">
              <w:rPr>
                <w:b/>
                <w:sz w:val="20"/>
                <w:szCs w:val="20"/>
              </w:rPr>
              <w:t>3.6</w:t>
            </w:r>
          </w:p>
        </w:tc>
        <w:tc>
          <w:tcPr>
            <w:tcW w:w="851" w:type="dxa"/>
            <w:tcBorders>
              <w:left w:val="single" w:sz="2" w:space="0" w:color="000000" w:themeColor="text1"/>
              <w:right w:val="single" w:sz="2" w:space="0" w:color="000000" w:themeColor="text1"/>
            </w:tcBorders>
            <w:hideMark/>
          </w:tcPr>
          <w:p w14:paraId="118ABAD1" w14:textId="77777777" w:rsidR="00917480" w:rsidRPr="00244420" w:rsidRDefault="00917480" w:rsidP="00582A58">
            <w:pPr>
              <w:pStyle w:val="NormalWeb"/>
              <w:jc w:val="center"/>
              <w:rPr>
                <w:b/>
                <w:sz w:val="20"/>
                <w:szCs w:val="20"/>
              </w:rPr>
            </w:pPr>
            <w:r w:rsidRPr="00244420">
              <w:rPr>
                <w:b/>
                <w:sz w:val="20"/>
                <w:szCs w:val="20"/>
              </w:rPr>
              <w:t>3.9</w:t>
            </w:r>
          </w:p>
        </w:tc>
        <w:tc>
          <w:tcPr>
            <w:tcW w:w="992" w:type="dxa"/>
            <w:tcBorders>
              <w:left w:val="single" w:sz="2" w:space="0" w:color="000000" w:themeColor="text1"/>
              <w:right w:val="single" w:sz="2" w:space="0" w:color="000000" w:themeColor="text1"/>
            </w:tcBorders>
            <w:hideMark/>
          </w:tcPr>
          <w:p w14:paraId="122DA15F" w14:textId="77777777" w:rsidR="00917480" w:rsidRPr="00244420" w:rsidRDefault="00917480" w:rsidP="00582A58">
            <w:pPr>
              <w:pStyle w:val="NormalWeb"/>
              <w:jc w:val="center"/>
              <w:rPr>
                <w:b/>
                <w:sz w:val="20"/>
                <w:szCs w:val="20"/>
              </w:rPr>
            </w:pPr>
            <w:r w:rsidRPr="00244420">
              <w:rPr>
                <w:b/>
                <w:sz w:val="20"/>
                <w:szCs w:val="20"/>
              </w:rPr>
              <w:t>2.9</w:t>
            </w:r>
          </w:p>
        </w:tc>
        <w:tc>
          <w:tcPr>
            <w:tcW w:w="851" w:type="dxa"/>
            <w:tcBorders>
              <w:left w:val="single" w:sz="2" w:space="0" w:color="000000" w:themeColor="text1"/>
              <w:right w:val="single" w:sz="2" w:space="0" w:color="000000" w:themeColor="text1"/>
            </w:tcBorders>
            <w:hideMark/>
          </w:tcPr>
          <w:p w14:paraId="7B946AE3" w14:textId="77777777" w:rsidR="00917480" w:rsidRPr="00244420" w:rsidRDefault="00917480" w:rsidP="00582A58">
            <w:pPr>
              <w:pStyle w:val="NormalWeb"/>
              <w:jc w:val="center"/>
              <w:rPr>
                <w:b/>
                <w:sz w:val="20"/>
                <w:szCs w:val="20"/>
              </w:rPr>
            </w:pPr>
            <w:r w:rsidRPr="00244420">
              <w:rPr>
                <w:b/>
                <w:sz w:val="20"/>
                <w:szCs w:val="20"/>
              </w:rPr>
              <w:t>3.3</w:t>
            </w:r>
          </w:p>
        </w:tc>
        <w:tc>
          <w:tcPr>
            <w:tcW w:w="708" w:type="dxa"/>
            <w:tcBorders>
              <w:left w:val="single" w:sz="2" w:space="0" w:color="000000" w:themeColor="text1"/>
              <w:right w:val="single" w:sz="2" w:space="0" w:color="000000" w:themeColor="text1"/>
            </w:tcBorders>
            <w:hideMark/>
          </w:tcPr>
          <w:p w14:paraId="07D57B35" w14:textId="77777777" w:rsidR="00917480" w:rsidRPr="00244420" w:rsidRDefault="00917480" w:rsidP="00582A58">
            <w:pPr>
              <w:pStyle w:val="NormalWeb"/>
              <w:jc w:val="center"/>
              <w:rPr>
                <w:b/>
                <w:sz w:val="20"/>
                <w:szCs w:val="20"/>
              </w:rPr>
            </w:pPr>
            <w:r w:rsidRPr="00244420">
              <w:rPr>
                <w:b/>
                <w:sz w:val="20"/>
                <w:szCs w:val="20"/>
              </w:rPr>
              <w:t>2.7</w:t>
            </w:r>
          </w:p>
        </w:tc>
        <w:tc>
          <w:tcPr>
            <w:tcW w:w="809" w:type="dxa"/>
            <w:tcBorders>
              <w:left w:val="single" w:sz="2" w:space="0" w:color="000000" w:themeColor="text1"/>
            </w:tcBorders>
            <w:hideMark/>
          </w:tcPr>
          <w:p w14:paraId="23E453BB" w14:textId="77777777" w:rsidR="00917480" w:rsidRPr="00244420" w:rsidRDefault="00917480" w:rsidP="00582A58">
            <w:pPr>
              <w:pStyle w:val="NormalWeb"/>
              <w:jc w:val="center"/>
              <w:rPr>
                <w:b/>
                <w:sz w:val="20"/>
                <w:szCs w:val="20"/>
              </w:rPr>
            </w:pPr>
            <w:r w:rsidRPr="00244420">
              <w:rPr>
                <w:b/>
                <w:sz w:val="20"/>
                <w:szCs w:val="20"/>
              </w:rPr>
              <w:t>3.3</w:t>
            </w:r>
          </w:p>
        </w:tc>
      </w:tr>
      <w:tr w:rsidR="00917480" w:rsidRPr="00B06FE9" w14:paraId="2F00E4F1" w14:textId="77777777" w:rsidTr="00582A58">
        <w:trPr>
          <w:cnfStyle w:val="000000010000" w:firstRow="0" w:lastRow="0" w:firstColumn="0" w:lastColumn="0" w:oddVBand="0" w:evenVBand="0" w:oddHBand="0" w:evenHBand="1" w:firstRowFirstColumn="0" w:firstRowLastColumn="0" w:lastRowFirstColumn="0" w:lastRowLastColumn="0"/>
        </w:trPr>
        <w:tc>
          <w:tcPr>
            <w:tcW w:w="5387" w:type="dxa"/>
            <w:vMerge w:val="restart"/>
            <w:tcBorders>
              <w:right w:val="single" w:sz="2" w:space="0" w:color="000000" w:themeColor="text1"/>
            </w:tcBorders>
            <w:hideMark/>
          </w:tcPr>
          <w:p w14:paraId="357059B3" w14:textId="77777777" w:rsidR="00917480" w:rsidRPr="00B06FE9" w:rsidRDefault="00917480" w:rsidP="00582A58">
            <w:pPr>
              <w:pStyle w:val="NormalWeb"/>
              <w:rPr>
                <w:sz w:val="20"/>
                <w:szCs w:val="20"/>
              </w:rPr>
            </w:pPr>
            <w:r w:rsidRPr="00B06FE9">
              <w:rPr>
                <w:sz w:val="20"/>
                <w:szCs w:val="20"/>
              </w:rPr>
              <w:t>Zoster</w:t>
            </w:r>
          </w:p>
        </w:tc>
        <w:tc>
          <w:tcPr>
            <w:tcW w:w="1134" w:type="dxa"/>
            <w:tcBorders>
              <w:left w:val="single" w:sz="2" w:space="0" w:color="000000" w:themeColor="text1"/>
              <w:right w:val="single" w:sz="2" w:space="0" w:color="000000" w:themeColor="text1"/>
            </w:tcBorders>
            <w:hideMark/>
          </w:tcPr>
          <w:p w14:paraId="322DF641" w14:textId="77777777" w:rsidR="00917480" w:rsidRPr="00B06FE9" w:rsidRDefault="00917480" w:rsidP="00582A58">
            <w:pPr>
              <w:pStyle w:val="NormalWeb"/>
              <w:jc w:val="center"/>
              <w:rPr>
                <w:sz w:val="20"/>
                <w:szCs w:val="20"/>
              </w:rPr>
            </w:pPr>
            <w:r w:rsidRPr="00B06FE9">
              <w:rPr>
                <w:sz w:val="20"/>
                <w:szCs w:val="20"/>
              </w:rPr>
              <w:t>2012</w:t>
            </w:r>
          </w:p>
        </w:tc>
        <w:tc>
          <w:tcPr>
            <w:tcW w:w="850" w:type="dxa"/>
            <w:tcBorders>
              <w:left w:val="single" w:sz="2" w:space="0" w:color="000000" w:themeColor="text1"/>
              <w:right w:val="single" w:sz="2" w:space="0" w:color="000000" w:themeColor="text1"/>
            </w:tcBorders>
            <w:hideMark/>
          </w:tcPr>
          <w:p w14:paraId="284CE75E" w14:textId="77777777" w:rsidR="00917480" w:rsidRPr="00B06FE9" w:rsidRDefault="00917480" w:rsidP="00582A58">
            <w:pPr>
              <w:pStyle w:val="NormalWeb"/>
              <w:jc w:val="center"/>
              <w:rPr>
                <w:sz w:val="20"/>
                <w:szCs w:val="20"/>
              </w:rPr>
            </w:pPr>
            <w:r w:rsidRPr="00B06FE9">
              <w:rPr>
                <w:sz w:val="20"/>
                <w:szCs w:val="20"/>
              </w:rPr>
              <w:t>27.2</w:t>
            </w:r>
          </w:p>
        </w:tc>
        <w:tc>
          <w:tcPr>
            <w:tcW w:w="993" w:type="dxa"/>
            <w:tcBorders>
              <w:left w:val="single" w:sz="2" w:space="0" w:color="000000" w:themeColor="text1"/>
              <w:right w:val="single" w:sz="2" w:space="0" w:color="000000" w:themeColor="text1"/>
            </w:tcBorders>
            <w:hideMark/>
          </w:tcPr>
          <w:p w14:paraId="2954CD21" w14:textId="77777777" w:rsidR="00917480" w:rsidRPr="00B06FE9" w:rsidRDefault="00917480" w:rsidP="00582A58">
            <w:pPr>
              <w:pStyle w:val="NormalWeb"/>
              <w:jc w:val="center"/>
              <w:rPr>
                <w:sz w:val="20"/>
                <w:szCs w:val="20"/>
              </w:rPr>
            </w:pPr>
            <w:r w:rsidRPr="00B06FE9">
              <w:rPr>
                <w:sz w:val="20"/>
                <w:szCs w:val="20"/>
              </w:rPr>
              <w:t>30.2</w:t>
            </w:r>
          </w:p>
        </w:tc>
        <w:tc>
          <w:tcPr>
            <w:tcW w:w="1417" w:type="dxa"/>
            <w:tcBorders>
              <w:left w:val="single" w:sz="2" w:space="0" w:color="000000" w:themeColor="text1"/>
              <w:right w:val="single" w:sz="2" w:space="0" w:color="000000" w:themeColor="text1"/>
            </w:tcBorders>
            <w:hideMark/>
          </w:tcPr>
          <w:p w14:paraId="354E2582" w14:textId="77777777" w:rsidR="00917480" w:rsidRPr="00B06FE9" w:rsidRDefault="00917480" w:rsidP="00582A58">
            <w:pPr>
              <w:pStyle w:val="NormalWeb"/>
              <w:jc w:val="center"/>
              <w:rPr>
                <w:sz w:val="20"/>
                <w:szCs w:val="20"/>
              </w:rPr>
            </w:pPr>
            <w:r w:rsidRPr="00B06FE9">
              <w:rPr>
                <w:sz w:val="20"/>
                <w:szCs w:val="20"/>
              </w:rPr>
              <w:t>12.7</w:t>
            </w:r>
          </w:p>
        </w:tc>
        <w:tc>
          <w:tcPr>
            <w:tcW w:w="992" w:type="dxa"/>
            <w:tcBorders>
              <w:left w:val="single" w:sz="2" w:space="0" w:color="000000" w:themeColor="text1"/>
              <w:right w:val="single" w:sz="2" w:space="0" w:color="000000" w:themeColor="text1"/>
            </w:tcBorders>
            <w:hideMark/>
          </w:tcPr>
          <w:p w14:paraId="1201C0C0" w14:textId="77777777" w:rsidR="00917480" w:rsidRPr="00B06FE9" w:rsidRDefault="00917480" w:rsidP="00582A58">
            <w:pPr>
              <w:pStyle w:val="NormalWeb"/>
              <w:jc w:val="center"/>
              <w:rPr>
                <w:sz w:val="20"/>
                <w:szCs w:val="20"/>
              </w:rPr>
            </w:pPr>
            <w:r w:rsidRPr="00B06FE9">
              <w:rPr>
                <w:sz w:val="20"/>
                <w:szCs w:val="20"/>
              </w:rPr>
              <w:t>27.0</w:t>
            </w:r>
          </w:p>
        </w:tc>
        <w:tc>
          <w:tcPr>
            <w:tcW w:w="851" w:type="dxa"/>
            <w:tcBorders>
              <w:left w:val="single" w:sz="2" w:space="0" w:color="000000" w:themeColor="text1"/>
              <w:right w:val="single" w:sz="2" w:space="0" w:color="000000" w:themeColor="text1"/>
            </w:tcBorders>
            <w:hideMark/>
          </w:tcPr>
          <w:p w14:paraId="684C3507" w14:textId="77777777" w:rsidR="00917480" w:rsidRPr="00B06FE9" w:rsidRDefault="00917480" w:rsidP="00582A58">
            <w:pPr>
              <w:pStyle w:val="NormalWeb"/>
              <w:jc w:val="center"/>
              <w:rPr>
                <w:sz w:val="20"/>
                <w:szCs w:val="20"/>
              </w:rPr>
            </w:pPr>
            <w:r w:rsidRPr="00B06FE9">
              <w:rPr>
                <w:sz w:val="20"/>
                <w:szCs w:val="20"/>
              </w:rPr>
              <w:t>30.7</w:t>
            </w:r>
          </w:p>
        </w:tc>
        <w:tc>
          <w:tcPr>
            <w:tcW w:w="992" w:type="dxa"/>
            <w:tcBorders>
              <w:left w:val="single" w:sz="2" w:space="0" w:color="000000" w:themeColor="text1"/>
              <w:right w:val="single" w:sz="2" w:space="0" w:color="000000" w:themeColor="text1"/>
            </w:tcBorders>
            <w:hideMark/>
          </w:tcPr>
          <w:p w14:paraId="4E9B3EFC" w14:textId="77777777" w:rsidR="00917480" w:rsidRPr="00B06FE9" w:rsidRDefault="00917480" w:rsidP="00582A58">
            <w:pPr>
              <w:pStyle w:val="NormalWeb"/>
              <w:jc w:val="center"/>
              <w:rPr>
                <w:sz w:val="20"/>
                <w:szCs w:val="20"/>
              </w:rPr>
            </w:pPr>
            <w:r w:rsidRPr="00B06FE9">
              <w:rPr>
                <w:sz w:val="20"/>
                <w:szCs w:val="20"/>
              </w:rPr>
              <w:t>24.6</w:t>
            </w:r>
          </w:p>
        </w:tc>
        <w:tc>
          <w:tcPr>
            <w:tcW w:w="851" w:type="dxa"/>
            <w:tcBorders>
              <w:left w:val="single" w:sz="2" w:space="0" w:color="000000" w:themeColor="text1"/>
              <w:right w:val="single" w:sz="2" w:space="0" w:color="000000" w:themeColor="text1"/>
            </w:tcBorders>
            <w:hideMark/>
          </w:tcPr>
          <w:p w14:paraId="34CC2389" w14:textId="77777777" w:rsidR="00917480" w:rsidRPr="00B06FE9" w:rsidRDefault="00917480" w:rsidP="00582A58">
            <w:pPr>
              <w:pStyle w:val="NormalWeb"/>
              <w:jc w:val="center"/>
              <w:rPr>
                <w:sz w:val="20"/>
                <w:szCs w:val="20"/>
              </w:rPr>
            </w:pPr>
            <w:r w:rsidRPr="00B06FE9">
              <w:rPr>
                <w:sz w:val="20"/>
                <w:szCs w:val="20"/>
              </w:rPr>
              <w:t>32.3</w:t>
            </w:r>
          </w:p>
        </w:tc>
        <w:tc>
          <w:tcPr>
            <w:tcW w:w="708" w:type="dxa"/>
            <w:tcBorders>
              <w:left w:val="single" w:sz="2" w:space="0" w:color="000000" w:themeColor="text1"/>
              <w:right w:val="single" w:sz="2" w:space="0" w:color="000000" w:themeColor="text1"/>
            </w:tcBorders>
            <w:hideMark/>
          </w:tcPr>
          <w:p w14:paraId="167C1E62" w14:textId="77777777" w:rsidR="00917480" w:rsidRPr="00B06FE9" w:rsidRDefault="00917480" w:rsidP="00582A58">
            <w:pPr>
              <w:pStyle w:val="NormalWeb"/>
              <w:jc w:val="center"/>
              <w:rPr>
                <w:sz w:val="20"/>
                <w:szCs w:val="20"/>
              </w:rPr>
            </w:pPr>
            <w:r w:rsidRPr="00B06FE9">
              <w:rPr>
                <w:sz w:val="20"/>
                <w:szCs w:val="20"/>
              </w:rPr>
              <w:t>25.2</w:t>
            </w:r>
          </w:p>
        </w:tc>
        <w:tc>
          <w:tcPr>
            <w:tcW w:w="809" w:type="dxa"/>
            <w:tcBorders>
              <w:left w:val="single" w:sz="2" w:space="0" w:color="000000" w:themeColor="text1"/>
            </w:tcBorders>
            <w:hideMark/>
          </w:tcPr>
          <w:p w14:paraId="32A64063" w14:textId="77777777" w:rsidR="00917480" w:rsidRPr="00B06FE9" w:rsidRDefault="00917480" w:rsidP="00582A58">
            <w:pPr>
              <w:pStyle w:val="NormalWeb"/>
              <w:jc w:val="center"/>
              <w:rPr>
                <w:sz w:val="20"/>
                <w:szCs w:val="20"/>
              </w:rPr>
            </w:pPr>
            <w:r w:rsidRPr="00B06FE9">
              <w:rPr>
                <w:sz w:val="20"/>
                <w:szCs w:val="20"/>
              </w:rPr>
              <w:t>29.2</w:t>
            </w:r>
          </w:p>
        </w:tc>
      </w:tr>
      <w:tr w:rsidR="00917480" w:rsidRPr="00B06FE9" w14:paraId="3DBC6AEC" w14:textId="77777777" w:rsidTr="00582A58">
        <w:tc>
          <w:tcPr>
            <w:tcW w:w="5387" w:type="dxa"/>
            <w:vMerge/>
            <w:tcBorders>
              <w:right w:val="single" w:sz="2" w:space="0" w:color="000000" w:themeColor="text1"/>
            </w:tcBorders>
            <w:hideMark/>
          </w:tcPr>
          <w:p w14:paraId="505BB642" w14:textId="77777777" w:rsidR="00917480" w:rsidRPr="00B06FE9" w:rsidRDefault="00917480" w:rsidP="00582A58">
            <w:pPr>
              <w:rPr>
                <w:sz w:val="20"/>
                <w:szCs w:val="20"/>
              </w:rPr>
            </w:pPr>
          </w:p>
        </w:tc>
        <w:tc>
          <w:tcPr>
            <w:tcW w:w="1134" w:type="dxa"/>
            <w:tcBorders>
              <w:left w:val="single" w:sz="2" w:space="0" w:color="000000" w:themeColor="text1"/>
              <w:right w:val="single" w:sz="2" w:space="0" w:color="000000" w:themeColor="text1"/>
            </w:tcBorders>
            <w:hideMark/>
          </w:tcPr>
          <w:p w14:paraId="696BF178" w14:textId="77777777" w:rsidR="00917480" w:rsidRPr="00B06FE9" w:rsidRDefault="00917480" w:rsidP="00582A58">
            <w:pPr>
              <w:pStyle w:val="NormalWeb"/>
              <w:jc w:val="center"/>
              <w:rPr>
                <w:sz w:val="20"/>
                <w:szCs w:val="20"/>
              </w:rPr>
            </w:pPr>
            <w:r w:rsidRPr="00B06FE9">
              <w:rPr>
                <w:sz w:val="20"/>
                <w:szCs w:val="20"/>
              </w:rPr>
              <w:t>2013</w:t>
            </w:r>
          </w:p>
        </w:tc>
        <w:tc>
          <w:tcPr>
            <w:tcW w:w="850" w:type="dxa"/>
            <w:tcBorders>
              <w:left w:val="single" w:sz="2" w:space="0" w:color="000000" w:themeColor="text1"/>
              <w:right w:val="single" w:sz="2" w:space="0" w:color="000000" w:themeColor="text1"/>
            </w:tcBorders>
            <w:hideMark/>
          </w:tcPr>
          <w:p w14:paraId="6D1B6D38" w14:textId="77777777" w:rsidR="00917480" w:rsidRPr="00B06FE9" w:rsidRDefault="00917480" w:rsidP="00582A58">
            <w:pPr>
              <w:pStyle w:val="NormalWeb"/>
              <w:jc w:val="center"/>
              <w:rPr>
                <w:sz w:val="20"/>
                <w:szCs w:val="20"/>
              </w:rPr>
            </w:pPr>
            <w:r w:rsidRPr="00B06FE9">
              <w:rPr>
                <w:sz w:val="20"/>
                <w:szCs w:val="20"/>
              </w:rPr>
              <w:t>24.4</w:t>
            </w:r>
          </w:p>
        </w:tc>
        <w:tc>
          <w:tcPr>
            <w:tcW w:w="993" w:type="dxa"/>
            <w:tcBorders>
              <w:left w:val="single" w:sz="2" w:space="0" w:color="000000" w:themeColor="text1"/>
              <w:right w:val="single" w:sz="2" w:space="0" w:color="000000" w:themeColor="text1"/>
            </w:tcBorders>
            <w:hideMark/>
          </w:tcPr>
          <w:p w14:paraId="5039FB5F" w14:textId="77777777" w:rsidR="00917480" w:rsidRPr="00B06FE9" w:rsidRDefault="00917480" w:rsidP="00582A58">
            <w:pPr>
              <w:pStyle w:val="NormalWeb"/>
              <w:jc w:val="center"/>
              <w:rPr>
                <w:sz w:val="20"/>
                <w:szCs w:val="20"/>
              </w:rPr>
            </w:pPr>
            <w:r w:rsidRPr="00B06FE9">
              <w:rPr>
                <w:sz w:val="20"/>
                <w:szCs w:val="20"/>
              </w:rPr>
              <w:t>28.9</w:t>
            </w:r>
          </w:p>
        </w:tc>
        <w:tc>
          <w:tcPr>
            <w:tcW w:w="1417" w:type="dxa"/>
            <w:tcBorders>
              <w:left w:val="single" w:sz="2" w:space="0" w:color="000000" w:themeColor="text1"/>
              <w:right w:val="single" w:sz="2" w:space="0" w:color="000000" w:themeColor="text1"/>
            </w:tcBorders>
            <w:hideMark/>
          </w:tcPr>
          <w:p w14:paraId="5B6D596E" w14:textId="77777777" w:rsidR="00917480" w:rsidRPr="00B06FE9" w:rsidRDefault="00917480" w:rsidP="00582A58">
            <w:pPr>
              <w:pStyle w:val="NormalWeb"/>
              <w:jc w:val="center"/>
              <w:rPr>
                <w:sz w:val="20"/>
                <w:szCs w:val="20"/>
              </w:rPr>
            </w:pPr>
            <w:r w:rsidRPr="00B06FE9">
              <w:rPr>
                <w:sz w:val="20"/>
                <w:szCs w:val="20"/>
              </w:rPr>
              <w:t>19.4</w:t>
            </w:r>
          </w:p>
        </w:tc>
        <w:tc>
          <w:tcPr>
            <w:tcW w:w="992" w:type="dxa"/>
            <w:tcBorders>
              <w:left w:val="single" w:sz="2" w:space="0" w:color="000000" w:themeColor="text1"/>
              <w:right w:val="single" w:sz="2" w:space="0" w:color="000000" w:themeColor="text1"/>
            </w:tcBorders>
            <w:hideMark/>
          </w:tcPr>
          <w:p w14:paraId="0D0CBCB6" w14:textId="77777777" w:rsidR="00917480" w:rsidRPr="00B06FE9" w:rsidRDefault="00917480" w:rsidP="00582A58">
            <w:pPr>
              <w:pStyle w:val="NormalWeb"/>
              <w:jc w:val="center"/>
              <w:rPr>
                <w:sz w:val="20"/>
                <w:szCs w:val="20"/>
              </w:rPr>
            </w:pPr>
            <w:r w:rsidRPr="00B06FE9">
              <w:rPr>
                <w:sz w:val="20"/>
                <w:szCs w:val="20"/>
              </w:rPr>
              <w:t>31.4</w:t>
            </w:r>
          </w:p>
        </w:tc>
        <w:tc>
          <w:tcPr>
            <w:tcW w:w="851" w:type="dxa"/>
            <w:tcBorders>
              <w:left w:val="single" w:sz="2" w:space="0" w:color="000000" w:themeColor="text1"/>
              <w:right w:val="single" w:sz="2" w:space="0" w:color="000000" w:themeColor="text1"/>
            </w:tcBorders>
            <w:hideMark/>
          </w:tcPr>
          <w:p w14:paraId="3CB04D3C" w14:textId="77777777" w:rsidR="00917480" w:rsidRPr="00B06FE9" w:rsidRDefault="00917480" w:rsidP="00582A58">
            <w:pPr>
              <w:pStyle w:val="NormalWeb"/>
              <w:jc w:val="center"/>
              <w:rPr>
                <w:sz w:val="20"/>
                <w:szCs w:val="20"/>
              </w:rPr>
            </w:pPr>
            <w:r w:rsidRPr="00B06FE9">
              <w:rPr>
                <w:sz w:val="20"/>
                <w:szCs w:val="20"/>
              </w:rPr>
              <w:t>34.2</w:t>
            </w:r>
          </w:p>
        </w:tc>
        <w:tc>
          <w:tcPr>
            <w:tcW w:w="992" w:type="dxa"/>
            <w:tcBorders>
              <w:left w:val="single" w:sz="2" w:space="0" w:color="000000" w:themeColor="text1"/>
              <w:right w:val="single" w:sz="2" w:space="0" w:color="000000" w:themeColor="text1"/>
            </w:tcBorders>
            <w:hideMark/>
          </w:tcPr>
          <w:p w14:paraId="528FDCB3" w14:textId="77777777" w:rsidR="00917480" w:rsidRPr="00B06FE9" w:rsidRDefault="00917480" w:rsidP="00582A58">
            <w:pPr>
              <w:pStyle w:val="NormalWeb"/>
              <w:jc w:val="center"/>
              <w:rPr>
                <w:sz w:val="20"/>
                <w:szCs w:val="20"/>
              </w:rPr>
            </w:pPr>
            <w:r w:rsidRPr="00B06FE9">
              <w:rPr>
                <w:sz w:val="20"/>
                <w:szCs w:val="20"/>
              </w:rPr>
              <w:t>30.6</w:t>
            </w:r>
          </w:p>
        </w:tc>
        <w:tc>
          <w:tcPr>
            <w:tcW w:w="851" w:type="dxa"/>
            <w:tcBorders>
              <w:left w:val="single" w:sz="2" w:space="0" w:color="000000" w:themeColor="text1"/>
              <w:right w:val="single" w:sz="2" w:space="0" w:color="000000" w:themeColor="text1"/>
            </w:tcBorders>
            <w:hideMark/>
          </w:tcPr>
          <w:p w14:paraId="74129A10" w14:textId="77777777" w:rsidR="00917480" w:rsidRPr="00B06FE9" w:rsidRDefault="00917480" w:rsidP="00582A58">
            <w:pPr>
              <w:pStyle w:val="NormalWeb"/>
              <w:jc w:val="center"/>
              <w:rPr>
                <w:sz w:val="20"/>
                <w:szCs w:val="20"/>
              </w:rPr>
            </w:pPr>
            <w:r w:rsidRPr="00B06FE9">
              <w:rPr>
                <w:sz w:val="20"/>
                <w:szCs w:val="20"/>
              </w:rPr>
              <w:t>30.8</w:t>
            </w:r>
          </w:p>
        </w:tc>
        <w:tc>
          <w:tcPr>
            <w:tcW w:w="708" w:type="dxa"/>
            <w:tcBorders>
              <w:left w:val="single" w:sz="2" w:space="0" w:color="000000" w:themeColor="text1"/>
              <w:right w:val="single" w:sz="2" w:space="0" w:color="000000" w:themeColor="text1"/>
            </w:tcBorders>
            <w:hideMark/>
          </w:tcPr>
          <w:p w14:paraId="08AD4C41" w14:textId="77777777" w:rsidR="00917480" w:rsidRPr="00B06FE9" w:rsidRDefault="00917480" w:rsidP="00582A58">
            <w:pPr>
              <w:pStyle w:val="NormalWeb"/>
              <w:jc w:val="center"/>
              <w:rPr>
                <w:sz w:val="20"/>
                <w:szCs w:val="20"/>
              </w:rPr>
            </w:pPr>
            <w:r w:rsidRPr="00B06FE9">
              <w:rPr>
                <w:sz w:val="20"/>
                <w:szCs w:val="20"/>
              </w:rPr>
              <w:t>28.9</w:t>
            </w:r>
          </w:p>
        </w:tc>
        <w:tc>
          <w:tcPr>
            <w:tcW w:w="809" w:type="dxa"/>
            <w:tcBorders>
              <w:left w:val="single" w:sz="2" w:space="0" w:color="000000" w:themeColor="text1"/>
            </w:tcBorders>
            <w:hideMark/>
          </w:tcPr>
          <w:p w14:paraId="7B531793" w14:textId="77777777" w:rsidR="00917480" w:rsidRPr="00B06FE9" w:rsidRDefault="00917480" w:rsidP="00582A58">
            <w:pPr>
              <w:pStyle w:val="NormalWeb"/>
              <w:jc w:val="center"/>
              <w:rPr>
                <w:sz w:val="20"/>
                <w:szCs w:val="20"/>
              </w:rPr>
            </w:pPr>
            <w:r w:rsidRPr="00B06FE9">
              <w:rPr>
                <w:sz w:val="20"/>
                <w:szCs w:val="20"/>
              </w:rPr>
              <w:t>30.1</w:t>
            </w:r>
          </w:p>
        </w:tc>
      </w:tr>
      <w:tr w:rsidR="00917480" w:rsidRPr="00B06FE9" w14:paraId="547AD7FB" w14:textId="77777777" w:rsidTr="00582A58">
        <w:trPr>
          <w:cnfStyle w:val="000000010000" w:firstRow="0" w:lastRow="0" w:firstColumn="0" w:lastColumn="0" w:oddVBand="0" w:evenVBand="0" w:oddHBand="0" w:evenHBand="1" w:firstRowFirstColumn="0" w:firstRowLastColumn="0" w:lastRowFirstColumn="0" w:lastRowLastColumn="0"/>
        </w:trPr>
        <w:tc>
          <w:tcPr>
            <w:tcW w:w="5387" w:type="dxa"/>
            <w:vMerge/>
            <w:tcBorders>
              <w:right w:val="single" w:sz="2" w:space="0" w:color="000000" w:themeColor="text1"/>
            </w:tcBorders>
            <w:hideMark/>
          </w:tcPr>
          <w:p w14:paraId="005EB7C8" w14:textId="77777777" w:rsidR="00917480" w:rsidRPr="00B06FE9" w:rsidRDefault="00917480" w:rsidP="00582A58">
            <w:pPr>
              <w:rPr>
                <w:sz w:val="20"/>
                <w:szCs w:val="20"/>
              </w:rPr>
            </w:pPr>
          </w:p>
        </w:tc>
        <w:tc>
          <w:tcPr>
            <w:tcW w:w="1134" w:type="dxa"/>
            <w:tcBorders>
              <w:left w:val="single" w:sz="2" w:space="0" w:color="000000" w:themeColor="text1"/>
              <w:right w:val="single" w:sz="2" w:space="0" w:color="000000" w:themeColor="text1"/>
            </w:tcBorders>
            <w:hideMark/>
          </w:tcPr>
          <w:p w14:paraId="4CBD112D" w14:textId="77777777" w:rsidR="00917480" w:rsidRPr="00B06FE9" w:rsidRDefault="00917480" w:rsidP="00582A58">
            <w:pPr>
              <w:pStyle w:val="NormalWeb"/>
              <w:jc w:val="center"/>
              <w:rPr>
                <w:sz w:val="20"/>
                <w:szCs w:val="20"/>
              </w:rPr>
            </w:pPr>
            <w:r w:rsidRPr="00B06FE9">
              <w:rPr>
                <w:sz w:val="20"/>
                <w:szCs w:val="20"/>
              </w:rPr>
              <w:t>2014</w:t>
            </w:r>
          </w:p>
        </w:tc>
        <w:tc>
          <w:tcPr>
            <w:tcW w:w="850" w:type="dxa"/>
            <w:tcBorders>
              <w:left w:val="single" w:sz="2" w:space="0" w:color="000000" w:themeColor="text1"/>
              <w:right w:val="single" w:sz="2" w:space="0" w:color="000000" w:themeColor="text1"/>
            </w:tcBorders>
            <w:hideMark/>
          </w:tcPr>
          <w:p w14:paraId="0C48DAEC" w14:textId="77777777" w:rsidR="00917480" w:rsidRPr="00B06FE9" w:rsidRDefault="00917480" w:rsidP="00582A58">
            <w:pPr>
              <w:pStyle w:val="NormalWeb"/>
              <w:jc w:val="center"/>
              <w:rPr>
                <w:sz w:val="20"/>
                <w:szCs w:val="20"/>
              </w:rPr>
            </w:pPr>
            <w:r w:rsidRPr="00B06FE9">
              <w:rPr>
                <w:sz w:val="20"/>
                <w:szCs w:val="20"/>
              </w:rPr>
              <w:t>22.8</w:t>
            </w:r>
          </w:p>
        </w:tc>
        <w:tc>
          <w:tcPr>
            <w:tcW w:w="993" w:type="dxa"/>
            <w:tcBorders>
              <w:left w:val="single" w:sz="2" w:space="0" w:color="000000" w:themeColor="text1"/>
              <w:right w:val="single" w:sz="2" w:space="0" w:color="000000" w:themeColor="text1"/>
            </w:tcBorders>
            <w:hideMark/>
          </w:tcPr>
          <w:p w14:paraId="62033CFD" w14:textId="77777777" w:rsidR="00917480" w:rsidRPr="00B06FE9" w:rsidRDefault="00917480" w:rsidP="00582A58">
            <w:pPr>
              <w:pStyle w:val="NormalWeb"/>
              <w:jc w:val="center"/>
              <w:rPr>
                <w:sz w:val="20"/>
                <w:szCs w:val="20"/>
              </w:rPr>
            </w:pPr>
            <w:r w:rsidRPr="00B06FE9">
              <w:rPr>
                <w:sz w:val="20"/>
                <w:szCs w:val="20"/>
              </w:rPr>
              <w:t>29.9</w:t>
            </w:r>
          </w:p>
        </w:tc>
        <w:tc>
          <w:tcPr>
            <w:tcW w:w="1417" w:type="dxa"/>
            <w:tcBorders>
              <w:left w:val="single" w:sz="2" w:space="0" w:color="000000" w:themeColor="text1"/>
              <w:right w:val="single" w:sz="2" w:space="0" w:color="000000" w:themeColor="text1"/>
            </w:tcBorders>
            <w:hideMark/>
          </w:tcPr>
          <w:p w14:paraId="3147AB06" w14:textId="77777777" w:rsidR="00917480" w:rsidRPr="00B06FE9" w:rsidRDefault="00917480" w:rsidP="00582A58">
            <w:pPr>
              <w:pStyle w:val="NormalWeb"/>
              <w:jc w:val="center"/>
              <w:rPr>
                <w:sz w:val="20"/>
                <w:szCs w:val="20"/>
              </w:rPr>
            </w:pPr>
            <w:r w:rsidRPr="00B06FE9">
              <w:rPr>
                <w:sz w:val="20"/>
                <w:szCs w:val="20"/>
              </w:rPr>
              <w:t>20.1</w:t>
            </w:r>
          </w:p>
        </w:tc>
        <w:tc>
          <w:tcPr>
            <w:tcW w:w="992" w:type="dxa"/>
            <w:tcBorders>
              <w:left w:val="single" w:sz="2" w:space="0" w:color="000000" w:themeColor="text1"/>
              <w:right w:val="single" w:sz="2" w:space="0" w:color="000000" w:themeColor="text1"/>
            </w:tcBorders>
            <w:hideMark/>
          </w:tcPr>
          <w:p w14:paraId="2578DB59" w14:textId="77777777" w:rsidR="00917480" w:rsidRPr="00B06FE9" w:rsidRDefault="00917480" w:rsidP="00582A58">
            <w:pPr>
              <w:pStyle w:val="NormalWeb"/>
              <w:jc w:val="center"/>
              <w:rPr>
                <w:sz w:val="20"/>
                <w:szCs w:val="20"/>
              </w:rPr>
            </w:pPr>
            <w:r w:rsidRPr="00B06FE9">
              <w:rPr>
                <w:sz w:val="20"/>
                <w:szCs w:val="20"/>
              </w:rPr>
              <w:t>30.9</w:t>
            </w:r>
          </w:p>
        </w:tc>
        <w:tc>
          <w:tcPr>
            <w:tcW w:w="851" w:type="dxa"/>
            <w:tcBorders>
              <w:left w:val="single" w:sz="2" w:space="0" w:color="000000" w:themeColor="text1"/>
              <w:right w:val="single" w:sz="2" w:space="0" w:color="000000" w:themeColor="text1"/>
            </w:tcBorders>
            <w:hideMark/>
          </w:tcPr>
          <w:p w14:paraId="2883BAD4" w14:textId="77777777" w:rsidR="00917480" w:rsidRPr="00B06FE9" w:rsidRDefault="00917480" w:rsidP="00582A58">
            <w:pPr>
              <w:pStyle w:val="NormalWeb"/>
              <w:jc w:val="center"/>
              <w:rPr>
                <w:sz w:val="20"/>
                <w:szCs w:val="20"/>
              </w:rPr>
            </w:pPr>
            <w:r w:rsidRPr="00B06FE9">
              <w:rPr>
                <w:sz w:val="20"/>
                <w:szCs w:val="20"/>
              </w:rPr>
              <w:t>35.8</w:t>
            </w:r>
          </w:p>
        </w:tc>
        <w:tc>
          <w:tcPr>
            <w:tcW w:w="992" w:type="dxa"/>
            <w:tcBorders>
              <w:left w:val="single" w:sz="2" w:space="0" w:color="000000" w:themeColor="text1"/>
              <w:right w:val="single" w:sz="2" w:space="0" w:color="000000" w:themeColor="text1"/>
            </w:tcBorders>
            <w:hideMark/>
          </w:tcPr>
          <w:p w14:paraId="60A31428" w14:textId="77777777" w:rsidR="00917480" w:rsidRPr="00B06FE9" w:rsidRDefault="00917480" w:rsidP="00582A58">
            <w:pPr>
              <w:pStyle w:val="NormalWeb"/>
              <w:jc w:val="center"/>
              <w:rPr>
                <w:sz w:val="20"/>
                <w:szCs w:val="20"/>
              </w:rPr>
            </w:pPr>
            <w:r w:rsidRPr="00B06FE9">
              <w:rPr>
                <w:sz w:val="20"/>
                <w:szCs w:val="20"/>
              </w:rPr>
              <w:t>31.9</w:t>
            </w:r>
          </w:p>
        </w:tc>
        <w:tc>
          <w:tcPr>
            <w:tcW w:w="851" w:type="dxa"/>
            <w:tcBorders>
              <w:left w:val="single" w:sz="2" w:space="0" w:color="000000" w:themeColor="text1"/>
              <w:right w:val="single" w:sz="2" w:space="0" w:color="000000" w:themeColor="text1"/>
            </w:tcBorders>
            <w:hideMark/>
          </w:tcPr>
          <w:p w14:paraId="6B4924C3" w14:textId="77777777" w:rsidR="00917480" w:rsidRPr="00B06FE9" w:rsidRDefault="00917480" w:rsidP="00582A58">
            <w:pPr>
              <w:pStyle w:val="NormalWeb"/>
              <w:jc w:val="center"/>
              <w:rPr>
                <w:sz w:val="20"/>
                <w:szCs w:val="20"/>
              </w:rPr>
            </w:pPr>
            <w:r w:rsidRPr="00B06FE9">
              <w:rPr>
                <w:sz w:val="20"/>
                <w:szCs w:val="20"/>
              </w:rPr>
              <w:t>32.3</w:t>
            </w:r>
          </w:p>
        </w:tc>
        <w:tc>
          <w:tcPr>
            <w:tcW w:w="708" w:type="dxa"/>
            <w:tcBorders>
              <w:left w:val="single" w:sz="2" w:space="0" w:color="000000" w:themeColor="text1"/>
              <w:right w:val="single" w:sz="2" w:space="0" w:color="000000" w:themeColor="text1"/>
            </w:tcBorders>
            <w:hideMark/>
          </w:tcPr>
          <w:p w14:paraId="70142BB2" w14:textId="77777777" w:rsidR="00917480" w:rsidRPr="00B06FE9" w:rsidRDefault="00917480" w:rsidP="00582A58">
            <w:pPr>
              <w:pStyle w:val="NormalWeb"/>
              <w:jc w:val="center"/>
              <w:rPr>
                <w:sz w:val="20"/>
                <w:szCs w:val="20"/>
              </w:rPr>
            </w:pPr>
            <w:r w:rsidRPr="00B06FE9">
              <w:rPr>
                <w:sz w:val="20"/>
                <w:szCs w:val="20"/>
              </w:rPr>
              <w:t>24.2</w:t>
            </w:r>
          </w:p>
        </w:tc>
        <w:tc>
          <w:tcPr>
            <w:tcW w:w="809" w:type="dxa"/>
            <w:tcBorders>
              <w:left w:val="single" w:sz="2" w:space="0" w:color="000000" w:themeColor="text1"/>
            </w:tcBorders>
            <w:hideMark/>
          </w:tcPr>
          <w:p w14:paraId="50DD4A5E" w14:textId="77777777" w:rsidR="00917480" w:rsidRPr="00B06FE9" w:rsidRDefault="00917480" w:rsidP="00582A58">
            <w:pPr>
              <w:pStyle w:val="NormalWeb"/>
              <w:jc w:val="center"/>
              <w:rPr>
                <w:sz w:val="20"/>
                <w:szCs w:val="20"/>
              </w:rPr>
            </w:pPr>
            <w:r w:rsidRPr="00B06FE9">
              <w:rPr>
                <w:sz w:val="20"/>
                <w:szCs w:val="20"/>
              </w:rPr>
              <w:t>30.3</w:t>
            </w:r>
          </w:p>
        </w:tc>
      </w:tr>
      <w:tr w:rsidR="00917480" w:rsidRPr="00B06FE9" w14:paraId="3D3E5AB7" w14:textId="77777777" w:rsidTr="00582A58">
        <w:tc>
          <w:tcPr>
            <w:tcW w:w="5387" w:type="dxa"/>
            <w:vMerge/>
            <w:tcBorders>
              <w:right w:val="single" w:sz="2" w:space="0" w:color="000000" w:themeColor="text1"/>
            </w:tcBorders>
            <w:hideMark/>
          </w:tcPr>
          <w:p w14:paraId="07BC9E3D" w14:textId="77777777" w:rsidR="00917480" w:rsidRPr="00B06FE9" w:rsidRDefault="00917480" w:rsidP="00582A58">
            <w:pPr>
              <w:rPr>
                <w:sz w:val="20"/>
                <w:szCs w:val="20"/>
              </w:rPr>
            </w:pPr>
          </w:p>
        </w:tc>
        <w:tc>
          <w:tcPr>
            <w:tcW w:w="1134" w:type="dxa"/>
            <w:tcBorders>
              <w:left w:val="single" w:sz="2" w:space="0" w:color="000000" w:themeColor="text1"/>
              <w:right w:val="single" w:sz="2" w:space="0" w:color="000000" w:themeColor="text1"/>
            </w:tcBorders>
            <w:hideMark/>
          </w:tcPr>
          <w:p w14:paraId="6A0F4CC5" w14:textId="77777777" w:rsidR="00917480" w:rsidRPr="00B06FE9" w:rsidRDefault="00917480" w:rsidP="00582A58">
            <w:pPr>
              <w:pStyle w:val="NormalWeb"/>
              <w:jc w:val="center"/>
              <w:rPr>
                <w:sz w:val="20"/>
                <w:szCs w:val="20"/>
              </w:rPr>
            </w:pPr>
            <w:r w:rsidRPr="00B06FE9">
              <w:rPr>
                <w:sz w:val="20"/>
                <w:szCs w:val="20"/>
              </w:rPr>
              <w:t>2015</w:t>
            </w:r>
          </w:p>
        </w:tc>
        <w:tc>
          <w:tcPr>
            <w:tcW w:w="850" w:type="dxa"/>
            <w:tcBorders>
              <w:left w:val="single" w:sz="2" w:space="0" w:color="000000" w:themeColor="text1"/>
              <w:right w:val="single" w:sz="2" w:space="0" w:color="000000" w:themeColor="text1"/>
            </w:tcBorders>
            <w:hideMark/>
          </w:tcPr>
          <w:p w14:paraId="68010DC3" w14:textId="77777777" w:rsidR="00917480" w:rsidRPr="00B06FE9" w:rsidRDefault="00917480" w:rsidP="00582A58">
            <w:pPr>
              <w:pStyle w:val="NormalWeb"/>
              <w:jc w:val="center"/>
              <w:rPr>
                <w:sz w:val="20"/>
                <w:szCs w:val="20"/>
              </w:rPr>
            </w:pPr>
            <w:r w:rsidRPr="00B06FE9">
              <w:rPr>
                <w:sz w:val="20"/>
                <w:szCs w:val="20"/>
              </w:rPr>
              <w:t>31.7</w:t>
            </w:r>
          </w:p>
        </w:tc>
        <w:tc>
          <w:tcPr>
            <w:tcW w:w="993" w:type="dxa"/>
            <w:tcBorders>
              <w:left w:val="single" w:sz="2" w:space="0" w:color="000000" w:themeColor="text1"/>
              <w:right w:val="single" w:sz="2" w:space="0" w:color="000000" w:themeColor="text1"/>
            </w:tcBorders>
            <w:hideMark/>
          </w:tcPr>
          <w:p w14:paraId="0B79D6C6" w14:textId="77777777" w:rsidR="00917480" w:rsidRPr="00B06FE9" w:rsidRDefault="00917480" w:rsidP="00582A58">
            <w:pPr>
              <w:pStyle w:val="NormalWeb"/>
              <w:jc w:val="center"/>
              <w:rPr>
                <w:sz w:val="20"/>
                <w:szCs w:val="20"/>
              </w:rPr>
            </w:pPr>
            <w:r w:rsidRPr="00B06FE9">
              <w:rPr>
                <w:sz w:val="20"/>
                <w:szCs w:val="20"/>
              </w:rPr>
              <w:t>30.5</w:t>
            </w:r>
          </w:p>
        </w:tc>
        <w:tc>
          <w:tcPr>
            <w:tcW w:w="1417" w:type="dxa"/>
            <w:tcBorders>
              <w:left w:val="single" w:sz="2" w:space="0" w:color="000000" w:themeColor="text1"/>
              <w:right w:val="single" w:sz="2" w:space="0" w:color="000000" w:themeColor="text1"/>
            </w:tcBorders>
            <w:hideMark/>
          </w:tcPr>
          <w:p w14:paraId="5C3110BE" w14:textId="77777777" w:rsidR="00917480" w:rsidRPr="00B06FE9" w:rsidRDefault="00917480" w:rsidP="00582A58">
            <w:pPr>
              <w:pStyle w:val="NormalWeb"/>
              <w:jc w:val="center"/>
              <w:rPr>
                <w:sz w:val="20"/>
                <w:szCs w:val="20"/>
              </w:rPr>
            </w:pPr>
            <w:r w:rsidRPr="00B06FE9">
              <w:rPr>
                <w:sz w:val="20"/>
                <w:szCs w:val="20"/>
              </w:rPr>
              <w:t>19.6</w:t>
            </w:r>
          </w:p>
        </w:tc>
        <w:tc>
          <w:tcPr>
            <w:tcW w:w="992" w:type="dxa"/>
            <w:tcBorders>
              <w:left w:val="single" w:sz="2" w:space="0" w:color="000000" w:themeColor="text1"/>
              <w:right w:val="single" w:sz="2" w:space="0" w:color="000000" w:themeColor="text1"/>
            </w:tcBorders>
            <w:hideMark/>
          </w:tcPr>
          <w:p w14:paraId="615C264F" w14:textId="77777777" w:rsidR="00917480" w:rsidRPr="00B06FE9" w:rsidRDefault="00917480" w:rsidP="00582A58">
            <w:pPr>
              <w:pStyle w:val="NormalWeb"/>
              <w:jc w:val="center"/>
              <w:rPr>
                <w:sz w:val="20"/>
                <w:szCs w:val="20"/>
              </w:rPr>
            </w:pPr>
            <w:r w:rsidRPr="00B06FE9">
              <w:rPr>
                <w:sz w:val="20"/>
                <w:szCs w:val="20"/>
              </w:rPr>
              <w:t>32.9</w:t>
            </w:r>
          </w:p>
        </w:tc>
        <w:tc>
          <w:tcPr>
            <w:tcW w:w="851" w:type="dxa"/>
            <w:tcBorders>
              <w:left w:val="single" w:sz="2" w:space="0" w:color="000000" w:themeColor="text1"/>
              <w:right w:val="single" w:sz="2" w:space="0" w:color="000000" w:themeColor="text1"/>
            </w:tcBorders>
            <w:hideMark/>
          </w:tcPr>
          <w:p w14:paraId="27368403" w14:textId="77777777" w:rsidR="00917480" w:rsidRPr="00B06FE9" w:rsidRDefault="00917480" w:rsidP="00582A58">
            <w:pPr>
              <w:pStyle w:val="NormalWeb"/>
              <w:jc w:val="center"/>
              <w:rPr>
                <w:sz w:val="20"/>
                <w:szCs w:val="20"/>
              </w:rPr>
            </w:pPr>
            <w:r w:rsidRPr="00B06FE9">
              <w:rPr>
                <w:sz w:val="20"/>
                <w:szCs w:val="20"/>
              </w:rPr>
              <w:t>36.9</w:t>
            </w:r>
          </w:p>
        </w:tc>
        <w:tc>
          <w:tcPr>
            <w:tcW w:w="992" w:type="dxa"/>
            <w:tcBorders>
              <w:left w:val="single" w:sz="2" w:space="0" w:color="000000" w:themeColor="text1"/>
              <w:right w:val="single" w:sz="2" w:space="0" w:color="000000" w:themeColor="text1"/>
            </w:tcBorders>
            <w:hideMark/>
          </w:tcPr>
          <w:p w14:paraId="71731C5C" w14:textId="77777777" w:rsidR="00917480" w:rsidRPr="00B06FE9" w:rsidRDefault="00917480" w:rsidP="00582A58">
            <w:pPr>
              <w:pStyle w:val="NormalWeb"/>
              <w:jc w:val="center"/>
              <w:rPr>
                <w:sz w:val="20"/>
                <w:szCs w:val="20"/>
              </w:rPr>
            </w:pPr>
            <w:r w:rsidRPr="00B06FE9">
              <w:rPr>
                <w:sz w:val="20"/>
                <w:szCs w:val="20"/>
              </w:rPr>
              <w:t>26.9</w:t>
            </w:r>
          </w:p>
        </w:tc>
        <w:tc>
          <w:tcPr>
            <w:tcW w:w="851" w:type="dxa"/>
            <w:tcBorders>
              <w:left w:val="single" w:sz="2" w:space="0" w:color="000000" w:themeColor="text1"/>
              <w:right w:val="single" w:sz="2" w:space="0" w:color="000000" w:themeColor="text1"/>
            </w:tcBorders>
            <w:hideMark/>
          </w:tcPr>
          <w:p w14:paraId="6813FB3E" w14:textId="77777777" w:rsidR="00917480" w:rsidRPr="00B06FE9" w:rsidRDefault="00917480" w:rsidP="00582A58">
            <w:pPr>
              <w:pStyle w:val="NormalWeb"/>
              <w:jc w:val="center"/>
              <w:rPr>
                <w:sz w:val="20"/>
                <w:szCs w:val="20"/>
              </w:rPr>
            </w:pPr>
            <w:r w:rsidRPr="00B06FE9">
              <w:rPr>
                <w:sz w:val="20"/>
                <w:szCs w:val="20"/>
              </w:rPr>
              <w:t>33.9</w:t>
            </w:r>
          </w:p>
        </w:tc>
        <w:tc>
          <w:tcPr>
            <w:tcW w:w="708" w:type="dxa"/>
            <w:tcBorders>
              <w:left w:val="single" w:sz="2" w:space="0" w:color="000000" w:themeColor="text1"/>
              <w:right w:val="single" w:sz="2" w:space="0" w:color="000000" w:themeColor="text1"/>
            </w:tcBorders>
            <w:hideMark/>
          </w:tcPr>
          <w:p w14:paraId="619A633F" w14:textId="77777777" w:rsidR="00917480" w:rsidRPr="00B06FE9" w:rsidRDefault="00917480" w:rsidP="00582A58">
            <w:pPr>
              <w:pStyle w:val="NormalWeb"/>
              <w:jc w:val="center"/>
              <w:rPr>
                <w:sz w:val="20"/>
                <w:szCs w:val="20"/>
              </w:rPr>
            </w:pPr>
            <w:r w:rsidRPr="00B06FE9">
              <w:rPr>
                <w:sz w:val="20"/>
                <w:szCs w:val="20"/>
              </w:rPr>
              <w:t>25.3</w:t>
            </w:r>
          </w:p>
        </w:tc>
        <w:tc>
          <w:tcPr>
            <w:tcW w:w="809" w:type="dxa"/>
            <w:tcBorders>
              <w:left w:val="single" w:sz="2" w:space="0" w:color="000000" w:themeColor="text1"/>
            </w:tcBorders>
            <w:hideMark/>
          </w:tcPr>
          <w:p w14:paraId="7ADE4D09" w14:textId="77777777" w:rsidR="00917480" w:rsidRPr="00B06FE9" w:rsidRDefault="00917480" w:rsidP="00582A58">
            <w:pPr>
              <w:pStyle w:val="NormalWeb"/>
              <w:jc w:val="center"/>
              <w:rPr>
                <w:sz w:val="20"/>
                <w:szCs w:val="20"/>
              </w:rPr>
            </w:pPr>
            <w:r w:rsidRPr="00B06FE9">
              <w:rPr>
                <w:sz w:val="20"/>
                <w:szCs w:val="20"/>
              </w:rPr>
              <w:t>31.5</w:t>
            </w:r>
          </w:p>
        </w:tc>
      </w:tr>
      <w:tr w:rsidR="00917480" w:rsidRPr="00B06FE9" w14:paraId="17E381DE" w14:textId="77777777" w:rsidTr="00582A58">
        <w:trPr>
          <w:cnfStyle w:val="000000010000" w:firstRow="0" w:lastRow="0" w:firstColumn="0" w:lastColumn="0" w:oddVBand="0" w:evenVBand="0" w:oddHBand="0" w:evenHBand="1" w:firstRowFirstColumn="0" w:firstRowLastColumn="0" w:lastRowFirstColumn="0" w:lastRowLastColumn="0"/>
        </w:trPr>
        <w:tc>
          <w:tcPr>
            <w:tcW w:w="5387" w:type="dxa"/>
            <w:vMerge/>
            <w:tcBorders>
              <w:right w:val="single" w:sz="2" w:space="0" w:color="000000" w:themeColor="text1"/>
            </w:tcBorders>
            <w:hideMark/>
          </w:tcPr>
          <w:p w14:paraId="1C2AEF7B" w14:textId="77777777" w:rsidR="00917480" w:rsidRPr="00B06FE9" w:rsidRDefault="00917480" w:rsidP="00582A58">
            <w:pPr>
              <w:rPr>
                <w:sz w:val="20"/>
                <w:szCs w:val="20"/>
              </w:rPr>
            </w:pPr>
          </w:p>
        </w:tc>
        <w:tc>
          <w:tcPr>
            <w:tcW w:w="1134" w:type="dxa"/>
            <w:tcBorders>
              <w:left w:val="single" w:sz="2" w:space="0" w:color="000000" w:themeColor="text1"/>
              <w:right w:val="single" w:sz="2" w:space="0" w:color="000000" w:themeColor="text1"/>
            </w:tcBorders>
            <w:hideMark/>
          </w:tcPr>
          <w:p w14:paraId="363202B9" w14:textId="77777777" w:rsidR="00917480" w:rsidRPr="00244420" w:rsidRDefault="00917480" w:rsidP="00582A58">
            <w:pPr>
              <w:pStyle w:val="NormalWeb"/>
              <w:jc w:val="center"/>
              <w:rPr>
                <w:b/>
                <w:sz w:val="20"/>
                <w:szCs w:val="20"/>
              </w:rPr>
            </w:pPr>
            <w:proofErr w:type="spellStart"/>
            <w:r w:rsidRPr="00244420">
              <w:rPr>
                <w:b/>
                <w:sz w:val="20"/>
                <w:szCs w:val="20"/>
              </w:rPr>
              <w:t>Total</w:t>
            </w:r>
            <w:r w:rsidRPr="00244420">
              <w:rPr>
                <w:b/>
                <w:sz w:val="20"/>
                <w:szCs w:val="20"/>
                <w:vertAlign w:val="superscript"/>
              </w:rPr>
              <w:t>b</w:t>
            </w:r>
            <w:proofErr w:type="spellEnd"/>
          </w:p>
        </w:tc>
        <w:tc>
          <w:tcPr>
            <w:tcW w:w="850" w:type="dxa"/>
            <w:tcBorders>
              <w:left w:val="single" w:sz="2" w:space="0" w:color="000000" w:themeColor="text1"/>
              <w:right w:val="single" w:sz="2" w:space="0" w:color="000000" w:themeColor="text1"/>
            </w:tcBorders>
            <w:hideMark/>
          </w:tcPr>
          <w:p w14:paraId="379F4029" w14:textId="77777777" w:rsidR="00917480" w:rsidRPr="00244420" w:rsidRDefault="00917480" w:rsidP="00582A58">
            <w:pPr>
              <w:pStyle w:val="NormalWeb"/>
              <w:jc w:val="center"/>
              <w:rPr>
                <w:b/>
                <w:sz w:val="20"/>
                <w:szCs w:val="20"/>
              </w:rPr>
            </w:pPr>
            <w:r w:rsidRPr="00244420">
              <w:rPr>
                <w:b/>
                <w:sz w:val="20"/>
                <w:szCs w:val="20"/>
              </w:rPr>
              <w:t>26.6</w:t>
            </w:r>
          </w:p>
        </w:tc>
        <w:tc>
          <w:tcPr>
            <w:tcW w:w="993" w:type="dxa"/>
            <w:tcBorders>
              <w:left w:val="single" w:sz="2" w:space="0" w:color="000000" w:themeColor="text1"/>
              <w:right w:val="single" w:sz="2" w:space="0" w:color="000000" w:themeColor="text1"/>
            </w:tcBorders>
            <w:hideMark/>
          </w:tcPr>
          <w:p w14:paraId="736D2D46" w14:textId="77777777" w:rsidR="00917480" w:rsidRPr="00244420" w:rsidRDefault="00917480" w:rsidP="00582A58">
            <w:pPr>
              <w:pStyle w:val="NormalWeb"/>
              <w:jc w:val="center"/>
              <w:rPr>
                <w:b/>
                <w:sz w:val="20"/>
                <w:szCs w:val="20"/>
              </w:rPr>
            </w:pPr>
            <w:r w:rsidRPr="00244420">
              <w:rPr>
                <w:b/>
                <w:sz w:val="20"/>
                <w:szCs w:val="20"/>
              </w:rPr>
              <w:t>29.9</w:t>
            </w:r>
          </w:p>
        </w:tc>
        <w:tc>
          <w:tcPr>
            <w:tcW w:w="1417" w:type="dxa"/>
            <w:tcBorders>
              <w:left w:val="single" w:sz="2" w:space="0" w:color="000000" w:themeColor="text1"/>
              <w:right w:val="single" w:sz="2" w:space="0" w:color="000000" w:themeColor="text1"/>
            </w:tcBorders>
            <w:hideMark/>
          </w:tcPr>
          <w:p w14:paraId="3E6EC21A" w14:textId="77777777" w:rsidR="00917480" w:rsidRPr="00244420" w:rsidRDefault="00917480" w:rsidP="00582A58">
            <w:pPr>
              <w:pStyle w:val="NormalWeb"/>
              <w:jc w:val="center"/>
              <w:rPr>
                <w:b/>
                <w:sz w:val="20"/>
                <w:szCs w:val="20"/>
              </w:rPr>
            </w:pPr>
            <w:r w:rsidRPr="00244420">
              <w:rPr>
                <w:b/>
                <w:sz w:val="20"/>
                <w:szCs w:val="20"/>
              </w:rPr>
              <w:t>18.0</w:t>
            </w:r>
          </w:p>
        </w:tc>
        <w:tc>
          <w:tcPr>
            <w:tcW w:w="992" w:type="dxa"/>
            <w:tcBorders>
              <w:left w:val="single" w:sz="2" w:space="0" w:color="000000" w:themeColor="text1"/>
              <w:right w:val="single" w:sz="2" w:space="0" w:color="000000" w:themeColor="text1"/>
            </w:tcBorders>
            <w:hideMark/>
          </w:tcPr>
          <w:p w14:paraId="3A193A09" w14:textId="77777777" w:rsidR="00917480" w:rsidRPr="00244420" w:rsidRDefault="00917480" w:rsidP="00582A58">
            <w:pPr>
              <w:pStyle w:val="NormalWeb"/>
              <w:jc w:val="center"/>
              <w:rPr>
                <w:b/>
                <w:sz w:val="20"/>
                <w:szCs w:val="20"/>
              </w:rPr>
            </w:pPr>
            <w:r w:rsidRPr="00244420">
              <w:rPr>
                <w:b/>
                <w:sz w:val="20"/>
                <w:szCs w:val="20"/>
              </w:rPr>
              <w:t>30.6</w:t>
            </w:r>
          </w:p>
        </w:tc>
        <w:tc>
          <w:tcPr>
            <w:tcW w:w="851" w:type="dxa"/>
            <w:tcBorders>
              <w:left w:val="single" w:sz="2" w:space="0" w:color="000000" w:themeColor="text1"/>
              <w:right w:val="single" w:sz="2" w:space="0" w:color="000000" w:themeColor="text1"/>
            </w:tcBorders>
            <w:hideMark/>
          </w:tcPr>
          <w:p w14:paraId="74D435E5" w14:textId="77777777" w:rsidR="00917480" w:rsidRPr="00244420" w:rsidRDefault="00917480" w:rsidP="00582A58">
            <w:pPr>
              <w:pStyle w:val="NormalWeb"/>
              <w:jc w:val="center"/>
              <w:rPr>
                <w:b/>
                <w:sz w:val="20"/>
                <w:szCs w:val="20"/>
              </w:rPr>
            </w:pPr>
            <w:r w:rsidRPr="00244420">
              <w:rPr>
                <w:b/>
                <w:sz w:val="20"/>
                <w:szCs w:val="20"/>
              </w:rPr>
              <w:t>34.4</w:t>
            </w:r>
          </w:p>
        </w:tc>
        <w:tc>
          <w:tcPr>
            <w:tcW w:w="992" w:type="dxa"/>
            <w:tcBorders>
              <w:left w:val="single" w:sz="2" w:space="0" w:color="000000" w:themeColor="text1"/>
              <w:right w:val="single" w:sz="2" w:space="0" w:color="000000" w:themeColor="text1"/>
            </w:tcBorders>
            <w:hideMark/>
          </w:tcPr>
          <w:p w14:paraId="0C248F1A" w14:textId="77777777" w:rsidR="00917480" w:rsidRPr="00244420" w:rsidRDefault="00917480" w:rsidP="00582A58">
            <w:pPr>
              <w:pStyle w:val="NormalWeb"/>
              <w:jc w:val="center"/>
              <w:rPr>
                <w:b/>
                <w:sz w:val="20"/>
                <w:szCs w:val="20"/>
              </w:rPr>
            </w:pPr>
            <w:r w:rsidRPr="00244420">
              <w:rPr>
                <w:b/>
                <w:sz w:val="20"/>
                <w:szCs w:val="20"/>
              </w:rPr>
              <w:t>28.5</w:t>
            </w:r>
          </w:p>
        </w:tc>
        <w:tc>
          <w:tcPr>
            <w:tcW w:w="851" w:type="dxa"/>
            <w:tcBorders>
              <w:left w:val="single" w:sz="2" w:space="0" w:color="000000" w:themeColor="text1"/>
              <w:right w:val="single" w:sz="2" w:space="0" w:color="000000" w:themeColor="text1"/>
            </w:tcBorders>
            <w:hideMark/>
          </w:tcPr>
          <w:p w14:paraId="71928420" w14:textId="77777777" w:rsidR="00917480" w:rsidRPr="00244420" w:rsidRDefault="00917480" w:rsidP="00582A58">
            <w:pPr>
              <w:pStyle w:val="NormalWeb"/>
              <w:jc w:val="center"/>
              <w:rPr>
                <w:b/>
                <w:sz w:val="20"/>
                <w:szCs w:val="20"/>
              </w:rPr>
            </w:pPr>
            <w:r w:rsidRPr="00244420">
              <w:rPr>
                <w:b/>
                <w:sz w:val="20"/>
                <w:szCs w:val="20"/>
              </w:rPr>
              <w:t>32.3</w:t>
            </w:r>
          </w:p>
        </w:tc>
        <w:tc>
          <w:tcPr>
            <w:tcW w:w="708" w:type="dxa"/>
            <w:tcBorders>
              <w:left w:val="single" w:sz="2" w:space="0" w:color="000000" w:themeColor="text1"/>
              <w:right w:val="single" w:sz="2" w:space="0" w:color="000000" w:themeColor="text1"/>
            </w:tcBorders>
            <w:hideMark/>
          </w:tcPr>
          <w:p w14:paraId="1CE3BBDC" w14:textId="77777777" w:rsidR="00917480" w:rsidRPr="00244420" w:rsidRDefault="00917480" w:rsidP="00582A58">
            <w:pPr>
              <w:pStyle w:val="NormalWeb"/>
              <w:jc w:val="center"/>
              <w:rPr>
                <w:b/>
                <w:sz w:val="20"/>
                <w:szCs w:val="20"/>
              </w:rPr>
            </w:pPr>
            <w:r w:rsidRPr="00244420">
              <w:rPr>
                <w:b/>
                <w:sz w:val="20"/>
                <w:szCs w:val="20"/>
              </w:rPr>
              <w:t>25.9</w:t>
            </w:r>
          </w:p>
        </w:tc>
        <w:tc>
          <w:tcPr>
            <w:tcW w:w="809" w:type="dxa"/>
            <w:tcBorders>
              <w:left w:val="single" w:sz="2" w:space="0" w:color="000000" w:themeColor="text1"/>
            </w:tcBorders>
            <w:hideMark/>
          </w:tcPr>
          <w:p w14:paraId="67AAA0B1" w14:textId="77777777" w:rsidR="00917480" w:rsidRPr="00244420" w:rsidRDefault="00917480" w:rsidP="00582A58">
            <w:pPr>
              <w:pStyle w:val="NormalWeb"/>
              <w:jc w:val="center"/>
              <w:rPr>
                <w:b/>
                <w:sz w:val="20"/>
                <w:szCs w:val="20"/>
              </w:rPr>
            </w:pPr>
            <w:r w:rsidRPr="00244420">
              <w:rPr>
                <w:b/>
                <w:sz w:val="20"/>
                <w:szCs w:val="20"/>
              </w:rPr>
              <w:t>30.3</w:t>
            </w:r>
          </w:p>
        </w:tc>
      </w:tr>
    </w:tbl>
    <w:p w14:paraId="0DF9D3C7" w14:textId="77777777" w:rsidR="00917480" w:rsidRDefault="00917480" w:rsidP="00917480">
      <w:pPr>
        <w:pStyle w:val="CDIfootnotes"/>
      </w:pPr>
      <w:r w:rsidRPr="009F3DE1">
        <w:t xml:space="preserve">a </w:t>
      </w:r>
      <w:r>
        <w:tab/>
      </w:r>
      <w:r w:rsidRPr="009F3DE1">
        <w:t xml:space="preserve">Hospitalisations for rare diseases such as diphtheria should be interpreted with caution due to possible misclassification, </w:t>
      </w:r>
      <w:proofErr w:type="gramStart"/>
      <w:r w:rsidRPr="009F3DE1">
        <w:t>coding</w:t>
      </w:r>
      <w:proofErr w:type="gramEnd"/>
      <w:r w:rsidRPr="009F3DE1">
        <w:t xml:space="preserve"> and data related issues. Diphtheria hospitalisations coded here include </w:t>
      </w:r>
      <w:proofErr w:type="spellStart"/>
      <w:r w:rsidRPr="009F3DE1">
        <w:t>nonrespiratory</w:t>
      </w:r>
      <w:proofErr w:type="spellEnd"/>
      <w:r w:rsidRPr="009F3DE1">
        <w:t xml:space="preserve"> and non-toxigenic diphtheria infection</w:t>
      </w:r>
      <w:r>
        <w:t>s.</w:t>
      </w:r>
    </w:p>
    <w:p w14:paraId="443E40A0" w14:textId="77777777" w:rsidR="00917480" w:rsidRDefault="00917480" w:rsidP="00917480">
      <w:pPr>
        <w:pStyle w:val="CDIfootnotes"/>
      </w:pPr>
      <w:r>
        <w:t>b</w:t>
      </w:r>
      <w:r>
        <w:tab/>
      </w:r>
      <w:r w:rsidRPr="009F3DE1">
        <w:t>Average annual rate per 100,000 population. The rates are based on hospitalisations (in public and private hospitals) by date of ad</w:t>
      </w:r>
      <w:r>
        <w:t>mission and state of residence.</w:t>
      </w:r>
    </w:p>
    <w:p w14:paraId="234210F8" w14:textId="77777777" w:rsidR="00917480" w:rsidRDefault="00917480" w:rsidP="00917480">
      <w:pPr>
        <w:pStyle w:val="CDIfootnotes"/>
      </w:pPr>
      <w:r w:rsidRPr="009F3DE1">
        <w:t>c</w:t>
      </w:r>
      <w:r>
        <w:tab/>
      </w:r>
      <w:r w:rsidRPr="00244420">
        <w:rPr>
          <w:i/>
        </w:rPr>
        <w:t>Haemophilus influenzae</w:t>
      </w:r>
      <w:r w:rsidRPr="009F3DE1">
        <w:t xml:space="preserve"> (Hib) hospitalisations include only G00.0 (Hib meningitis). J05.1 (acute epiglottitis) used in previous reports is no longer included due to evidence that the specificity of epiglottitis for Hib infection is </w:t>
      </w:r>
      <w:r>
        <w:t>now extremely low in Australia.</w:t>
      </w:r>
    </w:p>
    <w:p w14:paraId="3891C193" w14:textId="77777777" w:rsidR="00917480" w:rsidRPr="009F3DE1" w:rsidRDefault="00917480" w:rsidP="00917480">
      <w:pPr>
        <w:pStyle w:val="CDIfootnotes"/>
      </w:pPr>
      <w:r>
        <w:t>d</w:t>
      </w:r>
      <w:r>
        <w:tab/>
      </w:r>
      <w:r w:rsidRPr="009F3DE1">
        <w:t xml:space="preserve">Pneumococcal meningitis, </w:t>
      </w:r>
      <w:proofErr w:type="gramStart"/>
      <w:r w:rsidRPr="009F3DE1">
        <w:t>septicaemia</w:t>
      </w:r>
      <w:proofErr w:type="gramEnd"/>
      <w:r w:rsidRPr="009F3DE1">
        <w:t xml:space="preserve"> or pneumonia</w:t>
      </w:r>
    </w:p>
    <w:p w14:paraId="4ABC092E" w14:textId="77777777" w:rsidR="00917480" w:rsidRDefault="00917480" w:rsidP="00917480">
      <w:pPr>
        <w:rPr>
          <w:rStyle w:val="A10"/>
        </w:rPr>
        <w:sectPr w:rsidR="00917480" w:rsidSect="005423DE">
          <w:pgSz w:w="16838" w:h="11906" w:orient="landscape"/>
          <w:pgMar w:top="720" w:right="720" w:bottom="720" w:left="1134" w:header="709" w:footer="284" w:gutter="0"/>
          <w:cols w:space="708"/>
          <w:titlePg/>
          <w:docGrid w:linePitch="360"/>
        </w:sectPr>
      </w:pPr>
    </w:p>
    <w:p w14:paraId="2AB90F51" w14:textId="77777777" w:rsidR="00514E8D" w:rsidRPr="00F47C0E" w:rsidRDefault="00514E8D" w:rsidP="00514E8D">
      <w:pPr>
        <w:pStyle w:val="Heading1"/>
      </w:pPr>
      <w:bookmarkStart w:id="0" w:name="References"/>
      <w:bookmarkStart w:id="1" w:name="Author_details"/>
      <w:bookmarkEnd w:id="0"/>
      <w:bookmarkEnd w:id="1"/>
      <w:r w:rsidRPr="00F47C0E">
        <w:t>Author details</w:t>
      </w:r>
    </w:p>
    <w:p w14:paraId="188D5598" w14:textId="77777777" w:rsidR="00514E8D" w:rsidRDefault="00514E8D" w:rsidP="00514E8D">
      <w:pPr>
        <w:pStyle w:val="NoSpacing"/>
        <w:rPr>
          <w:position w:val="8"/>
          <w:sz w:val="14"/>
          <w:szCs w:val="14"/>
        </w:rPr>
      </w:pPr>
      <w:r w:rsidRPr="00F47C0E">
        <w:t>Aditi Dey</w:t>
      </w:r>
      <w:r>
        <w:rPr>
          <w:position w:val="8"/>
          <w:sz w:val="14"/>
          <w:szCs w:val="14"/>
        </w:rPr>
        <w:t>1</w:t>
      </w:r>
    </w:p>
    <w:p w14:paraId="0119606B" w14:textId="77777777" w:rsidR="00514E8D" w:rsidRDefault="00514E8D" w:rsidP="00514E8D">
      <w:pPr>
        <w:pStyle w:val="NoSpacing"/>
        <w:rPr>
          <w:position w:val="8"/>
          <w:sz w:val="14"/>
          <w:szCs w:val="14"/>
        </w:rPr>
      </w:pPr>
      <w:r w:rsidRPr="00F47C0E">
        <w:t>Han Wang</w:t>
      </w:r>
      <w:r>
        <w:rPr>
          <w:position w:val="8"/>
          <w:sz w:val="14"/>
          <w:szCs w:val="14"/>
        </w:rPr>
        <w:t>2</w:t>
      </w:r>
    </w:p>
    <w:p w14:paraId="4594A530" w14:textId="77777777" w:rsidR="00514E8D" w:rsidRPr="00F47C0E" w:rsidRDefault="00514E8D" w:rsidP="00514E8D">
      <w:pPr>
        <w:pStyle w:val="NoSpacing"/>
        <w:rPr>
          <w:position w:val="8"/>
          <w:sz w:val="14"/>
          <w:szCs w:val="14"/>
        </w:rPr>
      </w:pPr>
      <w:r w:rsidRPr="00F47C0E">
        <w:t>Frank Beard</w:t>
      </w:r>
      <w:r w:rsidRPr="00F47C0E">
        <w:rPr>
          <w:position w:val="8"/>
          <w:sz w:val="14"/>
          <w:szCs w:val="14"/>
        </w:rPr>
        <w:t>1</w:t>
      </w:r>
    </w:p>
    <w:p w14:paraId="729204BE" w14:textId="77777777" w:rsidR="00514E8D" w:rsidRPr="00F47C0E" w:rsidRDefault="00514E8D" w:rsidP="00514E8D">
      <w:pPr>
        <w:pStyle w:val="NoSpacing"/>
        <w:rPr>
          <w:position w:val="8"/>
          <w:sz w:val="14"/>
          <w:szCs w:val="14"/>
        </w:rPr>
      </w:pPr>
      <w:r w:rsidRPr="00F47C0E">
        <w:t>Kristine Macartney</w:t>
      </w:r>
      <w:r w:rsidRPr="00F47C0E">
        <w:rPr>
          <w:position w:val="8"/>
          <w:sz w:val="14"/>
          <w:szCs w:val="14"/>
        </w:rPr>
        <w:t>1</w:t>
      </w:r>
    </w:p>
    <w:p w14:paraId="66CCDE50" w14:textId="77777777" w:rsidR="00514E8D" w:rsidRDefault="00514E8D" w:rsidP="00514E8D">
      <w:pPr>
        <w:pStyle w:val="NoSpacing"/>
        <w:rPr>
          <w:position w:val="8"/>
          <w:sz w:val="14"/>
          <w:szCs w:val="14"/>
        </w:rPr>
      </w:pPr>
      <w:r w:rsidRPr="00F47C0E">
        <w:t>Peter McIntyre</w:t>
      </w:r>
      <w:r w:rsidRPr="00F47C0E">
        <w:rPr>
          <w:position w:val="8"/>
          <w:sz w:val="14"/>
          <w:szCs w:val="14"/>
        </w:rPr>
        <w:t>1</w:t>
      </w:r>
    </w:p>
    <w:p w14:paraId="5C79957A" w14:textId="77777777" w:rsidR="00514E8D" w:rsidRPr="00F47C0E" w:rsidRDefault="00514E8D" w:rsidP="00514E8D">
      <w:pPr>
        <w:pStyle w:val="NoSpacing"/>
        <w:rPr>
          <w:position w:val="8"/>
          <w:sz w:val="14"/>
          <w:szCs w:val="14"/>
        </w:rPr>
      </w:pPr>
    </w:p>
    <w:p w14:paraId="3F68512C" w14:textId="77777777" w:rsidR="00514E8D" w:rsidRPr="00F47C0E" w:rsidRDefault="00514E8D" w:rsidP="00514E8D">
      <w:pPr>
        <w:pStyle w:val="ListParagraph"/>
        <w:numPr>
          <w:ilvl w:val="0"/>
          <w:numId w:val="10"/>
        </w:numPr>
      </w:pPr>
      <w:r w:rsidRPr="00F47C0E">
        <w:t xml:space="preserve">National Centre for Immunisation Research and Surveillance, The University of Sydney and The </w:t>
      </w:r>
      <w:r w:rsidRPr="00F47C0E">
        <w:rPr>
          <w:spacing w:val="-5"/>
        </w:rPr>
        <w:t xml:space="preserve">Children’s </w:t>
      </w:r>
      <w:r w:rsidRPr="00F47C0E">
        <w:t xml:space="preserve">Hospital </w:t>
      </w:r>
      <w:r w:rsidRPr="00F47C0E">
        <w:rPr>
          <w:spacing w:val="-3"/>
        </w:rPr>
        <w:t xml:space="preserve">at </w:t>
      </w:r>
      <w:r w:rsidRPr="00F47C0E">
        <w:rPr>
          <w:spacing w:val="-4"/>
        </w:rPr>
        <w:t>Westmead, Sydney,</w:t>
      </w:r>
      <w:r w:rsidRPr="00F47C0E">
        <w:rPr>
          <w:spacing w:val="10"/>
        </w:rPr>
        <w:t xml:space="preserve"> </w:t>
      </w:r>
      <w:r w:rsidRPr="00F47C0E">
        <w:t>Australia</w:t>
      </w:r>
    </w:p>
    <w:p w14:paraId="1FFED562" w14:textId="77777777" w:rsidR="00514E8D" w:rsidRPr="00F47C0E" w:rsidRDefault="00514E8D" w:rsidP="00514E8D">
      <w:pPr>
        <w:pStyle w:val="ListParagraph"/>
        <w:numPr>
          <w:ilvl w:val="0"/>
          <w:numId w:val="10"/>
        </w:numPr>
      </w:pPr>
      <w:r w:rsidRPr="00F47C0E">
        <w:t xml:space="preserve">National Centre for Immunisation Research and Surveillance, The </w:t>
      </w:r>
      <w:r w:rsidRPr="00F47C0E">
        <w:rPr>
          <w:spacing w:val="-5"/>
        </w:rPr>
        <w:t xml:space="preserve">Children’s </w:t>
      </w:r>
      <w:r w:rsidRPr="00F47C0E">
        <w:t xml:space="preserve">Hospital </w:t>
      </w:r>
      <w:r w:rsidRPr="00F47C0E">
        <w:rPr>
          <w:spacing w:val="-3"/>
        </w:rPr>
        <w:t xml:space="preserve">at </w:t>
      </w:r>
      <w:r w:rsidRPr="00F47C0E">
        <w:rPr>
          <w:spacing w:val="-4"/>
        </w:rPr>
        <w:t>Westmead, Sydney,</w:t>
      </w:r>
      <w:r w:rsidRPr="00F47C0E">
        <w:rPr>
          <w:spacing w:val="10"/>
        </w:rPr>
        <w:t xml:space="preserve"> </w:t>
      </w:r>
      <w:r w:rsidRPr="00F47C0E">
        <w:t>Australia</w:t>
      </w:r>
    </w:p>
    <w:p w14:paraId="0E4CE69F" w14:textId="77777777" w:rsidR="00514E8D" w:rsidRPr="00F47C0E" w:rsidRDefault="00514E8D" w:rsidP="00514E8D">
      <w:pPr>
        <w:pStyle w:val="Heading2"/>
      </w:pPr>
      <w:bookmarkStart w:id="2" w:name="Corresponding_author"/>
      <w:bookmarkEnd w:id="2"/>
      <w:r w:rsidRPr="00F47C0E">
        <w:t>Corresponding author</w:t>
      </w:r>
    </w:p>
    <w:p w14:paraId="37382952" w14:textId="77777777" w:rsidR="00514E8D" w:rsidRPr="00F47C0E" w:rsidRDefault="00514E8D" w:rsidP="00514E8D">
      <w:pPr>
        <w:pStyle w:val="NoSpacing"/>
      </w:pPr>
      <w:r w:rsidRPr="00F47C0E">
        <w:t>Dr Aditi Dey</w:t>
      </w:r>
    </w:p>
    <w:p w14:paraId="0095F42D" w14:textId="77777777" w:rsidR="00514E8D" w:rsidRPr="00F47C0E" w:rsidRDefault="00514E8D" w:rsidP="00514E8D">
      <w:pPr>
        <w:pStyle w:val="NoSpacing"/>
      </w:pPr>
      <w:r w:rsidRPr="00F47C0E">
        <w:t>National Centre for Immunisation Research and Surveillance</w:t>
      </w:r>
    </w:p>
    <w:p w14:paraId="13C51D78" w14:textId="77777777" w:rsidR="00514E8D" w:rsidRPr="00F47C0E" w:rsidRDefault="00514E8D" w:rsidP="00514E8D">
      <w:pPr>
        <w:pStyle w:val="NoSpacing"/>
      </w:pPr>
      <w:r w:rsidRPr="00F47C0E">
        <w:t>Locked Bag 4001</w:t>
      </w:r>
    </w:p>
    <w:p w14:paraId="0C084423" w14:textId="77777777" w:rsidR="00514E8D" w:rsidRPr="00F47C0E" w:rsidRDefault="00514E8D" w:rsidP="00514E8D">
      <w:pPr>
        <w:pStyle w:val="NoSpacing"/>
      </w:pPr>
      <w:r w:rsidRPr="00F47C0E">
        <w:t>Westmead NSW 2145</w:t>
      </w:r>
    </w:p>
    <w:p w14:paraId="342AB2E4" w14:textId="77777777" w:rsidR="00514E8D" w:rsidRPr="00F47C0E" w:rsidRDefault="00514E8D" w:rsidP="00514E8D">
      <w:pPr>
        <w:pStyle w:val="NoSpacing"/>
      </w:pPr>
      <w:r w:rsidRPr="00F47C0E">
        <w:t>Phone: (02) 9845 1416</w:t>
      </w:r>
    </w:p>
    <w:p w14:paraId="651DB18D" w14:textId="77777777" w:rsidR="00514E8D" w:rsidRPr="00F47C0E" w:rsidRDefault="00514E8D" w:rsidP="00514E8D">
      <w:pPr>
        <w:pStyle w:val="NoSpacing"/>
      </w:pPr>
      <w:r w:rsidRPr="00F47C0E">
        <w:t>Fax: (02) 9845 1418</w:t>
      </w:r>
    </w:p>
    <w:p w14:paraId="3F3152D0" w14:textId="6FF8D232" w:rsidR="00514E8D" w:rsidRDefault="00514E8D" w:rsidP="00514E8D">
      <w:pPr>
        <w:pStyle w:val="NoSpacing"/>
      </w:pPr>
      <w:r w:rsidRPr="00F47C0E">
        <w:t>Emai</w:t>
      </w:r>
      <w:hyperlink r:id="rId51" w:history="1">
        <w:r w:rsidRPr="00F47C0E">
          <w:t>l: aditi.dey@health.nsw.gov.au</w:t>
        </w:r>
      </w:hyperlink>
    </w:p>
    <w:p w14:paraId="6242DCF6" w14:textId="77777777" w:rsidR="00504522" w:rsidRPr="00756F08" w:rsidRDefault="00504522" w:rsidP="00756F08">
      <w:pPr>
        <w:pStyle w:val="Heading1"/>
      </w:pPr>
      <w:r w:rsidRPr="00756F08">
        <w:t xml:space="preserve">References </w:t>
      </w:r>
    </w:p>
    <w:p w14:paraId="3A23BCAF"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Pillsbury A, Quinn HE, McIntyre PB. Australian vaccine preventable disease epidemiological review series: pertussis, 2006–2012. </w:t>
      </w:r>
      <w:r w:rsidRPr="006A6F08">
        <w:rPr>
          <w:rStyle w:val="Emphasis"/>
          <w:rFonts w:eastAsia="Times New Roman"/>
          <w:b w:val="0"/>
        </w:rPr>
        <w:t>Commun Dis Intell Q Rep</w:t>
      </w:r>
      <w:r>
        <w:rPr>
          <w:rFonts w:eastAsia="Times New Roman"/>
        </w:rPr>
        <w:t xml:space="preserve">. 2014;38(3):E179–94. </w:t>
      </w:r>
    </w:p>
    <w:p w14:paraId="080A4DF5"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Bag SK, Dey A, Wang H, Beard FH. Australian vaccine preventable disease epidemiological review series: mumps 2008–2012. </w:t>
      </w:r>
      <w:r w:rsidRPr="006A6F08">
        <w:rPr>
          <w:rStyle w:val="Emphasis"/>
          <w:rFonts w:eastAsia="Times New Roman"/>
          <w:b w:val="0"/>
        </w:rPr>
        <w:t>Commun Dis Intell Q Rep</w:t>
      </w:r>
      <w:r>
        <w:rPr>
          <w:rFonts w:eastAsia="Times New Roman"/>
        </w:rPr>
        <w:t xml:space="preserve">. 2015;39(1):E10–E8. </w:t>
      </w:r>
    </w:p>
    <w:p w14:paraId="0E5D7551"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Chan J, Dey A, Wang H, Martin N, Beard F. Australian vaccine preventable disease epidemiological review series: rubella 2008–2012. </w:t>
      </w:r>
      <w:r w:rsidRPr="006A6F08">
        <w:rPr>
          <w:rStyle w:val="Emphasis"/>
          <w:rFonts w:eastAsia="Times New Roman"/>
          <w:b w:val="0"/>
        </w:rPr>
        <w:t>Commun Dis Intell Q Rep</w:t>
      </w:r>
      <w:r>
        <w:rPr>
          <w:rFonts w:eastAsia="Times New Roman"/>
        </w:rPr>
        <w:t xml:space="preserve">. 2015;39(1):E19–26. </w:t>
      </w:r>
    </w:p>
    <w:p w14:paraId="326A5894"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Thompson C, Dey A, </w:t>
      </w:r>
      <w:proofErr w:type="spellStart"/>
      <w:r>
        <w:rPr>
          <w:rFonts w:eastAsia="Times New Roman"/>
        </w:rPr>
        <w:t>Fearnley</w:t>
      </w:r>
      <w:proofErr w:type="spellEnd"/>
      <w:r>
        <w:rPr>
          <w:rFonts w:eastAsia="Times New Roman"/>
        </w:rPr>
        <w:t xml:space="preserve"> E, Polkinghorne B, Beard F. Impact of the national targeted Hepatitis A immunisation program in Australia: 2000–2014. </w:t>
      </w:r>
      <w:r w:rsidRPr="006A6F08">
        <w:rPr>
          <w:rStyle w:val="Emphasis"/>
          <w:rFonts w:eastAsia="Times New Roman"/>
          <w:b w:val="0"/>
        </w:rPr>
        <w:t>Vaccine</w:t>
      </w:r>
      <w:r>
        <w:rPr>
          <w:rFonts w:eastAsia="Times New Roman"/>
        </w:rPr>
        <w:t xml:space="preserve">. 2017;35(1):170–6. </w:t>
      </w:r>
    </w:p>
    <w:p w14:paraId="34D4E96D"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Li-Kim-Moy J, Yin JK, Patel C, Beard FH, Chiu C, Macartney KK et al. Australian vaccine preventable disease epidemiological review series: Influenza 2006 to 2015. </w:t>
      </w:r>
      <w:r w:rsidRPr="006A6F08">
        <w:rPr>
          <w:rStyle w:val="Emphasis"/>
          <w:rFonts w:eastAsia="Times New Roman"/>
          <w:b w:val="0"/>
        </w:rPr>
        <w:t>Commun Dis Intell Q Rep</w:t>
      </w:r>
      <w:r>
        <w:rPr>
          <w:rFonts w:eastAsia="Times New Roman"/>
        </w:rPr>
        <w:t xml:space="preserve">. 2016;40(4):E482–95. </w:t>
      </w:r>
    </w:p>
    <w:p w14:paraId="670BD542"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Jayasinghe S, Menzies R, Chiu C, Toms C, Blyth CC, Krause V et al. Long-term impact of a “3 + 0” schedule for 7- and 13-valent pneumococcal conjugate vaccines on invasive pneumococcal disease in Australia, 2002–2014. </w:t>
      </w:r>
      <w:r w:rsidRPr="006A6F08">
        <w:rPr>
          <w:rStyle w:val="Emphasis"/>
          <w:rFonts w:eastAsia="Times New Roman"/>
          <w:b w:val="0"/>
        </w:rPr>
        <w:t>Clin Infect Dis</w:t>
      </w:r>
      <w:r>
        <w:rPr>
          <w:rFonts w:eastAsia="Times New Roman"/>
        </w:rPr>
        <w:t xml:space="preserve">. 2017;64(2):175–83. </w:t>
      </w:r>
    </w:p>
    <w:p w14:paraId="4C013CF0"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Sheel M, Quinn H, Beard F, Dey A, Kirk M, Koehler A et al. Australian vaccine preventable disease epidemiological review series: varicella-zoster virus infections, 1998–2015. </w:t>
      </w:r>
      <w:r w:rsidRPr="006A6F08">
        <w:rPr>
          <w:rStyle w:val="Emphasis"/>
          <w:rFonts w:eastAsia="Times New Roman"/>
          <w:b w:val="0"/>
        </w:rPr>
        <w:t>Commun Dis Intell (2018)</w:t>
      </w:r>
      <w:r>
        <w:rPr>
          <w:rFonts w:eastAsia="Times New Roman"/>
        </w:rPr>
        <w:t xml:space="preserve">. 2018;42. </w:t>
      </w:r>
      <w:proofErr w:type="spellStart"/>
      <w:r>
        <w:rPr>
          <w:rFonts w:eastAsia="Times New Roman"/>
        </w:rPr>
        <w:t>pii</w:t>
      </w:r>
      <w:proofErr w:type="spellEnd"/>
      <w:r>
        <w:rPr>
          <w:rFonts w:eastAsia="Times New Roman"/>
        </w:rPr>
        <w:t xml:space="preserve">: S2209-6051(18)00002-7. </w:t>
      </w:r>
    </w:p>
    <w:p w14:paraId="668B959B"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Dey A, Knox S, Wang H, Beard FH, McIntyre PB. Summary of national surveillance data on vaccine preventable diseases in Australia, 2008–2011. </w:t>
      </w:r>
      <w:r w:rsidRPr="006A6F08">
        <w:rPr>
          <w:rStyle w:val="Emphasis"/>
          <w:rFonts w:eastAsia="Times New Roman"/>
          <w:b w:val="0"/>
        </w:rPr>
        <w:t>Commun Dis Intell Q Rep</w:t>
      </w:r>
      <w:r>
        <w:rPr>
          <w:rFonts w:eastAsia="Times New Roman"/>
        </w:rPr>
        <w:t xml:space="preserve">. 2016;40(Suppl):S1–70. </w:t>
      </w:r>
    </w:p>
    <w:p w14:paraId="13F75405"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proofErr w:type="spellStart"/>
      <w:r>
        <w:rPr>
          <w:rFonts w:eastAsia="Times New Roman"/>
        </w:rPr>
        <w:t>Wattiaux</w:t>
      </w:r>
      <w:proofErr w:type="spellEnd"/>
      <w:r>
        <w:rPr>
          <w:rFonts w:eastAsia="Times New Roman"/>
        </w:rPr>
        <w:t xml:space="preserve"> AL, Yin JK, Beard F, </w:t>
      </w:r>
      <w:proofErr w:type="spellStart"/>
      <w:r>
        <w:rPr>
          <w:rFonts w:eastAsia="Times New Roman"/>
        </w:rPr>
        <w:t>Wesselingh</w:t>
      </w:r>
      <w:proofErr w:type="spellEnd"/>
      <w:r>
        <w:rPr>
          <w:rFonts w:eastAsia="Times New Roman"/>
        </w:rPr>
        <w:t xml:space="preserve"> S, Cowie B, Ward J et al. Hepatitis B immunization for indigenous adults, Australia. </w:t>
      </w:r>
      <w:r w:rsidRPr="006A6F08">
        <w:rPr>
          <w:rStyle w:val="Emphasis"/>
          <w:rFonts w:eastAsia="Times New Roman"/>
          <w:b w:val="0"/>
        </w:rPr>
        <w:t>Bull World Health Organ</w:t>
      </w:r>
      <w:r>
        <w:rPr>
          <w:rFonts w:eastAsia="Times New Roman"/>
        </w:rPr>
        <w:t xml:space="preserve">. 2016;94(11):826–34A. </w:t>
      </w:r>
    </w:p>
    <w:p w14:paraId="125F0F33"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Archer BN, Chiu CK, Jayasinghe SH, Richmond PC, </w:t>
      </w:r>
      <w:proofErr w:type="spellStart"/>
      <w:r>
        <w:rPr>
          <w:rFonts w:eastAsia="Times New Roman"/>
        </w:rPr>
        <w:t>McVernon</w:t>
      </w:r>
      <w:proofErr w:type="spellEnd"/>
      <w:r>
        <w:rPr>
          <w:rFonts w:eastAsia="Times New Roman"/>
        </w:rPr>
        <w:t xml:space="preserve"> J, Lahra MM et al. Epidemiology of invasive meningococcal B disease in Australia, 1999–2015: priority populations for vaccination. </w:t>
      </w:r>
      <w:r w:rsidRPr="006A6F08">
        <w:rPr>
          <w:rStyle w:val="Emphasis"/>
          <w:rFonts w:eastAsia="Times New Roman"/>
          <w:b w:val="0"/>
        </w:rPr>
        <w:t>Med J Aust</w:t>
      </w:r>
      <w:r>
        <w:rPr>
          <w:rFonts w:eastAsia="Times New Roman"/>
        </w:rPr>
        <w:t xml:space="preserve">. 2017;207(9):382–7. </w:t>
      </w:r>
    </w:p>
    <w:p w14:paraId="63D6C0A9"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Veitch MG, Owen RL. Rise in invasive serogroup W meningococcal disease in Australia 2013–2015 (Editorial). </w:t>
      </w:r>
      <w:r w:rsidRPr="006A6F08">
        <w:rPr>
          <w:rStyle w:val="Emphasis"/>
          <w:rFonts w:eastAsia="Times New Roman"/>
          <w:b w:val="0"/>
        </w:rPr>
        <w:t>Commun Dis Intell Q Rep</w:t>
      </w:r>
      <w:r>
        <w:rPr>
          <w:rFonts w:eastAsia="Times New Roman"/>
        </w:rPr>
        <w:t xml:space="preserve">. 2016;40(4):E451–3. </w:t>
      </w:r>
    </w:p>
    <w:p w14:paraId="40AA08E2"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Martin NV, Ong KS, Howden BP, Lahra MM, Lambert SB, Beard FH et al. Rise in invasive serogroup W meningococcal disease in Australia 2013–2015. </w:t>
      </w:r>
      <w:r w:rsidRPr="006A6F08">
        <w:rPr>
          <w:rStyle w:val="Emphasis"/>
          <w:rFonts w:eastAsia="Times New Roman"/>
          <w:b w:val="0"/>
        </w:rPr>
        <w:t>Commun Dis Intell Q Rep</w:t>
      </w:r>
      <w:r>
        <w:rPr>
          <w:rFonts w:eastAsia="Times New Roman"/>
        </w:rPr>
        <w:t xml:space="preserve">. 2016;40(4):E454–9. </w:t>
      </w:r>
    </w:p>
    <w:p w14:paraId="562398BF"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Lawrence GL, Wang H, Lahra M, </w:t>
      </w:r>
      <w:proofErr w:type="spellStart"/>
      <w:r>
        <w:rPr>
          <w:rFonts w:eastAsia="Times New Roman"/>
        </w:rPr>
        <w:t>Booy</w:t>
      </w:r>
      <w:proofErr w:type="spellEnd"/>
      <w:r>
        <w:rPr>
          <w:rFonts w:eastAsia="Times New Roman"/>
        </w:rPr>
        <w:t xml:space="preserve"> R, McIntyre PB. Meningococcal disease epidemiology in Australia 10 years after implementation of a national conjugate meningococcal C immunization programme. </w:t>
      </w:r>
      <w:r w:rsidRPr="006A6F08">
        <w:rPr>
          <w:rStyle w:val="Emphasis"/>
          <w:rFonts w:eastAsia="Times New Roman"/>
          <w:b w:val="0"/>
        </w:rPr>
        <w:t>Epidemiol Infect</w:t>
      </w:r>
      <w:r>
        <w:rPr>
          <w:rFonts w:eastAsia="Times New Roman"/>
        </w:rPr>
        <w:t xml:space="preserve">. 2016;144(11):2382–91. </w:t>
      </w:r>
    </w:p>
    <w:p w14:paraId="2EA7BEA4"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Lahra MM, Enriquez RP. Australian Meningococcal Surveillance Programme annual report, 2015. </w:t>
      </w:r>
      <w:r w:rsidRPr="006A6F08">
        <w:rPr>
          <w:rStyle w:val="Emphasis"/>
          <w:rFonts w:eastAsia="Times New Roman"/>
          <w:b w:val="0"/>
        </w:rPr>
        <w:t>Commun Dis Intell Q Rep</w:t>
      </w:r>
      <w:r>
        <w:rPr>
          <w:rFonts w:eastAsia="Times New Roman"/>
        </w:rPr>
        <w:t xml:space="preserve">. 2016;40(4):E503–11. </w:t>
      </w:r>
    </w:p>
    <w:p w14:paraId="74495897"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Lahra MM. Australian Meningococcal Surveillance Programme, 1 January to 31 March 2017. </w:t>
      </w:r>
      <w:r w:rsidRPr="006A6F08">
        <w:rPr>
          <w:rStyle w:val="Emphasis"/>
          <w:rFonts w:eastAsia="Times New Roman"/>
          <w:b w:val="0"/>
        </w:rPr>
        <w:t>Commun Dis Intell Q Rep</w:t>
      </w:r>
      <w:r>
        <w:rPr>
          <w:rFonts w:eastAsia="Times New Roman"/>
        </w:rPr>
        <w:t xml:space="preserve">. 2017;41(2):E201. </w:t>
      </w:r>
    </w:p>
    <w:p w14:paraId="3CD88FD8"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Najjar Z, Hope K, Clark P, Nguyen O, </w:t>
      </w:r>
      <w:proofErr w:type="spellStart"/>
      <w:r>
        <w:rPr>
          <w:rFonts w:eastAsia="Times New Roman"/>
        </w:rPr>
        <w:t>Rosewell</w:t>
      </w:r>
      <w:proofErr w:type="spellEnd"/>
      <w:r>
        <w:rPr>
          <w:rFonts w:eastAsia="Times New Roman"/>
        </w:rPr>
        <w:t xml:space="preserve"> A, </w:t>
      </w:r>
      <w:proofErr w:type="spellStart"/>
      <w:r>
        <w:rPr>
          <w:rFonts w:eastAsia="Times New Roman"/>
        </w:rPr>
        <w:t>Conaty</w:t>
      </w:r>
      <w:proofErr w:type="spellEnd"/>
      <w:r>
        <w:rPr>
          <w:rFonts w:eastAsia="Times New Roman"/>
        </w:rPr>
        <w:t xml:space="preserve"> S. Sustained outbreak of measles in New South Wales, 2012: risks for measles elimination in Australia. </w:t>
      </w:r>
      <w:r w:rsidRPr="006A6F08">
        <w:rPr>
          <w:rStyle w:val="Emphasis"/>
          <w:rFonts w:eastAsia="Times New Roman"/>
          <w:b w:val="0"/>
        </w:rPr>
        <w:t xml:space="preserve">Western Pac </w:t>
      </w:r>
      <w:proofErr w:type="spellStart"/>
      <w:r w:rsidRPr="006A6F08">
        <w:rPr>
          <w:rStyle w:val="Emphasis"/>
          <w:rFonts w:eastAsia="Times New Roman"/>
          <w:b w:val="0"/>
        </w:rPr>
        <w:t>Surveill</w:t>
      </w:r>
      <w:proofErr w:type="spellEnd"/>
      <w:r w:rsidRPr="006A6F08">
        <w:rPr>
          <w:rStyle w:val="Emphasis"/>
          <w:rFonts w:eastAsia="Times New Roman"/>
          <w:b w:val="0"/>
        </w:rPr>
        <w:t xml:space="preserve"> Response J</w:t>
      </w:r>
      <w:r>
        <w:rPr>
          <w:rFonts w:eastAsia="Times New Roman"/>
        </w:rPr>
        <w:t xml:space="preserve">. 2014;5(1):14–20. </w:t>
      </w:r>
    </w:p>
    <w:p w14:paraId="5B131607"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NNDSS Annual Report Working Group. Australia’s notifiable disease status, 2014: Annual report of the National Notifiable Diseases Surveillance System. </w:t>
      </w:r>
      <w:r w:rsidRPr="006A6F08">
        <w:rPr>
          <w:rStyle w:val="Emphasis"/>
          <w:rFonts w:eastAsia="Times New Roman"/>
          <w:b w:val="0"/>
        </w:rPr>
        <w:t>Commun Dis Intell Q Rep</w:t>
      </w:r>
      <w:r>
        <w:rPr>
          <w:rFonts w:eastAsia="Times New Roman"/>
        </w:rPr>
        <w:t xml:space="preserve">. 2016;40(1):E48–145. </w:t>
      </w:r>
    </w:p>
    <w:p w14:paraId="0640EC1A"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proofErr w:type="spellStart"/>
      <w:r>
        <w:rPr>
          <w:rFonts w:eastAsia="Times New Roman"/>
        </w:rPr>
        <w:t>Chiew</w:t>
      </w:r>
      <w:proofErr w:type="spellEnd"/>
      <w:r>
        <w:rPr>
          <w:rFonts w:eastAsia="Times New Roman"/>
        </w:rPr>
        <w:t xml:space="preserve"> M, Dey A, Martin N, Wang H, Davis S, McIntyre PB. Australian vaccine preventable disease epidemiological review series: measles 2000–2011. </w:t>
      </w:r>
      <w:r w:rsidRPr="006A6F08">
        <w:rPr>
          <w:rStyle w:val="Emphasis"/>
          <w:rFonts w:eastAsia="Times New Roman"/>
          <w:b w:val="0"/>
        </w:rPr>
        <w:t>Commun Dis Intell Q Rep</w:t>
      </w:r>
      <w:r>
        <w:rPr>
          <w:rFonts w:eastAsia="Times New Roman"/>
        </w:rPr>
        <w:t xml:space="preserve">. 2015;39(1):E1–E9. </w:t>
      </w:r>
    </w:p>
    <w:p w14:paraId="03AE67F5"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r>
        <w:rPr>
          <w:rFonts w:eastAsia="Times New Roman"/>
        </w:rPr>
        <w:t>Measles &amp; Rubella Initiative. Four Western Pacific Countries and areas are the first in their Region to be measles-free. [Internet.] Measles &amp; Rubella Initiative, 2014. [Accessed: 15 February 2018.] Available from: https://measlesrubellainitiative.org/measles-news/four-western-pacific-countries-areas-first-region-measles-free/</w:t>
      </w:r>
      <w:r w:rsidR="00702625">
        <w:rPr>
          <w:rFonts w:eastAsia="Times New Roman"/>
        </w:rPr>
        <w:t>.</w:t>
      </w:r>
      <w:r>
        <w:rPr>
          <w:rFonts w:eastAsia="Times New Roman"/>
        </w:rPr>
        <w:t xml:space="preserve"> </w:t>
      </w:r>
    </w:p>
    <w:p w14:paraId="54D6D28E"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Gidding HF, Martin NV, </w:t>
      </w:r>
      <w:proofErr w:type="spellStart"/>
      <w:r>
        <w:rPr>
          <w:rFonts w:eastAsia="Times New Roman"/>
        </w:rPr>
        <w:t>Stambos</w:t>
      </w:r>
      <w:proofErr w:type="spellEnd"/>
      <w:r>
        <w:rPr>
          <w:rFonts w:eastAsia="Times New Roman"/>
        </w:rPr>
        <w:t xml:space="preserve"> V, Tran T, Dey A, Dowse GK et al. Verification of measles elimination in Australia: Application of World Health Organization regional guidelines. </w:t>
      </w:r>
      <w:r w:rsidRPr="006A6F08">
        <w:rPr>
          <w:rStyle w:val="Emphasis"/>
          <w:rFonts w:eastAsia="Times New Roman"/>
          <w:b w:val="0"/>
        </w:rPr>
        <w:t>J Epidemiol Glob Health</w:t>
      </w:r>
      <w:r>
        <w:rPr>
          <w:rFonts w:eastAsia="Times New Roman"/>
        </w:rPr>
        <w:t xml:space="preserve">. 2016;6(3):197–209. </w:t>
      </w:r>
    </w:p>
    <w:p w14:paraId="50588666"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Bangor-Jones RD, Dowse GK, </w:t>
      </w:r>
      <w:proofErr w:type="spellStart"/>
      <w:r>
        <w:rPr>
          <w:rFonts w:eastAsia="Times New Roman"/>
        </w:rPr>
        <w:t>Giele</w:t>
      </w:r>
      <w:proofErr w:type="spellEnd"/>
      <w:r>
        <w:rPr>
          <w:rFonts w:eastAsia="Times New Roman"/>
        </w:rPr>
        <w:t xml:space="preserve"> CM, Van </w:t>
      </w:r>
      <w:proofErr w:type="spellStart"/>
      <w:r>
        <w:rPr>
          <w:rFonts w:eastAsia="Times New Roman"/>
        </w:rPr>
        <w:t>Buynder</w:t>
      </w:r>
      <w:proofErr w:type="spellEnd"/>
      <w:r>
        <w:rPr>
          <w:rFonts w:eastAsia="Times New Roman"/>
        </w:rPr>
        <w:t xml:space="preserve"> PG, Hodge MM, Whitty MM. A prolonged mumps outbreak among highly vaccinated Aboriginal people in the Kimberley region of Western Australia. </w:t>
      </w:r>
      <w:r w:rsidRPr="006A6F08">
        <w:rPr>
          <w:rStyle w:val="Emphasis"/>
          <w:rFonts w:eastAsia="Times New Roman"/>
          <w:b w:val="0"/>
        </w:rPr>
        <w:t>Med J Aust</w:t>
      </w:r>
      <w:r>
        <w:rPr>
          <w:rFonts w:eastAsia="Times New Roman"/>
        </w:rPr>
        <w:t xml:space="preserve">. 2009;191(7):398–401. </w:t>
      </w:r>
    </w:p>
    <w:p w14:paraId="6F28D7B6"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Westphal D, Davies J, Huppatz C, Eastwood A, Gilles M, </w:t>
      </w:r>
      <w:proofErr w:type="spellStart"/>
      <w:r>
        <w:rPr>
          <w:rFonts w:eastAsia="Times New Roman"/>
        </w:rPr>
        <w:t>Lyttle</w:t>
      </w:r>
      <w:proofErr w:type="spellEnd"/>
      <w:r>
        <w:rPr>
          <w:rFonts w:eastAsia="Times New Roman"/>
        </w:rPr>
        <w:t xml:space="preserve"> H et al. The epidemiology of a large mumps outbreak in Western Australia. Government of Western Australia, Department of Health, 2017. [Accessed: 15 February 2018.] Available from: https://www.phaa.net.au/documents/item/2228. </w:t>
      </w:r>
    </w:p>
    <w:p w14:paraId="0CE84719"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proofErr w:type="spellStart"/>
      <w:r>
        <w:rPr>
          <w:rFonts w:eastAsia="Times New Roman"/>
        </w:rPr>
        <w:t>Aratchige</w:t>
      </w:r>
      <w:proofErr w:type="spellEnd"/>
      <w:r>
        <w:rPr>
          <w:rFonts w:eastAsia="Times New Roman"/>
        </w:rPr>
        <w:t xml:space="preserve"> PE, McIntyre PB, Quinn HE, Gilbert GL. Recent increases in mumps incidence in Australia: the “forgotten” age group in the 1998 Australian Measles Control Campaign. </w:t>
      </w:r>
      <w:r w:rsidRPr="006A6F08">
        <w:rPr>
          <w:rStyle w:val="Emphasis"/>
          <w:rFonts w:eastAsia="Times New Roman"/>
          <w:b w:val="0"/>
        </w:rPr>
        <w:t>Med J Aust</w:t>
      </w:r>
      <w:r>
        <w:rPr>
          <w:rFonts w:eastAsia="Times New Roman"/>
        </w:rPr>
        <w:t xml:space="preserve">. 2008;189(8):434–7. </w:t>
      </w:r>
    </w:p>
    <w:p w14:paraId="45FC45CD"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Senanayake SN. Mumps: a resurgent disease with protean manifestations. </w:t>
      </w:r>
      <w:r w:rsidRPr="006A6F08">
        <w:rPr>
          <w:rStyle w:val="Emphasis"/>
          <w:rFonts w:eastAsia="Times New Roman"/>
          <w:b w:val="0"/>
        </w:rPr>
        <w:t>Med J Aust</w:t>
      </w:r>
      <w:r>
        <w:rPr>
          <w:rFonts w:eastAsia="Times New Roman"/>
        </w:rPr>
        <w:t xml:space="preserve">. 2008;189(8):456–9. </w:t>
      </w:r>
    </w:p>
    <w:p w14:paraId="7A0E9A64"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Song N, Gao Z, Wood JG, </w:t>
      </w:r>
      <w:proofErr w:type="spellStart"/>
      <w:r>
        <w:rPr>
          <w:rFonts w:eastAsia="Times New Roman"/>
        </w:rPr>
        <w:t>Hueston</w:t>
      </w:r>
      <w:proofErr w:type="spellEnd"/>
      <w:r>
        <w:rPr>
          <w:rFonts w:eastAsia="Times New Roman"/>
        </w:rPr>
        <w:t xml:space="preserve"> L, Gilbert GL, </w:t>
      </w:r>
      <w:proofErr w:type="spellStart"/>
      <w:r>
        <w:rPr>
          <w:rFonts w:eastAsia="Times New Roman"/>
        </w:rPr>
        <w:t>MacIntyre</w:t>
      </w:r>
      <w:proofErr w:type="spellEnd"/>
      <w:r>
        <w:rPr>
          <w:rFonts w:eastAsia="Times New Roman"/>
        </w:rPr>
        <w:t xml:space="preserve"> CR et al. Current epidemiology of rubella and congenital rubella syndrome in Australia: progress towards elimination. </w:t>
      </w:r>
      <w:r w:rsidRPr="006A6F08">
        <w:rPr>
          <w:rStyle w:val="Emphasis"/>
          <w:rFonts w:eastAsia="Times New Roman"/>
          <w:b w:val="0"/>
        </w:rPr>
        <w:t>Vaccine</w:t>
      </w:r>
      <w:r>
        <w:rPr>
          <w:rFonts w:eastAsia="Times New Roman"/>
        </w:rPr>
        <w:t xml:space="preserve">. 2012;30(27):4073–8. </w:t>
      </w:r>
    </w:p>
    <w:p w14:paraId="1D45F520"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Archer BN, Hallahan C, Stanley P, Seward K, </w:t>
      </w:r>
      <w:proofErr w:type="spellStart"/>
      <w:r>
        <w:rPr>
          <w:rFonts w:eastAsia="Times New Roman"/>
        </w:rPr>
        <w:t>Lesjak</w:t>
      </w:r>
      <w:proofErr w:type="spellEnd"/>
      <w:r>
        <w:rPr>
          <w:rFonts w:eastAsia="Times New Roman"/>
        </w:rPr>
        <w:t xml:space="preserve"> M, Hope K, et al. Atypical outbreak of Q fever affecting low-risk residents of a remote rural town in New South Wales. </w:t>
      </w:r>
      <w:r w:rsidRPr="006A6F08">
        <w:rPr>
          <w:rStyle w:val="Emphasis"/>
          <w:rFonts w:eastAsia="Times New Roman"/>
          <w:b w:val="0"/>
        </w:rPr>
        <w:t>Commun Dis Intell Q Rep</w:t>
      </w:r>
      <w:r>
        <w:rPr>
          <w:rFonts w:eastAsia="Times New Roman"/>
        </w:rPr>
        <w:t xml:space="preserve">. 2017;41(2):E125–33. </w:t>
      </w:r>
    </w:p>
    <w:p w14:paraId="1FD99DC6"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Sloan-Gardner TS, Massey PD, Hutchinson P, </w:t>
      </w:r>
      <w:proofErr w:type="spellStart"/>
      <w:r>
        <w:rPr>
          <w:rFonts w:eastAsia="Times New Roman"/>
        </w:rPr>
        <w:t>Knope</w:t>
      </w:r>
      <w:proofErr w:type="spellEnd"/>
      <w:r>
        <w:rPr>
          <w:rFonts w:eastAsia="Times New Roman"/>
        </w:rPr>
        <w:t xml:space="preserve"> K, </w:t>
      </w:r>
      <w:proofErr w:type="spellStart"/>
      <w:r>
        <w:rPr>
          <w:rFonts w:eastAsia="Times New Roman"/>
        </w:rPr>
        <w:t>Fearnley</w:t>
      </w:r>
      <w:proofErr w:type="spellEnd"/>
      <w:r>
        <w:rPr>
          <w:rFonts w:eastAsia="Times New Roman"/>
        </w:rPr>
        <w:t xml:space="preserve"> E. Trends and risk factors for human Q fever in Australia, 1991–2014. </w:t>
      </w:r>
      <w:r w:rsidRPr="006A6F08">
        <w:rPr>
          <w:rStyle w:val="Emphasis"/>
          <w:rFonts w:eastAsia="Times New Roman"/>
          <w:b w:val="0"/>
        </w:rPr>
        <w:t>Epidemiol Infect</w:t>
      </w:r>
      <w:r>
        <w:rPr>
          <w:rFonts w:eastAsia="Times New Roman"/>
        </w:rPr>
        <w:t xml:space="preserve">. 2017;145(4):787–95. </w:t>
      </w:r>
    </w:p>
    <w:p w14:paraId="7A8683E7"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Public Health Committee, National Health and Medical Research Council (NHMRC). Surveillance case definitions. Canberra: NHMRC, 1994. </w:t>
      </w:r>
    </w:p>
    <w:p w14:paraId="157F1FFE"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r>
        <w:rPr>
          <w:rFonts w:eastAsia="Times New Roman"/>
        </w:rPr>
        <w:t>Communicable Diseases Network Australia. Surveillance case definitions for the Australian National Notifiable Diseases Surveillance System, 1 January 2004 to 1 November 2014. Australian Government, Department of Health, Communicable Diseases Network Australia, 2014. Available from: http://www.health.gov.au/internet/main/publishing.nsf/Content/cdna-casedefinitions.htm/$File/consolidated-case-definitions-nov2014.pdf</w:t>
      </w:r>
      <w:r w:rsidR="00702625">
        <w:rPr>
          <w:rFonts w:eastAsia="Times New Roman"/>
        </w:rPr>
        <w:t>.</w:t>
      </w:r>
      <w:r>
        <w:rPr>
          <w:rFonts w:eastAsia="Times New Roman"/>
        </w:rPr>
        <w:t xml:space="preserve"> </w:t>
      </w:r>
    </w:p>
    <w:p w14:paraId="48FB1C7A"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McIntyre P, Amin J, Gidding H, Hull B, </w:t>
      </w:r>
      <w:proofErr w:type="spellStart"/>
      <w:r>
        <w:rPr>
          <w:rFonts w:eastAsia="Times New Roman"/>
        </w:rPr>
        <w:t>Torvaldsen</w:t>
      </w:r>
      <w:proofErr w:type="spellEnd"/>
      <w:r>
        <w:rPr>
          <w:rFonts w:eastAsia="Times New Roman"/>
        </w:rPr>
        <w:t xml:space="preserve"> S, Tucker A et al. Vaccine preventable diseases and vaccination coverage in Australia, 1993–1998. </w:t>
      </w:r>
      <w:r w:rsidRPr="006A6F08">
        <w:rPr>
          <w:rStyle w:val="Emphasis"/>
          <w:rFonts w:eastAsia="Times New Roman"/>
          <w:b w:val="0"/>
        </w:rPr>
        <w:t>Commun Dis Intell</w:t>
      </w:r>
      <w:r>
        <w:rPr>
          <w:rFonts w:eastAsia="Times New Roman"/>
        </w:rPr>
        <w:t xml:space="preserve">. 2000; 24(Suppl):iii–S83. </w:t>
      </w:r>
    </w:p>
    <w:p w14:paraId="64805FEA"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McIntyre P, Gidding H, Gilmour R, Lawrence G, Hull B, </w:t>
      </w:r>
      <w:proofErr w:type="spellStart"/>
      <w:r>
        <w:rPr>
          <w:rFonts w:eastAsia="Times New Roman"/>
        </w:rPr>
        <w:t>Horby</w:t>
      </w:r>
      <w:proofErr w:type="spellEnd"/>
      <w:r>
        <w:rPr>
          <w:rFonts w:eastAsia="Times New Roman"/>
        </w:rPr>
        <w:t xml:space="preserve"> P et al. Vaccine preventable diseases and vaccination coverage in Australia, 1999 to 2000. </w:t>
      </w:r>
      <w:r w:rsidRPr="006A6F08">
        <w:rPr>
          <w:rStyle w:val="Emphasis"/>
          <w:rFonts w:eastAsia="Times New Roman"/>
          <w:b w:val="0"/>
        </w:rPr>
        <w:t>Commun Dis Intell Q Rep</w:t>
      </w:r>
      <w:r>
        <w:rPr>
          <w:rFonts w:eastAsia="Times New Roman"/>
        </w:rPr>
        <w:t>. 2002;26(Suppl):</w:t>
      </w:r>
      <w:proofErr w:type="spellStart"/>
      <w:r>
        <w:rPr>
          <w:rFonts w:eastAsia="Times New Roman"/>
        </w:rPr>
        <w:t>i</w:t>
      </w:r>
      <w:proofErr w:type="spellEnd"/>
      <w:r>
        <w:rPr>
          <w:rFonts w:eastAsia="Times New Roman"/>
        </w:rPr>
        <w:t xml:space="preserve">–xi, 1–111. </w:t>
      </w:r>
    </w:p>
    <w:p w14:paraId="2BEC8DEB"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Brotherton J, McIntyre P, Puech M, Wang H, Gidding H, Hull B et al. Vaccine preventable diseases and vaccination coverage in Australia, 2001 to 2002. </w:t>
      </w:r>
      <w:r w:rsidRPr="006A6F08">
        <w:rPr>
          <w:rStyle w:val="Emphasis"/>
          <w:rFonts w:eastAsia="Times New Roman"/>
          <w:b w:val="0"/>
        </w:rPr>
        <w:t>Commun Dis Intell Q Rep</w:t>
      </w:r>
      <w:r>
        <w:rPr>
          <w:rFonts w:eastAsia="Times New Roman"/>
        </w:rPr>
        <w:t xml:space="preserve">. 2004;28(Suppl 2):vii–S116. </w:t>
      </w:r>
    </w:p>
    <w:p w14:paraId="2D0D3827"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Brotherton J, Wang H, Schaffer A, Quinn H, Menzies R, Hull B et al. Vaccine preventable diseases and vaccination coverage in Australia, 2003 to 2005. </w:t>
      </w:r>
      <w:r w:rsidRPr="006A6F08">
        <w:rPr>
          <w:rStyle w:val="Emphasis"/>
          <w:rFonts w:eastAsia="Times New Roman"/>
          <w:b w:val="0"/>
        </w:rPr>
        <w:t>Commun Dis Intell Q Rep</w:t>
      </w:r>
      <w:r>
        <w:rPr>
          <w:rFonts w:eastAsia="Times New Roman"/>
        </w:rPr>
        <w:t xml:space="preserve">. 2007;31(Suppl):S1–152. </w:t>
      </w:r>
    </w:p>
    <w:p w14:paraId="6F300A74"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Chiu C, Dey A, Wang H, Menzies R, Deeks S, Mahajan D et al. Vaccine preventable diseases in Australia, 2005 to 2007. </w:t>
      </w:r>
      <w:r w:rsidRPr="006A6F08">
        <w:rPr>
          <w:rStyle w:val="Emphasis"/>
          <w:rFonts w:eastAsia="Times New Roman"/>
          <w:b w:val="0"/>
        </w:rPr>
        <w:t>Commun Dis Intell Q Rep</w:t>
      </w:r>
      <w:r>
        <w:rPr>
          <w:rFonts w:eastAsia="Times New Roman"/>
        </w:rPr>
        <w:t xml:space="preserve">. 2010;34(Suppl):S1–167. </w:t>
      </w:r>
    </w:p>
    <w:p w14:paraId="210DFFA0"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r>
        <w:rPr>
          <w:rFonts w:eastAsia="Times New Roman"/>
        </w:rPr>
        <w:t>Australian Government, Department of Health. Australian national notifiable diseases and case definitions. [Internet.] Australian Government, Department of Health, 2018. [Accessed: 15 March 2018.] Available from: http://www.health.gov.au/casedefinitions</w:t>
      </w:r>
      <w:r w:rsidR="00702625">
        <w:rPr>
          <w:rFonts w:eastAsia="Times New Roman"/>
        </w:rPr>
        <w:t>.</w:t>
      </w:r>
      <w:r>
        <w:rPr>
          <w:rFonts w:eastAsia="Times New Roman"/>
        </w:rPr>
        <w:t xml:space="preserve"> </w:t>
      </w:r>
    </w:p>
    <w:p w14:paraId="31145DCA"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National Centre for Immunisation Research and Surveillance (NCIRS). History of immunisation in Australia. [Internet.] Available from: http://www.ncirs.org.au/health-professionals/history-immunisation-australia. </w:t>
      </w:r>
    </w:p>
    <w:p w14:paraId="755EDEDA"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Australian Institute of Health and Welfare (AIHW). </w:t>
      </w:r>
      <w:r w:rsidRPr="006A6F08">
        <w:rPr>
          <w:rStyle w:val="Emphasis"/>
          <w:rFonts w:eastAsia="Times New Roman"/>
          <w:b w:val="0"/>
        </w:rPr>
        <w:t>Admitted patient care, 2015–16. Australian Hospital Statistics</w:t>
      </w:r>
      <w:r>
        <w:rPr>
          <w:rFonts w:eastAsia="Times New Roman"/>
        </w:rPr>
        <w:t>. Health Services Series, Number 75. Canberra: AIHW, 2017. [Accessed: 1 March 2018.] Available from: https://www.aihw.gov.au/getmedia/3e1d7d7e-26d9-44fb-8549-aa30ccff100a/20742.pdf.aspx?inline=true</w:t>
      </w:r>
      <w:r w:rsidR="00702625">
        <w:rPr>
          <w:rFonts w:eastAsia="Times New Roman"/>
        </w:rPr>
        <w:t>.</w:t>
      </w:r>
      <w:r>
        <w:rPr>
          <w:rFonts w:eastAsia="Times New Roman"/>
        </w:rPr>
        <w:t xml:space="preserve"> </w:t>
      </w:r>
    </w:p>
    <w:p w14:paraId="5398548B"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Australian Institute of Health and Welfare (AIHW). Technical Note: Potentially preventable hospitalisations in 2015–16. Canberra: AIHW, 2017. [Accessed: 1 March 2018.] Available from: https://www.aihw.gov.au/reports/hospitals/potentially-preventable-hospitalisations-2015-16/contents/technical-note. </w:t>
      </w:r>
    </w:p>
    <w:p w14:paraId="15F0425F"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Australian Institute of Health and Welfare (AIHW). </w:t>
      </w:r>
      <w:r w:rsidRPr="006A6F08">
        <w:rPr>
          <w:rStyle w:val="Emphasis"/>
          <w:rFonts w:eastAsia="Times New Roman"/>
          <w:b w:val="0"/>
        </w:rPr>
        <w:t>Indigenous identification in hospital separations data–Quality report</w:t>
      </w:r>
      <w:r>
        <w:rPr>
          <w:rFonts w:eastAsia="Times New Roman"/>
        </w:rPr>
        <w:t xml:space="preserve">. Cat. no. IHW 90. Canberra: AIHW, 2013. [Accessed: 30 April 2018.] Available from: https://www.aihw.gov.au/reports/indigenous-australians/indigenous-identification-in-hospital-separations/contents/table-of-contents </w:t>
      </w:r>
    </w:p>
    <w:p w14:paraId="3D2F033D"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Diphtheria. In </w:t>
      </w:r>
      <w:proofErr w:type="spellStart"/>
      <w:r>
        <w:rPr>
          <w:rFonts w:eastAsia="Times New Roman"/>
        </w:rPr>
        <w:t>Heymann</w:t>
      </w:r>
      <w:proofErr w:type="spellEnd"/>
      <w:r>
        <w:rPr>
          <w:rFonts w:eastAsia="Times New Roman"/>
        </w:rPr>
        <w:t xml:space="preserve"> DL, ed. </w:t>
      </w:r>
      <w:r w:rsidRPr="006A6F08">
        <w:rPr>
          <w:rStyle w:val="Emphasis"/>
          <w:rFonts w:eastAsia="Times New Roman"/>
          <w:b w:val="0"/>
        </w:rPr>
        <w:t>Control of Communicable Diseases Manual</w:t>
      </w:r>
      <w:r>
        <w:rPr>
          <w:rFonts w:eastAsia="Times New Roman"/>
        </w:rPr>
        <w:t xml:space="preserve">, 19th ed. Washington, DC: American Public Health Association, 2008;195–200. </w:t>
      </w:r>
    </w:p>
    <w:p w14:paraId="4F9C1500"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Tiwari TS, Wharton M. Diphtheria toxoid. In Plotkin SA, Orenstein WA, Offit PA, eds. </w:t>
      </w:r>
      <w:r w:rsidRPr="006A6F08">
        <w:rPr>
          <w:rStyle w:val="Emphasis"/>
          <w:rFonts w:eastAsia="Times New Roman"/>
          <w:b w:val="0"/>
        </w:rPr>
        <w:t>Vaccines</w:t>
      </w:r>
      <w:r>
        <w:rPr>
          <w:rFonts w:eastAsia="Times New Roman"/>
        </w:rPr>
        <w:t xml:space="preserve">. 6th ed. Philadelphia, PA: Elsevier Saunders, 2013;153–66. </w:t>
      </w:r>
    </w:p>
    <w:p w14:paraId="31DE72AC"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Hatanaka A, </w:t>
      </w:r>
      <w:proofErr w:type="spellStart"/>
      <w:r>
        <w:rPr>
          <w:rFonts w:eastAsia="Times New Roman"/>
        </w:rPr>
        <w:t>Tsunoda</w:t>
      </w:r>
      <w:proofErr w:type="spellEnd"/>
      <w:r>
        <w:rPr>
          <w:rFonts w:eastAsia="Times New Roman"/>
        </w:rPr>
        <w:t xml:space="preserve"> A, Okamoto M, </w:t>
      </w:r>
      <w:proofErr w:type="spellStart"/>
      <w:r>
        <w:rPr>
          <w:rFonts w:eastAsia="Times New Roman"/>
        </w:rPr>
        <w:t>Ooe</w:t>
      </w:r>
      <w:proofErr w:type="spellEnd"/>
      <w:r>
        <w:rPr>
          <w:rFonts w:eastAsia="Times New Roman"/>
        </w:rPr>
        <w:t xml:space="preserve"> K, Nakamura A, Miyakoshi M et al. </w:t>
      </w:r>
      <w:r w:rsidRPr="006A6F08">
        <w:rPr>
          <w:rStyle w:val="Emphasis"/>
          <w:rFonts w:eastAsia="Times New Roman"/>
          <w:b w:val="0"/>
        </w:rPr>
        <w:t xml:space="preserve">Corynebacterium </w:t>
      </w:r>
      <w:proofErr w:type="spellStart"/>
      <w:r w:rsidRPr="006A6F08">
        <w:rPr>
          <w:rStyle w:val="Emphasis"/>
          <w:rFonts w:eastAsia="Times New Roman"/>
          <w:b w:val="0"/>
        </w:rPr>
        <w:t>ulcerans</w:t>
      </w:r>
      <w:proofErr w:type="spellEnd"/>
      <w:r>
        <w:rPr>
          <w:rFonts w:eastAsia="Times New Roman"/>
        </w:rPr>
        <w:t xml:space="preserve"> diphtheria in Japan. </w:t>
      </w:r>
      <w:proofErr w:type="spellStart"/>
      <w:r w:rsidRPr="006A6F08">
        <w:rPr>
          <w:rStyle w:val="Emphasis"/>
          <w:rFonts w:eastAsia="Times New Roman"/>
          <w:b w:val="0"/>
        </w:rPr>
        <w:t>Emerg</w:t>
      </w:r>
      <w:proofErr w:type="spellEnd"/>
      <w:r w:rsidRPr="006A6F08">
        <w:rPr>
          <w:rStyle w:val="Emphasis"/>
          <w:rFonts w:eastAsia="Times New Roman"/>
          <w:b w:val="0"/>
        </w:rPr>
        <w:t xml:space="preserve"> Infect Dis</w:t>
      </w:r>
      <w:r>
        <w:rPr>
          <w:rFonts w:eastAsia="Times New Roman"/>
        </w:rPr>
        <w:t xml:space="preserve">. 2003;9(6):752–3. </w:t>
      </w:r>
    </w:p>
    <w:p w14:paraId="3DE209E0"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proofErr w:type="spellStart"/>
      <w:r>
        <w:rPr>
          <w:rFonts w:eastAsia="Times New Roman"/>
        </w:rPr>
        <w:t>DeWinter</w:t>
      </w:r>
      <w:proofErr w:type="spellEnd"/>
      <w:r>
        <w:rPr>
          <w:rFonts w:eastAsia="Times New Roman"/>
        </w:rPr>
        <w:t xml:space="preserve"> LM, Bernard KA, Romney MG. Human clinical isolates of </w:t>
      </w:r>
      <w:r w:rsidRPr="006A6F08">
        <w:rPr>
          <w:rStyle w:val="Emphasis"/>
          <w:rFonts w:eastAsia="Times New Roman"/>
          <w:b w:val="0"/>
        </w:rPr>
        <w:t>Corynebacterium diphtheriae</w:t>
      </w:r>
      <w:r>
        <w:rPr>
          <w:rFonts w:eastAsia="Times New Roman"/>
        </w:rPr>
        <w:t xml:space="preserve"> and </w:t>
      </w:r>
      <w:r w:rsidRPr="006A6F08">
        <w:rPr>
          <w:rStyle w:val="Emphasis"/>
          <w:rFonts w:eastAsia="Times New Roman"/>
          <w:b w:val="0"/>
        </w:rPr>
        <w:t xml:space="preserve">Corynebacterium </w:t>
      </w:r>
      <w:proofErr w:type="spellStart"/>
      <w:r w:rsidRPr="006A6F08">
        <w:rPr>
          <w:rStyle w:val="Emphasis"/>
          <w:rFonts w:eastAsia="Times New Roman"/>
          <w:b w:val="0"/>
        </w:rPr>
        <w:t>ulcerans</w:t>
      </w:r>
      <w:proofErr w:type="spellEnd"/>
      <w:r>
        <w:rPr>
          <w:rFonts w:eastAsia="Times New Roman"/>
        </w:rPr>
        <w:t xml:space="preserve"> collected in Canada from 1999 to 2003 but not fitting reporting criteria for cases of diphtheria. </w:t>
      </w:r>
      <w:r w:rsidRPr="006A6F08">
        <w:rPr>
          <w:rStyle w:val="Emphasis"/>
          <w:rFonts w:eastAsia="Times New Roman"/>
          <w:b w:val="0"/>
        </w:rPr>
        <w:t>J Clin Microbiol</w:t>
      </w:r>
      <w:r>
        <w:rPr>
          <w:rFonts w:eastAsia="Times New Roman"/>
        </w:rPr>
        <w:t xml:space="preserve">. 2005;43(7):3447–9. </w:t>
      </w:r>
    </w:p>
    <w:p w14:paraId="23A1A49A"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Tiwari TS, </w:t>
      </w:r>
      <w:proofErr w:type="spellStart"/>
      <w:r>
        <w:rPr>
          <w:rFonts w:eastAsia="Times New Roman"/>
        </w:rPr>
        <w:t>Golaz</w:t>
      </w:r>
      <w:proofErr w:type="spellEnd"/>
      <w:r>
        <w:rPr>
          <w:rFonts w:eastAsia="Times New Roman"/>
        </w:rPr>
        <w:t xml:space="preserve"> A, Yu DT, </w:t>
      </w:r>
      <w:proofErr w:type="spellStart"/>
      <w:r>
        <w:rPr>
          <w:rFonts w:eastAsia="Times New Roman"/>
        </w:rPr>
        <w:t>Ehresmann</w:t>
      </w:r>
      <w:proofErr w:type="spellEnd"/>
      <w:r>
        <w:rPr>
          <w:rFonts w:eastAsia="Times New Roman"/>
        </w:rPr>
        <w:t xml:space="preserve"> KR, Jones TF, Hill HE et al. Investigations of 2 cases of diphtheria-like illness due to toxigenic </w:t>
      </w:r>
      <w:r w:rsidRPr="006A6F08">
        <w:rPr>
          <w:rStyle w:val="Emphasis"/>
          <w:rFonts w:eastAsia="Times New Roman"/>
          <w:b w:val="0"/>
        </w:rPr>
        <w:t xml:space="preserve">Corynebacterium </w:t>
      </w:r>
      <w:proofErr w:type="spellStart"/>
      <w:r w:rsidRPr="006A6F08">
        <w:rPr>
          <w:rStyle w:val="Emphasis"/>
          <w:rFonts w:eastAsia="Times New Roman"/>
          <w:b w:val="0"/>
        </w:rPr>
        <w:t>ulcerans</w:t>
      </w:r>
      <w:proofErr w:type="spellEnd"/>
      <w:r>
        <w:rPr>
          <w:rFonts w:eastAsia="Times New Roman"/>
        </w:rPr>
        <w:t xml:space="preserve">. </w:t>
      </w:r>
      <w:r w:rsidRPr="006A6F08">
        <w:rPr>
          <w:rStyle w:val="Emphasis"/>
          <w:rFonts w:eastAsia="Times New Roman"/>
          <w:b w:val="0"/>
        </w:rPr>
        <w:t>Clin Infect Dis</w:t>
      </w:r>
      <w:r>
        <w:rPr>
          <w:rFonts w:eastAsia="Times New Roman"/>
        </w:rPr>
        <w:t xml:space="preserve">. 2008;46(3):395–401. </w:t>
      </w:r>
    </w:p>
    <w:p w14:paraId="0B3473B4"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Elden S, </w:t>
      </w:r>
      <w:proofErr w:type="spellStart"/>
      <w:r>
        <w:rPr>
          <w:rFonts w:eastAsia="Times New Roman"/>
        </w:rPr>
        <w:t>Coole</w:t>
      </w:r>
      <w:proofErr w:type="spellEnd"/>
      <w:r>
        <w:rPr>
          <w:rFonts w:eastAsia="Times New Roman"/>
        </w:rPr>
        <w:t xml:space="preserve"> L, </w:t>
      </w:r>
      <w:proofErr w:type="spellStart"/>
      <w:r>
        <w:rPr>
          <w:rFonts w:eastAsia="Times New Roman"/>
        </w:rPr>
        <w:t>Efstratiou</w:t>
      </w:r>
      <w:proofErr w:type="spellEnd"/>
      <w:r>
        <w:rPr>
          <w:rFonts w:eastAsia="Times New Roman"/>
        </w:rPr>
        <w:t xml:space="preserve"> A, Doshi N. Laboratory-confirmed case of toxigenic </w:t>
      </w:r>
      <w:r w:rsidRPr="006A6F08">
        <w:rPr>
          <w:rStyle w:val="Emphasis"/>
          <w:rFonts w:eastAsia="Times New Roman"/>
          <w:b w:val="0"/>
        </w:rPr>
        <w:t xml:space="preserve">Corynebacterium </w:t>
      </w:r>
      <w:proofErr w:type="spellStart"/>
      <w:r w:rsidRPr="006A6F08">
        <w:rPr>
          <w:rStyle w:val="Emphasis"/>
          <w:rFonts w:eastAsia="Times New Roman"/>
          <w:b w:val="0"/>
        </w:rPr>
        <w:t>ulcerans</w:t>
      </w:r>
      <w:proofErr w:type="spellEnd"/>
      <w:r>
        <w:rPr>
          <w:rFonts w:eastAsia="Times New Roman"/>
        </w:rPr>
        <w:t xml:space="preserve">. </w:t>
      </w:r>
      <w:r w:rsidRPr="006A6F08">
        <w:rPr>
          <w:rStyle w:val="Emphasis"/>
          <w:rFonts w:eastAsia="Times New Roman"/>
          <w:b w:val="0"/>
        </w:rPr>
        <w:t xml:space="preserve">Euro </w:t>
      </w:r>
      <w:proofErr w:type="spellStart"/>
      <w:r w:rsidRPr="006A6F08">
        <w:rPr>
          <w:rStyle w:val="Emphasis"/>
          <w:rFonts w:eastAsia="Times New Roman"/>
          <w:b w:val="0"/>
        </w:rPr>
        <w:t>Surveill</w:t>
      </w:r>
      <w:proofErr w:type="spellEnd"/>
      <w:r>
        <w:rPr>
          <w:rFonts w:eastAsia="Times New Roman"/>
        </w:rPr>
        <w:t xml:space="preserve">. 2007;12(13):E070329.3. </w:t>
      </w:r>
    </w:p>
    <w:p w14:paraId="76476600"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Moore LSP, Leslie A, Meltzer M, Sandison A, </w:t>
      </w:r>
      <w:proofErr w:type="spellStart"/>
      <w:r>
        <w:rPr>
          <w:rFonts w:eastAsia="Times New Roman"/>
        </w:rPr>
        <w:t>Efstratiou</w:t>
      </w:r>
      <w:proofErr w:type="spellEnd"/>
      <w:r>
        <w:rPr>
          <w:rFonts w:eastAsia="Times New Roman"/>
        </w:rPr>
        <w:t xml:space="preserve"> A, </w:t>
      </w:r>
      <w:proofErr w:type="spellStart"/>
      <w:r>
        <w:rPr>
          <w:rFonts w:eastAsia="Times New Roman"/>
        </w:rPr>
        <w:t>Sriskandan</w:t>
      </w:r>
      <w:proofErr w:type="spellEnd"/>
      <w:r>
        <w:rPr>
          <w:rFonts w:eastAsia="Times New Roman"/>
        </w:rPr>
        <w:t xml:space="preserve"> S. </w:t>
      </w:r>
      <w:r w:rsidRPr="006A6F08">
        <w:rPr>
          <w:rStyle w:val="Emphasis"/>
          <w:rFonts w:eastAsia="Times New Roman"/>
          <w:b w:val="0"/>
        </w:rPr>
        <w:t xml:space="preserve">Corynebacterium </w:t>
      </w:r>
      <w:proofErr w:type="spellStart"/>
      <w:r w:rsidRPr="006A6F08">
        <w:rPr>
          <w:rStyle w:val="Emphasis"/>
          <w:rFonts w:eastAsia="Times New Roman"/>
          <w:b w:val="0"/>
        </w:rPr>
        <w:t>ulcerans</w:t>
      </w:r>
      <w:proofErr w:type="spellEnd"/>
      <w:r>
        <w:rPr>
          <w:rFonts w:eastAsia="Times New Roman"/>
        </w:rPr>
        <w:t xml:space="preserve"> cutaneous diphtheria. </w:t>
      </w:r>
      <w:r w:rsidRPr="006A6F08">
        <w:rPr>
          <w:rStyle w:val="Emphasis"/>
          <w:rFonts w:eastAsia="Times New Roman"/>
          <w:b w:val="0"/>
        </w:rPr>
        <w:t>Lancet Infect Dis</w:t>
      </w:r>
      <w:r>
        <w:rPr>
          <w:rFonts w:eastAsia="Times New Roman"/>
        </w:rPr>
        <w:t xml:space="preserve">. 2015;15(9):1100–7. </w:t>
      </w:r>
    </w:p>
    <w:p w14:paraId="2C21153F"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r>
        <w:rPr>
          <w:rFonts w:eastAsia="Times New Roman"/>
        </w:rPr>
        <w:t>Communicable Diseases Network Australia. Diphtheria case definition. [Internet.] Australian Government, Department of Health, 2017. [Accessed: 15 March 2018.] Available from: http://www.health.gov.au/internet/main/publishing.nsf/Content/cda-surveil-nndss-casedefs-cd_dipth.htm</w:t>
      </w:r>
      <w:r w:rsidR="00702625">
        <w:rPr>
          <w:rFonts w:eastAsia="Times New Roman"/>
        </w:rPr>
        <w:t>.</w:t>
      </w:r>
      <w:r>
        <w:rPr>
          <w:rFonts w:eastAsia="Times New Roman"/>
        </w:rPr>
        <w:t xml:space="preserve"> </w:t>
      </w:r>
    </w:p>
    <w:p w14:paraId="0C38E67C"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NNDSS Annual Report Writing Group. Australia’s notifiable disease status, 2013: Annual report of the National Notifiable Diseases Surveillance System. </w:t>
      </w:r>
      <w:r w:rsidRPr="006A6F08">
        <w:rPr>
          <w:rStyle w:val="Emphasis"/>
          <w:rFonts w:eastAsia="Times New Roman"/>
          <w:b w:val="0"/>
        </w:rPr>
        <w:t>Commun Dis Intell Q Rep</w:t>
      </w:r>
      <w:r>
        <w:rPr>
          <w:rFonts w:eastAsia="Times New Roman"/>
        </w:rPr>
        <w:t xml:space="preserve">. 2015;39(3):E387–478. </w:t>
      </w:r>
    </w:p>
    <w:p w14:paraId="7DEED94B"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r>
        <w:rPr>
          <w:rFonts w:eastAsia="Times New Roman"/>
        </w:rPr>
        <w:t>Queensland Health. Notifiable conditions annual reporting. Data extracted: 19 Dec 2017. [Internet.] Queensland Government, Queensland Health, 2017. [Accessed: 8 January 2018.] Available from: https://www.health.qld.gov.au/clinical-practice/guidelines-procedures/diseases-infection/surveillance/reports/notifiable/annual</w:t>
      </w:r>
      <w:r w:rsidR="00702625">
        <w:rPr>
          <w:rFonts w:eastAsia="Times New Roman"/>
        </w:rPr>
        <w:t>.</w:t>
      </w:r>
      <w:r>
        <w:rPr>
          <w:rFonts w:eastAsia="Times New Roman"/>
        </w:rPr>
        <w:t xml:space="preserve"> </w:t>
      </w:r>
    </w:p>
    <w:p w14:paraId="4F12FF91"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Abdul Rahim NR, Koehler AP, Shaw DD, Graham CR. Toxigenic cutaneous diphtheria in a returned traveller. </w:t>
      </w:r>
      <w:r w:rsidRPr="006A6F08">
        <w:rPr>
          <w:rStyle w:val="Emphasis"/>
          <w:rFonts w:eastAsia="Times New Roman"/>
          <w:b w:val="0"/>
        </w:rPr>
        <w:t>Commun Dis Intell Q Rep</w:t>
      </w:r>
      <w:r>
        <w:rPr>
          <w:rFonts w:eastAsia="Times New Roman"/>
        </w:rPr>
        <w:t xml:space="preserve">. 2014;38(4):E298–300. </w:t>
      </w:r>
    </w:p>
    <w:p w14:paraId="26E3381E"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NNDSS Annual Report Writing Group. Australia’s notifiable disease status, 2015: Annual report of the National Notifiable Diseases Surveillance System. </w:t>
      </w:r>
      <w:r w:rsidRPr="006A6F08">
        <w:rPr>
          <w:rStyle w:val="Emphasis"/>
          <w:rFonts w:eastAsia="Times New Roman"/>
          <w:b w:val="0"/>
        </w:rPr>
        <w:t>Commun Dis Intell (2018)</w:t>
      </w:r>
      <w:r>
        <w:rPr>
          <w:rFonts w:eastAsia="Times New Roman"/>
        </w:rPr>
        <w:t xml:space="preserve">. 2019;43. https://doi.org/10.33321/cdi.2019.43.6. </w:t>
      </w:r>
    </w:p>
    <w:p w14:paraId="75EC9396"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r>
        <w:rPr>
          <w:rFonts w:eastAsia="Times New Roman"/>
        </w:rPr>
        <w:t>Queensland Health. Diphtheria: Public Health Significance and Occurrence. [Internet.] Queensland Government, Queensland Health, 2012. [Accessed: 9 July 2015.] Available from: https://www.health.qld.gov.au/cdcg/index/diphtheria.asp#phso</w:t>
      </w:r>
      <w:r w:rsidR="00702625">
        <w:rPr>
          <w:rFonts w:eastAsia="Times New Roman"/>
        </w:rPr>
        <w:t>.</w:t>
      </w:r>
      <w:r>
        <w:rPr>
          <w:rFonts w:eastAsia="Times New Roman"/>
        </w:rPr>
        <w:t xml:space="preserve"> </w:t>
      </w:r>
    </w:p>
    <w:p w14:paraId="0FE6E6A5"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NNDSS Annual Report Writing Group. Australia’s notifiable disease status, 2011: annual report of the National Notifiable Diseases Surveillance System. </w:t>
      </w:r>
      <w:r w:rsidRPr="006A6F08">
        <w:rPr>
          <w:rStyle w:val="Emphasis"/>
          <w:rFonts w:eastAsia="Times New Roman"/>
          <w:b w:val="0"/>
        </w:rPr>
        <w:t>Commun Dis Intell Q Rep</w:t>
      </w:r>
      <w:r>
        <w:rPr>
          <w:rFonts w:eastAsia="Times New Roman"/>
        </w:rPr>
        <w:t xml:space="preserve">. 2013;37(4):E313–93. </w:t>
      </w:r>
    </w:p>
    <w:p w14:paraId="282AF2E1"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Gordon CL, Fagan P, Hennessy J, Baird R. Characterization of </w:t>
      </w:r>
      <w:r w:rsidRPr="006A6F08">
        <w:rPr>
          <w:rStyle w:val="Emphasis"/>
          <w:rFonts w:eastAsia="Times New Roman"/>
          <w:b w:val="0"/>
        </w:rPr>
        <w:t>Corynebacterium diphtheriae</w:t>
      </w:r>
      <w:r>
        <w:rPr>
          <w:rFonts w:eastAsia="Times New Roman"/>
        </w:rPr>
        <w:t xml:space="preserve"> isolates from infected skin lesions in the Northern Territory of Australia. </w:t>
      </w:r>
      <w:r w:rsidRPr="006A6F08">
        <w:rPr>
          <w:rStyle w:val="Emphasis"/>
          <w:rFonts w:eastAsia="Times New Roman"/>
          <w:b w:val="0"/>
        </w:rPr>
        <w:t>J Clin Microbiol</w:t>
      </w:r>
      <w:r>
        <w:rPr>
          <w:rFonts w:eastAsia="Times New Roman"/>
        </w:rPr>
        <w:t xml:space="preserve">. 2011;49(11):3960–2. </w:t>
      </w:r>
    </w:p>
    <w:p w14:paraId="12B4584A"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McIntyre P. Vaccines against invasive </w:t>
      </w:r>
      <w:r w:rsidRPr="006A6F08">
        <w:rPr>
          <w:rStyle w:val="Emphasis"/>
          <w:rFonts w:eastAsia="Times New Roman"/>
          <w:b w:val="0"/>
        </w:rPr>
        <w:t>Haemophilus influenzae</w:t>
      </w:r>
      <w:r>
        <w:rPr>
          <w:rFonts w:eastAsia="Times New Roman"/>
        </w:rPr>
        <w:t xml:space="preserve"> type b disease. </w:t>
      </w:r>
      <w:r w:rsidRPr="006A6F08">
        <w:rPr>
          <w:rStyle w:val="Emphasis"/>
          <w:rFonts w:eastAsia="Times New Roman"/>
          <w:b w:val="0"/>
        </w:rPr>
        <w:t xml:space="preserve">J </w:t>
      </w:r>
      <w:proofErr w:type="spellStart"/>
      <w:r w:rsidRPr="006A6F08">
        <w:rPr>
          <w:rStyle w:val="Emphasis"/>
          <w:rFonts w:eastAsia="Times New Roman"/>
          <w:b w:val="0"/>
        </w:rPr>
        <w:t>Paediatr</w:t>
      </w:r>
      <w:proofErr w:type="spellEnd"/>
      <w:r w:rsidRPr="006A6F08">
        <w:rPr>
          <w:rStyle w:val="Emphasis"/>
          <w:rFonts w:eastAsia="Times New Roman"/>
          <w:b w:val="0"/>
        </w:rPr>
        <w:t xml:space="preserve"> Child Health</w:t>
      </w:r>
      <w:r>
        <w:rPr>
          <w:rFonts w:eastAsia="Times New Roman"/>
        </w:rPr>
        <w:t xml:space="preserve">. 1994;30(1):14–8. </w:t>
      </w:r>
    </w:p>
    <w:p w14:paraId="2BABCB5A"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Wang H, Deeks S, </w:t>
      </w:r>
      <w:proofErr w:type="spellStart"/>
      <w:r>
        <w:rPr>
          <w:rFonts w:eastAsia="Times New Roman"/>
        </w:rPr>
        <w:t>Glasswell</w:t>
      </w:r>
      <w:proofErr w:type="spellEnd"/>
      <w:r>
        <w:rPr>
          <w:rFonts w:eastAsia="Times New Roman"/>
        </w:rPr>
        <w:t xml:space="preserve"> A, McIntyre P. Trends in invasive </w:t>
      </w:r>
      <w:r w:rsidRPr="006A6F08">
        <w:rPr>
          <w:rStyle w:val="Emphasis"/>
          <w:rFonts w:eastAsia="Times New Roman"/>
          <w:b w:val="0"/>
        </w:rPr>
        <w:t>Haemophilus influenzae</w:t>
      </w:r>
      <w:r>
        <w:rPr>
          <w:rFonts w:eastAsia="Times New Roman"/>
        </w:rPr>
        <w:t xml:space="preserve"> type b disease in Australia, 1995–2005. </w:t>
      </w:r>
      <w:r w:rsidRPr="006A6F08">
        <w:rPr>
          <w:rStyle w:val="Emphasis"/>
          <w:rFonts w:eastAsia="Times New Roman"/>
          <w:b w:val="0"/>
        </w:rPr>
        <w:t>Commun Dis Intell Q Rep</w:t>
      </w:r>
      <w:r>
        <w:rPr>
          <w:rFonts w:eastAsia="Times New Roman"/>
        </w:rPr>
        <w:t xml:space="preserve">. 2008;32(3):316–25. </w:t>
      </w:r>
    </w:p>
    <w:p w14:paraId="78A50592"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Hanna JN, Wild BE. Bacterial meningitis in children under five years of age in Western Australia. </w:t>
      </w:r>
      <w:r w:rsidRPr="006A6F08">
        <w:rPr>
          <w:rStyle w:val="Emphasis"/>
          <w:rFonts w:eastAsia="Times New Roman"/>
          <w:b w:val="0"/>
        </w:rPr>
        <w:t>Med J Aust</w:t>
      </w:r>
      <w:r>
        <w:rPr>
          <w:rFonts w:eastAsia="Times New Roman"/>
        </w:rPr>
        <w:t xml:space="preserve">. 1991;155(3):160–4. </w:t>
      </w:r>
    </w:p>
    <w:p w14:paraId="6DD3B5FC"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McIntyre PB, O’Brien KL, Greenwood B, van de Beek D. Effect of vaccines on bacterial meningitis worldwide. </w:t>
      </w:r>
      <w:r w:rsidRPr="006A6F08">
        <w:rPr>
          <w:rStyle w:val="Emphasis"/>
          <w:rFonts w:eastAsia="Times New Roman"/>
          <w:b w:val="0"/>
        </w:rPr>
        <w:t>Lancet</w:t>
      </w:r>
      <w:r>
        <w:rPr>
          <w:rFonts w:eastAsia="Times New Roman"/>
        </w:rPr>
        <w:t xml:space="preserve">. 2012;380(9854):1703–11. </w:t>
      </w:r>
    </w:p>
    <w:p w14:paraId="6DF97FCD"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McIntyre PB, Leeder SR, </w:t>
      </w:r>
      <w:proofErr w:type="spellStart"/>
      <w:r>
        <w:rPr>
          <w:rFonts w:eastAsia="Times New Roman"/>
        </w:rPr>
        <w:t>Irwig</w:t>
      </w:r>
      <w:proofErr w:type="spellEnd"/>
      <w:r>
        <w:rPr>
          <w:rFonts w:eastAsia="Times New Roman"/>
        </w:rPr>
        <w:t xml:space="preserve"> LM. Invasive </w:t>
      </w:r>
      <w:r w:rsidRPr="006A6F08">
        <w:rPr>
          <w:rStyle w:val="Emphasis"/>
          <w:rFonts w:eastAsia="Times New Roman"/>
          <w:b w:val="0"/>
        </w:rPr>
        <w:t>Haemophilus influenzae</w:t>
      </w:r>
      <w:r>
        <w:rPr>
          <w:rFonts w:eastAsia="Times New Roman"/>
        </w:rPr>
        <w:t xml:space="preserve"> type b disease in Sydney children 1985–1987: a population-based study. </w:t>
      </w:r>
      <w:r w:rsidRPr="006A6F08">
        <w:rPr>
          <w:rStyle w:val="Emphasis"/>
          <w:rFonts w:eastAsia="Times New Roman"/>
          <w:b w:val="0"/>
        </w:rPr>
        <w:t>Med J Aust</w:t>
      </w:r>
      <w:r>
        <w:rPr>
          <w:rFonts w:eastAsia="Times New Roman"/>
        </w:rPr>
        <w:t xml:space="preserve">. 1991;154(12):832–7. </w:t>
      </w:r>
    </w:p>
    <w:p w14:paraId="17A8D409"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Heath PT, </w:t>
      </w:r>
      <w:proofErr w:type="spellStart"/>
      <w:r>
        <w:rPr>
          <w:rFonts w:eastAsia="Times New Roman"/>
        </w:rPr>
        <w:t>Booy</w:t>
      </w:r>
      <w:proofErr w:type="spellEnd"/>
      <w:r>
        <w:rPr>
          <w:rFonts w:eastAsia="Times New Roman"/>
        </w:rPr>
        <w:t xml:space="preserve"> R, Azzopardi HJ, Slack MP, Fogarty J, Moloney AC et al. Non-type b </w:t>
      </w:r>
      <w:r w:rsidRPr="006A6F08">
        <w:rPr>
          <w:rStyle w:val="Emphasis"/>
          <w:rFonts w:eastAsia="Times New Roman"/>
          <w:b w:val="0"/>
        </w:rPr>
        <w:t>Haemophilus influenzae</w:t>
      </w:r>
      <w:r>
        <w:rPr>
          <w:rFonts w:eastAsia="Times New Roman"/>
        </w:rPr>
        <w:t xml:space="preserve"> disease: clinical and epidemiologic characteristics in the </w:t>
      </w:r>
      <w:r w:rsidRPr="006A6F08">
        <w:rPr>
          <w:rStyle w:val="Emphasis"/>
          <w:rFonts w:eastAsia="Times New Roman"/>
          <w:b w:val="0"/>
        </w:rPr>
        <w:t>Haemophilus influenzae</w:t>
      </w:r>
      <w:r>
        <w:rPr>
          <w:rFonts w:eastAsia="Times New Roman"/>
        </w:rPr>
        <w:t xml:space="preserve"> type b vaccine era. </w:t>
      </w:r>
      <w:proofErr w:type="spellStart"/>
      <w:r w:rsidRPr="006A6F08">
        <w:rPr>
          <w:rStyle w:val="Emphasis"/>
          <w:rFonts w:eastAsia="Times New Roman"/>
          <w:b w:val="0"/>
        </w:rPr>
        <w:t>Pediatr</w:t>
      </w:r>
      <w:proofErr w:type="spellEnd"/>
      <w:r w:rsidRPr="006A6F08">
        <w:rPr>
          <w:rStyle w:val="Emphasis"/>
          <w:rFonts w:eastAsia="Times New Roman"/>
          <w:b w:val="0"/>
        </w:rPr>
        <w:t xml:space="preserve"> Infect Dis J</w:t>
      </w:r>
      <w:r>
        <w:rPr>
          <w:rFonts w:eastAsia="Times New Roman"/>
        </w:rPr>
        <w:t xml:space="preserve">. 2001;20(3):300–5. </w:t>
      </w:r>
    </w:p>
    <w:p w14:paraId="42DB1AC9"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Hanna JN, Hills SL, Humphreys JL. Impact of hepatitis A vaccination of Indigenous children on notifications of hepatitis A in north Queensland. </w:t>
      </w:r>
      <w:r w:rsidRPr="006A6F08">
        <w:rPr>
          <w:rStyle w:val="Emphasis"/>
          <w:rFonts w:eastAsia="Times New Roman"/>
          <w:b w:val="0"/>
        </w:rPr>
        <w:t>Med J Aust</w:t>
      </w:r>
      <w:r>
        <w:rPr>
          <w:rFonts w:eastAsia="Times New Roman"/>
        </w:rPr>
        <w:t xml:space="preserve">. 2004;181(9):482–5. </w:t>
      </w:r>
    </w:p>
    <w:p w14:paraId="6A9F6FBA"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Communicable Diseases Network Australia. </w:t>
      </w:r>
      <w:r w:rsidRPr="006A6F08">
        <w:rPr>
          <w:rStyle w:val="Emphasis"/>
          <w:rFonts w:eastAsia="Times New Roman"/>
          <w:b w:val="0"/>
        </w:rPr>
        <w:t>Haemophilus influenzae</w:t>
      </w:r>
      <w:r>
        <w:rPr>
          <w:rFonts w:eastAsia="Times New Roman"/>
        </w:rPr>
        <w:t xml:space="preserve"> type B (Hib) infection (invasive) case definition.[Internet.] Australian Government, Department of Health, 2014. [Accessed: 15 March 2018.] Available from: http://www.health.gov.au/internet/main/publishing.nsf/Content/cda-surveil-nndss-casedefs-cd_hib.htm</w:t>
      </w:r>
      <w:r w:rsidR="00702625">
        <w:rPr>
          <w:rFonts w:eastAsia="Times New Roman"/>
        </w:rPr>
        <w:t>.</w:t>
      </w:r>
      <w:r>
        <w:rPr>
          <w:rFonts w:eastAsia="Times New Roman"/>
        </w:rPr>
        <w:t xml:space="preserve"> </w:t>
      </w:r>
    </w:p>
    <w:p w14:paraId="018E2331"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NNDSS Annual Report Writing Group. Australia’s notifiable disease status, 2012: Annual report of the National Notifiable Diseases Surveillance System. </w:t>
      </w:r>
      <w:r w:rsidRPr="006A6F08">
        <w:rPr>
          <w:rStyle w:val="Emphasis"/>
          <w:rFonts w:eastAsia="Times New Roman"/>
          <w:b w:val="0"/>
        </w:rPr>
        <w:t>Commun Dis Intell Q Rep</w:t>
      </w:r>
      <w:r>
        <w:rPr>
          <w:rFonts w:eastAsia="Times New Roman"/>
        </w:rPr>
        <w:t xml:space="preserve">. 2015;39(1):E46–136. </w:t>
      </w:r>
    </w:p>
    <w:p w14:paraId="44E8C280"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Menzies RI, Bremner KM, Wang H, Beard FH, McIntyre PB. Long-term trends in invasive </w:t>
      </w:r>
      <w:r w:rsidRPr="006A6F08">
        <w:rPr>
          <w:rStyle w:val="Emphasis"/>
          <w:rFonts w:eastAsia="Times New Roman"/>
          <w:b w:val="0"/>
        </w:rPr>
        <w:t>Haemophilus influenzae</w:t>
      </w:r>
      <w:r>
        <w:rPr>
          <w:rFonts w:eastAsia="Times New Roman"/>
        </w:rPr>
        <w:t xml:space="preserve"> type B disease among indigenous Australian children following use of PRP-OMP and PRP-T vaccines. </w:t>
      </w:r>
      <w:proofErr w:type="spellStart"/>
      <w:r w:rsidRPr="006A6F08">
        <w:rPr>
          <w:rStyle w:val="Emphasis"/>
          <w:rFonts w:eastAsia="Times New Roman"/>
          <w:b w:val="0"/>
        </w:rPr>
        <w:t>Pediatr</w:t>
      </w:r>
      <w:proofErr w:type="spellEnd"/>
      <w:r w:rsidRPr="006A6F08">
        <w:rPr>
          <w:rStyle w:val="Emphasis"/>
          <w:rFonts w:eastAsia="Times New Roman"/>
          <w:b w:val="0"/>
        </w:rPr>
        <w:t xml:space="preserve"> Infect Dis J</w:t>
      </w:r>
      <w:r>
        <w:rPr>
          <w:rFonts w:eastAsia="Times New Roman"/>
        </w:rPr>
        <w:t xml:space="preserve">. 2015;34(6):621–6. </w:t>
      </w:r>
    </w:p>
    <w:p w14:paraId="307A8F14"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proofErr w:type="spellStart"/>
      <w:r>
        <w:rPr>
          <w:rFonts w:eastAsia="Times New Roman"/>
        </w:rPr>
        <w:t>Francki</w:t>
      </w:r>
      <w:proofErr w:type="spellEnd"/>
      <w:r>
        <w:rPr>
          <w:rFonts w:eastAsia="Times New Roman"/>
        </w:rPr>
        <w:t xml:space="preserve"> R, </w:t>
      </w:r>
      <w:proofErr w:type="spellStart"/>
      <w:r>
        <w:rPr>
          <w:rFonts w:eastAsia="Times New Roman"/>
        </w:rPr>
        <w:t>Fauquet</w:t>
      </w:r>
      <w:proofErr w:type="spellEnd"/>
      <w:r>
        <w:rPr>
          <w:rFonts w:eastAsia="Times New Roman"/>
        </w:rPr>
        <w:t xml:space="preserve"> C, Knudson D, Brown F. </w:t>
      </w:r>
      <w:r w:rsidRPr="006A6F08">
        <w:rPr>
          <w:rStyle w:val="Emphasis"/>
          <w:rFonts w:eastAsia="Times New Roman"/>
          <w:b w:val="0"/>
        </w:rPr>
        <w:t>Classification and Nomenclature of Viruses</w:t>
      </w:r>
      <w:r>
        <w:rPr>
          <w:rFonts w:eastAsia="Times New Roman"/>
        </w:rPr>
        <w:t xml:space="preserve">. Archives of Virology: Suppl. 2. Springer-Verlag/Wien. 1991;320–6. </w:t>
      </w:r>
    </w:p>
    <w:p w14:paraId="68CFCAC1"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proofErr w:type="spellStart"/>
      <w:r>
        <w:rPr>
          <w:rFonts w:eastAsia="Times New Roman"/>
        </w:rPr>
        <w:t>Koff</w:t>
      </w:r>
      <w:proofErr w:type="spellEnd"/>
      <w:r>
        <w:rPr>
          <w:rFonts w:eastAsia="Times New Roman"/>
        </w:rPr>
        <w:t xml:space="preserve"> RS. Hepatitis A. </w:t>
      </w:r>
      <w:r w:rsidRPr="006A6F08">
        <w:rPr>
          <w:rStyle w:val="Emphasis"/>
          <w:rFonts w:eastAsia="Times New Roman"/>
          <w:b w:val="0"/>
        </w:rPr>
        <w:t>Lancet</w:t>
      </w:r>
      <w:r>
        <w:rPr>
          <w:rFonts w:eastAsia="Times New Roman"/>
        </w:rPr>
        <w:t xml:space="preserve">. 1998;351(9116):1643–9. </w:t>
      </w:r>
    </w:p>
    <w:p w14:paraId="06A23BD0"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Lemon SM, Jansen RW, Brown EA. Genetic, antigenic and biological differences between strains of hepatitis A virus. </w:t>
      </w:r>
      <w:r w:rsidRPr="006A6F08">
        <w:rPr>
          <w:rStyle w:val="Emphasis"/>
          <w:rFonts w:eastAsia="Times New Roman"/>
          <w:b w:val="0"/>
        </w:rPr>
        <w:t>Vaccine</w:t>
      </w:r>
      <w:r>
        <w:rPr>
          <w:rFonts w:eastAsia="Times New Roman"/>
        </w:rPr>
        <w:t xml:space="preserve">. 1992;10(Suppl 1):S40–4. </w:t>
      </w:r>
    </w:p>
    <w:p w14:paraId="18DD4B0B"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World Health Organization (WHO). Hepatitis A vaccines: WHO position paper. </w:t>
      </w:r>
      <w:proofErr w:type="spellStart"/>
      <w:r w:rsidRPr="006A6F08">
        <w:rPr>
          <w:rStyle w:val="Emphasis"/>
          <w:rFonts w:eastAsia="Times New Roman"/>
          <w:b w:val="0"/>
        </w:rPr>
        <w:t>Wkly</w:t>
      </w:r>
      <w:proofErr w:type="spellEnd"/>
      <w:r w:rsidRPr="006A6F08">
        <w:rPr>
          <w:rStyle w:val="Emphasis"/>
          <w:rFonts w:eastAsia="Times New Roman"/>
          <w:b w:val="0"/>
        </w:rPr>
        <w:t xml:space="preserve"> Epidemiol Rec</w:t>
      </w:r>
      <w:r>
        <w:rPr>
          <w:rFonts w:eastAsia="Times New Roman"/>
        </w:rPr>
        <w:t xml:space="preserve">. 2000;75(5):38–44. </w:t>
      </w:r>
    </w:p>
    <w:p w14:paraId="7C94AC79"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proofErr w:type="spellStart"/>
      <w:r>
        <w:rPr>
          <w:rFonts w:eastAsia="Times New Roman"/>
        </w:rPr>
        <w:t>Koff</w:t>
      </w:r>
      <w:proofErr w:type="spellEnd"/>
      <w:r>
        <w:rPr>
          <w:rFonts w:eastAsia="Times New Roman"/>
        </w:rPr>
        <w:t xml:space="preserve"> RS. Clinical manifestations and diagnosis of hepatitis A virus infection. Vaccine. 1992;10(Suppl 1):S15–7. </w:t>
      </w:r>
    </w:p>
    <w:p w14:paraId="6EA9A919"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Plotkin S, Orenstein W, Offit P, Edwards K. </w:t>
      </w:r>
      <w:r w:rsidRPr="006A6F08">
        <w:rPr>
          <w:rStyle w:val="Emphasis"/>
          <w:rFonts w:eastAsia="Times New Roman"/>
          <w:b w:val="0"/>
        </w:rPr>
        <w:t>Vaccines</w:t>
      </w:r>
      <w:r>
        <w:rPr>
          <w:rFonts w:eastAsia="Times New Roman"/>
        </w:rPr>
        <w:t xml:space="preserve">, 7th Edition. Philadelphia, PA: Elsevier, 2017. </w:t>
      </w:r>
    </w:p>
    <w:p w14:paraId="7DC909C2"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r>
        <w:rPr>
          <w:rFonts w:eastAsia="Times New Roman"/>
        </w:rPr>
        <w:t>Communicable Diseases Network Australia. Hepatitis A case definition. [Internet.] Australian Government, Department of Health, 2013. [Accessed: 15 March 2018.] Available from: http://www.health.gov.au/internet/main/publishing.nsf/Content/cda-surveil-nndss-casedefs-cd_hepa.htm</w:t>
      </w:r>
      <w:r w:rsidR="00702625">
        <w:rPr>
          <w:rFonts w:eastAsia="Times New Roman"/>
        </w:rPr>
        <w:t>.</w:t>
      </w:r>
      <w:r>
        <w:rPr>
          <w:rFonts w:eastAsia="Times New Roman"/>
        </w:rPr>
        <w:t xml:space="preserve"> </w:t>
      </w:r>
    </w:p>
    <w:p w14:paraId="2488440D"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Hull BP, Hendry AJ, Dey A, Beard FH, Brotherton JM, McIntyre PB. Immunisation coverage annual report, 2014. </w:t>
      </w:r>
      <w:r w:rsidRPr="006A6F08">
        <w:rPr>
          <w:rStyle w:val="Emphasis"/>
          <w:rFonts w:eastAsia="Times New Roman"/>
          <w:b w:val="0"/>
        </w:rPr>
        <w:t>Commun Dis Intell Q Rep</w:t>
      </w:r>
      <w:r>
        <w:rPr>
          <w:rFonts w:eastAsia="Times New Roman"/>
        </w:rPr>
        <w:t xml:space="preserve">. 2017;41(1):E68–90. </w:t>
      </w:r>
    </w:p>
    <w:p w14:paraId="1AA761D8"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Hull BP, Hendry AJ, Dey A, Beard FH, Brotherton JM, McIntyre PB. Immunisation coverage annual report, 2015. </w:t>
      </w:r>
      <w:r w:rsidRPr="006A6F08">
        <w:rPr>
          <w:rStyle w:val="Emphasis"/>
          <w:rFonts w:eastAsia="Times New Roman"/>
          <w:b w:val="0"/>
        </w:rPr>
        <w:t>Commun Dis Intell (2018)</w:t>
      </w:r>
      <w:r>
        <w:rPr>
          <w:rFonts w:eastAsia="Times New Roman"/>
        </w:rPr>
        <w:t xml:space="preserve">. 2019;43. https://doi.org/10.33321/cdi.2019.43.11. </w:t>
      </w:r>
    </w:p>
    <w:p w14:paraId="22615B03"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Australian Technical Advisory Group on Immunisation (ATAGI). </w:t>
      </w:r>
      <w:r w:rsidRPr="006A6F08">
        <w:rPr>
          <w:rStyle w:val="Emphasis"/>
          <w:rFonts w:eastAsia="Times New Roman"/>
          <w:b w:val="0"/>
        </w:rPr>
        <w:t>The Australian Immunisation Handbook</w:t>
      </w:r>
      <w:r>
        <w:rPr>
          <w:rFonts w:eastAsia="Times New Roman"/>
        </w:rPr>
        <w:t xml:space="preserve">, 10th Edition. Updated 01 August 2017. Canberra: Australian Government, Department of Health, 2017. [Accessed: 2 March 2018.] Available from: https://immunisationhandbook.health.gov.au/. </w:t>
      </w:r>
    </w:p>
    <w:p w14:paraId="0BED36C5"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Hepatitis, viral. II. Viral hepatitis B. In: In </w:t>
      </w:r>
      <w:proofErr w:type="spellStart"/>
      <w:r>
        <w:rPr>
          <w:rFonts w:eastAsia="Times New Roman"/>
        </w:rPr>
        <w:t>Heymann</w:t>
      </w:r>
      <w:proofErr w:type="spellEnd"/>
      <w:r>
        <w:rPr>
          <w:rFonts w:eastAsia="Times New Roman"/>
        </w:rPr>
        <w:t xml:space="preserve"> DL, ed. </w:t>
      </w:r>
      <w:r w:rsidRPr="006A6F08">
        <w:rPr>
          <w:rStyle w:val="Emphasis"/>
          <w:rFonts w:eastAsia="Times New Roman"/>
          <w:b w:val="0"/>
        </w:rPr>
        <w:t>Control of Communicable Diseases Manual</w:t>
      </w:r>
      <w:r>
        <w:rPr>
          <w:rFonts w:eastAsia="Times New Roman"/>
        </w:rPr>
        <w:t xml:space="preserve">, 19th ed. Washington, DC: American Public Health Association, 2008;284–93. </w:t>
      </w:r>
    </w:p>
    <w:p w14:paraId="265ACB48"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Kaldor JM, Plant AJ, Thompson SC, Longbottom H, </w:t>
      </w:r>
      <w:proofErr w:type="spellStart"/>
      <w:r>
        <w:rPr>
          <w:rFonts w:eastAsia="Times New Roman"/>
        </w:rPr>
        <w:t>Rowbottom</w:t>
      </w:r>
      <w:proofErr w:type="spellEnd"/>
      <w:r>
        <w:rPr>
          <w:rFonts w:eastAsia="Times New Roman"/>
        </w:rPr>
        <w:t xml:space="preserve"> J. The incidence of hepatitis B infection in Australia: an epidemiological review. </w:t>
      </w:r>
      <w:r w:rsidRPr="006A6F08">
        <w:rPr>
          <w:rStyle w:val="Emphasis"/>
          <w:rFonts w:eastAsia="Times New Roman"/>
          <w:b w:val="0"/>
        </w:rPr>
        <w:t>Med J Aust</w:t>
      </w:r>
      <w:r>
        <w:rPr>
          <w:rFonts w:eastAsia="Times New Roman"/>
        </w:rPr>
        <w:t xml:space="preserve">. 1996;165(6):322–6. </w:t>
      </w:r>
    </w:p>
    <w:p w14:paraId="043546FA"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O’Sullivan BG, Gidding HF, Law M, Kaldor JM, Gilbert GL, Dore GJ. Estimates of chronic hepatitis B virus infection in Australia, 2000. </w:t>
      </w:r>
      <w:r w:rsidRPr="006A6F08">
        <w:rPr>
          <w:rStyle w:val="Emphasis"/>
          <w:rFonts w:eastAsia="Times New Roman"/>
          <w:b w:val="0"/>
        </w:rPr>
        <w:t>Aust N Z J Public Health</w:t>
      </w:r>
      <w:r>
        <w:rPr>
          <w:rFonts w:eastAsia="Times New Roman"/>
        </w:rPr>
        <w:t xml:space="preserve">. 2004;28(3):212–6. </w:t>
      </w:r>
    </w:p>
    <w:p w14:paraId="0AF092AE"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Ryder SD, </w:t>
      </w:r>
      <w:proofErr w:type="spellStart"/>
      <w:r>
        <w:rPr>
          <w:rFonts w:eastAsia="Times New Roman"/>
        </w:rPr>
        <w:t>Beckingham</w:t>
      </w:r>
      <w:proofErr w:type="spellEnd"/>
      <w:r>
        <w:rPr>
          <w:rFonts w:eastAsia="Times New Roman"/>
        </w:rPr>
        <w:t xml:space="preserve"> IJ. ABC of diseases of liver, pancreas, and biliary system: chronic viral hepatitis. </w:t>
      </w:r>
      <w:r w:rsidRPr="006A6F08">
        <w:rPr>
          <w:rStyle w:val="Emphasis"/>
          <w:rFonts w:eastAsia="Times New Roman"/>
          <w:b w:val="0"/>
        </w:rPr>
        <w:t>BMJ</w:t>
      </w:r>
      <w:r>
        <w:rPr>
          <w:rFonts w:eastAsia="Times New Roman"/>
        </w:rPr>
        <w:t xml:space="preserve">. 2001;322(7280):219–21. </w:t>
      </w:r>
    </w:p>
    <w:p w14:paraId="4A37D6FB"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r>
        <w:rPr>
          <w:rFonts w:eastAsia="Times New Roman"/>
        </w:rPr>
        <w:t>Communicable Diseases Network Australia. Hepatitis B (newly acquired) case definition. [Internet.] Australian Government, Department of Health, 2015. [Accessed: 15 March 2018.] Available from: http://www.health.gov.au/internet/main/publishing.nsf/Content/cda-surveil-nndss-casedefs-cd_hepbnew.htm</w:t>
      </w:r>
      <w:r w:rsidR="00702625">
        <w:rPr>
          <w:rFonts w:eastAsia="Times New Roman"/>
        </w:rPr>
        <w:t>.</w:t>
      </w:r>
      <w:r>
        <w:rPr>
          <w:rFonts w:eastAsia="Times New Roman"/>
        </w:rPr>
        <w:t xml:space="preserve"> </w:t>
      </w:r>
    </w:p>
    <w:p w14:paraId="5B3F36BF"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Nicholson KG, Wood JM, </w:t>
      </w:r>
      <w:proofErr w:type="spellStart"/>
      <w:r>
        <w:rPr>
          <w:rFonts w:eastAsia="Times New Roman"/>
        </w:rPr>
        <w:t>Zambon</w:t>
      </w:r>
      <w:proofErr w:type="spellEnd"/>
      <w:r>
        <w:rPr>
          <w:rFonts w:eastAsia="Times New Roman"/>
        </w:rPr>
        <w:t xml:space="preserve"> M. Influenza. </w:t>
      </w:r>
      <w:r w:rsidRPr="006A6F08">
        <w:rPr>
          <w:rStyle w:val="Emphasis"/>
          <w:rFonts w:eastAsia="Times New Roman"/>
          <w:b w:val="0"/>
        </w:rPr>
        <w:t>Lancet</w:t>
      </w:r>
      <w:r>
        <w:rPr>
          <w:rFonts w:eastAsia="Times New Roman"/>
        </w:rPr>
        <w:t xml:space="preserve">. 2003;362(9397):1733–45. </w:t>
      </w:r>
    </w:p>
    <w:p w14:paraId="232415E1"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r>
        <w:rPr>
          <w:rFonts w:eastAsia="Times New Roman"/>
        </w:rPr>
        <w:t>Communicable Diseases Network Australia. Influenza laboratory-confirmed. [Internet.] Australian Government, Department of Health, 2008. [Accessed: 15 March 2018.] Available from: http://www.health.gov.au/internet/main/publishing.nsf/Content/cda-surveil-nndss-casedefs-cd_flu.htm</w:t>
      </w:r>
      <w:r w:rsidR="00702625">
        <w:rPr>
          <w:rFonts w:eastAsia="Times New Roman"/>
        </w:rPr>
        <w:t>.</w:t>
      </w:r>
      <w:r>
        <w:rPr>
          <w:rFonts w:eastAsia="Times New Roman"/>
        </w:rPr>
        <w:t xml:space="preserve"> </w:t>
      </w:r>
    </w:p>
    <w:p w14:paraId="3A682012"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Moss W, Griffin DE. Measles. </w:t>
      </w:r>
      <w:r w:rsidRPr="006A6F08">
        <w:rPr>
          <w:rStyle w:val="Emphasis"/>
          <w:rFonts w:eastAsia="Times New Roman"/>
          <w:b w:val="0"/>
        </w:rPr>
        <w:t>Lancet</w:t>
      </w:r>
      <w:r>
        <w:rPr>
          <w:rFonts w:eastAsia="Times New Roman"/>
        </w:rPr>
        <w:t xml:space="preserve">. 2012;379(9811):153–64. </w:t>
      </w:r>
    </w:p>
    <w:p w14:paraId="47A32961"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Perry RT, Halsey NA. The clinical significance of measles: a review. </w:t>
      </w:r>
      <w:r w:rsidRPr="006A6F08">
        <w:rPr>
          <w:rStyle w:val="Emphasis"/>
          <w:rFonts w:eastAsia="Times New Roman"/>
          <w:b w:val="0"/>
        </w:rPr>
        <w:t>J Infect Dis</w:t>
      </w:r>
      <w:r>
        <w:rPr>
          <w:rFonts w:eastAsia="Times New Roman"/>
        </w:rPr>
        <w:t xml:space="preserve">. 2004;189(Suppl 1):S4–16. </w:t>
      </w:r>
    </w:p>
    <w:p w14:paraId="59775C15"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Campbell H, Andrews N, Brown KE, Miller E. Review of the effect of measles vaccination on the epidemiology of SSPE. </w:t>
      </w:r>
      <w:r w:rsidRPr="006A6F08">
        <w:rPr>
          <w:rStyle w:val="Emphasis"/>
          <w:rFonts w:eastAsia="Times New Roman"/>
          <w:b w:val="0"/>
        </w:rPr>
        <w:t>Int J Epidemiol</w:t>
      </w:r>
      <w:r>
        <w:rPr>
          <w:rFonts w:eastAsia="Times New Roman"/>
        </w:rPr>
        <w:t xml:space="preserve">. 2007;36(6):1334–48. </w:t>
      </w:r>
    </w:p>
    <w:p w14:paraId="53147668"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r>
        <w:rPr>
          <w:rFonts w:eastAsia="Times New Roman"/>
        </w:rPr>
        <w:t>Communicable Diseases Network Australia. Measles case definition. [Internet.] Australian Government, Department of Health, 2004. [Accessed: 15 March 2018.] Available from: http://www.health.gov.au/internet/main/publishing.nsf/Content/cda-surveil-nndss-casedefs-cd_measl.htm</w:t>
      </w:r>
      <w:r w:rsidR="00702625">
        <w:rPr>
          <w:rFonts w:eastAsia="Times New Roman"/>
        </w:rPr>
        <w:t>.</w:t>
      </w:r>
      <w:r>
        <w:rPr>
          <w:rFonts w:eastAsia="Times New Roman"/>
        </w:rPr>
        <w:t xml:space="preserve"> </w:t>
      </w:r>
    </w:p>
    <w:p w14:paraId="530F5962"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Heywood AE, Gidding HF, Riddell MA, McIntyre PB, </w:t>
      </w:r>
      <w:proofErr w:type="spellStart"/>
      <w:r>
        <w:rPr>
          <w:rFonts w:eastAsia="Times New Roman"/>
        </w:rPr>
        <w:t>MacIntyre</w:t>
      </w:r>
      <w:proofErr w:type="spellEnd"/>
      <w:r>
        <w:rPr>
          <w:rFonts w:eastAsia="Times New Roman"/>
        </w:rPr>
        <w:t xml:space="preserve"> CR, Kelly HA. Elimination of endemic measles transmission in Australia. </w:t>
      </w:r>
      <w:r w:rsidRPr="006A6F08">
        <w:rPr>
          <w:rStyle w:val="Emphasis"/>
          <w:rFonts w:eastAsia="Times New Roman"/>
          <w:b w:val="0"/>
        </w:rPr>
        <w:t>Bull World Health Organ</w:t>
      </w:r>
      <w:r>
        <w:rPr>
          <w:rFonts w:eastAsia="Times New Roman"/>
        </w:rPr>
        <w:t xml:space="preserve">. 2009;87(1):64–71. </w:t>
      </w:r>
    </w:p>
    <w:p w14:paraId="0EE4EA22"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r>
        <w:rPr>
          <w:rFonts w:eastAsia="Times New Roman"/>
        </w:rPr>
        <w:t>Australian Government, Department of Health. Measles – Elimination Achieved in Australia. [Internet.] Australian Government, Department of Health, 2014. [Accessed: 15 February 2018.] Available from: http://www.health.gov.au/internet/main/publishing.nsf/Content/ohp-measles-elim-announce-2014.htm</w:t>
      </w:r>
      <w:r w:rsidR="00702625">
        <w:rPr>
          <w:rFonts w:eastAsia="Times New Roman"/>
        </w:rPr>
        <w:t>.</w:t>
      </w:r>
      <w:r>
        <w:rPr>
          <w:rFonts w:eastAsia="Times New Roman"/>
        </w:rPr>
        <w:t xml:space="preserve"> </w:t>
      </w:r>
    </w:p>
    <w:p w14:paraId="7EF6D28B"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proofErr w:type="spellStart"/>
      <w:r>
        <w:rPr>
          <w:rFonts w:eastAsia="Times New Roman"/>
        </w:rPr>
        <w:t>Apicella</w:t>
      </w:r>
      <w:proofErr w:type="spellEnd"/>
      <w:r>
        <w:rPr>
          <w:rFonts w:eastAsia="Times New Roman"/>
        </w:rPr>
        <w:t xml:space="preserve"> MA. </w:t>
      </w:r>
      <w:r w:rsidRPr="006A6F08">
        <w:rPr>
          <w:rStyle w:val="Emphasis"/>
          <w:rFonts w:eastAsia="Times New Roman"/>
          <w:b w:val="0"/>
        </w:rPr>
        <w:t>Neisseria meningitidis</w:t>
      </w:r>
      <w:r>
        <w:rPr>
          <w:rFonts w:eastAsia="Times New Roman"/>
        </w:rPr>
        <w:t xml:space="preserve">. In Mandell GL, Bennett JE, Dolin R, eds. </w:t>
      </w:r>
      <w:r w:rsidRPr="006A6F08">
        <w:rPr>
          <w:rStyle w:val="Emphasis"/>
          <w:rFonts w:eastAsia="Times New Roman"/>
          <w:b w:val="0"/>
        </w:rPr>
        <w:t>Mandell, Douglas, and Bennett’s Principles and practice of infectious diseases</w:t>
      </w:r>
      <w:r>
        <w:rPr>
          <w:rFonts w:eastAsia="Times New Roman"/>
        </w:rPr>
        <w:t xml:space="preserve">. 7th ed. Philadelphia, PA: Churchill Livingstone Elsevier, 2010;2737–52. </w:t>
      </w:r>
    </w:p>
    <w:p w14:paraId="5DF8278A"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proofErr w:type="spellStart"/>
      <w:r>
        <w:rPr>
          <w:rFonts w:eastAsia="Times New Roman"/>
        </w:rPr>
        <w:t>Granoff</w:t>
      </w:r>
      <w:proofErr w:type="spellEnd"/>
      <w:r>
        <w:rPr>
          <w:rFonts w:eastAsia="Times New Roman"/>
        </w:rPr>
        <w:t xml:space="preserve"> DM, Pelton S, Harrison LH. Meningococcal vaccines. In Plotkin SA, Orenstein WA, Offit PA, eds. </w:t>
      </w:r>
      <w:r w:rsidRPr="006A6F08">
        <w:rPr>
          <w:rStyle w:val="Emphasis"/>
          <w:rFonts w:eastAsia="Times New Roman"/>
          <w:b w:val="0"/>
        </w:rPr>
        <w:t>Vaccines</w:t>
      </w:r>
      <w:r>
        <w:rPr>
          <w:rFonts w:eastAsia="Times New Roman"/>
        </w:rPr>
        <w:t xml:space="preserve">. 6th ed. Philadelphia, PA: Elsevier Saunders, 2013;388–418. </w:t>
      </w:r>
    </w:p>
    <w:p w14:paraId="1411BB84"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r>
        <w:rPr>
          <w:rFonts w:eastAsia="Times New Roman"/>
        </w:rPr>
        <w:t>Communicable Diseases Network Australia. Meningococcal disease (invasive) surveillance case definition. [Internet.] Australian Government, Department of Health, 2010. [Accessed: 15 March 2018.] Available from: http://www.health.gov.au/internet/main/publishing.nsf/Content/cda-surve</w:t>
      </w:r>
      <w:r w:rsidR="0019395F">
        <w:rPr>
          <w:rFonts w:eastAsia="Times New Roman"/>
        </w:rPr>
        <w:t>il-nndss-casedefs-cd_mening.htm</w:t>
      </w:r>
      <w:r>
        <w:rPr>
          <w:rFonts w:eastAsia="Times New Roman"/>
        </w:rPr>
        <w:t xml:space="preserve">. </w:t>
      </w:r>
    </w:p>
    <w:p w14:paraId="07537D64"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proofErr w:type="spellStart"/>
      <w:r>
        <w:rPr>
          <w:rFonts w:eastAsia="Times New Roman"/>
        </w:rPr>
        <w:t>Hivid</w:t>
      </w:r>
      <w:proofErr w:type="spellEnd"/>
      <w:r>
        <w:rPr>
          <w:rFonts w:eastAsia="Times New Roman"/>
        </w:rPr>
        <w:t xml:space="preserve"> A, Rubin S, </w:t>
      </w:r>
      <w:proofErr w:type="spellStart"/>
      <w:r>
        <w:rPr>
          <w:rFonts w:eastAsia="Times New Roman"/>
        </w:rPr>
        <w:t>Mühlemann</w:t>
      </w:r>
      <w:proofErr w:type="spellEnd"/>
      <w:r>
        <w:rPr>
          <w:rFonts w:eastAsia="Times New Roman"/>
        </w:rPr>
        <w:t xml:space="preserve"> K. Mumps. </w:t>
      </w:r>
      <w:r w:rsidRPr="006A6F08">
        <w:rPr>
          <w:rStyle w:val="Emphasis"/>
          <w:rFonts w:eastAsia="Times New Roman"/>
          <w:b w:val="0"/>
        </w:rPr>
        <w:t>Lancet</w:t>
      </w:r>
      <w:r>
        <w:rPr>
          <w:rFonts w:eastAsia="Times New Roman"/>
        </w:rPr>
        <w:t xml:space="preserve">. 2008;371(9616):932–44. </w:t>
      </w:r>
    </w:p>
    <w:p w14:paraId="28FE0EEA"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r>
        <w:rPr>
          <w:rFonts w:eastAsia="Times New Roman"/>
        </w:rPr>
        <w:t>Communicable Diseases Network Australia. Mumps case definition. [Internet.] Australian Government, Department of Health, 2004. [Accessed: 15 March 2018.] Available from: http://www.health.gov.au/internet/main/publishing.nsf/Content/cda-surveil-</w:t>
      </w:r>
      <w:r w:rsidR="0019395F">
        <w:rPr>
          <w:rFonts w:eastAsia="Times New Roman"/>
        </w:rPr>
        <w:t>nndss-casedefs-cd_mumps.htm</w:t>
      </w:r>
      <w:r>
        <w:rPr>
          <w:rFonts w:eastAsia="Times New Roman"/>
        </w:rPr>
        <w:t xml:space="preserve">. </w:t>
      </w:r>
    </w:p>
    <w:p w14:paraId="358EF994"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Marin M, Marlow M, Moore KL, Patel M. Recommendation of the Advisory Committee on Immunization Practices for use of a third dose of mumps virus-containing vaccine in persons at increased risk for mumps during an outbreak. </w:t>
      </w:r>
      <w:r w:rsidRPr="006A6F08">
        <w:rPr>
          <w:rStyle w:val="Emphasis"/>
          <w:rFonts w:eastAsia="Times New Roman"/>
          <w:b w:val="0"/>
        </w:rPr>
        <w:t xml:space="preserve">MMWR </w:t>
      </w:r>
      <w:proofErr w:type="spellStart"/>
      <w:r w:rsidRPr="006A6F08">
        <w:rPr>
          <w:rStyle w:val="Emphasis"/>
          <w:rFonts w:eastAsia="Times New Roman"/>
          <w:b w:val="0"/>
        </w:rPr>
        <w:t>Morb</w:t>
      </w:r>
      <w:proofErr w:type="spellEnd"/>
      <w:r w:rsidRPr="006A6F08">
        <w:rPr>
          <w:rStyle w:val="Emphasis"/>
          <w:rFonts w:eastAsia="Times New Roman"/>
          <w:b w:val="0"/>
        </w:rPr>
        <w:t xml:space="preserve"> Mortal </w:t>
      </w:r>
      <w:proofErr w:type="spellStart"/>
      <w:r w:rsidRPr="006A6F08">
        <w:rPr>
          <w:rStyle w:val="Emphasis"/>
          <w:rFonts w:eastAsia="Times New Roman"/>
          <w:b w:val="0"/>
        </w:rPr>
        <w:t>Wkly</w:t>
      </w:r>
      <w:proofErr w:type="spellEnd"/>
      <w:r w:rsidRPr="006A6F08">
        <w:rPr>
          <w:rStyle w:val="Emphasis"/>
          <w:rFonts w:eastAsia="Times New Roman"/>
          <w:b w:val="0"/>
        </w:rPr>
        <w:t xml:space="preserve"> Rep</w:t>
      </w:r>
      <w:r>
        <w:rPr>
          <w:rFonts w:eastAsia="Times New Roman"/>
        </w:rPr>
        <w:t xml:space="preserve">. 2018;67(1):33–8. </w:t>
      </w:r>
    </w:p>
    <w:p w14:paraId="4909830C"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Pertussis and </w:t>
      </w:r>
      <w:proofErr w:type="spellStart"/>
      <w:r>
        <w:rPr>
          <w:rFonts w:eastAsia="Times New Roman"/>
        </w:rPr>
        <w:t>parapertussis</w:t>
      </w:r>
      <w:proofErr w:type="spellEnd"/>
      <w:r>
        <w:rPr>
          <w:rFonts w:eastAsia="Times New Roman"/>
        </w:rPr>
        <w:t xml:space="preserve">. In </w:t>
      </w:r>
      <w:proofErr w:type="spellStart"/>
      <w:r>
        <w:rPr>
          <w:rFonts w:eastAsia="Times New Roman"/>
        </w:rPr>
        <w:t>Heymann</w:t>
      </w:r>
      <w:proofErr w:type="spellEnd"/>
      <w:r>
        <w:rPr>
          <w:rFonts w:eastAsia="Times New Roman"/>
        </w:rPr>
        <w:t xml:space="preserve"> DL, ed. </w:t>
      </w:r>
      <w:r w:rsidRPr="006A6F08">
        <w:rPr>
          <w:rStyle w:val="Emphasis"/>
          <w:rFonts w:eastAsia="Times New Roman"/>
          <w:b w:val="0"/>
        </w:rPr>
        <w:t>Control of Communicable Diseases Manual</w:t>
      </w:r>
      <w:r>
        <w:rPr>
          <w:rFonts w:eastAsia="Times New Roman"/>
        </w:rPr>
        <w:t xml:space="preserve">, 19th ed. Washington, DC: American Public Health Association, 2008;In </w:t>
      </w:r>
      <w:proofErr w:type="spellStart"/>
      <w:r>
        <w:rPr>
          <w:rFonts w:eastAsia="Times New Roman"/>
        </w:rPr>
        <w:t>Heymann</w:t>
      </w:r>
      <w:proofErr w:type="spellEnd"/>
      <w:r>
        <w:rPr>
          <w:rFonts w:eastAsia="Times New Roman"/>
        </w:rPr>
        <w:t xml:space="preserve"> DL455–61. </w:t>
      </w:r>
    </w:p>
    <w:p w14:paraId="0CF54CDD"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r>
        <w:rPr>
          <w:rFonts w:eastAsia="Times New Roman"/>
        </w:rPr>
        <w:t>Communicable Diseases Network Australia. Pertussis case definition. [Internet.] Australian Government, Department of Health, 2014. [Accessed: 15 March 2018.] Available from: http://www.health.gov.au/internet/main/publishing.nsf/Content/cda-surve</w:t>
      </w:r>
      <w:r w:rsidR="0019395F">
        <w:rPr>
          <w:rFonts w:eastAsia="Times New Roman"/>
        </w:rPr>
        <w:t>il-nndss-casedefs-cd_pertus.htm</w:t>
      </w:r>
      <w:r>
        <w:rPr>
          <w:rFonts w:eastAsia="Times New Roman"/>
        </w:rPr>
        <w:t xml:space="preserve">. </w:t>
      </w:r>
    </w:p>
    <w:p w14:paraId="3992642C"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Quinn HE, McIntyre PB. The impact of adolescent pertussis immunization, 2004–2009: lessons from Australia. </w:t>
      </w:r>
      <w:r w:rsidRPr="006A6F08">
        <w:rPr>
          <w:rStyle w:val="Emphasis"/>
          <w:rFonts w:eastAsia="Times New Roman"/>
          <w:b w:val="0"/>
        </w:rPr>
        <w:t>Bull World Health Organ</w:t>
      </w:r>
      <w:r>
        <w:rPr>
          <w:rFonts w:eastAsia="Times New Roman"/>
        </w:rPr>
        <w:t xml:space="preserve">. 2011;89(9):666–74. </w:t>
      </w:r>
    </w:p>
    <w:p w14:paraId="4019B411"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Quinn HE, Snelling TL, Macartney KK, McIntyre PB. Duration of protection after first dose of acellular pertussis vaccine in infants. </w:t>
      </w:r>
      <w:proofErr w:type="spellStart"/>
      <w:r w:rsidRPr="006A6F08">
        <w:rPr>
          <w:rStyle w:val="Emphasis"/>
          <w:rFonts w:eastAsia="Times New Roman"/>
          <w:b w:val="0"/>
        </w:rPr>
        <w:t>Pediatrics</w:t>
      </w:r>
      <w:proofErr w:type="spellEnd"/>
      <w:r>
        <w:rPr>
          <w:rFonts w:eastAsia="Times New Roman"/>
        </w:rPr>
        <w:t xml:space="preserve">. 2014;133(3):e513–9. </w:t>
      </w:r>
    </w:p>
    <w:p w14:paraId="351DBFFA"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Allen TJ, </w:t>
      </w:r>
      <w:proofErr w:type="spellStart"/>
      <w:r>
        <w:rPr>
          <w:rFonts w:eastAsia="Times New Roman"/>
        </w:rPr>
        <w:t>Georgousakis</w:t>
      </w:r>
      <w:proofErr w:type="spellEnd"/>
      <w:r>
        <w:rPr>
          <w:rFonts w:eastAsia="Times New Roman"/>
        </w:rPr>
        <w:t xml:space="preserve"> M, Macartney K. Childhood immunisation in Australia 2015 update. </w:t>
      </w:r>
      <w:proofErr w:type="spellStart"/>
      <w:r w:rsidRPr="006A6F08">
        <w:rPr>
          <w:rStyle w:val="Emphasis"/>
          <w:rFonts w:eastAsia="Times New Roman"/>
          <w:b w:val="0"/>
        </w:rPr>
        <w:t>MedicineToday</w:t>
      </w:r>
      <w:proofErr w:type="spellEnd"/>
      <w:r>
        <w:rPr>
          <w:rFonts w:eastAsia="Times New Roman"/>
        </w:rPr>
        <w:t xml:space="preserve">. 2015;16(7):16–23. </w:t>
      </w:r>
    </w:p>
    <w:p w14:paraId="515A9E74"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r>
        <w:rPr>
          <w:rFonts w:eastAsia="Times New Roman"/>
        </w:rPr>
        <w:t>National Centre for Immunisation Research and Surveillance. Significant events in diphtheria, tetanus and pertussis vaccination practice in Australia. [Internet.] Canberra, AIHW, 2017. [Accessed: 5 March 2018.] Available from: http://www.ncirs.edu.au/assets/provider_resources/history/Diphtheria-tetanus-pe</w:t>
      </w:r>
      <w:r w:rsidR="0019395F">
        <w:rPr>
          <w:rFonts w:eastAsia="Times New Roman"/>
        </w:rPr>
        <w:t>rtussis-history-August-2017.pdf</w:t>
      </w:r>
      <w:r>
        <w:rPr>
          <w:rFonts w:eastAsia="Times New Roman"/>
        </w:rPr>
        <w:t xml:space="preserve">. </w:t>
      </w:r>
    </w:p>
    <w:p w14:paraId="1C7DB0AB"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Musher DM. </w:t>
      </w:r>
      <w:r w:rsidRPr="006A6F08">
        <w:rPr>
          <w:rStyle w:val="Emphasis"/>
          <w:rFonts w:eastAsia="Times New Roman"/>
          <w:b w:val="0"/>
        </w:rPr>
        <w:t>Streptococcus pneumoniae</w:t>
      </w:r>
      <w:r>
        <w:rPr>
          <w:rFonts w:eastAsia="Times New Roman"/>
        </w:rPr>
        <w:t xml:space="preserve">. In Mandell GL, Bennett JE, Dolin R, eds. </w:t>
      </w:r>
      <w:r w:rsidRPr="006A6F08">
        <w:rPr>
          <w:rStyle w:val="Emphasis"/>
          <w:rFonts w:eastAsia="Times New Roman"/>
          <w:b w:val="0"/>
        </w:rPr>
        <w:t>Mandell, Douglas, and Bennett’s Principles and practice of infectious diseases</w:t>
      </w:r>
      <w:r>
        <w:rPr>
          <w:rFonts w:eastAsia="Times New Roman"/>
        </w:rPr>
        <w:t xml:space="preserve">. 7th ed. Philadelphia, PA: Churchill Livingstone Elsevier, 2010;2623–42. </w:t>
      </w:r>
    </w:p>
    <w:p w14:paraId="1CEF5283"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r>
        <w:rPr>
          <w:rFonts w:eastAsia="Times New Roman"/>
        </w:rPr>
        <w:t>Communicable Diseases Network Australia. Pneumococcal disease (invasive) case definition. [Internet.] Australian Government, Department of Health, 2004. [Accessed: 15 March 2018.] Available from: http://www.health.gov.au/internet/main/publishing.nsf/Content/cda-surve</w:t>
      </w:r>
      <w:r w:rsidR="0019395F">
        <w:rPr>
          <w:rFonts w:eastAsia="Times New Roman"/>
        </w:rPr>
        <w:t>il-nndss-casedefs-cd_pnuemo.htm</w:t>
      </w:r>
      <w:r>
        <w:rPr>
          <w:rFonts w:eastAsia="Times New Roman"/>
        </w:rPr>
        <w:t xml:space="preserve">. </w:t>
      </w:r>
    </w:p>
    <w:p w14:paraId="243D1C85"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Poliomyelitis, </w:t>
      </w:r>
      <w:proofErr w:type="spellStart"/>
      <w:r>
        <w:rPr>
          <w:rFonts w:eastAsia="Times New Roman"/>
        </w:rPr>
        <w:t>acute.In</w:t>
      </w:r>
      <w:proofErr w:type="spellEnd"/>
      <w:r>
        <w:rPr>
          <w:rFonts w:eastAsia="Times New Roman"/>
        </w:rPr>
        <w:t xml:space="preserve"> </w:t>
      </w:r>
      <w:proofErr w:type="spellStart"/>
      <w:r>
        <w:rPr>
          <w:rFonts w:eastAsia="Times New Roman"/>
        </w:rPr>
        <w:t>Heymann</w:t>
      </w:r>
      <w:proofErr w:type="spellEnd"/>
      <w:r>
        <w:rPr>
          <w:rFonts w:eastAsia="Times New Roman"/>
        </w:rPr>
        <w:t xml:space="preserve"> DL, ed. </w:t>
      </w:r>
      <w:r w:rsidRPr="006A6F08">
        <w:rPr>
          <w:rStyle w:val="Emphasis"/>
          <w:rFonts w:eastAsia="Times New Roman"/>
          <w:b w:val="0"/>
        </w:rPr>
        <w:t>Control of Communicable Diseases Manual</w:t>
      </w:r>
      <w:r>
        <w:rPr>
          <w:rFonts w:eastAsia="Times New Roman"/>
        </w:rPr>
        <w:t xml:space="preserve">, 19th ed. Washington, DC: American Public Health Association, 2008;In </w:t>
      </w:r>
      <w:proofErr w:type="spellStart"/>
      <w:r>
        <w:rPr>
          <w:rFonts w:eastAsia="Times New Roman"/>
        </w:rPr>
        <w:t>Heymann</w:t>
      </w:r>
      <w:proofErr w:type="spellEnd"/>
      <w:r>
        <w:rPr>
          <w:rFonts w:eastAsia="Times New Roman"/>
        </w:rPr>
        <w:t xml:space="preserve"> DL484–91. </w:t>
      </w:r>
    </w:p>
    <w:p w14:paraId="577BE53E"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proofErr w:type="spellStart"/>
      <w:r>
        <w:rPr>
          <w:rFonts w:eastAsia="Times New Roman"/>
        </w:rPr>
        <w:t>Centers</w:t>
      </w:r>
      <w:proofErr w:type="spellEnd"/>
      <w:r>
        <w:rPr>
          <w:rFonts w:eastAsia="Times New Roman"/>
        </w:rPr>
        <w:t xml:space="preserve"> for Disease Control and Prevention (CDC). Update on vaccine-derived polioviruses. </w:t>
      </w:r>
      <w:r w:rsidRPr="006A6F08">
        <w:rPr>
          <w:rStyle w:val="Emphasis"/>
          <w:rFonts w:eastAsia="Times New Roman"/>
          <w:b w:val="0"/>
        </w:rPr>
        <w:t xml:space="preserve">MMWR </w:t>
      </w:r>
      <w:proofErr w:type="spellStart"/>
      <w:r w:rsidRPr="006A6F08">
        <w:rPr>
          <w:rStyle w:val="Emphasis"/>
          <w:rFonts w:eastAsia="Times New Roman"/>
          <w:b w:val="0"/>
        </w:rPr>
        <w:t>Morb</w:t>
      </w:r>
      <w:proofErr w:type="spellEnd"/>
      <w:r w:rsidRPr="006A6F08">
        <w:rPr>
          <w:rStyle w:val="Emphasis"/>
          <w:rFonts w:eastAsia="Times New Roman"/>
          <w:b w:val="0"/>
        </w:rPr>
        <w:t xml:space="preserve"> Mortal </w:t>
      </w:r>
      <w:proofErr w:type="spellStart"/>
      <w:r w:rsidRPr="006A6F08">
        <w:rPr>
          <w:rStyle w:val="Emphasis"/>
          <w:rFonts w:eastAsia="Times New Roman"/>
          <w:b w:val="0"/>
        </w:rPr>
        <w:t>Wkly</w:t>
      </w:r>
      <w:proofErr w:type="spellEnd"/>
      <w:r w:rsidRPr="006A6F08">
        <w:rPr>
          <w:rStyle w:val="Emphasis"/>
          <w:rFonts w:eastAsia="Times New Roman"/>
          <w:b w:val="0"/>
        </w:rPr>
        <w:t xml:space="preserve"> Rep</w:t>
      </w:r>
      <w:r>
        <w:rPr>
          <w:rFonts w:eastAsia="Times New Roman"/>
        </w:rPr>
        <w:t xml:space="preserve">. 2006;55(40):1093–7. </w:t>
      </w:r>
    </w:p>
    <w:p w14:paraId="47166DF0"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r>
        <w:rPr>
          <w:rFonts w:eastAsia="Times New Roman"/>
        </w:rPr>
        <w:t>Communicable Diseases Network Australia. Poliovirus infection case definition. [Internet.] Australian Government, Department of Health, 2015. [Accessed: 15 March 2018.] Available from: http://www.health.gov.au/internet/main/publishing.nsf/Content/cda-surv</w:t>
      </w:r>
      <w:r w:rsidR="0019395F">
        <w:rPr>
          <w:rFonts w:eastAsia="Times New Roman"/>
        </w:rPr>
        <w:t>eil-nndss-casedefs-cd_polio.htm</w:t>
      </w:r>
      <w:r>
        <w:rPr>
          <w:rFonts w:eastAsia="Times New Roman"/>
        </w:rPr>
        <w:t xml:space="preserve">. </w:t>
      </w:r>
    </w:p>
    <w:p w14:paraId="4284780A"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Paterson BJ, Durrheim DN. Review of Australia’s polio surveillance. </w:t>
      </w:r>
      <w:r w:rsidRPr="006A6F08">
        <w:rPr>
          <w:rStyle w:val="Emphasis"/>
          <w:rFonts w:eastAsia="Times New Roman"/>
          <w:b w:val="0"/>
        </w:rPr>
        <w:t>Commun Dis Intell Q Rep</w:t>
      </w:r>
      <w:r>
        <w:rPr>
          <w:rFonts w:eastAsia="Times New Roman"/>
        </w:rPr>
        <w:t xml:space="preserve">. 2013;37(2):E149–55. </w:t>
      </w:r>
    </w:p>
    <w:p w14:paraId="6EFDE807"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Roberts J, Hobday L, Ibrahim A, Aitken T, Thorley B. Australian National Enterovirus Reference Laboratory annual report, 2014. </w:t>
      </w:r>
      <w:r w:rsidRPr="006A6F08">
        <w:rPr>
          <w:rStyle w:val="Emphasis"/>
          <w:rFonts w:eastAsia="Times New Roman"/>
          <w:b w:val="0"/>
        </w:rPr>
        <w:t>Commun Dis Intell Q Rep</w:t>
      </w:r>
      <w:r>
        <w:rPr>
          <w:rFonts w:eastAsia="Times New Roman"/>
        </w:rPr>
        <w:t xml:space="preserve">. 2017;41(2):E161–80. </w:t>
      </w:r>
    </w:p>
    <w:p w14:paraId="1DBB50ED"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proofErr w:type="spellStart"/>
      <w:r>
        <w:rPr>
          <w:rFonts w:eastAsia="Times New Roman"/>
        </w:rPr>
        <w:t>Maurin</w:t>
      </w:r>
      <w:proofErr w:type="spellEnd"/>
      <w:r>
        <w:rPr>
          <w:rFonts w:eastAsia="Times New Roman"/>
        </w:rPr>
        <w:t xml:space="preserve"> M, </w:t>
      </w:r>
      <w:proofErr w:type="spellStart"/>
      <w:r>
        <w:rPr>
          <w:rFonts w:eastAsia="Times New Roman"/>
        </w:rPr>
        <w:t>Raoult</w:t>
      </w:r>
      <w:proofErr w:type="spellEnd"/>
      <w:r>
        <w:rPr>
          <w:rFonts w:eastAsia="Times New Roman"/>
        </w:rPr>
        <w:t xml:space="preserve"> D. Q fever. </w:t>
      </w:r>
      <w:r w:rsidRPr="006A6F08">
        <w:rPr>
          <w:rStyle w:val="Emphasis"/>
          <w:rFonts w:eastAsia="Times New Roman"/>
          <w:b w:val="0"/>
        </w:rPr>
        <w:t>Clin Microbiol Rev</w:t>
      </w:r>
      <w:r>
        <w:rPr>
          <w:rFonts w:eastAsia="Times New Roman"/>
        </w:rPr>
        <w:t xml:space="preserve">. 1999;12(4):518–53. </w:t>
      </w:r>
    </w:p>
    <w:p w14:paraId="361C5BA8"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Parker NR, </w:t>
      </w:r>
      <w:proofErr w:type="spellStart"/>
      <w:r>
        <w:rPr>
          <w:rFonts w:eastAsia="Times New Roman"/>
        </w:rPr>
        <w:t>Barralet</w:t>
      </w:r>
      <w:proofErr w:type="spellEnd"/>
      <w:r>
        <w:rPr>
          <w:rFonts w:eastAsia="Times New Roman"/>
        </w:rPr>
        <w:t xml:space="preserve"> JH, Bell AM. Q fever. </w:t>
      </w:r>
      <w:r w:rsidRPr="006A6F08">
        <w:rPr>
          <w:rStyle w:val="Emphasis"/>
          <w:rFonts w:eastAsia="Times New Roman"/>
          <w:b w:val="0"/>
        </w:rPr>
        <w:t>Lancet</w:t>
      </w:r>
      <w:r>
        <w:rPr>
          <w:rFonts w:eastAsia="Times New Roman"/>
        </w:rPr>
        <w:t xml:space="preserve">. 2006;367(9511):679–88. </w:t>
      </w:r>
    </w:p>
    <w:p w14:paraId="78F50169"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Wade AJ, Cheng AC, </w:t>
      </w:r>
      <w:proofErr w:type="spellStart"/>
      <w:r>
        <w:rPr>
          <w:rFonts w:eastAsia="Times New Roman"/>
        </w:rPr>
        <w:t>Athan</w:t>
      </w:r>
      <w:proofErr w:type="spellEnd"/>
      <w:r>
        <w:rPr>
          <w:rFonts w:eastAsia="Times New Roman"/>
        </w:rPr>
        <w:t xml:space="preserve"> E, Molloy JL, Harris OC, Stenos J et al. Q fever outbreak at a cosmetics supply factory. </w:t>
      </w:r>
      <w:r w:rsidRPr="006A6F08">
        <w:rPr>
          <w:rStyle w:val="Emphasis"/>
          <w:rFonts w:eastAsia="Times New Roman"/>
          <w:b w:val="0"/>
        </w:rPr>
        <w:t>Clin Infect Dis</w:t>
      </w:r>
      <w:r>
        <w:rPr>
          <w:rFonts w:eastAsia="Times New Roman"/>
        </w:rPr>
        <w:t xml:space="preserve">. 2006;42(7):e50–2. </w:t>
      </w:r>
    </w:p>
    <w:p w14:paraId="6A4420FD"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r>
        <w:rPr>
          <w:rFonts w:eastAsia="Times New Roman"/>
        </w:rPr>
        <w:t>Communicable Diseases Network Australia. Q fever case definition. [Internet.] Australian Government, Department of Health, 2004. [Accessed: 15 March 2018.] Available from: http://www.health.gov.au/internet/main/publishing.nsf/Content/cda-surveil-nndss-casedefs-cd_qfev.htm</w:t>
      </w:r>
      <w:r w:rsidR="00702625">
        <w:rPr>
          <w:rFonts w:eastAsia="Times New Roman"/>
        </w:rPr>
        <w:t>.</w:t>
      </w:r>
      <w:r>
        <w:rPr>
          <w:rFonts w:eastAsia="Times New Roman"/>
        </w:rPr>
        <w:t xml:space="preserve"> </w:t>
      </w:r>
    </w:p>
    <w:p w14:paraId="52B26FE3"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Karki S, Gidding HF, Newall AT, McIntyre PB, Liu BC. Risk factors and burden of acute Q fever in older adults in New South Wales: a prospective cohort study. </w:t>
      </w:r>
      <w:r w:rsidRPr="006A6F08">
        <w:rPr>
          <w:rStyle w:val="Emphasis"/>
          <w:rFonts w:eastAsia="Times New Roman"/>
          <w:b w:val="0"/>
        </w:rPr>
        <w:t>Med J Aust</w:t>
      </w:r>
      <w:r>
        <w:rPr>
          <w:rFonts w:eastAsia="Times New Roman"/>
        </w:rPr>
        <w:t xml:space="preserve">. 2015;203(11):438. </w:t>
      </w:r>
    </w:p>
    <w:p w14:paraId="227B3979"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Clark HF, Offit PA, Parashar UD. Rotavirus vaccines. In Plotkin SA, Orenstein WA, Offit PA, eds. </w:t>
      </w:r>
      <w:r w:rsidRPr="006A6F08">
        <w:rPr>
          <w:rStyle w:val="Emphasis"/>
          <w:rFonts w:eastAsia="Times New Roman"/>
          <w:b w:val="0"/>
        </w:rPr>
        <w:t>Vaccines</w:t>
      </w:r>
      <w:r>
        <w:rPr>
          <w:rFonts w:eastAsia="Times New Roman"/>
        </w:rPr>
        <w:t xml:space="preserve">. 6th ed. Philadelphia, PA: Elsevier Saunders, 2013;715–34. </w:t>
      </w:r>
    </w:p>
    <w:p w14:paraId="6C58A0E9"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Parashar UD, Gibson CJ, </w:t>
      </w:r>
      <w:proofErr w:type="spellStart"/>
      <w:r>
        <w:rPr>
          <w:rFonts w:eastAsia="Times New Roman"/>
        </w:rPr>
        <w:t>Bresse</w:t>
      </w:r>
      <w:proofErr w:type="spellEnd"/>
      <w:r>
        <w:rPr>
          <w:rFonts w:eastAsia="Times New Roman"/>
        </w:rPr>
        <w:t xml:space="preserve"> JS, Glass RI. Rotavirus and severe childhood diarrhea. </w:t>
      </w:r>
      <w:proofErr w:type="spellStart"/>
      <w:r w:rsidRPr="006A6F08">
        <w:rPr>
          <w:rStyle w:val="Emphasis"/>
          <w:rFonts w:eastAsia="Times New Roman"/>
          <w:b w:val="0"/>
        </w:rPr>
        <w:t>Emerg</w:t>
      </w:r>
      <w:proofErr w:type="spellEnd"/>
      <w:r w:rsidRPr="006A6F08">
        <w:rPr>
          <w:rStyle w:val="Emphasis"/>
          <w:rFonts w:eastAsia="Times New Roman"/>
          <w:b w:val="0"/>
        </w:rPr>
        <w:t xml:space="preserve"> Infect Dis</w:t>
      </w:r>
      <w:r>
        <w:rPr>
          <w:rFonts w:eastAsia="Times New Roman"/>
        </w:rPr>
        <w:t xml:space="preserve">. 2006;12(2):304–6. </w:t>
      </w:r>
    </w:p>
    <w:p w14:paraId="1F21EF33"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Velázquez FR, Matson DO, Calva JJ, Guerrero L, Morrow AL, Carter-Campbell S et al. Rotavirus infection in infants as protection against subsequent infections. </w:t>
      </w:r>
      <w:r w:rsidRPr="006A6F08">
        <w:rPr>
          <w:rStyle w:val="Emphasis"/>
          <w:rFonts w:eastAsia="Times New Roman"/>
          <w:b w:val="0"/>
        </w:rPr>
        <w:t>N Engl J Med</w:t>
      </w:r>
      <w:r>
        <w:rPr>
          <w:rFonts w:eastAsia="Times New Roman"/>
        </w:rPr>
        <w:t xml:space="preserve">. 1996;335(14):1022–8. </w:t>
      </w:r>
    </w:p>
    <w:p w14:paraId="73E2485F"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Kirkwood CD, Boniface K, Bishop RF, Barnes GL. Australian Rotavirus Surveillance Program: annual report, 2009/2010. </w:t>
      </w:r>
      <w:r w:rsidRPr="006A6F08">
        <w:rPr>
          <w:rStyle w:val="Emphasis"/>
          <w:rFonts w:eastAsia="Times New Roman"/>
          <w:b w:val="0"/>
        </w:rPr>
        <w:t>Commun Dis Intell Q Rep</w:t>
      </w:r>
      <w:r>
        <w:rPr>
          <w:rFonts w:eastAsia="Times New Roman"/>
        </w:rPr>
        <w:t xml:space="preserve">. 2010;34(4):427–34. </w:t>
      </w:r>
    </w:p>
    <w:p w14:paraId="4AFF6457"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Kirkwood CD, Boniface K, Bishop RF, Barnes GL; Australian Rotavirus Surveillance Group. Australian Rotavirus Surveillance Program annual report, 2008/2009. </w:t>
      </w:r>
      <w:r w:rsidRPr="006A6F08">
        <w:rPr>
          <w:rStyle w:val="Emphasis"/>
          <w:rFonts w:eastAsia="Times New Roman"/>
          <w:b w:val="0"/>
        </w:rPr>
        <w:t>Commun Dis Intell Q Rep</w:t>
      </w:r>
      <w:r>
        <w:rPr>
          <w:rFonts w:eastAsia="Times New Roman"/>
        </w:rPr>
        <w:t xml:space="preserve">. 2009;33(4):382–8. </w:t>
      </w:r>
    </w:p>
    <w:p w14:paraId="42B932F3"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Kirkwood CD, </w:t>
      </w:r>
      <w:proofErr w:type="spellStart"/>
      <w:r>
        <w:rPr>
          <w:rFonts w:eastAsia="Times New Roman"/>
        </w:rPr>
        <w:t>Cannan</w:t>
      </w:r>
      <w:proofErr w:type="spellEnd"/>
      <w:r>
        <w:rPr>
          <w:rFonts w:eastAsia="Times New Roman"/>
        </w:rPr>
        <w:t xml:space="preserve"> D, Boniface K, Bishop RF, Barnes GL; Australian Rotavirus Surveillance Group. Australian Rotavirus Surveillance Program annual report, 2007/08. </w:t>
      </w:r>
      <w:r w:rsidRPr="006A6F08">
        <w:rPr>
          <w:rStyle w:val="Emphasis"/>
          <w:rFonts w:eastAsia="Times New Roman"/>
          <w:b w:val="0"/>
        </w:rPr>
        <w:t>Commun Dis Intell Q Rep</w:t>
      </w:r>
      <w:r>
        <w:rPr>
          <w:rFonts w:eastAsia="Times New Roman"/>
        </w:rPr>
        <w:t xml:space="preserve">. 2008;32(4):425–9. </w:t>
      </w:r>
    </w:p>
    <w:p w14:paraId="55E469D8"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Kirkwood CD, </w:t>
      </w:r>
      <w:proofErr w:type="spellStart"/>
      <w:r>
        <w:rPr>
          <w:rFonts w:eastAsia="Times New Roman"/>
        </w:rPr>
        <w:t>Roczo</w:t>
      </w:r>
      <w:proofErr w:type="spellEnd"/>
      <w:r>
        <w:rPr>
          <w:rFonts w:eastAsia="Times New Roman"/>
        </w:rPr>
        <w:t xml:space="preserve"> S, Boniface K, Bishop RF, Barnes GL; Australian Rotavirus Surveillance Group. Australian Rotavirus Surveillance Program annual report, 2010/11. </w:t>
      </w:r>
      <w:r w:rsidRPr="006A6F08">
        <w:rPr>
          <w:rStyle w:val="Emphasis"/>
          <w:rFonts w:eastAsia="Times New Roman"/>
          <w:b w:val="0"/>
        </w:rPr>
        <w:t>Commun Dis Intell Q Rep</w:t>
      </w:r>
      <w:r>
        <w:rPr>
          <w:rFonts w:eastAsia="Times New Roman"/>
        </w:rPr>
        <w:t xml:space="preserve">. 2011;35(4):281–7. </w:t>
      </w:r>
    </w:p>
    <w:p w14:paraId="36BD6DF1"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Dey A, Wang H, Menzies R, Macartney K. Changes in hospitalisations for acute gastroenteritis in Australia after the national rotavirus vaccination program. </w:t>
      </w:r>
      <w:r w:rsidRPr="006A6F08">
        <w:rPr>
          <w:rStyle w:val="Emphasis"/>
          <w:rFonts w:eastAsia="Times New Roman"/>
          <w:b w:val="0"/>
        </w:rPr>
        <w:t>Med J Aust</w:t>
      </w:r>
      <w:r>
        <w:rPr>
          <w:rFonts w:eastAsia="Times New Roman"/>
        </w:rPr>
        <w:t xml:space="preserve">. 2012;197(8):453–7. </w:t>
      </w:r>
    </w:p>
    <w:p w14:paraId="1C2F94AA"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Newall AT, </w:t>
      </w:r>
      <w:proofErr w:type="spellStart"/>
      <w:r>
        <w:rPr>
          <w:rFonts w:eastAsia="Times New Roman"/>
        </w:rPr>
        <w:t>MacIntyre</w:t>
      </w:r>
      <w:proofErr w:type="spellEnd"/>
      <w:r>
        <w:rPr>
          <w:rFonts w:eastAsia="Times New Roman"/>
        </w:rPr>
        <w:t xml:space="preserve"> R, Wang H, Hull B, Macartney K. Burden of severe rotavirus disease in Australia. </w:t>
      </w:r>
      <w:r w:rsidRPr="006A6F08">
        <w:rPr>
          <w:rStyle w:val="Emphasis"/>
          <w:rFonts w:eastAsia="Times New Roman"/>
          <w:b w:val="0"/>
        </w:rPr>
        <w:t xml:space="preserve">J </w:t>
      </w:r>
      <w:proofErr w:type="spellStart"/>
      <w:r w:rsidRPr="006A6F08">
        <w:rPr>
          <w:rStyle w:val="Emphasis"/>
          <w:rFonts w:eastAsia="Times New Roman"/>
          <w:b w:val="0"/>
        </w:rPr>
        <w:t>Paediatr</w:t>
      </w:r>
      <w:proofErr w:type="spellEnd"/>
      <w:r w:rsidRPr="006A6F08">
        <w:rPr>
          <w:rStyle w:val="Emphasis"/>
          <w:rFonts w:eastAsia="Times New Roman"/>
          <w:b w:val="0"/>
        </w:rPr>
        <w:t xml:space="preserve"> Child Health</w:t>
      </w:r>
      <w:r>
        <w:rPr>
          <w:rFonts w:eastAsia="Times New Roman"/>
        </w:rPr>
        <w:t xml:space="preserve">. 2006;42(9):521–7. </w:t>
      </w:r>
    </w:p>
    <w:p w14:paraId="6866F6A0"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Best JM. Rubella. </w:t>
      </w:r>
      <w:r w:rsidRPr="006A6F08">
        <w:rPr>
          <w:rStyle w:val="Emphasis"/>
          <w:rFonts w:eastAsia="Times New Roman"/>
          <w:b w:val="0"/>
        </w:rPr>
        <w:t xml:space="preserve">Semin </w:t>
      </w:r>
      <w:proofErr w:type="spellStart"/>
      <w:r w:rsidRPr="006A6F08">
        <w:rPr>
          <w:rStyle w:val="Emphasis"/>
          <w:rFonts w:eastAsia="Times New Roman"/>
          <w:b w:val="0"/>
        </w:rPr>
        <w:t>Fetal</w:t>
      </w:r>
      <w:proofErr w:type="spellEnd"/>
      <w:r w:rsidRPr="006A6F08">
        <w:rPr>
          <w:rStyle w:val="Emphasis"/>
          <w:rFonts w:eastAsia="Times New Roman"/>
          <w:b w:val="0"/>
        </w:rPr>
        <w:t xml:space="preserve"> Neonatal Med</w:t>
      </w:r>
      <w:r>
        <w:rPr>
          <w:rFonts w:eastAsia="Times New Roman"/>
        </w:rPr>
        <w:t xml:space="preserve">. 2007;12(3):182–92. </w:t>
      </w:r>
    </w:p>
    <w:p w14:paraId="51105328"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r>
        <w:rPr>
          <w:rFonts w:eastAsia="Times New Roman"/>
        </w:rPr>
        <w:t>Communicable Diseases Network Australia. Rubella case definition. [Internet.] Australian Government, Department of Health, 2016. [Accessed: 15 March 2018.] Available from: http://www.health.gov.au/internet/main/publishing.nsf/Content/cda-surve</w:t>
      </w:r>
      <w:r w:rsidR="00D93A5E">
        <w:rPr>
          <w:rFonts w:eastAsia="Times New Roman"/>
        </w:rPr>
        <w:t>il-nndss-casedefs-cd_rubela.htm</w:t>
      </w:r>
      <w:r>
        <w:rPr>
          <w:rFonts w:eastAsia="Times New Roman"/>
        </w:rPr>
        <w:t xml:space="preserve">. </w:t>
      </w:r>
    </w:p>
    <w:p w14:paraId="7A53091C"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r>
        <w:rPr>
          <w:rFonts w:eastAsia="Times New Roman"/>
        </w:rPr>
        <w:t>Communicable Diseases Network Australia. Rubella (congenital) case definition. [Internet.] Australian Government, Department of Health, 2016. [Accessed: 15 March 2018.] Available from: http://www.health.gov.au/internet/main/publishing.nsf/Content/cda-surveil-nndss-casedefs-cd_conrub.htm</w:t>
      </w:r>
      <w:r w:rsidR="00702625">
        <w:rPr>
          <w:rFonts w:eastAsia="Times New Roman"/>
        </w:rPr>
        <w:t>.</w:t>
      </w:r>
      <w:r>
        <w:rPr>
          <w:rFonts w:eastAsia="Times New Roman"/>
        </w:rPr>
        <w:t xml:space="preserve"> </w:t>
      </w:r>
    </w:p>
    <w:p w14:paraId="5E91605F"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r>
        <w:rPr>
          <w:rFonts w:eastAsia="Times New Roman"/>
        </w:rPr>
        <w:t>World Health Organization. Singapore wipes out measles; Australia, Brunei Darussalam and Macao SAR (China) eliminate rubella. [Internet.] World Health Organization, 2018. [Accessed: 8 January 2019.] Available from: https://www.who.int/westernpacific/news/detail/31-10-2018-singapore-wipes-out-measles-australia-brunei-darussalam-and-macao-sar-(</w:t>
      </w:r>
      <w:r w:rsidR="008F5EB4">
        <w:rPr>
          <w:rFonts w:eastAsia="Times New Roman"/>
        </w:rPr>
        <w:t>china)-eliminate-rubella</w:t>
      </w:r>
      <w:r>
        <w:rPr>
          <w:rFonts w:eastAsia="Times New Roman"/>
        </w:rPr>
        <w:t xml:space="preserve">. </w:t>
      </w:r>
    </w:p>
    <w:p w14:paraId="0A2AF741"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r>
        <w:rPr>
          <w:rFonts w:eastAsia="Times New Roman"/>
        </w:rPr>
        <w:t>Gidding H, Dey A, Macartney K. Australia has eliminated rubella – but that doesn’t mean it can’t come back. [Internet.] The Conversation, 2018. [Accessed: 9 January 2019.] Available from: https://theconversation.com/australia-has-eliminated-rubella-but-that-doesnt-mean-it-cant-come-back-106056</w:t>
      </w:r>
      <w:r w:rsidR="00702625">
        <w:rPr>
          <w:rFonts w:eastAsia="Times New Roman"/>
        </w:rPr>
        <w:t>.</w:t>
      </w:r>
      <w:r>
        <w:rPr>
          <w:rFonts w:eastAsia="Times New Roman"/>
        </w:rPr>
        <w:t xml:space="preserve"> </w:t>
      </w:r>
    </w:p>
    <w:p w14:paraId="2D5C2AD1"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Tetanus. In </w:t>
      </w:r>
      <w:proofErr w:type="spellStart"/>
      <w:r>
        <w:rPr>
          <w:rFonts w:eastAsia="Times New Roman"/>
        </w:rPr>
        <w:t>Heymann</w:t>
      </w:r>
      <w:proofErr w:type="spellEnd"/>
      <w:r>
        <w:rPr>
          <w:rFonts w:eastAsia="Times New Roman"/>
        </w:rPr>
        <w:t xml:space="preserve"> DL, ed. </w:t>
      </w:r>
      <w:r w:rsidRPr="006A6F08">
        <w:rPr>
          <w:rStyle w:val="Emphasis"/>
          <w:rFonts w:eastAsia="Times New Roman"/>
          <w:b w:val="0"/>
        </w:rPr>
        <w:t>Control of Communicable Diseases Manual</w:t>
      </w:r>
      <w:r>
        <w:rPr>
          <w:rFonts w:eastAsia="Times New Roman"/>
        </w:rPr>
        <w:t xml:space="preserve">, 19th ed. Washington, DC: American Public Health Association, 2008;602–8. </w:t>
      </w:r>
    </w:p>
    <w:p w14:paraId="43E3623A"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r>
        <w:rPr>
          <w:rFonts w:eastAsia="Times New Roman"/>
        </w:rPr>
        <w:t>Communicable Diseases Network Australia. Tetanus case definition. [Internet.] Australian Government, Department of Health, 2012. [Accessed: 15 March 2018.] Available from: http://www.health.gov.au/internet/main/publishing.nsf/Content/cda-surveil-nndss-casedefs-cd_tetanus.htm</w:t>
      </w:r>
      <w:r w:rsidR="00702625">
        <w:rPr>
          <w:rFonts w:eastAsia="Times New Roman"/>
        </w:rPr>
        <w:t>.</w:t>
      </w:r>
      <w:r>
        <w:rPr>
          <w:rFonts w:eastAsia="Times New Roman"/>
        </w:rPr>
        <w:t xml:space="preserve"> </w:t>
      </w:r>
    </w:p>
    <w:p w14:paraId="053C1DCC"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Gidding HF, Backhouse JL, Burgess MA, Gilbert GL. Immunity to diphtheria and tetanus in Australia: a national serosurvey. </w:t>
      </w:r>
      <w:r w:rsidRPr="006A6F08">
        <w:rPr>
          <w:rStyle w:val="Emphasis"/>
          <w:rFonts w:eastAsia="Times New Roman"/>
          <w:b w:val="0"/>
        </w:rPr>
        <w:t>Med J Aust</w:t>
      </w:r>
      <w:r>
        <w:rPr>
          <w:rFonts w:eastAsia="Times New Roman"/>
        </w:rPr>
        <w:t xml:space="preserve">. 2005;183(6):301–4. </w:t>
      </w:r>
    </w:p>
    <w:p w14:paraId="6E4FBC9A"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Quinn HE, McIntyre PB. Tetanus in the elderly – an important preventable disease in Australia. </w:t>
      </w:r>
      <w:r w:rsidRPr="006A6F08">
        <w:rPr>
          <w:rStyle w:val="Emphasis"/>
          <w:rFonts w:eastAsia="Times New Roman"/>
          <w:b w:val="0"/>
        </w:rPr>
        <w:t>Vaccine</w:t>
      </w:r>
      <w:r>
        <w:rPr>
          <w:rFonts w:eastAsia="Times New Roman"/>
        </w:rPr>
        <w:t xml:space="preserve">. 2007;25(7):1304–9. </w:t>
      </w:r>
    </w:p>
    <w:p w14:paraId="04034135"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Chickenpox/Herpes zoster. In </w:t>
      </w:r>
      <w:proofErr w:type="spellStart"/>
      <w:r>
        <w:rPr>
          <w:rFonts w:eastAsia="Times New Roman"/>
        </w:rPr>
        <w:t>Heymann</w:t>
      </w:r>
      <w:proofErr w:type="spellEnd"/>
      <w:r>
        <w:rPr>
          <w:rFonts w:eastAsia="Times New Roman"/>
        </w:rPr>
        <w:t xml:space="preserve"> DL, ed. </w:t>
      </w:r>
      <w:r w:rsidRPr="006A6F08">
        <w:rPr>
          <w:rStyle w:val="Emphasis"/>
          <w:rFonts w:eastAsia="Times New Roman"/>
          <w:b w:val="0"/>
        </w:rPr>
        <w:t>Control of Communicable Diseases Manual</w:t>
      </w:r>
      <w:r>
        <w:rPr>
          <w:rFonts w:eastAsia="Times New Roman"/>
        </w:rPr>
        <w:t xml:space="preserve">, 19th ed. Washington, DC: American Public Health Association, 2008;In </w:t>
      </w:r>
      <w:proofErr w:type="spellStart"/>
      <w:r>
        <w:rPr>
          <w:rFonts w:eastAsia="Times New Roman"/>
        </w:rPr>
        <w:t>Heymann</w:t>
      </w:r>
      <w:proofErr w:type="spellEnd"/>
      <w:r>
        <w:rPr>
          <w:rFonts w:eastAsia="Times New Roman"/>
        </w:rPr>
        <w:t xml:space="preserve"> DL109–16. </w:t>
      </w:r>
    </w:p>
    <w:p w14:paraId="0BE9390B"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Gershon AA, Takahashi M, Seward JF. Varicella vaccine. In Plotkin SA, Orenstein WA, Offit PA, eds. </w:t>
      </w:r>
      <w:r w:rsidRPr="006A6F08">
        <w:rPr>
          <w:rStyle w:val="Emphasis"/>
          <w:rFonts w:eastAsia="Times New Roman"/>
          <w:b w:val="0"/>
        </w:rPr>
        <w:t>Vaccines</w:t>
      </w:r>
      <w:r>
        <w:rPr>
          <w:rFonts w:eastAsia="Times New Roman"/>
        </w:rPr>
        <w:t xml:space="preserve">. 6th ed. Philadelphia, PA: Elsevier Saunders, 2013;837–69. </w:t>
      </w:r>
    </w:p>
    <w:p w14:paraId="0D3E039C"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Bowsher D. The lifetime occurrence of Herpes zoster and prevalence of post-herpetic neuralgia: a retrospective survey in an elderly population. </w:t>
      </w:r>
      <w:proofErr w:type="spellStart"/>
      <w:r w:rsidRPr="006A6F08">
        <w:rPr>
          <w:rStyle w:val="Emphasis"/>
          <w:rFonts w:eastAsia="Times New Roman"/>
          <w:b w:val="0"/>
        </w:rPr>
        <w:t>Eur</w:t>
      </w:r>
      <w:proofErr w:type="spellEnd"/>
      <w:r w:rsidRPr="006A6F08">
        <w:rPr>
          <w:rStyle w:val="Emphasis"/>
          <w:rFonts w:eastAsia="Times New Roman"/>
          <w:b w:val="0"/>
        </w:rPr>
        <w:t xml:space="preserve"> J Pain</w:t>
      </w:r>
      <w:r>
        <w:rPr>
          <w:rFonts w:eastAsia="Times New Roman"/>
        </w:rPr>
        <w:t xml:space="preserve">. 1999;3(4):335–42. </w:t>
      </w:r>
    </w:p>
    <w:p w14:paraId="1F1D3C62"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proofErr w:type="spellStart"/>
      <w:r>
        <w:rPr>
          <w:rFonts w:eastAsia="Times New Roman"/>
        </w:rPr>
        <w:t>Schmader</w:t>
      </w:r>
      <w:proofErr w:type="spellEnd"/>
      <w:r>
        <w:rPr>
          <w:rFonts w:eastAsia="Times New Roman"/>
        </w:rPr>
        <w:t xml:space="preserve"> K. Herpes zoster in older adults. </w:t>
      </w:r>
      <w:r w:rsidRPr="006A6F08">
        <w:rPr>
          <w:rStyle w:val="Emphasis"/>
          <w:rFonts w:eastAsia="Times New Roman"/>
          <w:b w:val="0"/>
        </w:rPr>
        <w:t>Clin Infect Dis</w:t>
      </w:r>
      <w:r>
        <w:rPr>
          <w:rFonts w:eastAsia="Times New Roman"/>
        </w:rPr>
        <w:t xml:space="preserve">. 2001;32(10):1481–6. </w:t>
      </w:r>
    </w:p>
    <w:p w14:paraId="3FA244BB"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Gidding HF, </w:t>
      </w:r>
      <w:proofErr w:type="spellStart"/>
      <w:r>
        <w:rPr>
          <w:rFonts w:eastAsia="Times New Roman"/>
        </w:rPr>
        <w:t>MacIntyre</w:t>
      </w:r>
      <w:proofErr w:type="spellEnd"/>
      <w:r>
        <w:rPr>
          <w:rFonts w:eastAsia="Times New Roman"/>
        </w:rPr>
        <w:t xml:space="preserve"> CR, Burgess MA, Gilbert GL. The </w:t>
      </w:r>
      <w:proofErr w:type="spellStart"/>
      <w:r>
        <w:rPr>
          <w:rFonts w:eastAsia="Times New Roman"/>
        </w:rPr>
        <w:t>seroepidemiology</w:t>
      </w:r>
      <w:proofErr w:type="spellEnd"/>
      <w:r>
        <w:rPr>
          <w:rFonts w:eastAsia="Times New Roman"/>
        </w:rPr>
        <w:t xml:space="preserve"> and transmission dynamics of varicella in Australia. </w:t>
      </w:r>
      <w:r w:rsidRPr="006A6F08">
        <w:rPr>
          <w:rStyle w:val="Emphasis"/>
          <w:rFonts w:eastAsia="Times New Roman"/>
          <w:b w:val="0"/>
        </w:rPr>
        <w:t>Epidemiol Infect</w:t>
      </w:r>
      <w:r>
        <w:rPr>
          <w:rFonts w:eastAsia="Times New Roman"/>
        </w:rPr>
        <w:t xml:space="preserve">. 2003;131(3):1085–9. </w:t>
      </w:r>
    </w:p>
    <w:p w14:paraId="4F339E90"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Sheel M, Beard FH, Dey A, Macartney K, McIntyre PB. Rates of hospitalisation for herpes zoster may warrant vaccinating Indigenous Australians under 70. </w:t>
      </w:r>
      <w:r w:rsidRPr="006A6F08">
        <w:rPr>
          <w:rStyle w:val="Emphasis"/>
          <w:rFonts w:eastAsia="Times New Roman"/>
          <w:b w:val="0"/>
        </w:rPr>
        <w:t>Med J Aust</w:t>
      </w:r>
      <w:r>
        <w:rPr>
          <w:rFonts w:eastAsia="Times New Roman"/>
        </w:rPr>
        <w:t xml:space="preserve">. 2017;207(9):395–6. </w:t>
      </w:r>
    </w:p>
    <w:p w14:paraId="0A56D1FB" w14:textId="77777777" w:rsidR="00504522" w:rsidRDefault="00504522" w:rsidP="00E44420">
      <w:pPr>
        <w:numPr>
          <w:ilvl w:val="0"/>
          <w:numId w:val="7"/>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Heywood AE, Wang H, Macartney KK, McIntyre P. Varicella and herpes zoster hospitalizations before and after implementation of one-dose varicella vaccination in Australia: an ecological study. </w:t>
      </w:r>
      <w:r w:rsidRPr="006A6F08">
        <w:rPr>
          <w:rStyle w:val="Emphasis"/>
          <w:rFonts w:eastAsia="Times New Roman"/>
          <w:b w:val="0"/>
        </w:rPr>
        <w:t>Bull World Health Organ</w:t>
      </w:r>
      <w:r>
        <w:rPr>
          <w:rFonts w:eastAsia="Times New Roman"/>
        </w:rPr>
        <w:t xml:space="preserve">. 2014;92(8):593–604. </w:t>
      </w:r>
    </w:p>
    <w:p w14:paraId="3FC25197" w14:textId="77777777" w:rsidR="00D6665D" w:rsidRDefault="00504522" w:rsidP="00D6665D">
      <w:pPr>
        <w:numPr>
          <w:ilvl w:val="0"/>
          <w:numId w:val="7"/>
        </w:numPr>
        <w:tabs>
          <w:tab w:val="clear" w:pos="720"/>
          <w:tab w:val="num" w:pos="851"/>
        </w:tabs>
        <w:spacing w:before="100" w:beforeAutospacing="1" w:after="100" w:afterAutospacing="1" w:line="240" w:lineRule="auto"/>
        <w:ind w:left="851" w:hanging="491"/>
        <w:rPr>
          <w:rFonts w:eastAsia="Times New Roman"/>
        </w:rPr>
      </w:pPr>
      <w:proofErr w:type="spellStart"/>
      <w:r>
        <w:rPr>
          <w:rFonts w:eastAsia="Times New Roman"/>
        </w:rPr>
        <w:t>MacIntyre</w:t>
      </w:r>
      <w:proofErr w:type="spellEnd"/>
      <w:r>
        <w:rPr>
          <w:rFonts w:eastAsia="Times New Roman"/>
        </w:rPr>
        <w:t xml:space="preserve"> R, Stein A, Harrison C, Britt H, </w:t>
      </w:r>
      <w:proofErr w:type="spellStart"/>
      <w:r>
        <w:rPr>
          <w:rFonts w:eastAsia="Times New Roman"/>
        </w:rPr>
        <w:t>Mahimbo</w:t>
      </w:r>
      <w:proofErr w:type="spellEnd"/>
      <w:r>
        <w:rPr>
          <w:rFonts w:eastAsia="Times New Roman"/>
        </w:rPr>
        <w:t xml:space="preserve"> A, Cunningham A. Increasing trends of herpes zoster in Australia. </w:t>
      </w:r>
      <w:proofErr w:type="spellStart"/>
      <w:r w:rsidRPr="006A6F08">
        <w:rPr>
          <w:rStyle w:val="Emphasis"/>
          <w:rFonts w:eastAsia="Times New Roman"/>
          <w:b w:val="0"/>
        </w:rPr>
        <w:t>PLoS</w:t>
      </w:r>
      <w:proofErr w:type="spellEnd"/>
      <w:r w:rsidRPr="006A6F08">
        <w:rPr>
          <w:rStyle w:val="Emphasis"/>
          <w:rFonts w:eastAsia="Times New Roman"/>
          <w:b w:val="0"/>
        </w:rPr>
        <w:t xml:space="preserve"> One</w:t>
      </w:r>
      <w:r w:rsidR="00D6665D">
        <w:rPr>
          <w:rFonts w:eastAsia="Times New Roman"/>
        </w:rPr>
        <w:t>. 2015;10(4):e0125025.</w:t>
      </w:r>
    </w:p>
    <w:p w14:paraId="1CC0EBAB" w14:textId="77777777" w:rsidR="00BF6D98" w:rsidRPr="00D6665D" w:rsidRDefault="00504522" w:rsidP="00D6665D">
      <w:pPr>
        <w:numPr>
          <w:ilvl w:val="0"/>
          <w:numId w:val="7"/>
        </w:numPr>
        <w:tabs>
          <w:tab w:val="clear" w:pos="720"/>
          <w:tab w:val="num" w:pos="851"/>
        </w:tabs>
        <w:spacing w:before="100" w:beforeAutospacing="1" w:after="100" w:afterAutospacing="1" w:line="240" w:lineRule="auto"/>
        <w:ind w:left="851" w:hanging="491"/>
        <w:rPr>
          <w:rFonts w:eastAsia="Times New Roman"/>
        </w:rPr>
        <w:sectPr w:rsidR="00BF6D98" w:rsidRPr="00D6665D" w:rsidSect="00BF6D98">
          <w:headerReference w:type="default" r:id="rId52"/>
          <w:pgSz w:w="11906" w:h="16838"/>
          <w:pgMar w:top="720" w:right="720" w:bottom="1134" w:left="720" w:header="709" w:footer="284" w:gutter="0"/>
          <w:cols w:space="708"/>
          <w:titlePg/>
          <w:docGrid w:linePitch="360"/>
        </w:sectPr>
      </w:pPr>
      <w:r w:rsidRPr="00D6665D">
        <w:rPr>
          <w:rFonts w:eastAsia="Times New Roman"/>
        </w:rPr>
        <w:t>Australian Government, Department of Health. Shingles vaccine Zostavax</w:t>
      </w:r>
      <w:r w:rsidRPr="00D6665D">
        <w:rPr>
          <w:rFonts w:eastAsia="Times New Roman"/>
          <w:vertAlign w:val="superscript"/>
        </w:rPr>
        <w:t>®</w:t>
      </w:r>
      <w:r w:rsidRPr="00D6665D">
        <w:rPr>
          <w:rFonts w:eastAsia="Times New Roman"/>
        </w:rPr>
        <w:t xml:space="preserve"> to be provided free for 70–79 year olds from November 2016. [Internet.] Australian Government, Department of Health, 2016. [Accessed: 5 February 2018.] Available from: http://www.immunise.health.gov.au/internet/immunise/publishing.nsf/Content/news-20152307.</w:t>
      </w:r>
    </w:p>
    <w:p w14:paraId="301DC27C" w14:textId="77777777" w:rsidR="00BF6D98" w:rsidRPr="000606CC" w:rsidRDefault="00BF6D98" w:rsidP="00BF6D98">
      <w:pPr>
        <w:pStyle w:val="NoSpacing"/>
        <w:rPr>
          <w:rFonts w:cstheme="minorHAnsi"/>
          <w:sz w:val="18"/>
          <w:szCs w:val="18"/>
        </w:rPr>
      </w:pPr>
      <w:r w:rsidRPr="000606CC">
        <w:rPr>
          <w:rStyle w:val="Strong"/>
          <w:bCs w:val="0"/>
          <w:sz w:val="20"/>
        </w:rPr>
        <w:t>Communicable Diseases Intelligence</w:t>
      </w:r>
    </w:p>
    <w:p w14:paraId="00BACDD7" w14:textId="77777777" w:rsidR="00BF6D98" w:rsidRPr="000606CC" w:rsidRDefault="00BF6D98" w:rsidP="00BF6D98">
      <w:pPr>
        <w:pStyle w:val="NoSpacing"/>
        <w:rPr>
          <w:rFonts w:cstheme="minorHAnsi"/>
          <w:sz w:val="20"/>
          <w:szCs w:val="18"/>
        </w:rPr>
      </w:pPr>
      <w:r w:rsidRPr="000606CC">
        <w:rPr>
          <w:rFonts w:cstheme="minorHAnsi"/>
          <w:sz w:val="20"/>
          <w:szCs w:val="18"/>
        </w:rPr>
        <w:t>ISSN: 2209-6051 Online</w:t>
      </w:r>
    </w:p>
    <w:p w14:paraId="19776CD3" w14:textId="77777777" w:rsidR="00BF6D98" w:rsidRPr="000606CC" w:rsidRDefault="00BF6D98" w:rsidP="00BF6D98">
      <w:pPr>
        <w:pStyle w:val="NoSpacing"/>
        <w:rPr>
          <w:rStyle w:val="URI"/>
          <w:rFonts w:cstheme="minorHAnsi"/>
          <w:sz w:val="20"/>
          <w:szCs w:val="18"/>
        </w:rPr>
      </w:pPr>
    </w:p>
    <w:p w14:paraId="1596AB94" w14:textId="77777777" w:rsidR="00BF6D98" w:rsidRPr="000606CC" w:rsidRDefault="00BF6D98" w:rsidP="00BF6D98">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14:paraId="50411256" w14:textId="77777777" w:rsidR="00BF6D98" w:rsidRPr="000606CC" w:rsidRDefault="00BF6D98" w:rsidP="00BF6D98">
      <w:pPr>
        <w:pStyle w:val="NoSpacing"/>
        <w:rPr>
          <w:rStyle w:val="Strong"/>
          <w:rFonts w:cstheme="minorHAnsi"/>
          <w:sz w:val="20"/>
          <w:szCs w:val="18"/>
        </w:rPr>
      </w:pPr>
    </w:p>
    <w:p w14:paraId="6B694CF6" w14:textId="77777777" w:rsidR="00BF6D98" w:rsidRPr="000606CC" w:rsidRDefault="00BF6D98" w:rsidP="00BF6D98">
      <w:pPr>
        <w:pStyle w:val="NoSpacing"/>
        <w:rPr>
          <w:rFonts w:cstheme="minorHAnsi"/>
          <w:sz w:val="20"/>
          <w:szCs w:val="18"/>
        </w:rPr>
      </w:pPr>
      <w:r w:rsidRPr="000606CC">
        <w:rPr>
          <w:rStyle w:val="Strong"/>
          <w:rFonts w:cstheme="minorHAnsi"/>
          <w:sz w:val="20"/>
          <w:szCs w:val="18"/>
        </w:rPr>
        <w:t xml:space="preserve">Editor: </w:t>
      </w:r>
      <w:r w:rsidRPr="000606CC">
        <w:rPr>
          <w:rFonts w:cstheme="minorHAnsi"/>
          <w:sz w:val="20"/>
          <w:szCs w:val="18"/>
        </w:rPr>
        <w:t>Cindy Toms</w:t>
      </w:r>
    </w:p>
    <w:p w14:paraId="41BA681D" w14:textId="77777777" w:rsidR="00BF6D98" w:rsidRPr="000606CC" w:rsidRDefault="00BF6D98" w:rsidP="00BF6D98">
      <w:pPr>
        <w:pStyle w:val="NoSpacing"/>
        <w:rPr>
          <w:rFonts w:cstheme="minorHAnsi"/>
          <w:sz w:val="20"/>
          <w:szCs w:val="18"/>
        </w:rPr>
      </w:pPr>
      <w:r w:rsidRPr="000606CC">
        <w:rPr>
          <w:rStyle w:val="Strong"/>
          <w:rFonts w:cstheme="minorHAnsi"/>
          <w:sz w:val="20"/>
          <w:szCs w:val="18"/>
        </w:rPr>
        <w:t xml:space="preserve">Deputy Editor: </w:t>
      </w:r>
      <w:r w:rsidRPr="00C838F5">
        <w:rPr>
          <w:rFonts w:cstheme="minorHAnsi"/>
          <w:sz w:val="20"/>
          <w:szCs w:val="18"/>
        </w:rPr>
        <w:t>Simon Petrie</w:t>
      </w:r>
    </w:p>
    <w:p w14:paraId="2738E5FF" w14:textId="77777777" w:rsidR="00BF6D98" w:rsidRPr="000606CC" w:rsidRDefault="00BF6D98" w:rsidP="00BF6D98">
      <w:pPr>
        <w:pStyle w:val="NoSpacing"/>
        <w:rPr>
          <w:rFonts w:cstheme="minorHAnsi"/>
          <w:sz w:val="20"/>
          <w:szCs w:val="18"/>
        </w:rPr>
      </w:pPr>
      <w:r>
        <w:rPr>
          <w:rStyle w:val="Strong"/>
          <w:rFonts w:cstheme="minorHAnsi"/>
          <w:sz w:val="20"/>
          <w:szCs w:val="18"/>
        </w:rPr>
        <w:t>Design</w:t>
      </w:r>
      <w:r w:rsidRPr="000606CC">
        <w:rPr>
          <w:rStyle w:val="Strong"/>
          <w:rFonts w:cstheme="minorHAnsi"/>
          <w:sz w:val="20"/>
          <w:szCs w:val="18"/>
        </w:rPr>
        <w:t xml:space="preserve"> and Production: </w:t>
      </w:r>
      <w:r w:rsidRPr="000606CC">
        <w:rPr>
          <w:rFonts w:cstheme="minorHAnsi"/>
          <w:sz w:val="20"/>
          <w:szCs w:val="18"/>
        </w:rPr>
        <w:t>Kasra Yousefi</w:t>
      </w:r>
    </w:p>
    <w:p w14:paraId="4CDC29B9" w14:textId="77777777" w:rsidR="00BF6D98" w:rsidRPr="000606CC" w:rsidRDefault="00BF6D98" w:rsidP="00BF6D98">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Pr>
          <w:rFonts w:cstheme="minorHAnsi"/>
          <w:sz w:val="20"/>
          <w:szCs w:val="18"/>
        </w:rPr>
        <w:t xml:space="preserve">, John Kaldor, </w:t>
      </w:r>
      <w:r w:rsidRPr="000606CC">
        <w:rPr>
          <w:rStyle w:val="nobreak"/>
          <w:rFonts w:cstheme="minorHAnsi"/>
          <w:sz w:val="20"/>
          <w:szCs w:val="18"/>
        </w:rPr>
        <w:t>Martyn Kirk</w:t>
      </w:r>
      <w:r>
        <w:rPr>
          <w:rStyle w:val="nobreak"/>
          <w:rFonts w:cstheme="minorHAnsi"/>
          <w:sz w:val="20"/>
          <w:szCs w:val="18"/>
        </w:rPr>
        <w:t xml:space="preserve"> and Linda Selvey</w:t>
      </w:r>
    </w:p>
    <w:p w14:paraId="35397FFD" w14:textId="77777777" w:rsidR="00BF6D98" w:rsidRPr="000606CC" w:rsidRDefault="00BF6D98" w:rsidP="00BF6D98">
      <w:pPr>
        <w:pStyle w:val="NoSpacing"/>
        <w:rPr>
          <w:rStyle w:val="Strong"/>
          <w:rFonts w:cstheme="minorHAnsi"/>
          <w:sz w:val="20"/>
          <w:szCs w:val="18"/>
        </w:rPr>
      </w:pPr>
    </w:p>
    <w:p w14:paraId="79EFE852" w14:textId="6A19E097" w:rsidR="00BF6D98" w:rsidRPr="000606CC" w:rsidRDefault="00BF6D98" w:rsidP="00BF6D98">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53"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03B082B6" w14:textId="77777777" w:rsidR="00BF6D98" w:rsidRPr="000606CC" w:rsidRDefault="00BF6D98" w:rsidP="00BF6D98">
      <w:pPr>
        <w:pStyle w:val="NoSpacing"/>
        <w:rPr>
          <w:rStyle w:val="Strong"/>
          <w:rFonts w:cstheme="minorHAnsi"/>
          <w:sz w:val="20"/>
          <w:szCs w:val="18"/>
        </w:rPr>
      </w:pPr>
    </w:p>
    <w:p w14:paraId="25932968" w14:textId="77777777" w:rsidR="00BF6D98" w:rsidRPr="000606CC" w:rsidRDefault="00BF6D98" w:rsidP="00BF6D98">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19A8317B" w14:textId="77777777" w:rsidR="00BF6D98" w:rsidRPr="000606CC" w:rsidRDefault="00BF6D98" w:rsidP="00BF6D98">
      <w:pPr>
        <w:pStyle w:val="NoSpacing"/>
        <w:rPr>
          <w:rStyle w:val="Strong"/>
          <w:rFonts w:cstheme="minorHAnsi"/>
          <w:sz w:val="20"/>
          <w:szCs w:val="18"/>
        </w:rPr>
      </w:pPr>
    </w:p>
    <w:p w14:paraId="647F0616" w14:textId="24A45080" w:rsidR="00BF6D98" w:rsidRPr="000606CC" w:rsidRDefault="00BF6D98" w:rsidP="00BF6D98">
      <w:pPr>
        <w:pStyle w:val="NoSpacing"/>
        <w:rPr>
          <w:rStyle w:val="URI"/>
          <w:rFonts w:cstheme="minorHAnsi"/>
          <w:sz w:val="20"/>
          <w:szCs w:val="18"/>
        </w:rPr>
      </w:pPr>
      <w:r w:rsidRPr="000606CC">
        <w:rPr>
          <w:rStyle w:val="Strong"/>
          <w:rFonts w:cstheme="minorHAnsi"/>
          <w:sz w:val="20"/>
          <w:szCs w:val="18"/>
        </w:rPr>
        <w:t xml:space="preserve">Email: </w:t>
      </w:r>
      <w:hyperlink r:id="rId54"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781961FD" w14:textId="77777777" w:rsidR="00BF6D98" w:rsidRPr="000606CC" w:rsidRDefault="00BF6D98" w:rsidP="00BF6D98">
      <w:pPr>
        <w:pStyle w:val="NoSpacing"/>
        <w:rPr>
          <w:rStyle w:val="Strong"/>
          <w:rFonts w:cstheme="minorHAnsi"/>
          <w:sz w:val="20"/>
          <w:szCs w:val="18"/>
        </w:rPr>
      </w:pPr>
    </w:p>
    <w:p w14:paraId="00D12B9D" w14:textId="312EBB5F" w:rsidR="00BF6D98" w:rsidRPr="000606CC" w:rsidRDefault="00BF6D98" w:rsidP="00BF6D98">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55"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7382CD85" w14:textId="541201FA" w:rsidR="00BF6D98" w:rsidRPr="000606CC" w:rsidRDefault="00BF6D98" w:rsidP="00BF6D98">
      <w:pPr>
        <w:pStyle w:val="NoSpacing"/>
        <w:rPr>
          <w:rFonts w:cstheme="minorHAnsi"/>
          <w:sz w:val="20"/>
          <w:szCs w:val="18"/>
        </w:rPr>
      </w:pPr>
      <w:r w:rsidRPr="000606CC">
        <w:rPr>
          <w:rFonts w:cstheme="minorHAnsi"/>
          <w:sz w:val="20"/>
          <w:szCs w:val="18"/>
        </w:rPr>
        <w:t xml:space="preserve">Further enquiries should be directed to: </w:t>
      </w:r>
      <w:hyperlink r:id="rId56" w:history="1">
        <w:r w:rsidRPr="000606CC">
          <w:rPr>
            <w:rStyle w:val="Hyperlink"/>
            <w:rFonts w:cstheme="minorHAnsi"/>
            <w:sz w:val="20"/>
            <w:szCs w:val="18"/>
          </w:rPr>
          <w:t>cdi.editor@health.gov.au</w:t>
        </w:r>
      </w:hyperlink>
      <w:r w:rsidRPr="000606CC">
        <w:rPr>
          <w:rFonts w:cstheme="minorHAnsi"/>
          <w:sz w:val="20"/>
          <w:szCs w:val="18"/>
        </w:rPr>
        <w:t>.</w:t>
      </w:r>
    </w:p>
    <w:p w14:paraId="7C135CF4" w14:textId="77777777" w:rsidR="00BF6D98" w:rsidRPr="000606CC" w:rsidRDefault="00BF6D98" w:rsidP="00BF6D98">
      <w:pPr>
        <w:pStyle w:val="NoSpacing"/>
        <w:pBdr>
          <w:bottom w:val="single" w:sz="6" w:space="1" w:color="auto"/>
        </w:pBdr>
        <w:rPr>
          <w:rStyle w:val="Strong"/>
          <w:rFonts w:cstheme="minorHAnsi"/>
          <w:sz w:val="12"/>
          <w:szCs w:val="18"/>
        </w:rPr>
      </w:pPr>
    </w:p>
    <w:p w14:paraId="0DE1E8C4" w14:textId="77777777" w:rsidR="00BF6D98" w:rsidRPr="000606CC" w:rsidRDefault="00BF6D98" w:rsidP="00BF6D98">
      <w:pPr>
        <w:pStyle w:val="NoSpacing"/>
        <w:rPr>
          <w:rFonts w:cstheme="minorHAnsi"/>
          <w:sz w:val="20"/>
          <w:szCs w:val="18"/>
        </w:rPr>
      </w:pPr>
    </w:p>
    <w:p w14:paraId="2EAB5EE0" w14:textId="77777777" w:rsidR="00BF6D98" w:rsidRPr="000606CC" w:rsidRDefault="00BF6D98" w:rsidP="00BF6D98">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7F638FA3" w14:textId="77777777" w:rsidR="00BF6D98" w:rsidRPr="000606CC" w:rsidRDefault="00BF6D98" w:rsidP="00BF6D98">
      <w:pPr>
        <w:pStyle w:val="NoSpacing"/>
        <w:rPr>
          <w:rFonts w:cstheme="minorHAnsi"/>
          <w:sz w:val="20"/>
          <w:szCs w:val="18"/>
        </w:rPr>
      </w:pPr>
    </w:p>
    <w:p w14:paraId="298A5F5F" w14:textId="77777777" w:rsidR="00BF6D98" w:rsidRPr="000606CC" w:rsidRDefault="00BF6D98" w:rsidP="00BF6D98">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3C797C6E" w14:textId="77777777" w:rsidR="00BF6D98" w:rsidRPr="000606CC" w:rsidRDefault="00BF6D98" w:rsidP="00BF6D98">
      <w:pPr>
        <w:pStyle w:val="NoSpacing"/>
        <w:rPr>
          <w:rFonts w:cstheme="minorHAnsi"/>
          <w:sz w:val="20"/>
          <w:szCs w:val="18"/>
        </w:rPr>
      </w:pPr>
      <w:r w:rsidRPr="000606CC">
        <w:rPr>
          <w:rFonts w:cstheme="minorHAnsi"/>
          <w:sz w:val="20"/>
          <w:szCs w:val="18"/>
        </w:rPr>
        <w:t>© 2019 Commonwealth of Australia as represented by the Department of Health</w:t>
      </w:r>
    </w:p>
    <w:p w14:paraId="1BA7554A" w14:textId="3F6DFCF8" w:rsidR="00BF6D98" w:rsidRPr="000606CC" w:rsidRDefault="00BF6D98" w:rsidP="00BF6D98">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57"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7D7FBCBD" w14:textId="77777777" w:rsidR="00BF6D98" w:rsidRPr="000606CC" w:rsidRDefault="00BF6D98" w:rsidP="00BF6D98">
      <w:pPr>
        <w:pStyle w:val="NoSpacing"/>
        <w:rPr>
          <w:rFonts w:cstheme="minorHAnsi"/>
          <w:sz w:val="20"/>
          <w:szCs w:val="18"/>
        </w:rPr>
      </w:pPr>
    </w:p>
    <w:p w14:paraId="28789C18" w14:textId="77777777" w:rsidR="00BF6D98" w:rsidRPr="000606CC" w:rsidRDefault="00BF6D98" w:rsidP="00BF6D98">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Pr>
          <w:rFonts w:cstheme="minorHAnsi"/>
          <w:sz w:val="20"/>
          <w:szCs w:val="18"/>
        </w:rPr>
        <w:t> </w:t>
      </w:r>
      <w:r w:rsidRPr="000606CC">
        <w:rPr>
          <w:rFonts w:cstheme="minorHAnsi"/>
          <w:sz w:val="20"/>
          <w:szCs w:val="18"/>
        </w:rPr>
        <w:t xml:space="preserve">any): </w:t>
      </w:r>
    </w:p>
    <w:p w14:paraId="3608FAE5" w14:textId="600116E3" w:rsidR="00BF6D98" w:rsidRPr="000606CC" w:rsidRDefault="00BF6D98" w:rsidP="00BF6D98">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58"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118DE32F" w14:textId="77777777" w:rsidR="00BF6D98" w:rsidRPr="000606CC" w:rsidRDefault="00BF6D98" w:rsidP="00BF6D98">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0B513A33" w14:textId="77777777" w:rsidR="00BF6D98" w:rsidRPr="000606CC" w:rsidRDefault="00BF6D98" w:rsidP="00BF6D98">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46326BE0" w14:textId="77777777" w:rsidR="00BF6D98" w:rsidRPr="000606CC" w:rsidRDefault="00BF6D98" w:rsidP="00BF6D98">
      <w:pPr>
        <w:pStyle w:val="NoSpacing"/>
        <w:numPr>
          <w:ilvl w:val="0"/>
          <w:numId w:val="6"/>
        </w:numPr>
        <w:rPr>
          <w:rFonts w:cstheme="minorHAnsi"/>
          <w:sz w:val="20"/>
          <w:szCs w:val="18"/>
        </w:rPr>
      </w:pPr>
      <w:r w:rsidRPr="000606CC">
        <w:rPr>
          <w:rFonts w:cstheme="minorHAnsi"/>
          <w:sz w:val="20"/>
          <w:szCs w:val="18"/>
        </w:rPr>
        <w:t>any signatures; and</w:t>
      </w:r>
    </w:p>
    <w:p w14:paraId="176156CE" w14:textId="77777777" w:rsidR="00BF6D98" w:rsidRPr="000606CC" w:rsidRDefault="00BF6D98" w:rsidP="00BF6D98">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0C4BDBEE" w14:textId="77777777" w:rsidR="00BF6D98" w:rsidRPr="000606CC" w:rsidRDefault="00BF6D98" w:rsidP="00BF6D98">
      <w:pPr>
        <w:pStyle w:val="NoSpacing"/>
        <w:rPr>
          <w:rStyle w:val="Strong"/>
          <w:rFonts w:cstheme="minorHAnsi"/>
          <w:sz w:val="20"/>
          <w:szCs w:val="18"/>
        </w:rPr>
      </w:pPr>
    </w:p>
    <w:p w14:paraId="5540EAB0" w14:textId="77777777" w:rsidR="00BF6D98" w:rsidRPr="000606CC" w:rsidRDefault="00BF6D98" w:rsidP="00BF6D98">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367848BD" w14:textId="77777777" w:rsidR="00BF6D98" w:rsidRPr="000606CC" w:rsidRDefault="00BF6D98" w:rsidP="00BF6D98">
      <w:pPr>
        <w:pStyle w:val="NoSpacing"/>
        <w:rPr>
          <w:rStyle w:val="Strong"/>
          <w:rFonts w:cstheme="minorHAnsi"/>
          <w:sz w:val="20"/>
          <w:szCs w:val="18"/>
        </w:rPr>
      </w:pPr>
    </w:p>
    <w:p w14:paraId="3F8B5C97" w14:textId="5E23D02D" w:rsidR="00BF6D98" w:rsidRPr="000606CC" w:rsidRDefault="00BF6D98" w:rsidP="00BF6D98">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59"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606BF634" w14:textId="77777777" w:rsidR="00BF6D98" w:rsidRPr="000606CC" w:rsidRDefault="00BF6D98" w:rsidP="00BF6D98">
      <w:pPr>
        <w:pStyle w:val="NoSpacing"/>
        <w:rPr>
          <w:rStyle w:val="URI"/>
          <w:rFonts w:cstheme="minorHAnsi"/>
          <w:sz w:val="20"/>
          <w:szCs w:val="18"/>
        </w:rPr>
      </w:pPr>
    </w:p>
    <w:p w14:paraId="28D11191" w14:textId="3F1BA2F5" w:rsidR="00BF6D98" w:rsidRPr="000606CC" w:rsidRDefault="00BF6D98" w:rsidP="00BF6D98">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60" w:tooltip="Communicable Diseases Network Australia website" w:history="1">
        <w:r w:rsidRPr="000606CC">
          <w:rPr>
            <w:rStyle w:val="Hyperlink"/>
            <w:rFonts w:cstheme="minorHAnsi"/>
            <w:sz w:val="20"/>
            <w:szCs w:val="18"/>
          </w:rPr>
          <w:t>http://www.health.gov.au/cdna</w:t>
        </w:r>
      </w:hyperlink>
    </w:p>
    <w:sectPr w:rsidR="00BF6D98" w:rsidRPr="000606CC" w:rsidSect="00BF6D98">
      <w:headerReference w:type="first" r:id="rId61"/>
      <w:pgSz w:w="11906" w:h="16838"/>
      <w:pgMar w:top="720" w:right="720" w:bottom="1134" w:left="720"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923E9D" w14:textId="77777777" w:rsidR="00444E60" w:rsidRDefault="00444E60" w:rsidP="00E54DBA">
      <w:r>
        <w:separator/>
      </w:r>
    </w:p>
    <w:p w14:paraId="4778E560" w14:textId="77777777" w:rsidR="00444E60" w:rsidRDefault="00444E60"/>
    <w:p w14:paraId="04048206" w14:textId="77777777" w:rsidR="00444E60" w:rsidRDefault="00444E60" w:rsidP="008714B0"/>
  </w:endnote>
  <w:endnote w:type="continuationSeparator" w:id="0">
    <w:p w14:paraId="6D61E4ED" w14:textId="77777777" w:rsidR="00444E60" w:rsidRDefault="00444E60" w:rsidP="00E54DBA">
      <w:r>
        <w:continuationSeparator/>
      </w:r>
    </w:p>
    <w:p w14:paraId="5F983F1F" w14:textId="77777777" w:rsidR="00444E60" w:rsidRDefault="00444E60"/>
    <w:p w14:paraId="6EBA7F2C" w14:textId="77777777" w:rsidR="00444E60" w:rsidRDefault="00444E60"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A1AE1" w14:textId="77777777" w:rsidR="00582A58" w:rsidRPr="0042435E" w:rsidRDefault="00582A58"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D46912">
      <w:rPr>
        <w:noProof/>
        <w:sz w:val="18"/>
      </w:rPr>
      <w:t>19</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D46912">
      <w:rPr>
        <w:noProof/>
        <w:sz w:val="18"/>
      </w:rPr>
      <w:t>101</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r w:rsidRPr="006A6F08">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2019</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43</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D46912">
      <w:rPr>
        <w:sz w:val="18"/>
      </w:rPr>
      <w:t>https://doi.org/10.33321/cdi.2019.43.58</w:t>
    </w:r>
    <w:r>
      <w:rPr>
        <w:sz w:val="18"/>
      </w:rPr>
      <w:fldChar w:fldCharType="end"/>
    </w:r>
    <w:r>
      <w:rPr>
        <w:sz w:val="18"/>
      </w:rPr>
      <w:t xml:space="preserve"> </w:t>
    </w:r>
    <w:r w:rsidRPr="00155582">
      <w:rPr>
        <w:sz w:val="18"/>
      </w:rPr>
      <w:t>Epub</w:t>
    </w:r>
    <w:r>
      <w:rPr>
        <w:sz w:val="18"/>
      </w:rPr>
      <w:t xml:space="preserve"> </w:t>
    </w:r>
    <w:r>
      <w:rPr>
        <w:sz w:val="18"/>
      </w:rPr>
      <w:fldChar w:fldCharType="begin"/>
    </w:r>
    <w:r>
      <w:rPr>
        <w:sz w:val="18"/>
      </w:rPr>
      <w:instrText xml:space="preserve"> DOCPROPERTY  ePubDate  \* MERGEFORMAT </w:instrText>
    </w:r>
    <w:r>
      <w:rPr>
        <w:sz w:val="18"/>
      </w:rPr>
      <w:fldChar w:fldCharType="separate"/>
    </w:r>
    <w:r w:rsidR="00D46912">
      <w:rPr>
        <w:sz w:val="18"/>
      </w:rPr>
      <w:t>18/11/2019</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2A774" w14:textId="77777777" w:rsidR="00582A58" w:rsidRPr="00BB5378" w:rsidRDefault="00582A5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D46912">
      <w:rPr>
        <w:noProof/>
        <w:sz w:val="18"/>
      </w:rPr>
      <w:t>21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D46912">
      <w:rPr>
        <w:noProof/>
        <w:sz w:val="18"/>
      </w:rPr>
      <w:t>101</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Pr="006A6F08">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2019</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43</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D46912">
      <w:rPr>
        <w:sz w:val="18"/>
      </w:rPr>
      <w:t>https://doi.org/10.33321/cdi.2019.43.58</w:t>
    </w:r>
    <w:r>
      <w:rPr>
        <w:sz w:val="18"/>
      </w:rPr>
      <w:fldChar w:fldCharType="end"/>
    </w:r>
    <w:r>
      <w:rPr>
        <w:sz w:val="18"/>
      </w:rPr>
      <w:t xml:space="preserve"> </w:t>
    </w:r>
    <w:r w:rsidRPr="00155582">
      <w:rPr>
        <w:sz w:val="18"/>
      </w:rPr>
      <w:t xml:space="preserve">Epub </w:t>
    </w:r>
    <w:r>
      <w:rPr>
        <w:sz w:val="18"/>
      </w:rPr>
      <w:fldChar w:fldCharType="begin"/>
    </w:r>
    <w:r>
      <w:rPr>
        <w:sz w:val="18"/>
      </w:rPr>
      <w:instrText xml:space="preserve"> DOCPROPERTY  ePubDate  \* MERGEFORMAT </w:instrText>
    </w:r>
    <w:r>
      <w:rPr>
        <w:sz w:val="18"/>
      </w:rPr>
      <w:fldChar w:fldCharType="separate"/>
    </w:r>
    <w:r w:rsidR="00D46912">
      <w:rPr>
        <w:sz w:val="18"/>
      </w:rPr>
      <w:t>18/11/2019</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64DFCE" w14:textId="77777777" w:rsidR="00444E60" w:rsidRDefault="00444E60" w:rsidP="00E54DBA">
      <w:r>
        <w:separator/>
      </w:r>
    </w:p>
    <w:p w14:paraId="6DEAAD70" w14:textId="77777777" w:rsidR="00444E60" w:rsidRDefault="00444E60"/>
    <w:p w14:paraId="5F0C8617" w14:textId="77777777" w:rsidR="00444E60" w:rsidRDefault="00444E60" w:rsidP="008714B0"/>
  </w:footnote>
  <w:footnote w:type="continuationSeparator" w:id="0">
    <w:p w14:paraId="37558774" w14:textId="77777777" w:rsidR="00444E60" w:rsidRDefault="00444E60" w:rsidP="00E54DBA">
      <w:r>
        <w:continuationSeparator/>
      </w:r>
    </w:p>
    <w:p w14:paraId="673A49FA" w14:textId="77777777" w:rsidR="00444E60" w:rsidRDefault="00444E60"/>
    <w:p w14:paraId="4234D7AF" w14:textId="77777777" w:rsidR="00444E60" w:rsidRDefault="00444E60" w:rsidP="008714B0"/>
  </w:footnote>
  <w:footnote w:id="1">
    <w:p w14:paraId="05E5A63E" w14:textId="77777777" w:rsidR="00261D3F" w:rsidRDefault="00261D3F" w:rsidP="00261D3F">
      <w:pPr>
        <w:pStyle w:val="FootnoteText"/>
      </w:pPr>
      <w:r>
        <w:rPr>
          <w:rStyle w:val="FootnoteReference"/>
        </w:rPr>
        <w:footnoteRef/>
      </w:r>
      <w:r>
        <w:t xml:space="preserve"> </w:t>
      </w:r>
      <w:r>
        <w:tab/>
        <w:t>http://www.ncirs.org.au/health-professionals/history-immunisation-australia</w:t>
      </w:r>
    </w:p>
  </w:footnote>
  <w:footnote w:id="2">
    <w:p w14:paraId="562753A4" w14:textId="77777777" w:rsidR="00261D3F" w:rsidRDefault="00261D3F" w:rsidP="00244420">
      <w:pPr>
        <w:pStyle w:val="Pa4"/>
        <w:spacing w:after="240"/>
        <w:jc w:val="both"/>
      </w:pPr>
      <w:r>
        <w:rPr>
          <w:rStyle w:val="FootnoteReference"/>
        </w:rPr>
        <w:footnoteRef/>
      </w:r>
      <w:r>
        <w:t xml:space="preserve"> </w:t>
      </w:r>
      <w:r>
        <w:tab/>
      </w:r>
      <w:r>
        <w:rPr>
          <w:rFonts w:cs="Myriad Pro"/>
          <w:color w:val="211D1E"/>
          <w:sz w:val="16"/>
          <w:szCs w:val="16"/>
        </w:rPr>
        <w:t xml:space="preserve">www.health.gov.au/casedefinitions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74304" w14:textId="77777777" w:rsidR="00582A58" w:rsidRPr="00A153B6" w:rsidRDefault="00127C4B"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582A58">
          <w:t>Multi-year report</w:t>
        </w:r>
      </w:sdtContent>
    </w:sdt>
    <w:r w:rsidR="00582A58">
      <w:ptab w:relativeTo="margin" w:alignment="right" w:leader="none"/>
    </w:r>
    <w:r w:rsidR="00582A58"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830A4" w14:textId="77777777" w:rsidR="00582A58" w:rsidRPr="00A70335" w:rsidRDefault="00582A58" w:rsidP="00A7033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3C76D" w14:textId="77777777" w:rsidR="00582A58" w:rsidRDefault="00582A58" w:rsidP="00A70335">
    <w:pPr>
      <w:pStyle w:val="Header"/>
      <w:jc w:val="center"/>
    </w:pPr>
    <w:r w:rsidRPr="00E810C5">
      <w:rPr>
        <w:rFonts w:cs="Myriad Pro"/>
        <w:noProof/>
        <w:color w:val="211D1E"/>
        <w:sz w:val="16"/>
      </w:rPr>
      <w:drawing>
        <wp:inline distT="0" distB="0" distL="0" distR="0" wp14:anchorId="1D274097" wp14:editId="7ECD6439">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77C2A"/>
    <w:multiLevelType w:val="hybridMultilevel"/>
    <w:tmpl w:val="4B6E3F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AB93F94"/>
    <w:multiLevelType w:val="hybridMultilevel"/>
    <w:tmpl w:val="C7F498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A6B7EF9"/>
    <w:multiLevelType w:val="multilevel"/>
    <w:tmpl w:val="C6C630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D621365"/>
    <w:multiLevelType w:val="hybridMultilevel"/>
    <w:tmpl w:val="B71AF8D2"/>
    <w:lvl w:ilvl="0" w:tplc="AB7ADC66">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70162977">
    <w:abstractNumId w:val="2"/>
  </w:num>
  <w:num w:numId="2" w16cid:durableId="1771511909">
    <w:abstractNumId w:val="4"/>
  </w:num>
  <w:num w:numId="3" w16cid:durableId="1928415195">
    <w:abstractNumId w:val="5"/>
  </w:num>
  <w:num w:numId="4" w16cid:durableId="1332097322">
    <w:abstractNumId w:val="1"/>
  </w:num>
  <w:num w:numId="5" w16cid:durableId="1428968273">
    <w:abstractNumId w:val="7"/>
  </w:num>
  <w:num w:numId="6" w16cid:durableId="143398452">
    <w:abstractNumId w:val="9"/>
  </w:num>
  <w:num w:numId="7" w16cid:durableId="1220289292">
    <w:abstractNumId w:val="6"/>
  </w:num>
  <w:num w:numId="8" w16cid:durableId="1078554729">
    <w:abstractNumId w:val="3"/>
  </w:num>
  <w:num w:numId="9" w16cid:durableId="1092429847">
    <w:abstractNumId w:val="8"/>
  </w:num>
  <w:num w:numId="10" w16cid:durableId="1072198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proofState w:spelling="clean" w:grammar="clean"/>
  <w:defaultTabStop w:val="720"/>
  <w:noPunctuationKerning/>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68A2"/>
    <w:rsid w:val="00000B5B"/>
    <w:rsid w:val="00000CD1"/>
    <w:rsid w:val="00001611"/>
    <w:rsid w:val="00001D5C"/>
    <w:rsid w:val="00003AF2"/>
    <w:rsid w:val="00005E49"/>
    <w:rsid w:val="000104A8"/>
    <w:rsid w:val="0001246E"/>
    <w:rsid w:val="000124B1"/>
    <w:rsid w:val="00016D0E"/>
    <w:rsid w:val="00016FE6"/>
    <w:rsid w:val="0001737E"/>
    <w:rsid w:val="00021D2B"/>
    <w:rsid w:val="000301F8"/>
    <w:rsid w:val="00031064"/>
    <w:rsid w:val="00031692"/>
    <w:rsid w:val="00032531"/>
    <w:rsid w:val="00043EFD"/>
    <w:rsid w:val="00044BB5"/>
    <w:rsid w:val="000471BF"/>
    <w:rsid w:val="00047B68"/>
    <w:rsid w:val="000512E9"/>
    <w:rsid w:val="000519C0"/>
    <w:rsid w:val="00052600"/>
    <w:rsid w:val="000533B0"/>
    <w:rsid w:val="0005643C"/>
    <w:rsid w:val="0006264A"/>
    <w:rsid w:val="00064A61"/>
    <w:rsid w:val="00073D77"/>
    <w:rsid w:val="0007589B"/>
    <w:rsid w:val="000773CB"/>
    <w:rsid w:val="00077BA3"/>
    <w:rsid w:val="000803F9"/>
    <w:rsid w:val="000813F9"/>
    <w:rsid w:val="00081655"/>
    <w:rsid w:val="000817BE"/>
    <w:rsid w:val="00085591"/>
    <w:rsid w:val="000864E0"/>
    <w:rsid w:val="0009058D"/>
    <w:rsid w:val="00091E43"/>
    <w:rsid w:val="000969B3"/>
    <w:rsid w:val="000A5F42"/>
    <w:rsid w:val="000A70F2"/>
    <w:rsid w:val="000B110E"/>
    <w:rsid w:val="000B42E2"/>
    <w:rsid w:val="000B6AAA"/>
    <w:rsid w:val="000C47DA"/>
    <w:rsid w:val="000C66DE"/>
    <w:rsid w:val="000C793C"/>
    <w:rsid w:val="000D4B4D"/>
    <w:rsid w:val="000D5A3E"/>
    <w:rsid w:val="000D63DD"/>
    <w:rsid w:val="000D65C5"/>
    <w:rsid w:val="000E6487"/>
    <w:rsid w:val="000F29B9"/>
    <w:rsid w:val="00103CAA"/>
    <w:rsid w:val="00113D58"/>
    <w:rsid w:val="00115709"/>
    <w:rsid w:val="00127AFD"/>
    <w:rsid w:val="00127C4B"/>
    <w:rsid w:val="00130C1B"/>
    <w:rsid w:val="0013744A"/>
    <w:rsid w:val="001378A3"/>
    <w:rsid w:val="00150716"/>
    <w:rsid w:val="00151D67"/>
    <w:rsid w:val="00155582"/>
    <w:rsid w:val="001568F3"/>
    <w:rsid w:val="00161590"/>
    <w:rsid w:val="00162EB0"/>
    <w:rsid w:val="00163CEF"/>
    <w:rsid w:val="00164998"/>
    <w:rsid w:val="00170C9E"/>
    <w:rsid w:val="001712F3"/>
    <w:rsid w:val="00171CC0"/>
    <w:rsid w:val="001727CD"/>
    <w:rsid w:val="00175494"/>
    <w:rsid w:val="00175629"/>
    <w:rsid w:val="00175D7B"/>
    <w:rsid w:val="001830EC"/>
    <w:rsid w:val="00183534"/>
    <w:rsid w:val="001842DD"/>
    <w:rsid w:val="0019395F"/>
    <w:rsid w:val="00196BA5"/>
    <w:rsid w:val="001A21DA"/>
    <w:rsid w:val="001A24C7"/>
    <w:rsid w:val="001A4A96"/>
    <w:rsid w:val="001A55DD"/>
    <w:rsid w:val="001A5D05"/>
    <w:rsid w:val="001A796C"/>
    <w:rsid w:val="001B2614"/>
    <w:rsid w:val="001B2770"/>
    <w:rsid w:val="001B37B8"/>
    <w:rsid w:val="001B552F"/>
    <w:rsid w:val="001C0893"/>
    <w:rsid w:val="001C1303"/>
    <w:rsid w:val="001C4FAA"/>
    <w:rsid w:val="001C70B2"/>
    <w:rsid w:val="001D37C7"/>
    <w:rsid w:val="001D4714"/>
    <w:rsid w:val="001D49B1"/>
    <w:rsid w:val="001D667F"/>
    <w:rsid w:val="001D6888"/>
    <w:rsid w:val="001E2ACD"/>
    <w:rsid w:val="001E439D"/>
    <w:rsid w:val="001E43A8"/>
    <w:rsid w:val="001F1792"/>
    <w:rsid w:val="002000F1"/>
    <w:rsid w:val="002005F7"/>
    <w:rsid w:val="00201DC2"/>
    <w:rsid w:val="00206646"/>
    <w:rsid w:val="00206CBB"/>
    <w:rsid w:val="00213CA8"/>
    <w:rsid w:val="00215438"/>
    <w:rsid w:val="00222635"/>
    <w:rsid w:val="00223681"/>
    <w:rsid w:val="002276DC"/>
    <w:rsid w:val="00227E00"/>
    <w:rsid w:val="002307CB"/>
    <w:rsid w:val="00231046"/>
    <w:rsid w:val="002318E0"/>
    <w:rsid w:val="00233E37"/>
    <w:rsid w:val="002345A1"/>
    <w:rsid w:val="00234F21"/>
    <w:rsid w:val="00236F7B"/>
    <w:rsid w:val="00242659"/>
    <w:rsid w:val="002428F7"/>
    <w:rsid w:val="0024315F"/>
    <w:rsid w:val="00244420"/>
    <w:rsid w:val="0024531B"/>
    <w:rsid w:val="00246C6E"/>
    <w:rsid w:val="00247018"/>
    <w:rsid w:val="00251129"/>
    <w:rsid w:val="00252C9A"/>
    <w:rsid w:val="0025466B"/>
    <w:rsid w:val="00254AA8"/>
    <w:rsid w:val="00256309"/>
    <w:rsid w:val="00257054"/>
    <w:rsid w:val="00257484"/>
    <w:rsid w:val="00260636"/>
    <w:rsid w:val="00261D3F"/>
    <w:rsid w:val="00265579"/>
    <w:rsid w:val="002713DB"/>
    <w:rsid w:val="00275C78"/>
    <w:rsid w:val="00275DEE"/>
    <w:rsid w:val="002804B3"/>
    <w:rsid w:val="00280594"/>
    <w:rsid w:val="00281EE3"/>
    <w:rsid w:val="00284E4A"/>
    <w:rsid w:val="00293BBE"/>
    <w:rsid w:val="002955A6"/>
    <w:rsid w:val="00296ED4"/>
    <w:rsid w:val="002A3799"/>
    <w:rsid w:val="002A3BCC"/>
    <w:rsid w:val="002A4516"/>
    <w:rsid w:val="002A4DEE"/>
    <w:rsid w:val="002A552D"/>
    <w:rsid w:val="002A569F"/>
    <w:rsid w:val="002A7066"/>
    <w:rsid w:val="002B001E"/>
    <w:rsid w:val="002B09B7"/>
    <w:rsid w:val="002B75A9"/>
    <w:rsid w:val="002C21B0"/>
    <w:rsid w:val="002C28D9"/>
    <w:rsid w:val="002C5995"/>
    <w:rsid w:val="002C5EC5"/>
    <w:rsid w:val="002D4758"/>
    <w:rsid w:val="002D5E0F"/>
    <w:rsid w:val="002E13E0"/>
    <w:rsid w:val="002E182D"/>
    <w:rsid w:val="002E2FB3"/>
    <w:rsid w:val="002F327B"/>
    <w:rsid w:val="002F6C0B"/>
    <w:rsid w:val="00301626"/>
    <w:rsid w:val="00302F8C"/>
    <w:rsid w:val="003059EC"/>
    <w:rsid w:val="00313259"/>
    <w:rsid w:val="00313D71"/>
    <w:rsid w:val="00316CCD"/>
    <w:rsid w:val="00321FA1"/>
    <w:rsid w:val="00324F7E"/>
    <w:rsid w:val="00326525"/>
    <w:rsid w:val="00327649"/>
    <w:rsid w:val="003323BC"/>
    <w:rsid w:val="00340FA4"/>
    <w:rsid w:val="003448A8"/>
    <w:rsid w:val="00346D42"/>
    <w:rsid w:val="00346E11"/>
    <w:rsid w:val="00355E34"/>
    <w:rsid w:val="00356F9D"/>
    <w:rsid w:val="003575CA"/>
    <w:rsid w:val="003601C0"/>
    <w:rsid w:val="003635F5"/>
    <w:rsid w:val="00365126"/>
    <w:rsid w:val="00365B1F"/>
    <w:rsid w:val="00370D63"/>
    <w:rsid w:val="00372A88"/>
    <w:rsid w:val="00376548"/>
    <w:rsid w:val="0037774A"/>
    <w:rsid w:val="00381A0F"/>
    <w:rsid w:val="00386C94"/>
    <w:rsid w:val="00387B0C"/>
    <w:rsid w:val="00391BC5"/>
    <w:rsid w:val="003A02DD"/>
    <w:rsid w:val="003A1B3A"/>
    <w:rsid w:val="003A40F5"/>
    <w:rsid w:val="003A4E2F"/>
    <w:rsid w:val="003A7D13"/>
    <w:rsid w:val="003B4269"/>
    <w:rsid w:val="003B5B8C"/>
    <w:rsid w:val="003C4300"/>
    <w:rsid w:val="003C5935"/>
    <w:rsid w:val="003C62B4"/>
    <w:rsid w:val="003D3A7A"/>
    <w:rsid w:val="003D6BE3"/>
    <w:rsid w:val="003D79B1"/>
    <w:rsid w:val="003E4AB4"/>
    <w:rsid w:val="003E74EE"/>
    <w:rsid w:val="003F0552"/>
    <w:rsid w:val="003F1F10"/>
    <w:rsid w:val="003F3BC2"/>
    <w:rsid w:val="00401ED1"/>
    <w:rsid w:val="0040224C"/>
    <w:rsid w:val="004024CC"/>
    <w:rsid w:val="004057F6"/>
    <w:rsid w:val="00405BF5"/>
    <w:rsid w:val="00407A1F"/>
    <w:rsid w:val="004106B2"/>
    <w:rsid w:val="0041261D"/>
    <w:rsid w:val="00413EE1"/>
    <w:rsid w:val="00414B18"/>
    <w:rsid w:val="004164BB"/>
    <w:rsid w:val="0042148E"/>
    <w:rsid w:val="00421ECE"/>
    <w:rsid w:val="00422FEB"/>
    <w:rsid w:val="0042435E"/>
    <w:rsid w:val="00424871"/>
    <w:rsid w:val="004315F5"/>
    <w:rsid w:val="00433456"/>
    <w:rsid w:val="00433DFA"/>
    <w:rsid w:val="00434F61"/>
    <w:rsid w:val="00435D67"/>
    <w:rsid w:val="00444E60"/>
    <w:rsid w:val="00445F89"/>
    <w:rsid w:val="00446E88"/>
    <w:rsid w:val="00457B72"/>
    <w:rsid w:val="00462673"/>
    <w:rsid w:val="00464A58"/>
    <w:rsid w:val="00465280"/>
    <w:rsid w:val="00473569"/>
    <w:rsid w:val="00473D2D"/>
    <w:rsid w:val="00475D14"/>
    <w:rsid w:val="004766B8"/>
    <w:rsid w:val="00492613"/>
    <w:rsid w:val="00497272"/>
    <w:rsid w:val="004A0696"/>
    <w:rsid w:val="004A1225"/>
    <w:rsid w:val="004A1BD9"/>
    <w:rsid w:val="004A2125"/>
    <w:rsid w:val="004A38F6"/>
    <w:rsid w:val="004A45FD"/>
    <w:rsid w:val="004A681B"/>
    <w:rsid w:val="004B4EB6"/>
    <w:rsid w:val="004C083C"/>
    <w:rsid w:val="004C2C79"/>
    <w:rsid w:val="004C3ABE"/>
    <w:rsid w:val="004C67C6"/>
    <w:rsid w:val="004D16E1"/>
    <w:rsid w:val="004D1B59"/>
    <w:rsid w:val="004D29DE"/>
    <w:rsid w:val="004D42E9"/>
    <w:rsid w:val="004E0AE8"/>
    <w:rsid w:val="004E41B1"/>
    <w:rsid w:val="004F05E6"/>
    <w:rsid w:val="00504379"/>
    <w:rsid w:val="00504522"/>
    <w:rsid w:val="00510EAC"/>
    <w:rsid w:val="00512119"/>
    <w:rsid w:val="00514E8D"/>
    <w:rsid w:val="005158D0"/>
    <w:rsid w:val="00526A82"/>
    <w:rsid w:val="00530305"/>
    <w:rsid w:val="00535F8C"/>
    <w:rsid w:val="00537377"/>
    <w:rsid w:val="00541C48"/>
    <w:rsid w:val="005423DE"/>
    <w:rsid w:val="00542A57"/>
    <w:rsid w:val="00544941"/>
    <w:rsid w:val="00544A85"/>
    <w:rsid w:val="0055050A"/>
    <w:rsid w:val="00552869"/>
    <w:rsid w:val="00553A96"/>
    <w:rsid w:val="00554A4B"/>
    <w:rsid w:val="00560941"/>
    <w:rsid w:val="00563A86"/>
    <w:rsid w:val="00570B3D"/>
    <w:rsid w:val="00570F7A"/>
    <w:rsid w:val="005732C0"/>
    <w:rsid w:val="0057336D"/>
    <w:rsid w:val="0057489A"/>
    <w:rsid w:val="00574ACF"/>
    <w:rsid w:val="00581588"/>
    <w:rsid w:val="00582A58"/>
    <w:rsid w:val="00583378"/>
    <w:rsid w:val="0058540B"/>
    <w:rsid w:val="00586AE8"/>
    <w:rsid w:val="00587C87"/>
    <w:rsid w:val="00590B80"/>
    <w:rsid w:val="0059552D"/>
    <w:rsid w:val="00595F0D"/>
    <w:rsid w:val="005A3CA5"/>
    <w:rsid w:val="005A5569"/>
    <w:rsid w:val="005B26BE"/>
    <w:rsid w:val="005B3134"/>
    <w:rsid w:val="005B4E61"/>
    <w:rsid w:val="005B595A"/>
    <w:rsid w:val="005B66C2"/>
    <w:rsid w:val="005B74D3"/>
    <w:rsid w:val="005C5AC3"/>
    <w:rsid w:val="005D2465"/>
    <w:rsid w:val="005D6540"/>
    <w:rsid w:val="005E21EB"/>
    <w:rsid w:val="005E3A4D"/>
    <w:rsid w:val="005E4229"/>
    <w:rsid w:val="005E540E"/>
    <w:rsid w:val="005E55FB"/>
    <w:rsid w:val="005E56F6"/>
    <w:rsid w:val="005E703A"/>
    <w:rsid w:val="005F16BB"/>
    <w:rsid w:val="005F1EF4"/>
    <w:rsid w:val="005F5BA1"/>
    <w:rsid w:val="005F60AB"/>
    <w:rsid w:val="00604A84"/>
    <w:rsid w:val="00607115"/>
    <w:rsid w:val="0061246A"/>
    <w:rsid w:val="00614CA0"/>
    <w:rsid w:val="00616C8B"/>
    <w:rsid w:val="00620768"/>
    <w:rsid w:val="00623AEB"/>
    <w:rsid w:val="006250A7"/>
    <w:rsid w:val="0062594B"/>
    <w:rsid w:val="00631406"/>
    <w:rsid w:val="00631840"/>
    <w:rsid w:val="00632002"/>
    <w:rsid w:val="006324FF"/>
    <w:rsid w:val="0063433C"/>
    <w:rsid w:val="006351D6"/>
    <w:rsid w:val="00636127"/>
    <w:rsid w:val="00636E0D"/>
    <w:rsid w:val="00640051"/>
    <w:rsid w:val="006413B8"/>
    <w:rsid w:val="0064142F"/>
    <w:rsid w:val="00643547"/>
    <w:rsid w:val="00643CB4"/>
    <w:rsid w:val="00646ABE"/>
    <w:rsid w:val="00656427"/>
    <w:rsid w:val="00657D39"/>
    <w:rsid w:val="00660255"/>
    <w:rsid w:val="00670C92"/>
    <w:rsid w:val="00671A8F"/>
    <w:rsid w:val="0067509A"/>
    <w:rsid w:val="006816B7"/>
    <w:rsid w:val="0069667F"/>
    <w:rsid w:val="006971F3"/>
    <w:rsid w:val="006A1BB9"/>
    <w:rsid w:val="006A2402"/>
    <w:rsid w:val="006A26D8"/>
    <w:rsid w:val="006A50FF"/>
    <w:rsid w:val="006A6F08"/>
    <w:rsid w:val="006B1C53"/>
    <w:rsid w:val="006C2F7A"/>
    <w:rsid w:val="006C74A3"/>
    <w:rsid w:val="006C7E7F"/>
    <w:rsid w:val="006D1381"/>
    <w:rsid w:val="006D1CD1"/>
    <w:rsid w:val="006D1D4D"/>
    <w:rsid w:val="006D26ED"/>
    <w:rsid w:val="006D31BC"/>
    <w:rsid w:val="006E7943"/>
    <w:rsid w:val="006F0381"/>
    <w:rsid w:val="006F24EA"/>
    <w:rsid w:val="006F3E88"/>
    <w:rsid w:val="006F51ED"/>
    <w:rsid w:val="006F6547"/>
    <w:rsid w:val="006F759C"/>
    <w:rsid w:val="00700930"/>
    <w:rsid w:val="00701EB2"/>
    <w:rsid w:val="00702625"/>
    <w:rsid w:val="00704CA9"/>
    <w:rsid w:val="0071048D"/>
    <w:rsid w:val="0071073C"/>
    <w:rsid w:val="00710F86"/>
    <w:rsid w:val="007111A8"/>
    <w:rsid w:val="00724238"/>
    <w:rsid w:val="007244C0"/>
    <w:rsid w:val="00726E53"/>
    <w:rsid w:val="00731BC3"/>
    <w:rsid w:val="0074082A"/>
    <w:rsid w:val="0074103D"/>
    <w:rsid w:val="00741192"/>
    <w:rsid w:val="00743A33"/>
    <w:rsid w:val="007452F4"/>
    <w:rsid w:val="00746080"/>
    <w:rsid w:val="00750491"/>
    <w:rsid w:val="0075144A"/>
    <w:rsid w:val="00751D27"/>
    <w:rsid w:val="0075310F"/>
    <w:rsid w:val="007566F9"/>
    <w:rsid w:val="00756F08"/>
    <w:rsid w:val="00764C4A"/>
    <w:rsid w:val="007715F0"/>
    <w:rsid w:val="00775649"/>
    <w:rsid w:val="00784DB0"/>
    <w:rsid w:val="00786329"/>
    <w:rsid w:val="0079267C"/>
    <w:rsid w:val="00792C7D"/>
    <w:rsid w:val="00794A4D"/>
    <w:rsid w:val="00797A78"/>
    <w:rsid w:val="007A5234"/>
    <w:rsid w:val="007B1F8B"/>
    <w:rsid w:val="007B22E3"/>
    <w:rsid w:val="007B6B67"/>
    <w:rsid w:val="007B7854"/>
    <w:rsid w:val="007C56A1"/>
    <w:rsid w:val="007C6454"/>
    <w:rsid w:val="007C7A16"/>
    <w:rsid w:val="007D088F"/>
    <w:rsid w:val="007E01E0"/>
    <w:rsid w:val="007E0C2F"/>
    <w:rsid w:val="007E510F"/>
    <w:rsid w:val="007F0B93"/>
    <w:rsid w:val="007F171D"/>
    <w:rsid w:val="007F2ECA"/>
    <w:rsid w:val="007F7709"/>
    <w:rsid w:val="008010B7"/>
    <w:rsid w:val="008016D4"/>
    <w:rsid w:val="00803E83"/>
    <w:rsid w:val="00805831"/>
    <w:rsid w:val="00811708"/>
    <w:rsid w:val="00813930"/>
    <w:rsid w:val="00813952"/>
    <w:rsid w:val="00816B90"/>
    <w:rsid w:val="00817799"/>
    <w:rsid w:val="0082160E"/>
    <w:rsid w:val="00822093"/>
    <w:rsid w:val="00822F5F"/>
    <w:rsid w:val="008246F0"/>
    <w:rsid w:val="00824FD3"/>
    <w:rsid w:val="00826589"/>
    <w:rsid w:val="00831604"/>
    <w:rsid w:val="00831AE3"/>
    <w:rsid w:val="00834BCC"/>
    <w:rsid w:val="00841977"/>
    <w:rsid w:val="008435DC"/>
    <w:rsid w:val="008438A9"/>
    <w:rsid w:val="00850D54"/>
    <w:rsid w:val="00854F31"/>
    <w:rsid w:val="00855EB0"/>
    <w:rsid w:val="00861E02"/>
    <w:rsid w:val="008714B0"/>
    <w:rsid w:val="0087245E"/>
    <w:rsid w:val="00876197"/>
    <w:rsid w:val="00876331"/>
    <w:rsid w:val="00876F4C"/>
    <w:rsid w:val="00880726"/>
    <w:rsid w:val="008809C2"/>
    <w:rsid w:val="008833E0"/>
    <w:rsid w:val="00883568"/>
    <w:rsid w:val="00886C81"/>
    <w:rsid w:val="008913F2"/>
    <w:rsid w:val="00892818"/>
    <w:rsid w:val="008943FA"/>
    <w:rsid w:val="008A0D7E"/>
    <w:rsid w:val="008A1141"/>
    <w:rsid w:val="008A3544"/>
    <w:rsid w:val="008B2757"/>
    <w:rsid w:val="008B48B8"/>
    <w:rsid w:val="008B5348"/>
    <w:rsid w:val="008B57A2"/>
    <w:rsid w:val="008B58F8"/>
    <w:rsid w:val="008B7CE6"/>
    <w:rsid w:val="008C01F2"/>
    <w:rsid w:val="008C0712"/>
    <w:rsid w:val="008C4520"/>
    <w:rsid w:val="008C5F09"/>
    <w:rsid w:val="008C63C1"/>
    <w:rsid w:val="008D35F5"/>
    <w:rsid w:val="008D4700"/>
    <w:rsid w:val="008D470F"/>
    <w:rsid w:val="008D6411"/>
    <w:rsid w:val="008D6AE9"/>
    <w:rsid w:val="008E1F8F"/>
    <w:rsid w:val="008E4768"/>
    <w:rsid w:val="008E761E"/>
    <w:rsid w:val="008F34F0"/>
    <w:rsid w:val="008F5EB4"/>
    <w:rsid w:val="008F62AA"/>
    <w:rsid w:val="008F77B3"/>
    <w:rsid w:val="009008F5"/>
    <w:rsid w:val="009011BA"/>
    <w:rsid w:val="00904CC1"/>
    <w:rsid w:val="009066AF"/>
    <w:rsid w:val="00912050"/>
    <w:rsid w:val="00912E48"/>
    <w:rsid w:val="00913062"/>
    <w:rsid w:val="0091515C"/>
    <w:rsid w:val="00917480"/>
    <w:rsid w:val="009179D3"/>
    <w:rsid w:val="009216E6"/>
    <w:rsid w:val="0092746F"/>
    <w:rsid w:val="0092761C"/>
    <w:rsid w:val="00930913"/>
    <w:rsid w:val="00935DC9"/>
    <w:rsid w:val="009442FD"/>
    <w:rsid w:val="009446C0"/>
    <w:rsid w:val="0094715D"/>
    <w:rsid w:val="00952D18"/>
    <w:rsid w:val="00953623"/>
    <w:rsid w:val="0096082E"/>
    <w:rsid w:val="00961347"/>
    <w:rsid w:val="00964E3B"/>
    <w:rsid w:val="00966314"/>
    <w:rsid w:val="00966374"/>
    <w:rsid w:val="00967410"/>
    <w:rsid w:val="00967D73"/>
    <w:rsid w:val="009704FF"/>
    <w:rsid w:val="00970CFE"/>
    <w:rsid w:val="009754A9"/>
    <w:rsid w:val="0098119A"/>
    <w:rsid w:val="00981E4E"/>
    <w:rsid w:val="00983B88"/>
    <w:rsid w:val="00984AAF"/>
    <w:rsid w:val="0099002A"/>
    <w:rsid w:val="009908BC"/>
    <w:rsid w:val="00991B09"/>
    <w:rsid w:val="00991CC2"/>
    <w:rsid w:val="00993CB2"/>
    <w:rsid w:val="00996369"/>
    <w:rsid w:val="009A392D"/>
    <w:rsid w:val="009A5166"/>
    <w:rsid w:val="009A76F8"/>
    <w:rsid w:val="009B2B83"/>
    <w:rsid w:val="009C49F8"/>
    <w:rsid w:val="009C55DA"/>
    <w:rsid w:val="009C6C19"/>
    <w:rsid w:val="009C705D"/>
    <w:rsid w:val="009D043A"/>
    <w:rsid w:val="009D371D"/>
    <w:rsid w:val="009D77CC"/>
    <w:rsid w:val="009E2423"/>
    <w:rsid w:val="009E5425"/>
    <w:rsid w:val="009E55D7"/>
    <w:rsid w:val="009F2C99"/>
    <w:rsid w:val="009F3DE1"/>
    <w:rsid w:val="009F4150"/>
    <w:rsid w:val="009F5665"/>
    <w:rsid w:val="009F5DAD"/>
    <w:rsid w:val="009F77E6"/>
    <w:rsid w:val="00A01BCA"/>
    <w:rsid w:val="00A02F71"/>
    <w:rsid w:val="00A04F7C"/>
    <w:rsid w:val="00A10458"/>
    <w:rsid w:val="00A153B6"/>
    <w:rsid w:val="00A164D5"/>
    <w:rsid w:val="00A2211F"/>
    <w:rsid w:val="00A24682"/>
    <w:rsid w:val="00A273C3"/>
    <w:rsid w:val="00A30C37"/>
    <w:rsid w:val="00A35CA9"/>
    <w:rsid w:val="00A364D1"/>
    <w:rsid w:val="00A36C65"/>
    <w:rsid w:val="00A40CD0"/>
    <w:rsid w:val="00A4104B"/>
    <w:rsid w:val="00A41B38"/>
    <w:rsid w:val="00A41BBE"/>
    <w:rsid w:val="00A42AA8"/>
    <w:rsid w:val="00A43B94"/>
    <w:rsid w:val="00A43DEC"/>
    <w:rsid w:val="00A44478"/>
    <w:rsid w:val="00A4463C"/>
    <w:rsid w:val="00A45BDD"/>
    <w:rsid w:val="00A46536"/>
    <w:rsid w:val="00A46A0A"/>
    <w:rsid w:val="00A54B23"/>
    <w:rsid w:val="00A553F8"/>
    <w:rsid w:val="00A56AC1"/>
    <w:rsid w:val="00A60592"/>
    <w:rsid w:val="00A66DF0"/>
    <w:rsid w:val="00A6708F"/>
    <w:rsid w:val="00A70335"/>
    <w:rsid w:val="00A71BF6"/>
    <w:rsid w:val="00A83133"/>
    <w:rsid w:val="00A83720"/>
    <w:rsid w:val="00A84EC4"/>
    <w:rsid w:val="00A86F9A"/>
    <w:rsid w:val="00A90B29"/>
    <w:rsid w:val="00A91681"/>
    <w:rsid w:val="00A921A9"/>
    <w:rsid w:val="00A9330C"/>
    <w:rsid w:val="00A9481C"/>
    <w:rsid w:val="00A954ED"/>
    <w:rsid w:val="00A96601"/>
    <w:rsid w:val="00AA15EA"/>
    <w:rsid w:val="00AA35E6"/>
    <w:rsid w:val="00AA50B6"/>
    <w:rsid w:val="00AA5FF5"/>
    <w:rsid w:val="00AA711F"/>
    <w:rsid w:val="00AB3472"/>
    <w:rsid w:val="00AB528E"/>
    <w:rsid w:val="00AC2B67"/>
    <w:rsid w:val="00AC363B"/>
    <w:rsid w:val="00AD0762"/>
    <w:rsid w:val="00AD1528"/>
    <w:rsid w:val="00AD3FDC"/>
    <w:rsid w:val="00AE01FF"/>
    <w:rsid w:val="00AE2FBA"/>
    <w:rsid w:val="00AE4452"/>
    <w:rsid w:val="00AE4931"/>
    <w:rsid w:val="00AE7C38"/>
    <w:rsid w:val="00AF2828"/>
    <w:rsid w:val="00AF7E90"/>
    <w:rsid w:val="00B001F1"/>
    <w:rsid w:val="00B01F99"/>
    <w:rsid w:val="00B02B37"/>
    <w:rsid w:val="00B030AD"/>
    <w:rsid w:val="00B05276"/>
    <w:rsid w:val="00B06FE9"/>
    <w:rsid w:val="00B12616"/>
    <w:rsid w:val="00B132DB"/>
    <w:rsid w:val="00B215DF"/>
    <w:rsid w:val="00B26E9E"/>
    <w:rsid w:val="00B27476"/>
    <w:rsid w:val="00B31427"/>
    <w:rsid w:val="00B326FE"/>
    <w:rsid w:val="00B33861"/>
    <w:rsid w:val="00B40DE2"/>
    <w:rsid w:val="00B4608E"/>
    <w:rsid w:val="00B461B4"/>
    <w:rsid w:val="00B50210"/>
    <w:rsid w:val="00B50297"/>
    <w:rsid w:val="00B53955"/>
    <w:rsid w:val="00B54484"/>
    <w:rsid w:val="00B551FD"/>
    <w:rsid w:val="00B56DE4"/>
    <w:rsid w:val="00B57174"/>
    <w:rsid w:val="00B6160F"/>
    <w:rsid w:val="00B62C1A"/>
    <w:rsid w:val="00B6408A"/>
    <w:rsid w:val="00B67687"/>
    <w:rsid w:val="00B7073D"/>
    <w:rsid w:val="00B714B8"/>
    <w:rsid w:val="00B802C4"/>
    <w:rsid w:val="00B82C2C"/>
    <w:rsid w:val="00B84817"/>
    <w:rsid w:val="00B8720B"/>
    <w:rsid w:val="00B876EF"/>
    <w:rsid w:val="00B941C2"/>
    <w:rsid w:val="00B943C7"/>
    <w:rsid w:val="00B951D4"/>
    <w:rsid w:val="00B95F6A"/>
    <w:rsid w:val="00BA02FD"/>
    <w:rsid w:val="00BA4697"/>
    <w:rsid w:val="00BA59CD"/>
    <w:rsid w:val="00BB5222"/>
    <w:rsid w:val="00BB5378"/>
    <w:rsid w:val="00BB7C24"/>
    <w:rsid w:val="00BC0A2A"/>
    <w:rsid w:val="00BC0BD3"/>
    <w:rsid w:val="00BC3C52"/>
    <w:rsid w:val="00BD0107"/>
    <w:rsid w:val="00BD09FB"/>
    <w:rsid w:val="00BD3445"/>
    <w:rsid w:val="00BE0C33"/>
    <w:rsid w:val="00BE262C"/>
    <w:rsid w:val="00BE340C"/>
    <w:rsid w:val="00BE445B"/>
    <w:rsid w:val="00BE6C3D"/>
    <w:rsid w:val="00BE6FE9"/>
    <w:rsid w:val="00BF2254"/>
    <w:rsid w:val="00BF4A3D"/>
    <w:rsid w:val="00BF5851"/>
    <w:rsid w:val="00BF6D98"/>
    <w:rsid w:val="00C0004F"/>
    <w:rsid w:val="00C00A0F"/>
    <w:rsid w:val="00C02ADB"/>
    <w:rsid w:val="00C04699"/>
    <w:rsid w:val="00C07606"/>
    <w:rsid w:val="00C12542"/>
    <w:rsid w:val="00C13C29"/>
    <w:rsid w:val="00C146A2"/>
    <w:rsid w:val="00C151B4"/>
    <w:rsid w:val="00C16895"/>
    <w:rsid w:val="00C16DC6"/>
    <w:rsid w:val="00C17AA3"/>
    <w:rsid w:val="00C20F4F"/>
    <w:rsid w:val="00C24725"/>
    <w:rsid w:val="00C30BA9"/>
    <w:rsid w:val="00C330F5"/>
    <w:rsid w:val="00C352F6"/>
    <w:rsid w:val="00C3541E"/>
    <w:rsid w:val="00C36A8F"/>
    <w:rsid w:val="00C42FFA"/>
    <w:rsid w:val="00C507D8"/>
    <w:rsid w:val="00C61838"/>
    <w:rsid w:val="00C62EAC"/>
    <w:rsid w:val="00C63F9F"/>
    <w:rsid w:val="00C64E47"/>
    <w:rsid w:val="00C67F71"/>
    <w:rsid w:val="00C725CB"/>
    <w:rsid w:val="00C72FA4"/>
    <w:rsid w:val="00C75352"/>
    <w:rsid w:val="00C7723C"/>
    <w:rsid w:val="00C810FE"/>
    <w:rsid w:val="00C83876"/>
    <w:rsid w:val="00C838F5"/>
    <w:rsid w:val="00C877D4"/>
    <w:rsid w:val="00C920A0"/>
    <w:rsid w:val="00C9286C"/>
    <w:rsid w:val="00CA1AF4"/>
    <w:rsid w:val="00CA6068"/>
    <w:rsid w:val="00CB06CB"/>
    <w:rsid w:val="00CB15E1"/>
    <w:rsid w:val="00CB3D46"/>
    <w:rsid w:val="00CB3F9D"/>
    <w:rsid w:val="00CB52B0"/>
    <w:rsid w:val="00CC19BE"/>
    <w:rsid w:val="00CC1E37"/>
    <w:rsid w:val="00CC5F68"/>
    <w:rsid w:val="00CD1A87"/>
    <w:rsid w:val="00CD35F3"/>
    <w:rsid w:val="00CD4469"/>
    <w:rsid w:val="00CD5C93"/>
    <w:rsid w:val="00CE08FC"/>
    <w:rsid w:val="00CE342B"/>
    <w:rsid w:val="00CE6565"/>
    <w:rsid w:val="00CF320C"/>
    <w:rsid w:val="00CF3A4B"/>
    <w:rsid w:val="00CF4001"/>
    <w:rsid w:val="00CF5404"/>
    <w:rsid w:val="00D03CAA"/>
    <w:rsid w:val="00D05837"/>
    <w:rsid w:val="00D128AA"/>
    <w:rsid w:val="00D12D8A"/>
    <w:rsid w:val="00D13E0C"/>
    <w:rsid w:val="00D17BEE"/>
    <w:rsid w:val="00D20E05"/>
    <w:rsid w:val="00D21FCA"/>
    <w:rsid w:val="00D25896"/>
    <w:rsid w:val="00D323D6"/>
    <w:rsid w:val="00D32B68"/>
    <w:rsid w:val="00D3576D"/>
    <w:rsid w:val="00D368A2"/>
    <w:rsid w:val="00D373A1"/>
    <w:rsid w:val="00D37C0F"/>
    <w:rsid w:val="00D42505"/>
    <w:rsid w:val="00D442CC"/>
    <w:rsid w:val="00D45661"/>
    <w:rsid w:val="00D45943"/>
    <w:rsid w:val="00D46912"/>
    <w:rsid w:val="00D47D22"/>
    <w:rsid w:val="00D51248"/>
    <w:rsid w:val="00D51865"/>
    <w:rsid w:val="00D51D0C"/>
    <w:rsid w:val="00D604E0"/>
    <w:rsid w:val="00D618AB"/>
    <w:rsid w:val="00D61D6B"/>
    <w:rsid w:val="00D6570C"/>
    <w:rsid w:val="00D6665D"/>
    <w:rsid w:val="00D74140"/>
    <w:rsid w:val="00D75542"/>
    <w:rsid w:val="00D75F90"/>
    <w:rsid w:val="00D83609"/>
    <w:rsid w:val="00D85377"/>
    <w:rsid w:val="00D872F3"/>
    <w:rsid w:val="00D93A5E"/>
    <w:rsid w:val="00DA0124"/>
    <w:rsid w:val="00DA53DF"/>
    <w:rsid w:val="00DA6E56"/>
    <w:rsid w:val="00DB55CA"/>
    <w:rsid w:val="00DC36FD"/>
    <w:rsid w:val="00DC6705"/>
    <w:rsid w:val="00DC7B73"/>
    <w:rsid w:val="00DD2DE8"/>
    <w:rsid w:val="00DD3437"/>
    <w:rsid w:val="00DD6C11"/>
    <w:rsid w:val="00DE38B4"/>
    <w:rsid w:val="00DE4EF6"/>
    <w:rsid w:val="00DE5D02"/>
    <w:rsid w:val="00DF3FF7"/>
    <w:rsid w:val="00DF62A8"/>
    <w:rsid w:val="00E005A9"/>
    <w:rsid w:val="00E0292A"/>
    <w:rsid w:val="00E1166E"/>
    <w:rsid w:val="00E16582"/>
    <w:rsid w:val="00E200B4"/>
    <w:rsid w:val="00E20C16"/>
    <w:rsid w:val="00E23441"/>
    <w:rsid w:val="00E24DC0"/>
    <w:rsid w:val="00E2519C"/>
    <w:rsid w:val="00E25F2A"/>
    <w:rsid w:val="00E2636A"/>
    <w:rsid w:val="00E27C6E"/>
    <w:rsid w:val="00E34411"/>
    <w:rsid w:val="00E34AC2"/>
    <w:rsid w:val="00E356D4"/>
    <w:rsid w:val="00E35E8C"/>
    <w:rsid w:val="00E378DD"/>
    <w:rsid w:val="00E40DF2"/>
    <w:rsid w:val="00E41455"/>
    <w:rsid w:val="00E4206E"/>
    <w:rsid w:val="00E42AD2"/>
    <w:rsid w:val="00E44420"/>
    <w:rsid w:val="00E50856"/>
    <w:rsid w:val="00E5187F"/>
    <w:rsid w:val="00E52EA5"/>
    <w:rsid w:val="00E538CC"/>
    <w:rsid w:val="00E54DBA"/>
    <w:rsid w:val="00E63D7C"/>
    <w:rsid w:val="00E640D5"/>
    <w:rsid w:val="00E65CC7"/>
    <w:rsid w:val="00E67691"/>
    <w:rsid w:val="00E76A17"/>
    <w:rsid w:val="00E85515"/>
    <w:rsid w:val="00E86D27"/>
    <w:rsid w:val="00E92237"/>
    <w:rsid w:val="00E92A28"/>
    <w:rsid w:val="00E92EEE"/>
    <w:rsid w:val="00E93EB0"/>
    <w:rsid w:val="00E94C01"/>
    <w:rsid w:val="00E951EF"/>
    <w:rsid w:val="00E957F3"/>
    <w:rsid w:val="00E9638E"/>
    <w:rsid w:val="00E96565"/>
    <w:rsid w:val="00EA0929"/>
    <w:rsid w:val="00EA3D54"/>
    <w:rsid w:val="00EA56D9"/>
    <w:rsid w:val="00EA58BC"/>
    <w:rsid w:val="00EA5CE3"/>
    <w:rsid w:val="00EA6B3E"/>
    <w:rsid w:val="00EA6BA0"/>
    <w:rsid w:val="00EA6BC1"/>
    <w:rsid w:val="00EB444A"/>
    <w:rsid w:val="00EB51C1"/>
    <w:rsid w:val="00EB5AE1"/>
    <w:rsid w:val="00EB5E0B"/>
    <w:rsid w:val="00EC0A48"/>
    <w:rsid w:val="00EC1D23"/>
    <w:rsid w:val="00EC2171"/>
    <w:rsid w:val="00ED442D"/>
    <w:rsid w:val="00ED51B0"/>
    <w:rsid w:val="00ED70C2"/>
    <w:rsid w:val="00EE0D66"/>
    <w:rsid w:val="00EE18FF"/>
    <w:rsid w:val="00EE3A09"/>
    <w:rsid w:val="00EE3EC5"/>
    <w:rsid w:val="00EE489F"/>
    <w:rsid w:val="00EE627A"/>
    <w:rsid w:val="00EF48CF"/>
    <w:rsid w:val="00EF5FAE"/>
    <w:rsid w:val="00F02F7B"/>
    <w:rsid w:val="00F0647F"/>
    <w:rsid w:val="00F1085A"/>
    <w:rsid w:val="00F10CE3"/>
    <w:rsid w:val="00F11057"/>
    <w:rsid w:val="00F14F3B"/>
    <w:rsid w:val="00F15CFE"/>
    <w:rsid w:val="00F16362"/>
    <w:rsid w:val="00F200F4"/>
    <w:rsid w:val="00F204AA"/>
    <w:rsid w:val="00F207C7"/>
    <w:rsid w:val="00F22CCF"/>
    <w:rsid w:val="00F238F0"/>
    <w:rsid w:val="00F30849"/>
    <w:rsid w:val="00F30AB3"/>
    <w:rsid w:val="00F35DA3"/>
    <w:rsid w:val="00F36B6D"/>
    <w:rsid w:val="00F43FA3"/>
    <w:rsid w:val="00F46849"/>
    <w:rsid w:val="00F46CC8"/>
    <w:rsid w:val="00F533CC"/>
    <w:rsid w:val="00F544F2"/>
    <w:rsid w:val="00F55648"/>
    <w:rsid w:val="00F6075B"/>
    <w:rsid w:val="00F65868"/>
    <w:rsid w:val="00F65E8A"/>
    <w:rsid w:val="00F67A17"/>
    <w:rsid w:val="00F70046"/>
    <w:rsid w:val="00F73E62"/>
    <w:rsid w:val="00F748C2"/>
    <w:rsid w:val="00F76C5C"/>
    <w:rsid w:val="00F81E3B"/>
    <w:rsid w:val="00F81EF3"/>
    <w:rsid w:val="00F84496"/>
    <w:rsid w:val="00F85DCB"/>
    <w:rsid w:val="00F86F9C"/>
    <w:rsid w:val="00F87979"/>
    <w:rsid w:val="00F92F41"/>
    <w:rsid w:val="00FA2171"/>
    <w:rsid w:val="00FA352F"/>
    <w:rsid w:val="00FA524E"/>
    <w:rsid w:val="00FB0D75"/>
    <w:rsid w:val="00FB1A0B"/>
    <w:rsid w:val="00FC002E"/>
    <w:rsid w:val="00FC2613"/>
    <w:rsid w:val="00FC2630"/>
    <w:rsid w:val="00FC4C23"/>
    <w:rsid w:val="00FC642E"/>
    <w:rsid w:val="00FC68AE"/>
    <w:rsid w:val="00FD0ADC"/>
    <w:rsid w:val="00FE2AE4"/>
    <w:rsid w:val="00FE689F"/>
    <w:rsid w:val="00FE7809"/>
    <w:rsid w:val="00FF408B"/>
    <w:rsid w:val="00FF5A7F"/>
    <w:rsid w:val="00FF636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2CB9AC49"/>
  <w15:docId w15:val="{A9B8E6B5-81B5-454F-B06A-3D2E20C41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4C083C"/>
    <w:pPr>
      <w:spacing w:line="240" w:lineRule="auto"/>
      <w:ind w:left="720" w:hanging="720"/>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4C083C"/>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customStyle="1" w:styleId="msonormal0">
    <w:name w:val="msonormal"/>
    <w:basedOn w:val="Normal"/>
    <w:rsid w:val="00504522"/>
    <w:pPr>
      <w:spacing w:before="100" w:beforeAutospacing="1" w:after="100" w:afterAutospacing="1" w:line="240" w:lineRule="auto"/>
    </w:pPr>
    <w:rPr>
      <w:rFonts w:ascii="Times New Roman" w:hAnsi="Times New Roman" w:cs="Times New Roman"/>
      <w:sz w:val="24"/>
      <w:szCs w:val="24"/>
    </w:rPr>
  </w:style>
  <w:style w:type="paragraph" w:customStyle="1" w:styleId="highlights">
    <w:name w:val="highlights"/>
    <w:basedOn w:val="Normal"/>
    <w:next w:val="NormalWeb"/>
    <w:qFormat/>
    <w:rsid w:val="00130C1B"/>
    <w:pPr>
      <w:pBdr>
        <w:top w:val="single" w:sz="2" w:space="4" w:color="99CCFF"/>
        <w:left w:val="single" w:sz="2" w:space="4" w:color="99CCFF"/>
        <w:bottom w:val="single" w:sz="2" w:space="4" w:color="99CCFF"/>
        <w:right w:val="single" w:sz="2" w:space="4" w:color="99CCFF"/>
      </w:pBdr>
      <w:shd w:val="clear" w:color="auto" w:fill="E5F5FF"/>
      <w:spacing w:before="200"/>
    </w:pPr>
    <w:rPr>
      <w:rFonts w:eastAsia="Times New Roman"/>
    </w:rPr>
  </w:style>
  <w:style w:type="character" w:styleId="FollowedHyperlink">
    <w:name w:val="FollowedHyperlink"/>
    <w:basedOn w:val="DefaultParagraphFont"/>
    <w:uiPriority w:val="99"/>
    <w:semiHidden/>
    <w:unhideWhenUsed/>
    <w:rsid w:val="00C920A0"/>
    <w:rPr>
      <w:color w:val="800080" w:themeColor="followedHyperlink"/>
      <w:u w:val="single"/>
    </w:rPr>
  </w:style>
  <w:style w:type="paragraph" w:styleId="FootnoteText">
    <w:name w:val="footnote text"/>
    <w:basedOn w:val="Normal"/>
    <w:link w:val="FootnoteTextChar"/>
    <w:uiPriority w:val="99"/>
    <w:semiHidden/>
    <w:unhideWhenUsed/>
    <w:rsid w:val="00261D3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61D3F"/>
    <w:rPr>
      <w:sz w:val="20"/>
      <w:szCs w:val="20"/>
    </w:rPr>
  </w:style>
  <w:style w:type="character" w:styleId="FootnoteReference">
    <w:name w:val="footnote reference"/>
    <w:basedOn w:val="DefaultParagraphFont"/>
    <w:uiPriority w:val="99"/>
    <w:semiHidden/>
    <w:unhideWhenUsed/>
    <w:rsid w:val="00261D3F"/>
    <w:rPr>
      <w:vertAlign w:val="superscript"/>
    </w:rPr>
  </w:style>
  <w:style w:type="paragraph" w:customStyle="1" w:styleId="Pa4">
    <w:name w:val="Pa4"/>
    <w:basedOn w:val="Normal"/>
    <w:next w:val="Normal"/>
    <w:uiPriority w:val="99"/>
    <w:rsid w:val="00261D3F"/>
    <w:pPr>
      <w:autoSpaceDE w:val="0"/>
      <w:autoSpaceDN w:val="0"/>
      <w:adjustRightInd w:val="0"/>
      <w:spacing w:after="0" w:line="241" w:lineRule="atLeast"/>
    </w:pPr>
    <w:rPr>
      <w:rFonts w:ascii="Myriad Pro" w:hAnsi="Myriad Pro"/>
      <w:sz w:val="24"/>
      <w:szCs w:val="24"/>
    </w:rPr>
  </w:style>
  <w:style w:type="character" w:styleId="CommentReference">
    <w:name w:val="annotation reference"/>
    <w:basedOn w:val="DefaultParagraphFont"/>
    <w:uiPriority w:val="99"/>
    <w:semiHidden/>
    <w:unhideWhenUsed/>
    <w:rsid w:val="00AD1528"/>
    <w:rPr>
      <w:sz w:val="16"/>
      <w:szCs w:val="16"/>
    </w:rPr>
  </w:style>
  <w:style w:type="paragraph" w:styleId="CommentText">
    <w:name w:val="annotation text"/>
    <w:basedOn w:val="Normal"/>
    <w:link w:val="CommentTextChar"/>
    <w:uiPriority w:val="99"/>
    <w:semiHidden/>
    <w:unhideWhenUsed/>
    <w:rsid w:val="00AD1528"/>
    <w:pPr>
      <w:spacing w:line="240" w:lineRule="auto"/>
    </w:pPr>
    <w:rPr>
      <w:sz w:val="20"/>
      <w:szCs w:val="20"/>
    </w:rPr>
  </w:style>
  <w:style w:type="character" w:customStyle="1" w:styleId="CommentTextChar">
    <w:name w:val="Comment Text Char"/>
    <w:basedOn w:val="DefaultParagraphFont"/>
    <w:link w:val="CommentText"/>
    <w:uiPriority w:val="99"/>
    <w:semiHidden/>
    <w:rsid w:val="00AD1528"/>
    <w:rPr>
      <w:sz w:val="20"/>
      <w:szCs w:val="20"/>
    </w:rPr>
  </w:style>
  <w:style w:type="paragraph" w:styleId="CommentSubject">
    <w:name w:val="annotation subject"/>
    <w:basedOn w:val="CommentText"/>
    <w:next w:val="CommentText"/>
    <w:link w:val="CommentSubjectChar"/>
    <w:uiPriority w:val="99"/>
    <w:semiHidden/>
    <w:unhideWhenUsed/>
    <w:rsid w:val="00AD1528"/>
    <w:rPr>
      <w:b/>
      <w:bCs/>
    </w:rPr>
  </w:style>
  <w:style w:type="character" w:customStyle="1" w:styleId="CommentSubjectChar">
    <w:name w:val="Comment Subject Char"/>
    <w:basedOn w:val="CommentTextChar"/>
    <w:link w:val="CommentSubject"/>
    <w:uiPriority w:val="99"/>
    <w:semiHidden/>
    <w:rsid w:val="00AD152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health.gov.au/internet/main/publishing.nsf/Content/cda-surveil-nndss-casedefs-cd_hib.htm" TargetMode="External"/><Relationship Id="rId18" Type="http://schemas.openxmlformats.org/officeDocument/2006/relationships/image" Target="media/image3.png"/><Relationship Id="rId26" Type="http://schemas.openxmlformats.org/officeDocument/2006/relationships/image" Target="media/image7.png"/><Relationship Id="rId39" Type="http://schemas.openxmlformats.org/officeDocument/2006/relationships/image" Target="media/image13.png"/><Relationship Id="rId21" Type="http://schemas.openxmlformats.org/officeDocument/2006/relationships/hyperlink" Target="http://www.health.gov.au/internet/main/publishing.nsf/Content/cda-surveil-nndss-casedefs-cd_measl.htm" TargetMode="External"/><Relationship Id="rId34" Type="http://schemas.openxmlformats.org/officeDocument/2006/relationships/image" Target="media/image11.png"/><Relationship Id="rId42" Type="http://schemas.openxmlformats.org/officeDocument/2006/relationships/image" Target="media/image16.png"/><Relationship Id="rId47" Type="http://schemas.openxmlformats.org/officeDocument/2006/relationships/image" Target="media/image21.png"/><Relationship Id="rId50" Type="http://schemas.openxmlformats.org/officeDocument/2006/relationships/image" Target="media/image24.png"/><Relationship Id="rId55" Type="http://schemas.openxmlformats.org/officeDocument/2006/relationships/hyperlink" Target="http://health.gov.au/cdi" TargetMode="External"/><Relationship Id="rId63"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4.png"/><Relationship Id="rId29" Type="http://schemas.openxmlformats.org/officeDocument/2006/relationships/hyperlink" Target="http://www.health.gov.au/internet/main/publishing.nsf/Content/cda-surveil-nndss-casedefs-cd_pnuemo.htm" TargetMode="External"/><Relationship Id="rId41" Type="http://schemas.openxmlformats.org/officeDocument/2006/relationships/image" Target="media/image15.png"/><Relationship Id="rId54" Type="http://schemas.openxmlformats.org/officeDocument/2006/relationships/hyperlink" Target="mailto:cdi.editor@health.gov.au"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image" Target="media/image6.png"/><Relationship Id="rId32" Type="http://schemas.openxmlformats.org/officeDocument/2006/relationships/hyperlink" Target="http://www.health.gov.au/internet/main/publishing.nsf/Content/cda-surveil-nndss-casedefs-cd_qfev.htm" TargetMode="External"/><Relationship Id="rId37" Type="http://schemas.openxmlformats.org/officeDocument/2006/relationships/image" Target="media/image12.png"/><Relationship Id="rId40" Type="http://schemas.openxmlformats.org/officeDocument/2006/relationships/image" Target="media/image14.png"/><Relationship Id="rId45" Type="http://schemas.openxmlformats.org/officeDocument/2006/relationships/image" Target="media/image19.png"/><Relationship Id="rId53" Type="http://schemas.openxmlformats.org/officeDocument/2006/relationships/hyperlink" Target="http://www.health.gov.au/cdi" TargetMode="External"/><Relationship Id="rId58" Type="http://schemas.openxmlformats.org/officeDocument/2006/relationships/hyperlink" Target="http://www.itsanhonour.gov.au/" TargetMode="External"/><Relationship Id="rId5" Type="http://schemas.openxmlformats.org/officeDocument/2006/relationships/settings" Target="settings.xml"/><Relationship Id="rId15" Type="http://schemas.openxmlformats.org/officeDocument/2006/relationships/hyperlink" Target="http://www.health.gov.au/internet/main/publishing.nsf/Content/cda-surveil-nndss-casedefs-cd_hepa.htm" TargetMode="External"/><Relationship Id="rId23" Type="http://schemas.openxmlformats.org/officeDocument/2006/relationships/hyperlink" Target="http://www.health.gov.au/internet/main/publishing.nsf/Content/cda-surveil-nndss-casedefs-cd_mening.htm" TargetMode="External"/><Relationship Id="rId28" Type="http://schemas.openxmlformats.org/officeDocument/2006/relationships/image" Target="media/image8.png"/><Relationship Id="rId36" Type="http://schemas.openxmlformats.org/officeDocument/2006/relationships/hyperlink" Target="http://www.health.gov.au/internet/main/publishing.nsf/Content/cda-surveil-nndss-casedefs-cd_conrub.htm" TargetMode="External"/><Relationship Id="rId49" Type="http://schemas.openxmlformats.org/officeDocument/2006/relationships/image" Target="media/image23.png"/><Relationship Id="rId57" Type="http://schemas.openxmlformats.org/officeDocument/2006/relationships/hyperlink" Target="https://creativecommons.org/licenses/by-nc-nd/4.0/legalcode" TargetMode="External"/><Relationship Id="rId61" Type="http://schemas.openxmlformats.org/officeDocument/2006/relationships/header" Target="header3.xml"/><Relationship Id="rId10" Type="http://schemas.openxmlformats.org/officeDocument/2006/relationships/footer" Target="footer1.xml"/><Relationship Id="rId19" Type="http://schemas.openxmlformats.org/officeDocument/2006/relationships/hyperlink" Target="http://www.health.gov.au/internet/main/publishing.nsf/Content/cda-surveil-nndss-casedefs-cd_flu.htm" TargetMode="External"/><Relationship Id="rId31" Type="http://schemas.openxmlformats.org/officeDocument/2006/relationships/hyperlink" Target="http://www.health.gov.au/internet/main/publishing.nsf/Content/cda-surveil-nndss-casedefs-cd_polio.htm" TargetMode="External"/><Relationship Id="rId44" Type="http://schemas.openxmlformats.org/officeDocument/2006/relationships/image" Target="media/image18.png"/><Relationship Id="rId52" Type="http://schemas.openxmlformats.org/officeDocument/2006/relationships/header" Target="header2.xml"/><Relationship Id="rId60" Type="http://schemas.openxmlformats.org/officeDocument/2006/relationships/hyperlink" Target="http://www.health.gov.au/cdna"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1.png"/><Relationship Id="rId22" Type="http://schemas.openxmlformats.org/officeDocument/2006/relationships/image" Target="media/image5.png"/><Relationship Id="rId27" Type="http://schemas.openxmlformats.org/officeDocument/2006/relationships/hyperlink" Target="http://www.health.gov.au/internet/main/publishing.nsf/Content/cda-surveil-nndss-casedefs-cd_pertus.htm" TargetMode="External"/><Relationship Id="rId30" Type="http://schemas.openxmlformats.org/officeDocument/2006/relationships/image" Target="media/image9.png"/><Relationship Id="rId35" Type="http://schemas.openxmlformats.org/officeDocument/2006/relationships/hyperlink" Target="http://www.health.gov.au/internet/main/publishing.nsf/Content/cda-surveil-nndss-casedefs-cd_rubela.htm" TargetMode="External"/><Relationship Id="rId43" Type="http://schemas.openxmlformats.org/officeDocument/2006/relationships/image" Target="media/image17.png"/><Relationship Id="rId48" Type="http://schemas.openxmlformats.org/officeDocument/2006/relationships/image" Target="media/image22.png"/><Relationship Id="rId56" Type="http://schemas.openxmlformats.org/officeDocument/2006/relationships/hyperlink" Target="mailto:cdi.editor@health.gov.au" TargetMode="External"/><Relationship Id="rId8" Type="http://schemas.openxmlformats.org/officeDocument/2006/relationships/endnotes" Target="endnotes.xml"/><Relationship Id="rId51" Type="http://schemas.openxmlformats.org/officeDocument/2006/relationships/hyperlink" Target="mailto:aditi.dey@health.nsw.gov.au" TargetMode="External"/><Relationship Id="rId3" Type="http://schemas.openxmlformats.org/officeDocument/2006/relationships/numbering" Target="numbering.xml"/><Relationship Id="rId12" Type="http://schemas.openxmlformats.org/officeDocument/2006/relationships/hyperlink" Target="http://www.health.gov.au/internet/main/publishing.nsf/Content/cda-surveil-nndss-casedefs-cd_dipth.htm" TargetMode="External"/><Relationship Id="rId17" Type="http://schemas.openxmlformats.org/officeDocument/2006/relationships/hyperlink" Target="http://www.health.gov.au/internet/main/publishing.nsf/Content/cda-surveil-nndss-casedefs-cd_hepbnew.htm" TargetMode="External"/><Relationship Id="rId25" Type="http://schemas.openxmlformats.org/officeDocument/2006/relationships/hyperlink" Target="http://www.health.gov.au/internet/main/publishing.nsf/Content/cda-surveil-nndss-casedefs-cd_mumps.htm" TargetMode="External"/><Relationship Id="rId33" Type="http://schemas.openxmlformats.org/officeDocument/2006/relationships/image" Target="media/image10.png"/><Relationship Id="rId38" Type="http://schemas.openxmlformats.org/officeDocument/2006/relationships/hyperlink" Target="http://www.health.gov.au/internet/main/publishing.nsf/Content/cda-surveil-nndss-casedefs-cd_tetanus.htm" TargetMode="External"/><Relationship Id="rId46" Type="http://schemas.openxmlformats.org/officeDocument/2006/relationships/image" Target="media/image20.png"/><Relationship Id="rId59" Type="http://schemas.openxmlformats.org/officeDocument/2006/relationships/hyperlink" Target="mailto:copyright@health.gov.au"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5.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CC944A8-2189-4DDC-BFDA-1E88395360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92</Pages>
  <Words>27718</Words>
  <Characters>157998</Characters>
  <Application>Microsoft Office Word</Application>
  <DocSecurity>0</DocSecurity>
  <Lines>1316</Lines>
  <Paragraphs>370</Paragraphs>
  <ScaleCrop>false</ScaleCrop>
  <HeadingPairs>
    <vt:vector size="2" baseType="variant">
      <vt:variant>
        <vt:lpstr>Title</vt:lpstr>
      </vt:variant>
      <vt:variant>
        <vt:i4>1</vt:i4>
      </vt:variant>
    </vt:vector>
  </HeadingPairs>
  <TitlesOfParts>
    <vt:vector size="1" baseType="lpstr">
      <vt:lpstr>Communicable Diseases Intelligence 2019 - Summary of national surveillance data on vaccine preventable diseases in Australia, 2012–2015</vt:lpstr>
    </vt:vector>
  </TitlesOfParts>
  <Company>Australian Government, Department of Health</Company>
  <LinksUpToDate>false</LinksUpToDate>
  <CharactersWithSpaces>185346</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2019 - Summary of national surveillance data on vaccine preventable diseases in Australia, 2012–2015</dc:title>
  <dc:subject>This summary report on vaccine preventable diseases in Australia brings together the three most important national sources of routinely collected data about vaccine preventable diseases (notifications, hospitalisations and deaths) for all age groups for the period January 2012 and December 2015. The general trend towards improved control of disease is evident, particularly in the childhood years.</dc:subject>
  <dc:creator>Aditi Dey;Han Wang;Frank Beard;Kristine Macartney;Peter McIntyre</dc:creator>
  <dc:description>© Commonwealth of Australia CC BY-NC-ND ISSN: 2209-6051 (Online)</dc:description>
  <cp:lastPrinted>2018-05-10T02:19:00Z</cp:lastPrinted>
  <dcterms:created xsi:type="dcterms:W3CDTF">2024-08-28T00:25:00Z</dcterms:created>
  <dcterms:modified xsi:type="dcterms:W3CDTF">2024-08-28T00:25:00Z</dcterms:modified>
  <cp:category>Multi-year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2019</vt:lpwstr>
  </property>
  <property fmtid="{D5CDD505-2E9C-101B-9397-08002B2CF9AE}" pid="3" name="Vol">
    <vt:i4>43</vt:i4>
  </property>
  <property fmtid="{D5CDD505-2E9C-101B-9397-08002B2CF9AE}" pid="4" name="ePubDate">
    <vt:lpwstr>18/11/2019</vt:lpwstr>
  </property>
  <property fmtid="{D5CDD505-2E9C-101B-9397-08002B2CF9AE}" pid="5" name="DOI">
    <vt:lpwstr>https://doi.org/10.33321/cdi.2019.43.58</vt:lpwstr>
  </property>
</Properties>
</file>