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1BA1"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CC7C31">
          <w:t>2023</w:t>
        </w:r>
      </w:fldSimple>
      <w:r w:rsidRPr="00B50D8D">
        <w:t xml:space="preserve">, Volume </w:t>
      </w:r>
      <w:fldSimple w:instr=" DOCPROPERTY  Vol  \* MERGEFORMAT ">
        <w:r w:rsidR="00CC7C31">
          <w:t>47</w:t>
        </w:r>
      </w:fldSimple>
    </w:p>
    <w:p w14:paraId="617BB219" w14:textId="2C81F378" w:rsidR="00B50D8D" w:rsidRPr="00B50D8D" w:rsidRDefault="00DC1D7D" w:rsidP="00B50D8D">
      <w:pPr>
        <w:pStyle w:val="CDIfootnotes"/>
      </w:pPr>
      <w:fldSimple w:instr=" DOCPROPERTY  DOI  \* MERGEFORMAT ">
        <w:r w:rsidR="00506818">
          <w:t>https://doi.org/10.33321/cdi.2023.47.64</w:t>
        </w:r>
      </w:fldSimple>
    </w:p>
    <w:p w14:paraId="616C5547" w14:textId="3552A30B" w:rsidR="00B50D8D" w:rsidRPr="00B50D8D" w:rsidRDefault="00B50D8D" w:rsidP="00B50D8D">
      <w:pPr>
        <w:pStyle w:val="CDIfootnotes"/>
      </w:pPr>
      <w:r w:rsidRPr="00B50D8D">
        <w:t xml:space="preserve">Publication date: </w:t>
      </w:r>
      <w:fldSimple w:instr=" DOCPROPERTY  ePubDate  \* MERGEFORMAT ">
        <w:r w:rsidR="00506818">
          <w:t>19/10/2023</w:t>
        </w:r>
      </w:fldSimple>
    </w:p>
    <w:p w14:paraId="141069B9" w14:textId="6CA4454E" w:rsidR="00B50D8D" w:rsidRPr="00B50D8D" w:rsidRDefault="00506818" w:rsidP="00B50D8D">
      <w:pPr>
        <w:pStyle w:val="CDIfootnotes"/>
      </w:pPr>
      <w:hyperlink r:id="rId9" w:history="1">
        <w:r w:rsidR="00B50D8D" w:rsidRPr="00B50D8D">
          <w:rPr>
            <w:rStyle w:val="Hyperlink"/>
          </w:rPr>
          <w:t>http://health.gov.au/cdi</w:t>
        </w:r>
      </w:hyperlink>
      <w:r w:rsidR="00B50D8D" w:rsidRPr="00B50D8D">
        <w:t xml:space="preserve"> </w:t>
      </w:r>
    </w:p>
    <w:p w14:paraId="6C633B16" w14:textId="77777777" w:rsidR="00C84163" w:rsidRPr="00C84163" w:rsidRDefault="00C84163" w:rsidP="00C84163">
      <w:pPr>
        <w:pStyle w:val="Title"/>
        <w:divId w:val="958098803"/>
      </w:pPr>
      <w:r w:rsidRPr="00C84163">
        <w:t xml:space="preserve">Australian Paediatric Surveillance Unit (APSU) Annual Surveillance Report 2022 </w:t>
      </w:r>
    </w:p>
    <w:p w14:paraId="35DEB56D" w14:textId="77777777" w:rsidR="00C84163" w:rsidRPr="00C84163" w:rsidRDefault="00C84163" w:rsidP="00C84163">
      <w:pPr>
        <w:pStyle w:val="Subtitle"/>
        <w:divId w:val="958098803"/>
      </w:pPr>
      <w:r w:rsidRPr="00C84163">
        <w:t xml:space="preserve">Erratum to </w:t>
      </w:r>
      <w:proofErr w:type="spellStart"/>
      <w:r w:rsidRPr="00C84163">
        <w:t>Commun</w:t>
      </w:r>
      <w:proofErr w:type="spellEnd"/>
      <w:r w:rsidRPr="00C84163">
        <w:t xml:space="preserve"> Dis </w:t>
      </w:r>
      <w:proofErr w:type="spellStart"/>
      <w:r w:rsidRPr="00C84163">
        <w:t>Intell</w:t>
      </w:r>
      <w:proofErr w:type="spellEnd"/>
      <w:r w:rsidRPr="00C84163">
        <w:t xml:space="preserve"> (2018) 2023;</w:t>
      </w:r>
      <w:proofErr w:type="gramStart"/>
      <w:r w:rsidRPr="00C84163">
        <w:t>47</w:t>
      </w:r>
      <w:proofErr w:type="gramEnd"/>
      <w:r w:rsidRPr="00C84163">
        <w:t xml:space="preserve">. (https://doi.org/10.33321/cdi.2023.47.46) </w:t>
      </w:r>
    </w:p>
    <w:p w14:paraId="3BE2E8F2" w14:textId="77777777" w:rsidR="00C84163" w:rsidRDefault="00C84163" w:rsidP="00C84163">
      <w:pPr>
        <w:divId w:val="958098803"/>
      </w:pPr>
      <w:r>
        <w:t xml:space="preserve">Suzy M Teutsch, Carlos A Nunez, Anne Morris, Guy D </w:t>
      </w:r>
      <w:proofErr w:type="spellStart"/>
      <w:r>
        <w:t>Eslick</w:t>
      </w:r>
      <w:proofErr w:type="spellEnd"/>
      <w:r>
        <w:t xml:space="preserve">, and Elizabeth J Elliott, on behalf of Chief Investigators of APSU surveillance studies on communicable disease and complications of communicable disease </w:t>
      </w:r>
    </w:p>
    <w:p w14:paraId="0B0F574C" w14:textId="29F8783D" w:rsidR="00C84163" w:rsidRDefault="00C84163" w:rsidP="00C84163">
      <w:pPr>
        <w:divId w:val="958098803"/>
      </w:pPr>
      <w:r>
        <w:t xml:space="preserve">The text within this report, as originally published, incorrectly </w:t>
      </w:r>
      <w:proofErr w:type="gramStart"/>
      <w:r>
        <w:t>stated</w:t>
      </w:r>
      <w:proofErr w:type="gramEnd"/>
      <w:r>
        <w:t xml:space="preserve"> that the two included cases of dengue had not recently travelled to a dengue-endemic country. A </w:t>
      </w:r>
      <w:proofErr w:type="spellStart"/>
      <w:r>
        <w:t>reexamination</w:t>
      </w:r>
      <w:proofErr w:type="spellEnd"/>
      <w:r>
        <w:t xml:space="preserve"> of the case data has shown that both cases had recently travelled to a country where dengue is endemic. The paragraph </w:t>
      </w:r>
      <w:r w:rsidR="00DC1D7D">
        <w:t>below</w:t>
      </w:r>
      <w:r>
        <w:t xml:space="preserve"> provides the corrected text for the dengue case </w:t>
      </w:r>
      <w:proofErr w:type="gramStart"/>
      <w:r>
        <w:t>descriptions, and</w:t>
      </w:r>
      <w:proofErr w:type="gramEnd"/>
      <w:r>
        <w:t xml:space="preserve"> replaces the paragraph at the foot of the right-hand column of text on page 10 of the published report.</w:t>
      </w:r>
    </w:p>
    <w:p w14:paraId="0B34AA20" w14:textId="77777777" w:rsidR="00C84163" w:rsidRDefault="00C84163" w:rsidP="00C84163">
      <w:pPr>
        <w:divId w:val="958098803"/>
      </w:pPr>
      <w:r>
        <w:t xml:space="preserve">In 2022, two cases of dengue </w:t>
      </w:r>
      <w:proofErr w:type="gramStart"/>
      <w:r>
        <w:t>were notified</w:t>
      </w:r>
      <w:proofErr w:type="gramEnd"/>
      <w:r>
        <w:t xml:space="preserve"> to the APSU, one confirmed and one probable (Table 1), and the incidence estimate for the surveillance period (1 February – 31 December 2022) is shown in Table 2. Neither child had a prior history of dengue; however, both had recently travelled to an endemic country. One had DENV2 </w:t>
      </w:r>
      <w:proofErr w:type="gramStart"/>
      <w:r>
        <w:t>serotype</w:t>
      </w:r>
      <w:proofErr w:type="gramEnd"/>
      <w:r>
        <w:t xml:space="preserve"> and the serotype was not recorded for the second child. Both children were </w:t>
      </w:r>
      <w:proofErr w:type="gramStart"/>
      <w:r>
        <w:t>hospitalised</w:t>
      </w:r>
      <w:proofErr w:type="gramEnd"/>
      <w:r>
        <w:t xml:space="preserve"> and symptoms included fever, rash, cough, severe abdominal pain, diarrhoea, fatigue, retro-orbital pain and myalgia/</w:t>
      </w:r>
      <w:proofErr w:type="spellStart"/>
      <w:r>
        <w:t>arthralagia</w:t>
      </w:r>
      <w:proofErr w:type="spellEnd"/>
      <w:r>
        <w:t xml:space="preserve"> joint pains. One child had respiratory co-infection with human metapneumovirus. Both children received supportive therapies (intravenous fluids, pain relief) and one child received ceftriaxone. On discharge, one child had ongoing problems including arthralgia, fatigue, thrombocytopaenia and hepatitis.</w:t>
      </w:r>
    </w:p>
    <w:p w14:paraId="041202C7"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201419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53D372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878FCED" w14:textId="77777777" w:rsidR="000A5F42" w:rsidRPr="000606CC" w:rsidRDefault="000A5F42" w:rsidP="000A5F42">
      <w:pPr>
        <w:pStyle w:val="NoSpacing"/>
        <w:rPr>
          <w:rStyle w:val="URI"/>
          <w:rFonts w:cstheme="minorHAnsi"/>
          <w:sz w:val="20"/>
          <w:szCs w:val="18"/>
        </w:rPr>
      </w:pPr>
    </w:p>
    <w:p w14:paraId="348BE75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635D262" w14:textId="77777777" w:rsidR="000A5F42" w:rsidRPr="000606CC" w:rsidRDefault="000A5F42" w:rsidP="000A5F42">
      <w:pPr>
        <w:pStyle w:val="NoSpacing"/>
        <w:rPr>
          <w:rStyle w:val="Strong"/>
          <w:rFonts w:cstheme="minorHAnsi"/>
          <w:sz w:val="20"/>
          <w:szCs w:val="18"/>
        </w:rPr>
      </w:pPr>
    </w:p>
    <w:p w14:paraId="09D4F02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490D56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FB6297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A61764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78023BAE" w14:textId="77777777" w:rsidR="000A5F42" w:rsidRPr="000606CC" w:rsidRDefault="000A5F42" w:rsidP="000A5F42">
      <w:pPr>
        <w:pStyle w:val="NoSpacing"/>
        <w:rPr>
          <w:rStyle w:val="Strong"/>
          <w:rFonts w:cstheme="minorHAnsi"/>
          <w:sz w:val="20"/>
          <w:szCs w:val="18"/>
        </w:rPr>
      </w:pPr>
    </w:p>
    <w:p w14:paraId="08B87887" w14:textId="0217F1C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7F47F54" w14:textId="77777777" w:rsidR="000A5F42" w:rsidRPr="000606CC" w:rsidRDefault="000A5F42" w:rsidP="000A5F42">
      <w:pPr>
        <w:pStyle w:val="NoSpacing"/>
        <w:rPr>
          <w:rStyle w:val="Strong"/>
          <w:rFonts w:cstheme="minorHAnsi"/>
          <w:sz w:val="20"/>
          <w:szCs w:val="18"/>
        </w:rPr>
      </w:pPr>
    </w:p>
    <w:p w14:paraId="69C57A67"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7F5A6CB" w14:textId="77777777" w:rsidR="000A5F42" w:rsidRPr="000606CC" w:rsidRDefault="000A5F42" w:rsidP="000A5F42">
      <w:pPr>
        <w:pStyle w:val="NoSpacing"/>
        <w:rPr>
          <w:rStyle w:val="Strong"/>
          <w:rFonts w:cstheme="minorHAnsi"/>
          <w:sz w:val="20"/>
          <w:szCs w:val="18"/>
        </w:rPr>
      </w:pPr>
    </w:p>
    <w:p w14:paraId="060CB0BC" w14:textId="1886980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FE4E0DC" w14:textId="77777777" w:rsidR="000A5F42" w:rsidRPr="000606CC" w:rsidRDefault="000A5F42" w:rsidP="000A5F42">
      <w:pPr>
        <w:pStyle w:val="NoSpacing"/>
        <w:rPr>
          <w:rStyle w:val="Strong"/>
          <w:rFonts w:cstheme="minorHAnsi"/>
          <w:sz w:val="20"/>
          <w:szCs w:val="18"/>
        </w:rPr>
      </w:pPr>
    </w:p>
    <w:p w14:paraId="7A93131D" w14:textId="6E0CFE7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7512C67" w14:textId="09801EF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002168C7" w14:textId="77777777" w:rsidR="000A5F42" w:rsidRPr="000606CC" w:rsidRDefault="000A5F42" w:rsidP="000A5F42">
      <w:pPr>
        <w:pStyle w:val="NoSpacing"/>
        <w:pBdr>
          <w:bottom w:val="single" w:sz="6" w:space="1" w:color="auto"/>
        </w:pBdr>
        <w:rPr>
          <w:rStyle w:val="Strong"/>
          <w:rFonts w:cstheme="minorHAnsi"/>
          <w:sz w:val="12"/>
          <w:szCs w:val="18"/>
        </w:rPr>
      </w:pPr>
    </w:p>
    <w:p w14:paraId="1CBD496D" w14:textId="77777777" w:rsidR="000A5F42" w:rsidRPr="000606CC" w:rsidRDefault="000A5F42" w:rsidP="000A5F42">
      <w:pPr>
        <w:pStyle w:val="NoSpacing"/>
        <w:rPr>
          <w:rFonts w:cstheme="minorHAnsi"/>
          <w:sz w:val="20"/>
          <w:szCs w:val="18"/>
        </w:rPr>
      </w:pPr>
    </w:p>
    <w:p w14:paraId="24B697B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BE81E48" w14:textId="77777777" w:rsidR="000A5F42" w:rsidRPr="000606CC" w:rsidRDefault="000A5F42" w:rsidP="000A5F42">
      <w:pPr>
        <w:pStyle w:val="NoSpacing"/>
        <w:rPr>
          <w:rFonts w:cstheme="minorHAnsi"/>
          <w:sz w:val="20"/>
          <w:szCs w:val="18"/>
        </w:rPr>
      </w:pPr>
    </w:p>
    <w:p w14:paraId="62DE63D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8A9AF2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CC7C3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0B09EBD" w14:textId="799416E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C6AE5F" w14:textId="77777777" w:rsidR="000A5F42" w:rsidRPr="000606CC" w:rsidRDefault="000A5F42" w:rsidP="000A5F42">
      <w:pPr>
        <w:pStyle w:val="NoSpacing"/>
        <w:rPr>
          <w:rFonts w:cstheme="minorHAnsi"/>
          <w:sz w:val="20"/>
          <w:szCs w:val="18"/>
        </w:rPr>
      </w:pPr>
    </w:p>
    <w:p w14:paraId="5B1C5A2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9BAD292" w14:textId="77B0EAC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F2D0D6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E68AEA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101A61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74CD3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94BB974" w14:textId="77777777" w:rsidR="000A5F42" w:rsidRPr="000606CC" w:rsidRDefault="000A5F42" w:rsidP="000A5F42">
      <w:pPr>
        <w:pStyle w:val="NoSpacing"/>
        <w:rPr>
          <w:rStyle w:val="Strong"/>
          <w:rFonts w:cstheme="minorHAnsi"/>
          <w:sz w:val="20"/>
          <w:szCs w:val="18"/>
        </w:rPr>
      </w:pPr>
    </w:p>
    <w:p w14:paraId="191680A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0F51E3D4" w14:textId="77777777" w:rsidR="000A5F42" w:rsidRPr="000606CC" w:rsidRDefault="000A5F42" w:rsidP="000A5F42">
      <w:pPr>
        <w:pStyle w:val="NoSpacing"/>
        <w:rPr>
          <w:rStyle w:val="Strong"/>
          <w:rFonts w:cstheme="minorHAnsi"/>
          <w:sz w:val="20"/>
          <w:szCs w:val="18"/>
        </w:rPr>
      </w:pPr>
    </w:p>
    <w:p w14:paraId="539E0419" w14:textId="060C1B7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01002E1" w14:textId="77777777" w:rsidR="000A5F42" w:rsidRPr="000606CC" w:rsidRDefault="000A5F42" w:rsidP="000A5F42">
      <w:pPr>
        <w:pStyle w:val="NoSpacing"/>
        <w:rPr>
          <w:rStyle w:val="URI"/>
          <w:rFonts w:cstheme="minorHAnsi"/>
          <w:sz w:val="20"/>
          <w:szCs w:val="18"/>
        </w:rPr>
      </w:pPr>
    </w:p>
    <w:p w14:paraId="314B5CBD" w14:textId="317FE27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BBF0" w14:textId="77777777" w:rsidR="00CC7C31" w:rsidRDefault="00CC7C31" w:rsidP="00E54DBA">
      <w:r>
        <w:separator/>
      </w:r>
    </w:p>
    <w:p w14:paraId="73B7C7D1" w14:textId="77777777" w:rsidR="00CC7C31" w:rsidRDefault="00CC7C31"/>
    <w:p w14:paraId="6C7990C3" w14:textId="77777777" w:rsidR="00CC7C31" w:rsidRDefault="00CC7C31" w:rsidP="008714B0"/>
  </w:endnote>
  <w:endnote w:type="continuationSeparator" w:id="0">
    <w:p w14:paraId="1794C8A5" w14:textId="77777777" w:rsidR="00CC7C31" w:rsidRDefault="00CC7C31" w:rsidP="00E54DBA">
      <w:r>
        <w:continuationSeparator/>
      </w:r>
    </w:p>
    <w:p w14:paraId="41E21771" w14:textId="77777777" w:rsidR="00CC7C31" w:rsidRDefault="00CC7C31"/>
    <w:p w14:paraId="19AA180E" w14:textId="77777777" w:rsidR="00CC7C31" w:rsidRDefault="00CC7C3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6B8A" w14:textId="45197C2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164D5">
      <w:rPr>
        <w:b/>
        <w:i/>
        <w:sz w:val="18"/>
      </w:rPr>
      <w:t>Commun</w:t>
    </w:r>
    <w:proofErr w:type="spellEnd"/>
    <w:r w:rsidR="00CE342B" w:rsidRPr="00A164D5">
      <w:rPr>
        <w:b/>
        <w:i/>
        <w:sz w:val="18"/>
      </w:rPr>
      <w:t xml:space="preserve"> Dis </w:t>
    </w:r>
    <w:proofErr w:type="spellStart"/>
    <w:r w:rsidR="00CE342B" w:rsidRPr="00A164D5">
      <w:rPr>
        <w:b/>
        <w:i/>
        <w:sz w:val="18"/>
      </w:rPr>
      <w:t>Intell</w:t>
    </w:r>
    <w:proofErr w:type="spellEnd"/>
    <w:r w:rsidR="00CE342B" w:rsidRPr="00A164D5">
      <w:rPr>
        <w:b/>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C7C3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C7C3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06818">
      <w:rPr>
        <w:sz w:val="18"/>
      </w:rPr>
      <w:t>https://doi.org/10.33321/cdi.2023.47.64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06818">
      <w:rPr>
        <w:sz w:val="18"/>
      </w:rPr>
      <w:t>19/10/2023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10FA" w14:textId="0D61D76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164D5">
      <w:rPr>
        <w:b/>
        <w:i/>
        <w:sz w:val="18"/>
      </w:rPr>
      <w:t>Commun</w:t>
    </w:r>
    <w:proofErr w:type="spellEnd"/>
    <w:r w:rsidR="00A164D5" w:rsidRPr="00A164D5">
      <w:rPr>
        <w:b/>
        <w:i/>
        <w:sz w:val="18"/>
      </w:rPr>
      <w:t xml:space="preserve"> Dis </w:t>
    </w:r>
    <w:proofErr w:type="spellStart"/>
    <w:r w:rsidR="00A164D5" w:rsidRPr="00A164D5">
      <w:rPr>
        <w:b/>
        <w:i/>
        <w:sz w:val="18"/>
      </w:rPr>
      <w:t>Intell</w:t>
    </w:r>
    <w:proofErr w:type="spellEnd"/>
    <w:r w:rsidR="00A164D5" w:rsidRPr="00A164D5">
      <w:rPr>
        <w:b/>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C7C3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C7C3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06818">
      <w:rPr>
        <w:sz w:val="18"/>
      </w:rPr>
      <w:t>https://doi.org/10.33321/cdi.2023.47.64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06818">
      <w:rPr>
        <w:sz w:val="18"/>
      </w:rPr>
      <w:t>19/10/2023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80D3" w14:textId="77777777" w:rsidR="00CC7C31" w:rsidRPr="00B91FB5" w:rsidRDefault="00CC7C31" w:rsidP="00B91FB5">
      <w:pPr>
        <w:spacing w:after="0" w:line="240" w:lineRule="auto"/>
        <w:rPr>
          <w:sz w:val="18"/>
          <w:szCs w:val="18"/>
        </w:rPr>
      </w:pPr>
      <w:r w:rsidRPr="00B91FB5">
        <w:rPr>
          <w:sz w:val="18"/>
          <w:szCs w:val="18"/>
        </w:rPr>
        <w:separator/>
      </w:r>
    </w:p>
  </w:footnote>
  <w:footnote w:type="continuationSeparator" w:id="0">
    <w:p w14:paraId="4DF113EC" w14:textId="77777777" w:rsidR="00CC7C31" w:rsidRDefault="00CC7C31" w:rsidP="00E54DBA">
      <w:r>
        <w:continuationSeparator/>
      </w:r>
    </w:p>
  </w:footnote>
  <w:footnote w:type="continuationNotice" w:id="1">
    <w:p w14:paraId="01A37699" w14:textId="77777777" w:rsidR="00CC7C31" w:rsidRPr="00224EFF" w:rsidRDefault="00CC7C3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B42A" w14:textId="1EC6B2DC" w:rsidR="00257484" w:rsidRPr="00A153B6" w:rsidRDefault="0050681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6043C">
          <w:t>Erratum</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32F6"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2A5ABF55" wp14:editId="766AE45C">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571480">
    <w:abstractNumId w:val="1"/>
  </w:num>
  <w:num w:numId="2" w16cid:durableId="1426338816">
    <w:abstractNumId w:val="2"/>
  </w:num>
  <w:num w:numId="3" w16cid:durableId="1545946085">
    <w:abstractNumId w:val="3"/>
  </w:num>
  <w:num w:numId="4" w16cid:durableId="253712933">
    <w:abstractNumId w:val="0"/>
  </w:num>
  <w:num w:numId="5" w16cid:durableId="748230531">
    <w:abstractNumId w:val="4"/>
  </w:num>
  <w:num w:numId="6" w16cid:durableId="774137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3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043C"/>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6818"/>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63"/>
    <w:rsid w:val="00C841C0"/>
    <w:rsid w:val="00CA1AF4"/>
    <w:rsid w:val="00CA6068"/>
    <w:rsid w:val="00CB15E1"/>
    <w:rsid w:val="00CB3D46"/>
    <w:rsid w:val="00CC7C31"/>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1D7D"/>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39393"/>
  <w15:docId w15:val="{A6257C59-D370-4E2E-950E-CB505777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58098803">
      <w:bodyDiv w:val="1"/>
      <w:marLeft w:val="0"/>
      <w:marRight w:val="0"/>
      <w:marTop w:val="0"/>
      <w:marBottom w:val="0"/>
      <w:divBdr>
        <w:top w:val="none" w:sz="0" w:space="0" w:color="auto"/>
        <w:left w:val="none" w:sz="0" w:space="0" w:color="auto"/>
        <w:bottom w:val="none" w:sz="0" w:space="0" w:color="auto"/>
        <w:right w:val="none" w:sz="0" w:space="0" w:color="auto"/>
      </w:divBdr>
    </w:div>
    <w:div w:id="1028919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3</TotalTime>
  <Pages>2</Pages>
  <Words>634</Words>
  <Characters>4792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Communicable Diseases Intelligence - Australian Paediatric Surveillance Unit (APSU) Annual Surveillance Report 2022 - Erratum to Commun Dis Intell (2018) 2023;47.</vt:lpstr>
    </vt:vector>
  </TitlesOfParts>
  <Company>Australian Government, Department of Health</Company>
  <LinksUpToDate>false</LinksUpToDate>
  <CharactersWithSpaces>5416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Paediatric Surveillance Unit (APSU) Annual Surveillance Report 2022 - Erratum to Commun Dis Intell (2018) 2023;47.</dc:title>
  <dc:subject>This is an erratum to the Australian Paediatric Surveillance Unit (APSU) annual report 2022. The APSU conducted prospective national surveillance of thirteen communicable diseases, and complications of communicable diseases, in Australian children aged less than 17 years in 2022. This report summarises the APSU surveillance mechanism and data obtained during this period for the thirteen communicable diseases and complications under surveillance, which included: acute flaccid paralysis, congenital cytomegalovirus infection, congenital rubella syndrome, congenital varicella syndrome, juvenile-onset recurrent respiratory papillomatosis, neonatal herpes simplex virus infection, neonatal varicella infection, paediatric HIV infection, perinatal HIV exposure, severe complications of influenza, as well as new studies of severe acute hepatitis, dengue and Q Fever.</dc:subject>
  <dc:creator>Suzy M Teutsch; Carlos A Nunez; Anne Morris; Guy D Eslick; and Elizabeth J Elliott; on behalf of Chief Investigators of APSU surveillance studies on communicable disease and complications of communicable disease</dc:creator>
  <cp:keywords>Australia; child; communicable disease; emerging infectious diseases; public health surveillance; rare disease</cp:keywords>
  <dc:description>© Commonwealth of Australia CC BY-NC-ND ISSN: 2209-6051 (Online)</dc:description>
  <cp:lastModifiedBy>YOUSEFI, Kasra</cp:lastModifiedBy>
  <cp:revision>3</cp:revision>
  <cp:lastPrinted>2018-05-10T02:19:00Z</cp:lastPrinted>
  <dcterms:created xsi:type="dcterms:W3CDTF">2023-10-19T03:05:00Z</dcterms:created>
  <dcterms:modified xsi:type="dcterms:W3CDTF">2023-10-19T03:21:00Z</dcterms:modified>
  <cp:category>Erratum</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19/10/2023</vt:lpwstr>
  </property>
  <property fmtid="{D5CDD505-2E9C-101B-9397-08002B2CF9AE}" pid="5" name="DOI">
    <vt:lpwstr>https://doi.org/10.33321/cdi.2023.47.64</vt:lpwstr>
  </property>
</Properties>
</file>