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58AE2" w14:textId="77777777" w:rsidR="00A8623C" w:rsidRDefault="00A8623C" w:rsidP="00A8623C">
      <w:pPr>
        <w:pStyle w:val="Title"/>
        <w:rPr>
          <w:rFonts w:eastAsia="Times New Roman"/>
          <w:sz w:val="48"/>
          <w:szCs w:val="48"/>
        </w:rPr>
      </w:pPr>
      <w:r>
        <w:rPr>
          <w:rFonts w:eastAsia="Times New Roman"/>
        </w:rPr>
        <w:t>Dominance of the tiger: The displacement of Aedes aegypti by Aedes albopictus in parts of the Torres Strait, Australia</w:t>
      </w:r>
    </w:p>
    <w:p w14:paraId="177DCC62" w14:textId="77777777" w:rsidR="00A8623C" w:rsidRDefault="00A8623C" w:rsidP="00A8623C">
      <w:proofErr w:type="spellStart"/>
      <w:r>
        <w:t>Mutizwa</w:t>
      </w:r>
      <w:proofErr w:type="spellEnd"/>
      <w:r>
        <w:t xml:space="preserve"> </w:t>
      </w:r>
      <w:proofErr w:type="spellStart"/>
      <w:r>
        <w:t>Odwell</w:t>
      </w:r>
      <w:proofErr w:type="spellEnd"/>
      <w:r>
        <w:t xml:space="preserve"> </w:t>
      </w:r>
      <w:proofErr w:type="spellStart"/>
      <w:r>
        <w:t>Muzari</w:t>
      </w:r>
      <w:proofErr w:type="spellEnd"/>
      <w:r>
        <w:t xml:space="preserve">, Joseph Davis, Rodney Bellwood, Bruce </w:t>
      </w:r>
      <w:proofErr w:type="spellStart"/>
      <w:r>
        <w:t>Crunkho</w:t>
      </w:r>
      <w:r w:rsidR="001B25DE">
        <w:t>rn</w:t>
      </w:r>
      <w:proofErr w:type="spellEnd"/>
      <w:r w:rsidR="001B25DE">
        <w:t xml:space="preserve">, Ewan Gunn, Ursula </w:t>
      </w:r>
      <w:proofErr w:type="spellStart"/>
      <w:r w:rsidR="001B25DE">
        <w:t>Sabatino</w:t>
      </w:r>
      <w:proofErr w:type="spellEnd"/>
      <w:r w:rsidR="001B25DE">
        <w:t xml:space="preserve"> and </w:t>
      </w:r>
      <w:r>
        <w:t>Richard</w:t>
      </w:r>
      <w:r w:rsidR="001B25DE">
        <w:t> </w:t>
      </w:r>
      <w:proofErr w:type="spellStart"/>
      <w:r>
        <w:t>Gair</w:t>
      </w:r>
      <w:proofErr w:type="spellEnd"/>
    </w:p>
    <w:p w14:paraId="50167BA1" w14:textId="77777777" w:rsidR="00A8623C" w:rsidRPr="00B1689D" w:rsidRDefault="00A8623C" w:rsidP="00B1689D">
      <w:pPr>
        <w:pStyle w:val="Heading1"/>
      </w:pPr>
      <w:r w:rsidRPr="00B1689D">
        <w:t>Abstract</w:t>
      </w:r>
    </w:p>
    <w:p w14:paraId="0991B9E4" w14:textId="77777777" w:rsidR="00A8623C" w:rsidRDefault="00A8623C" w:rsidP="00B1689D">
      <w:r>
        <w:t xml:space="preserve">Most of the inhabited islands in the Torres Strait region of Australia have experienced dengue outbreaks transmitted by </w:t>
      </w:r>
      <w:r w:rsidRPr="00B1689D">
        <w:rPr>
          <w:rStyle w:val="Emphasis"/>
          <w:b w:val="0"/>
        </w:rPr>
        <w:t>Aedes aegypti</w:t>
      </w:r>
      <w:r>
        <w:t xml:space="preserve"> at various times since at least the 1890s. However, another potential dengue vector, </w:t>
      </w:r>
      <w:r w:rsidRPr="00B1689D">
        <w:rPr>
          <w:rStyle w:val="Emphasis"/>
          <w:b w:val="0"/>
        </w:rPr>
        <w:t>Aedes</w:t>
      </w:r>
      <w:r w:rsidR="004730B3">
        <w:rPr>
          <w:rStyle w:val="Emphasis"/>
          <w:b w:val="0"/>
        </w:rPr>
        <w:t> </w:t>
      </w:r>
      <w:r w:rsidR="00194C2A" w:rsidRPr="00B1689D">
        <w:rPr>
          <w:rStyle w:val="Emphasis"/>
          <w:b w:val="0"/>
        </w:rPr>
        <w:t>albopictus</w:t>
      </w:r>
      <w:r w:rsidR="00194C2A">
        <w:t>,</w:t>
      </w:r>
      <w:r>
        <w:t xml:space="preserve"> the Asian tiger mosquito, was detected for the first time in 2005 and it expanded across most of the Torres Strait within a few years. In 2016, a survey of container-inhabiting mosquitoes was conducted in all island communities and </w:t>
      </w:r>
      <w:r w:rsidRPr="00B1689D">
        <w:rPr>
          <w:rStyle w:val="Emphasis"/>
          <w:b w:val="0"/>
        </w:rPr>
        <w:t>Ae. aegypti</w:t>
      </w:r>
      <w:r>
        <w:t xml:space="preserve"> was undetectable on most of the islands which the species had previously </w:t>
      </w:r>
      <w:proofErr w:type="gramStart"/>
      <w:r>
        <w:t>occupied, and</w:t>
      </w:r>
      <w:proofErr w:type="gramEnd"/>
      <w:r>
        <w:t xml:space="preserve"> had been replaced by </w:t>
      </w:r>
      <w:r w:rsidRPr="00B1689D">
        <w:rPr>
          <w:rStyle w:val="Emphasis"/>
          <w:b w:val="0"/>
        </w:rPr>
        <w:t xml:space="preserve">Ae. </w:t>
      </w:r>
      <w:r w:rsidR="00194C2A" w:rsidRPr="00B1689D">
        <w:rPr>
          <w:rStyle w:val="Emphasis"/>
          <w:b w:val="0"/>
        </w:rPr>
        <w:t>albopictus</w:t>
      </w:r>
      <w:r w:rsidR="00194C2A">
        <w:t xml:space="preserve">. </w:t>
      </w:r>
      <w:r>
        <w:t xml:space="preserve">It is suspected that competitive displacement was responsible for the changes in species distribution. </w:t>
      </w:r>
      <w:r w:rsidRPr="00B1689D">
        <w:rPr>
          <w:rStyle w:val="Emphasis"/>
          <w:b w:val="0"/>
        </w:rPr>
        <w:t>Aedes aegypti</w:t>
      </w:r>
      <w:r>
        <w:t xml:space="preserve"> was only detected on </w:t>
      </w:r>
      <w:proofErr w:type="spellStart"/>
      <w:r>
        <w:t>Boigu</w:t>
      </w:r>
      <w:proofErr w:type="spellEnd"/>
      <w:r>
        <w:t xml:space="preserve"> Island and Thursday Island. Recent dengue outbreaks in the Torres Strait have apparently been driven by both </w:t>
      </w:r>
      <w:r w:rsidRPr="00B1689D">
        <w:rPr>
          <w:rStyle w:val="Emphasis"/>
          <w:b w:val="0"/>
        </w:rPr>
        <w:t>Ae. albopictus</w:t>
      </w:r>
      <w:r>
        <w:t xml:space="preserve"> and </w:t>
      </w:r>
      <w:r w:rsidRPr="00B1689D">
        <w:rPr>
          <w:rStyle w:val="Emphasis"/>
          <w:b w:val="0"/>
        </w:rPr>
        <w:t>Ae. aegypti.</w:t>
      </w:r>
      <w:r>
        <w:t xml:space="preserve"> The findings have major implications on management of dengue outbreaks in the region.</w:t>
      </w:r>
    </w:p>
    <w:p w14:paraId="3695109B" w14:textId="77777777" w:rsidR="00A8623C" w:rsidRDefault="00A8623C" w:rsidP="00B1689D">
      <w:r>
        <w:t xml:space="preserve">Keywords: </w:t>
      </w:r>
      <w:r w:rsidRPr="00B1689D">
        <w:rPr>
          <w:rStyle w:val="Emphasis"/>
          <w:b w:val="0"/>
        </w:rPr>
        <w:t xml:space="preserve">Aedes </w:t>
      </w:r>
      <w:r w:rsidR="00194C2A" w:rsidRPr="00B1689D">
        <w:rPr>
          <w:rStyle w:val="Emphasis"/>
          <w:b w:val="0"/>
        </w:rPr>
        <w:t>albopictus</w:t>
      </w:r>
      <w:r w:rsidR="00194C2A">
        <w:t>,</w:t>
      </w:r>
      <w:r>
        <w:t xml:space="preserve"> </w:t>
      </w:r>
      <w:r w:rsidRPr="00B1689D">
        <w:rPr>
          <w:rStyle w:val="Emphasis"/>
          <w:b w:val="0"/>
        </w:rPr>
        <w:t xml:space="preserve">Aedes </w:t>
      </w:r>
      <w:r w:rsidR="00194C2A" w:rsidRPr="00B1689D">
        <w:rPr>
          <w:rStyle w:val="Emphasis"/>
          <w:b w:val="0"/>
        </w:rPr>
        <w:t>aegypti</w:t>
      </w:r>
      <w:r w:rsidR="00194C2A">
        <w:t>,</w:t>
      </w:r>
      <w:r>
        <w:t xml:space="preserve"> Torres Strait, surveillance</w:t>
      </w:r>
    </w:p>
    <w:p w14:paraId="0FAAEDAB" w14:textId="77777777" w:rsidR="00A8623C" w:rsidRPr="00B1689D" w:rsidRDefault="00A8623C" w:rsidP="00B1689D">
      <w:pPr>
        <w:pStyle w:val="Heading1"/>
      </w:pPr>
      <w:r w:rsidRPr="00B1689D">
        <w:t>Introduction</w:t>
      </w:r>
    </w:p>
    <w:p w14:paraId="2B6C670E" w14:textId="77777777" w:rsidR="00A8623C" w:rsidRDefault="00A8623C" w:rsidP="00B1689D">
      <w:r>
        <w:t>The Torres Strait in Queensland, Australia, separates the northernmost Australian mainland from the Western Province of Papua New Guinea (PNG) (Figure 1). The region has at least 100 islands of which 17 are inhabited, with a total population of approximately 8,000. Most of the islands have two names (Table 1) which can be used interchangeably.</w:t>
      </w:r>
    </w:p>
    <w:p w14:paraId="78BA44D2" w14:textId="77777777" w:rsidR="00A8623C" w:rsidRDefault="00A8623C" w:rsidP="00B1689D">
      <w:pPr>
        <w:pStyle w:val="CDIFigures"/>
      </w:pPr>
      <w:r>
        <w:lastRenderedPageBreak/>
        <w:t xml:space="preserve">Fig 1. The Torres Strait region showing the islands where surveys were conducted (bold letters). </w:t>
      </w:r>
      <w:r>
        <w:rPr>
          <w:noProof/>
        </w:rPr>
        <w:drawing>
          <wp:inline distT="0" distB="0" distL="0" distR="0" wp14:anchorId="4A321B2A" wp14:editId="7F48EA94">
            <wp:extent cx="6121153" cy="4332303"/>
            <wp:effectExtent l="0" t="0" r="0" b="0"/>
            <wp:docPr id="2" name="Picture 2" descr="The Torres Strait region is made up of islands between the Australian mainland and Papua New Guinea. Mosquito surveys were conducted on all the inhabited islands which belong to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Torres Strait region is made up of islands between the Australian mainland and Papua New Guinea. Mosquito surveys were conducted on all the inhabited islands which belong to Austral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1153" cy="4332303"/>
                    </a:xfrm>
                    <a:prstGeom prst="rect">
                      <a:avLst/>
                    </a:prstGeom>
                    <a:noFill/>
                    <a:ln>
                      <a:noFill/>
                    </a:ln>
                  </pic:spPr>
                </pic:pic>
              </a:graphicData>
            </a:graphic>
          </wp:inline>
        </w:drawing>
      </w:r>
    </w:p>
    <w:p w14:paraId="1CEF2A19" w14:textId="77777777" w:rsidR="00163529" w:rsidRDefault="00A8623C" w:rsidP="00B1689D">
      <w:r>
        <w:t>Dengue outbreaks have been recorded in t</w:t>
      </w:r>
      <w:r w:rsidR="00194C2A">
        <w:t>he Torres Strait since the 19</w:t>
      </w:r>
      <w:r>
        <w:rPr>
          <w:vertAlign w:val="superscript"/>
        </w:rPr>
        <w:t>th</w:t>
      </w:r>
      <w:r>
        <w:t xml:space="preserve"> century, including many c</w:t>
      </w:r>
      <w:r w:rsidR="00194C2A">
        <w:t>ases on Thursday Island in 1897</w:t>
      </w:r>
      <w:r>
        <w:rPr>
          <w:vertAlign w:val="superscript"/>
        </w:rPr>
        <w:t>1</w:t>
      </w:r>
      <w:r>
        <w:t xml:space="preserve"> and o</w:t>
      </w:r>
      <w:r w:rsidR="00194C2A">
        <w:t>n Mer and Erub islands in 1912.</w:t>
      </w:r>
      <w:r>
        <w:rPr>
          <w:vertAlign w:val="superscript"/>
        </w:rPr>
        <w:t>2</w:t>
      </w:r>
      <w:r>
        <w:t xml:space="preserve"> In 1981-82 the islands of </w:t>
      </w:r>
      <w:proofErr w:type="spellStart"/>
      <w:r>
        <w:t>Masig</w:t>
      </w:r>
      <w:proofErr w:type="spellEnd"/>
      <w:r>
        <w:t xml:space="preserve">, </w:t>
      </w:r>
      <w:proofErr w:type="spellStart"/>
      <w:r>
        <w:t>Iama</w:t>
      </w:r>
      <w:proofErr w:type="spellEnd"/>
      <w:r>
        <w:t>, Badu and Thursday experienced a lengthy outbreak which also affected several cities on the Queensland mainland.</w:t>
      </w:r>
      <w:r>
        <w:rPr>
          <w:vertAlign w:val="superscript"/>
        </w:rPr>
        <w:t>3</w:t>
      </w:r>
      <w:r>
        <w:t xml:space="preserve"> Other series of outbreaks occurred on various islands in 1996</w:t>
      </w:r>
      <w:r w:rsidR="00B14E55">
        <w:t>–</w:t>
      </w:r>
      <w:r>
        <w:t xml:space="preserve">97 </w:t>
      </w:r>
      <w:r>
        <w:rPr>
          <w:vertAlign w:val="superscript"/>
        </w:rPr>
        <w:t>4</w:t>
      </w:r>
      <w:r>
        <w:t xml:space="preserve"> and 2003</w:t>
      </w:r>
      <w:r w:rsidR="00B14E55">
        <w:t>–</w:t>
      </w:r>
      <w:r>
        <w:t>4.</w:t>
      </w:r>
      <w:r>
        <w:rPr>
          <w:vertAlign w:val="superscript"/>
        </w:rPr>
        <w:t>5</w:t>
      </w:r>
      <w:r>
        <w:t xml:space="preserve"> Two Torres Strait residents died from the complications of severe dengue haemorrhagic fever in 2004.</w:t>
      </w:r>
      <w:r>
        <w:rPr>
          <w:vertAlign w:val="superscript"/>
        </w:rPr>
        <w:t>6</w:t>
      </w:r>
      <w:r>
        <w:t xml:space="preserve"> All the dengue outbreaks during that time were attributed to the endemic vector </w:t>
      </w:r>
      <w:r w:rsidRPr="00B1689D">
        <w:rPr>
          <w:rStyle w:val="Emphasis"/>
          <w:b w:val="0"/>
        </w:rPr>
        <w:t>Aedes aegypti.</w:t>
      </w:r>
      <w:r w:rsidR="00202733">
        <w:rPr>
          <w:vertAlign w:val="superscript"/>
        </w:rPr>
        <w:t>2,</w:t>
      </w:r>
      <w:r>
        <w:rPr>
          <w:vertAlign w:val="superscript"/>
        </w:rPr>
        <w:t>3,5,6</w:t>
      </w:r>
    </w:p>
    <w:p w14:paraId="1E2EB3A9" w14:textId="77777777" w:rsidR="00163529" w:rsidRDefault="00A8623C" w:rsidP="00B1689D">
      <w:r>
        <w:t xml:space="preserve">In 2005 the Asian tiger mosquito, </w:t>
      </w:r>
      <w:r w:rsidRPr="00B1689D">
        <w:rPr>
          <w:rStyle w:val="Emphasis"/>
          <w:b w:val="0"/>
        </w:rPr>
        <w:t>Ae. albopictus,</w:t>
      </w:r>
      <w:r>
        <w:t xml:space="preserve"> was detected on </w:t>
      </w:r>
      <w:proofErr w:type="spellStart"/>
      <w:r>
        <w:t>Masig</w:t>
      </w:r>
      <w:proofErr w:type="spellEnd"/>
      <w:r>
        <w:t xml:space="preserve"> Island for the first time and this was followed by the discovery of a widespread infestation of this species on 10 of the 17 inhabited i</w:t>
      </w:r>
      <w:r w:rsidR="00004C9B">
        <w:t>slands in the same year.</w:t>
      </w:r>
      <w:r>
        <w:rPr>
          <w:vertAlign w:val="superscript"/>
        </w:rPr>
        <w:t>7</w:t>
      </w:r>
      <w:r>
        <w:t xml:space="preserve"> An eradication program was established b</w:t>
      </w:r>
      <w:r w:rsidR="00004C9B">
        <w:t>ut its impact was very limited.</w:t>
      </w:r>
      <w:r>
        <w:rPr>
          <w:vertAlign w:val="superscript"/>
        </w:rPr>
        <w:t>8</w:t>
      </w:r>
      <w:r>
        <w:t xml:space="preserve"> </w:t>
      </w:r>
      <w:r w:rsidRPr="00B1689D">
        <w:rPr>
          <w:rStyle w:val="Emphasis"/>
          <w:b w:val="0"/>
        </w:rPr>
        <w:t>Aedes albopictus</w:t>
      </w:r>
      <w:r>
        <w:t xml:space="preserve"> spread rapidly across the Torres Strait, with subsequent detections on several more islands including Horn Island and Thursday Island by l</w:t>
      </w:r>
      <w:r w:rsidR="00004C9B">
        <w:t>ate 2010.</w:t>
      </w:r>
      <w:r>
        <w:rPr>
          <w:vertAlign w:val="superscript"/>
        </w:rPr>
        <w:t>9</w:t>
      </w:r>
    </w:p>
    <w:p w14:paraId="00AF252D" w14:textId="77777777" w:rsidR="00163529" w:rsidRDefault="00A8623C" w:rsidP="00B1689D">
      <w:r>
        <w:t xml:space="preserve">Although </w:t>
      </w:r>
      <w:r w:rsidRPr="00B1689D">
        <w:rPr>
          <w:rStyle w:val="Emphasis"/>
          <w:b w:val="0"/>
        </w:rPr>
        <w:t>Ae. albopictus</w:t>
      </w:r>
      <w:r>
        <w:t xml:space="preserve"> was present in neighb</w:t>
      </w:r>
      <w:r w:rsidR="00004C9B">
        <w:t>ouring Western Province of PNG,</w:t>
      </w:r>
      <w:r>
        <w:rPr>
          <w:vertAlign w:val="superscript"/>
        </w:rPr>
        <w:t>10</w:t>
      </w:r>
      <w:r>
        <w:t xml:space="preserve"> genetic evidence suggested that the Torres Strait population may have originated from Indonesia, and the species’ genetic structure in the region tended to favour a dispersal pattern dr</w:t>
      </w:r>
      <w:r w:rsidR="00004C9B">
        <w:t>iven mostly by human movements.</w:t>
      </w:r>
      <w:r>
        <w:rPr>
          <w:vertAlign w:val="superscript"/>
        </w:rPr>
        <w:t>11</w:t>
      </w:r>
      <w:r>
        <w:t xml:space="preserve"> </w:t>
      </w:r>
      <w:r w:rsidRPr="00B1689D">
        <w:rPr>
          <w:rStyle w:val="Emphasis"/>
          <w:b w:val="0"/>
        </w:rPr>
        <w:t>Aedes albopictus</w:t>
      </w:r>
      <w:r>
        <w:t xml:space="preserve"> is capable of transmitti</w:t>
      </w:r>
      <w:r w:rsidR="00004C9B">
        <w:t>ng dengue, Zika and Chikungunya</w:t>
      </w:r>
      <w:r>
        <w:rPr>
          <w:vertAlign w:val="superscript"/>
        </w:rPr>
        <w:t>12-15</w:t>
      </w:r>
      <w:r>
        <w:t xml:space="preserve"> viruses among other viral infections.</w:t>
      </w:r>
    </w:p>
    <w:p w14:paraId="5A31ED76" w14:textId="77777777" w:rsidR="00163529" w:rsidRDefault="00A8623C" w:rsidP="00B1689D">
      <w:r>
        <w:t xml:space="preserve">As the proliferation of </w:t>
      </w:r>
      <w:r w:rsidRPr="00B1689D">
        <w:rPr>
          <w:rStyle w:val="Emphasis"/>
          <w:b w:val="0"/>
        </w:rPr>
        <w:t>Ae. albopictus</w:t>
      </w:r>
      <w:r>
        <w:t xml:space="preserve"> populations continued in the Torres Strait, there were suggestions, mostly based on anecdotal evidence, that </w:t>
      </w:r>
      <w:r w:rsidRPr="00B1689D">
        <w:rPr>
          <w:rStyle w:val="Emphasis"/>
          <w:b w:val="0"/>
        </w:rPr>
        <w:t>Ae. aegypti</w:t>
      </w:r>
      <w:r>
        <w:t xml:space="preserve"> was gradually disappearing fro</w:t>
      </w:r>
      <w:r w:rsidR="00004C9B">
        <w:t>m several of the outer islands.</w:t>
      </w:r>
      <w:r>
        <w:rPr>
          <w:vertAlign w:val="superscript"/>
        </w:rPr>
        <w:t>16,17</w:t>
      </w:r>
      <w:r>
        <w:t xml:space="preserve"> However, there had been no comprehensive vector surveys on most of the outer islands since 2008 when the </w:t>
      </w:r>
      <w:r w:rsidRPr="00B1689D">
        <w:rPr>
          <w:rStyle w:val="Emphasis"/>
          <w:b w:val="0"/>
        </w:rPr>
        <w:t>Ae. albopictus</w:t>
      </w:r>
      <w:r>
        <w:t xml:space="preserve"> control program shifted focus to the ‘inner islands’ of Horn and Thursday as well as the Cape York Northern </w:t>
      </w:r>
      <w:r w:rsidR="00004C9B">
        <w:t>Peninsula Area on the mainland.</w:t>
      </w:r>
      <w:r>
        <w:rPr>
          <w:vertAlign w:val="superscript"/>
        </w:rPr>
        <w:t>8</w:t>
      </w:r>
      <w:r w:rsidR="00004C9B">
        <w:t xml:space="preserve"> Meyer Steiger et al</w:t>
      </w:r>
      <w:r>
        <w:rPr>
          <w:vertAlign w:val="superscript"/>
        </w:rPr>
        <w:t>18</w:t>
      </w:r>
      <w:r>
        <w:t xml:space="preserve"> briefly conducted adult mosquito trapping in 2013, </w:t>
      </w:r>
      <w:r>
        <w:lastRenderedPageBreak/>
        <w:t xml:space="preserve">but only covered four islands. Reliable information on the relative prevalence of </w:t>
      </w:r>
      <w:r w:rsidRPr="00B1689D">
        <w:rPr>
          <w:rStyle w:val="Emphasis"/>
          <w:b w:val="0"/>
        </w:rPr>
        <w:t>Ae. aegypti</w:t>
      </w:r>
      <w:r>
        <w:t xml:space="preserve"> and </w:t>
      </w:r>
      <w:r w:rsidRPr="00B1689D">
        <w:rPr>
          <w:rStyle w:val="Emphasis"/>
          <w:b w:val="0"/>
        </w:rPr>
        <w:t>Ae. albopictus</w:t>
      </w:r>
      <w:r>
        <w:t xml:space="preserve"> on the outer islands is essential when responding to disease </w:t>
      </w:r>
      <w:proofErr w:type="gramStart"/>
      <w:r>
        <w:t>outbreaks, because</w:t>
      </w:r>
      <w:proofErr w:type="gramEnd"/>
      <w:r>
        <w:t xml:space="preserve"> response strategies against </w:t>
      </w:r>
      <w:r w:rsidRPr="00B1689D">
        <w:rPr>
          <w:rStyle w:val="Emphasis"/>
          <w:b w:val="0"/>
        </w:rPr>
        <w:t>Ae.</w:t>
      </w:r>
      <w:r w:rsidR="00004C9B">
        <w:rPr>
          <w:rStyle w:val="Emphasis"/>
          <w:b w:val="0"/>
        </w:rPr>
        <w:t> </w:t>
      </w:r>
      <w:r w:rsidRPr="00B1689D">
        <w:rPr>
          <w:rStyle w:val="Emphasis"/>
          <w:b w:val="0"/>
        </w:rPr>
        <w:t>aegypti</w:t>
      </w:r>
      <w:r>
        <w:t xml:space="preserve"> and </w:t>
      </w:r>
      <w:r w:rsidRPr="00B1689D">
        <w:rPr>
          <w:rStyle w:val="Emphasis"/>
          <w:b w:val="0"/>
        </w:rPr>
        <w:t>Ae. albopictus</w:t>
      </w:r>
      <w:r>
        <w:t xml:space="preserve"> would have to be species-specific due to diff</w:t>
      </w:r>
      <w:r w:rsidR="00004C9B">
        <w:t>erences in behavioural ecology.</w:t>
      </w:r>
      <w:r>
        <w:rPr>
          <w:vertAlign w:val="superscript"/>
        </w:rPr>
        <w:t>8</w:t>
      </w:r>
    </w:p>
    <w:p w14:paraId="486FB7F6" w14:textId="77777777" w:rsidR="00A8623C" w:rsidRDefault="00A8623C" w:rsidP="00B1689D">
      <w:r>
        <w:t>To obtain this information, surveys of container-inhabiting mosquitoes were conducted in all Torres Strait island communities in March–May 2016 by the Cairns Tropical Public Health Services with support from Torres Strait Islands Regional Council and Torres &amp; Cape Hospital and Health Services. This paper reports on those surveys and implications of the findings.</w:t>
      </w:r>
    </w:p>
    <w:p w14:paraId="00F1337C" w14:textId="77777777" w:rsidR="00A8623C" w:rsidRDefault="00A8623C" w:rsidP="00B1689D">
      <w:r>
        <w:t xml:space="preserve">During the survey period in March 2016, there were dengue outbreaks simultaneously on Erub Island </w:t>
      </w:r>
      <w:r w:rsidR="00066930">
        <w:t>and Badu Island,</w:t>
      </w:r>
      <w:r>
        <w:rPr>
          <w:vertAlign w:val="superscript"/>
        </w:rPr>
        <w:t>8</w:t>
      </w:r>
      <w:r>
        <w:t xml:space="preserve"> and later two more outbreaks in 2017 on </w:t>
      </w:r>
      <w:proofErr w:type="spellStart"/>
      <w:r>
        <w:t>Boigu</w:t>
      </w:r>
      <w:proofErr w:type="spellEnd"/>
      <w:r>
        <w:t xml:space="preserve"> and </w:t>
      </w:r>
      <w:proofErr w:type="spellStart"/>
      <w:r>
        <w:t>Masig</w:t>
      </w:r>
      <w:proofErr w:type="spellEnd"/>
      <w:r>
        <w:t xml:space="preserve"> islands. This paper also discusses the vector species incriminated in those outbreaks in relation to the findings from the vector prevalence surveys.</w:t>
      </w:r>
    </w:p>
    <w:p w14:paraId="4050CABA" w14:textId="77777777" w:rsidR="00A8623C" w:rsidRPr="00B1689D" w:rsidRDefault="00A8623C" w:rsidP="00B1689D">
      <w:pPr>
        <w:pStyle w:val="Heading1"/>
      </w:pPr>
      <w:r w:rsidRPr="00B1689D">
        <w:t>Methods</w:t>
      </w:r>
    </w:p>
    <w:p w14:paraId="767E21A0" w14:textId="77777777" w:rsidR="00A8623C" w:rsidRPr="00B1689D" w:rsidRDefault="00A8623C" w:rsidP="00B1689D">
      <w:pPr>
        <w:pStyle w:val="Heading2"/>
      </w:pPr>
      <w:r w:rsidRPr="00B1689D">
        <w:t>Larval sampling</w:t>
      </w:r>
    </w:p>
    <w:p w14:paraId="5FDCFD8B" w14:textId="77777777" w:rsidR="00A8623C" w:rsidRDefault="00A8623C" w:rsidP="00B1689D">
      <w:r>
        <w:t>House to house yard inspections were conducted in all the island communities between March and May 2016 (Table 1) and all accessible potential larval habitats seen in the yard were checked for mosquito larvae. These included buckets, tyres, drums, tins, boats, plastic sheets, pot-plant bases, fallen palm fronds, coconut husks, garden tools and general rubbish items. Samples of 5</w:t>
      </w:r>
      <w:r w:rsidR="00163529">
        <w:t>–</w:t>
      </w:r>
      <w:r>
        <w:t xml:space="preserve">10 larvae were collected from each positive receptacle using a pipette or turkey baster and preserved in a vial with ethanol. To save time, larvae that were visually distinguishable as </w:t>
      </w:r>
      <w:r w:rsidRPr="00B1689D">
        <w:rPr>
          <w:rStyle w:val="Emphasis"/>
          <w:b w:val="0"/>
        </w:rPr>
        <w:t xml:space="preserve">Culex </w:t>
      </w:r>
      <w:r w:rsidRPr="005F7DB5">
        <w:rPr>
          <w:rStyle w:val="Emphasis"/>
          <w:b w:val="0"/>
          <w:i w:val="0"/>
        </w:rPr>
        <w:t>spp</w:t>
      </w:r>
      <w:r w:rsidR="005F7DB5">
        <w:rPr>
          <w:rStyle w:val="Emphasis"/>
          <w:b w:val="0"/>
          <w:i w:val="0"/>
        </w:rPr>
        <w:t>.,</w:t>
      </w:r>
      <w:r>
        <w:t xml:space="preserve"> due to their characteristic movement pattern and distinctly long siphon, were not collected. Rainwater tanks were not inspected due to logistical considerations and the general abundance of alternative receptacles available in the wet season. Samples were transported to Cairns for identification.</w:t>
      </w:r>
    </w:p>
    <w:p w14:paraId="3BF7B89B" w14:textId="77777777" w:rsidR="00B1689D" w:rsidRDefault="00B1689D">
      <w:pPr>
        <w:rPr>
          <w:b/>
        </w:rPr>
      </w:pPr>
      <w:r>
        <w:br w:type="page"/>
      </w:r>
    </w:p>
    <w:p w14:paraId="2971D67F" w14:textId="6D2ED645" w:rsidR="00A8623C" w:rsidRDefault="00A8623C" w:rsidP="00B1689D">
      <w:pPr>
        <w:pStyle w:val="CDIFigures"/>
      </w:pPr>
      <w:r>
        <w:lastRenderedPageBreak/>
        <w:t>Table 1. Mosquito survey dates (2016) and demographic information of each island community in the Torres Strait</w:t>
      </w:r>
      <w:r w:rsidRPr="00B1689D">
        <w:rPr>
          <w:vertAlign w:val="superscript"/>
        </w:rPr>
        <w:t>22</w:t>
      </w:r>
      <w:r>
        <w:t xml:space="preserve"> </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orres Strait island communities varied in size, with populations ranging between 85 and 2941 and number of dwellings ranging from 23 to 880. The mosquito surveys were conducted between March and May 2016."/>
      </w:tblPr>
      <w:tblGrid>
        <w:gridCol w:w="3969"/>
        <w:gridCol w:w="1843"/>
        <w:gridCol w:w="2410"/>
        <w:gridCol w:w="2218"/>
      </w:tblGrid>
      <w:tr w:rsidR="00B1689D" w:rsidRPr="00B1689D" w14:paraId="51A4D418" w14:textId="77777777" w:rsidTr="00B1689D">
        <w:trPr>
          <w:cnfStyle w:val="100000000000" w:firstRow="1" w:lastRow="0" w:firstColumn="0" w:lastColumn="0" w:oddVBand="0" w:evenVBand="0" w:oddHBand="0" w:evenHBand="0" w:firstRowFirstColumn="0" w:firstRowLastColumn="0" w:lastRowFirstColumn="0" w:lastRowLastColumn="0"/>
          <w:tblHeader/>
        </w:trPr>
        <w:tc>
          <w:tcPr>
            <w:tcW w:w="3969" w:type="dxa"/>
            <w:hideMark/>
          </w:tcPr>
          <w:p w14:paraId="0F3E84DB" w14:textId="77777777" w:rsidR="00A8623C" w:rsidRPr="00B1689D" w:rsidRDefault="00A8623C">
            <w:pPr>
              <w:rPr>
                <w:rFonts w:eastAsia="Times New Roman"/>
                <w:color w:val="FFFFFF" w:themeColor="background1"/>
              </w:rPr>
            </w:pPr>
            <w:r w:rsidRPr="00B1689D">
              <w:rPr>
                <w:rFonts w:eastAsia="Times New Roman"/>
                <w:color w:val="FFFFFF" w:themeColor="background1"/>
              </w:rPr>
              <w:t xml:space="preserve">Community </w:t>
            </w:r>
          </w:p>
        </w:tc>
        <w:tc>
          <w:tcPr>
            <w:tcW w:w="1843" w:type="dxa"/>
            <w:hideMark/>
          </w:tcPr>
          <w:p w14:paraId="6C7B7A4E" w14:textId="77777777" w:rsidR="00A8623C" w:rsidRPr="00B1689D" w:rsidRDefault="00A8623C" w:rsidP="00066930">
            <w:pPr>
              <w:rPr>
                <w:rFonts w:eastAsia="Times New Roman"/>
                <w:color w:val="FFFFFF" w:themeColor="background1"/>
              </w:rPr>
            </w:pPr>
            <w:r w:rsidRPr="00B1689D">
              <w:rPr>
                <w:rFonts w:eastAsia="Times New Roman"/>
                <w:color w:val="FFFFFF" w:themeColor="background1"/>
              </w:rPr>
              <w:t>Population</w:t>
            </w:r>
            <w:r w:rsidRPr="00B1689D">
              <w:rPr>
                <w:rFonts w:eastAsia="Times New Roman"/>
                <w:color w:val="FFFFFF" w:themeColor="background1"/>
                <w:vertAlign w:val="superscript"/>
              </w:rPr>
              <w:t>*</w:t>
            </w:r>
          </w:p>
        </w:tc>
        <w:tc>
          <w:tcPr>
            <w:tcW w:w="2410" w:type="dxa"/>
            <w:hideMark/>
          </w:tcPr>
          <w:p w14:paraId="580FFDBE" w14:textId="77777777" w:rsidR="00A8623C" w:rsidRPr="00B1689D" w:rsidRDefault="00A8623C" w:rsidP="00066930">
            <w:pPr>
              <w:rPr>
                <w:rFonts w:eastAsia="Times New Roman"/>
                <w:color w:val="FFFFFF" w:themeColor="background1"/>
              </w:rPr>
            </w:pPr>
            <w:r w:rsidRPr="00B1689D">
              <w:rPr>
                <w:rFonts w:eastAsia="Times New Roman"/>
                <w:color w:val="FFFFFF" w:themeColor="background1"/>
              </w:rPr>
              <w:t>Number of dwellings</w:t>
            </w:r>
            <w:r w:rsidRPr="00B1689D">
              <w:rPr>
                <w:rFonts w:eastAsia="Times New Roman"/>
                <w:color w:val="FFFFFF" w:themeColor="background1"/>
                <w:vertAlign w:val="superscript"/>
              </w:rPr>
              <w:t>*</w:t>
            </w:r>
          </w:p>
        </w:tc>
        <w:tc>
          <w:tcPr>
            <w:tcW w:w="2218" w:type="dxa"/>
            <w:hideMark/>
          </w:tcPr>
          <w:p w14:paraId="78864227" w14:textId="77777777" w:rsidR="00A8623C" w:rsidRPr="00B1689D" w:rsidRDefault="00A8623C" w:rsidP="00066930">
            <w:pPr>
              <w:rPr>
                <w:rFonts w:eastAsia="Times New Roman"/>
                <w:color w:val="FFFFFF" w:themeColor="background1"/>
              </w:rPr>
            </w:pPr>
            <w:r w:rsidRPr="00B1689D">
              <w:rPr>
                <w:rFonts w:eastAsia="Times New Roman"/>
                <w:color w:val="FFFFFF" w:themeColor="background1"/>
              </w:rPr>
              <w:t>Survey dates (2016)</w:t>
            </w:r>
          </w:p>
        </w:tc>
      </w:tr>
      <w:tr w:rsidR="00A8623C" w14:paraId="27742C8B" w14:textId="77777777" w:rsidTr="00B1689D">
        <w:tc>
          <w:tcPr>
            <w:tcW w:w="3969" w:type="dxa"/>
            <w:hideMark/>
          </w:tcPr>
          <w:p w14:paraId="3B69755C" w14:textId="77777777" w:rsidR="00A8623C" w:rsidRDefault="00A8623C">
            <w:pPr>
              <w:rPr>
                <w:rFonts w:eastAsia="Times New Roman"/>
              </w:rPr>
            </w:pPr>
            <w:proofErr w:type="spellStart"/>
            <w:r>
              <w:rPr>
                <w:rFonts w:eastAsia="Times New Roman"/>
              </w:rPr>
              <w:t>Boigu</w:t>
            </w:r>
            <w:proofErr w:type="spellEnd"/>
            <w:r>
              <w:rPr>
                <w:rFonts w:eastAsia="Times New Roman"/>
              </w:rPr>
              <w:t xml:space="preserve"> </w:t>
            </w:r>
          </w:p>
        </w:tc>
        <w:tc>
          <w:tcPr>
            <w:tcW w:w="1843" w:type="dxa"/>
            <w:hideMark/>
          </w:tcPr>
          <w:p w14:paraId="57C81FB0" w14:textId="77777777" w:rsidR="00A8623C" w:rsidRDefault="00A8623C" w:rsidP="00066930">
            <w:pPr>
              <w:ind w:left="709"/>
              <w:rPr>
                <w:rFonts w:eastAsia="Times New Roman"/>
              </w:rPr>
            </w:pPr>
            <w:r>
              <w:rPr>
                <w:rFonts w:eastAsia="Times New Roman"/>
              </w:rPr>
              <w:t>271</w:t>
            </w:r>
          </w:p>
        </w:tc>
        <w:tc>
          <w:tcPr>
            <w:tcW w:w="2410" w:type="dxa"/>
            <w:hideMark/>
          </w:tcPr>
          <w:p w14:paraId="337497E7" w14:textId="77777777" w:rsidR="00A8623C" w:rsidRDefault="00A8623C" w:rsidP="00066930">
            <w:pPr>
              <w:ind w:left="851"/>
              <w:rPr>
                <w:rFonts w:eastAsia="Times New Roman"/>
              </w:rPr>
            </w:pPr>
            <w:r>
              <w:rPr>
                <w:rFonts w:eastAsia="Times New Roman"/>
              </w:rPr>
              <w:t>68</w:t>
            </w:r>
          </w:p>
        </w:tc>
        <w:tc>
          <w:tcPr>
            <w:tcW w:w="2218" w:type="dxa"/>
            <w:hideMark/>
          </w:tcPr>
          <w:p w14:paraId="1AF44127" w14:textId="77777777" w:rsidR="00A8623C" w:rsidRDefault="00A8623C" w:rsidP="00066930">
            <w:pPr>
              <w:ind w:left="284"/>
              <w:rPr>
                <w:rFonts w:eastAsia="Times New Roman"/>
              </w:rPr>
            </w:pPr>
            <w:r>
              <w:rPr>
                <w:rFonts w:eastAsia="Times New Roman"/>
              </w:rPr>
              <w:t>14 – 17 March</w:t>
            </w:r>
          </w:p>
        </w:tc>
      </w:tr>
      <w:tr w:rsidR="00A8623C" w14:paraId="6BAA58E4" w14:textId="77777777" w:rsidTr="00B1689D">
        <w:trPr>
          <w:cnfStyle w:val="000000010000" w:firstRow="0" w:lastRow="0" w:firstColumn="0" w:lastColumn="0" w:oddVBand="0" w:evenVBand="0" w:oddHBand="0" w:evenHBand="1" w:firstRowFirstColumn="0" w:firstRowLastColumn="0" w:lastRowFirstColumn="0" w:lastRowLastColumn="0"/>
        </w:trPr>
        <w:tc>
          <w:tcPr>
            <w:tcW w:w="3969" w:type="dxa"/>
            <w:hideMark/>
          </w:tcPr>
          <w:p w14:paraId="2EDD8CE4" w14:textId="77777777" w:rsidR="00A8623C" w:rsidRDefault="00A8623C">
            <w:pPr>
              <w:rPr>
                <w:rFonts w:eastAsia="Times New Roman"/>
              </w:rPr>
            </w:pPr>
            <w:proofErr w:type="spellStart"/>
            <w:r>
              <w:rPr>
                <w:rFonts w:eastAsia="Times New Roman"/>
              </w:rPr>
              <w:t>Dauan</w:t>
            </w:r>
            <w:proofErr w:type="spellEnd"/>
            <w:r>
              <w:rPr>
                <w:rFonts w:eastAsia="Times New Roman"/>
              </w:rPr>
              <w:t xml:space="preserve"> </w:t>
            </w:r>
          </w:p>
        </w:tc>
        <w:tc>
          <w:tcPr>
            <w:tcW w:w="1843" w:type="dxa"/>
            <w:hideMark/>
          </w:tcPr>
          <w:p w14:paraId="0472C9BE" w14:textId="77777777" w:rsidR="00A8623C" w:rsidRDefault="00A8623C" w:rsidP="00066930">
            <w:pPr>
              <w:ind w:left="709"/>
              <w:rPr>
                <w:rFonts w:eastAsia="Times New Roman"/>
              </w:rPr>
            </w:pPr>
            <w:r>
              <w:rPr>
                <w:rFonts w:eastAsia="Times New Roman"/>
              </w:rPr>
              <w:t>191</w:t>
            </w:r>
          </w:p>
        </w:tc>
        <w:tc>
          <w:tcPr>
            <w:tcW w:w="2410" w:type="dxa"/>
            <w:hideMark/>
          </w:tcPr>
          <w:p w14:paraId="42B2395E" w14:textId="77777777" w:rsidR="00A8623C" w:rsidRDefault="00A8623C" w:rsidP="00066930">
            <w:pPr>
              <w:ind w:left="851"/>
              <w:rPr>
                <w:rFonts w:eastAsia="Times New Roman"/>
              </w:rPr>
            </w:pPr>
            <w:r>
              <w:rPr>
                <w:rFonts w:eastAsia="Times New Roman"/>
              </w:rPr>
              <w:t>44</w:t>
            </w:r>
          </w:p>
        </w:tc>
        <w:tc>
          <w:tcPr>
            <w:tcW w:w="2218" w:type="dxa"/>
            <w:hideMark/>
          </w:tcPr>
          <w:p w14:paraId="4A4F9F98" w14:textId="77777777" w:rsidR="00A8623C" w:rsidRDefault="00A8623C" w:rsidP="00066930">
            <w:pPr>
              <w:ind w:left="284"/>
              <w:rPr>
                <w:rFonts w:eastAsia="Times New Roman"/>
              </w:rPr>
            </w:pPr>
            <w:r>
              <w:rPr>
                <w:rFonts w:eastAsia="Times New Roman"/>
              </w:rPr>
              <w:t>22 March</w:t>
            </w:r>
          </w:p>
        </w:tc>
      </w:tr>
      <w:tr w:rsidR="00A8623C" w14:paraId="5E49A61E" w14:textId="77777777" w:rsidTr="00B1689D">
        <w:tc>
          <w:tcPr>
            <w:tcW w:w="3969" w:type="dxa"/>
            <w:hideMark/>
          </w:tcPr>
          <w:p w14:paraId="01211865" w14:textId="77777777" w:rsidR="00A8623C" w:rsidRDefault="00A8623C">
            <w:pPr>
              <w:rPr>
                <w:rFonts w:eastAsia="Times New Roman"/>
              </w:rPr>
            </w:pPr>
            <w:r>
              <w:rPr>
                <w:rFonts w:eastAsia="Times New Roman"/>
              </w:rPr>
              <w:t xml:space="preserve">Saibai </w:t>
            </w:r>
          </w:p>
        </w:tc>
        <w:tc>
          <w:tcPr>
            <w:tcW w:w="1843" w:type="dxa"/>
            <w:hideMark/>
          </w:tcPr>
          <w:p w14:paraId="6DB18E04" w14:textId="77777777" w:rsidR="00A8623C" w:rsidRDefault="00A8623C" w:rsidP="00066930">
            <w:pPr>
              <w:ind w:left="709"/>
              <w:rPr>
                <w:rFonts w:eastAsia="Times New Roman"/>
              </w:rPr>
            </w:pPr>
            <w:r>
              <w:rPr>
                <w:rFonts w:eastAsia="Times New Roman"/>
              </w:rPr>
              <w:t>465</w:t>
            </w:r>
          </w:p>
        </w:tc>
        <w:tc>
          <w:tcPr>
            <w:tcW w:w="2410" w:type="dxa"/>
            <w:hideMark/>
          </w:tcPr>
          <w:p w14:paraId="4FA2198D" w14:textId="77777777" w:rsidR="00A8623C" w:rsidRDefault="00A8623C" w:rsidP="00066930">
            <w:pPr>
              <w:ind w:left="851"/>
              <w:rPr>
                <w:rFonts w:eastAsia="Times New Roman"/>
              </w:rPr>
            </w:pPr>
            <w:r>
              <w:rPr>
                <w:rFonts w:eastAsia="Times New Roman"/>
              </w:rPr>
              <w:t>104</w:t>
            </w:r>
          </w:p>
        </w:tc>
        <w:tc>
          <w:tcPr>
            <w:tcW w:w="2218" w:type="dxa"/>
            <w:hideMark/>
          </w:tcPr>
          <w:p w14:paraId="18BB2365" w14:textId="77777777" w:rsidR="00A8623C" w:rsidRDefault="00A8623C" w:rsidP="00066930">
            <w:pPr>
              <w:ind w:left="284"/>
              <w:rPr>
                <w:rFonts w:eastAsia="Times New Roman"/>
              </w:rPr>
            </w:pPr>
            <w:r>
              <w:rPr>
                <w:rFonts w:eastAsia="Times New Roman"/>
              </w:rPr>
              <w:t>17 – 22 March</w:t>
            </w:r>
          </w:p>
        </w:tc>
      </w:tr>
      <w:tr w:rsidR="00A8623C" w14:paraId="365E41A9" w14:textId="77777777" w:rsidTr="00B1689D">
        <w:trPr>
          <w:cnfStyle w:val="000000010000" w:firstRow="0" w:lastRow="0" w:firstColumn="0" w:lastColumn="0" w:oddVBand="0" w:evenVBand="0" w:oddHBand="0" w:evenHBand="1" w:firstRowFirstColumn="0" w:firstRowLastColumn="0" w:lastRowFirstColumn="0" w:lastRowLastColumn="0"/>
        </w:trPr>
        <w:tc>
          <w:tcPr>
            <w:tcW w:w="3969" w:type="dxa"/>
            <w:hideMark/>
          </w:tcPr>
          <w:p w14:paraId="4A76B13A" w14:textId="77777777" w:rsidR="00A8623C" w:rsidRDefault="00A8623C">
            <w:pPr>
              <w:rPr>
                <w:rFonts w:eastAsia="Times New Roman"/>
              </w:rPr>
            </w:pPr>
            <w:r>
              <w:rPr>
                <w:rFonts w:eastAsia="Times New Roman"/>
              </w:rPr>
              <w:t xml:space="preserve">Mer / Murray </w:t>
            </w:r>
          </w:p>
        </w:tc>
        <w:tc>
          <w:tcPr>
            <w:tcW w:w="1843" w:type="dxa"/>
            <w:hideMark/>
          </w:tcPr>
          <w:p w14:paraId="4679E03A" w14:textId="77777777" w:rsidR="00A8623C" w:rsidRDefault="00A8623C" w:rsidP="00066930">
            <w:pPr>
              <w:ind w:left="709"/>
              <w:rPr>
                <w:rFonts w:eastAsia="Times New Roman"/>
              </w:rPr>
            </w:pPr>
            <w:r>
              <w:rPr>
                <w:rFonts w:eastAsia="Times New Roman"/>
              </w:rPr>
              <w:t>450</w:t>
            </w:r>
          </w:p>
        </w:tc>
        <w:tc>
          <w:tcPr>
            <w:tcW w:w="2410" w:type="dxa"/>
            <w:hideMark/>
          </w:tcPr>
          <w:p w14:paraId="4C9BE8F6" w14:textId="77777777" w:rsidR="00A8623C" w:rsidRDefault="00A8623C" w:rsidP="00066930">
            <w:pPr>
              <w:ind w:left="851"/>
              <w:rPr>
                <w:rFonts w:eastAsia="Times New Roman"/>
              </w:rPr>
            </w:pPr>
            <w:r>
              <w:rPr>
                <w:rFonts w:eastAsia="Times New Roman"/>
              </w:rPr>
              <w:t>143</w:t>
            </w:r>
          </w:p>
        </w:tc>
        <w:tc>
          <w:tcPr>
            <w:tcW w:w="2218" w:type="dxa"/>
            <w:hideMark/>
          </w:tcPr>
          <w:p w14:paraId="144501AF" w14:textId="77777777" w:rsidR="00A8623C" w:rsidRDefault="00A8623C" w:rsidP="00066930">
            <w:pPr>
              <w:ind w:left="284"/>
              <w:rPr>
                <w:rFonts w:eastAsia="Times New Roman"/>
              </w:rPr>
            </w:pPr>
            <w:r>
              <w:rPr>
                <w:rFonts w:eastAsia="Times New Roman"/>
              </w:rPr>
              <w:t>16 – 21 March</w:t>
            </w:r>
          </w:p>
        </w:tc>
      </w:tr>
      <w:tr w:rsidR="00A8623C" w14:paraId="6620C984" w14:textId="77777777" w:rsidTr="00B1689D">
        <w:tc>
          <w:tcPr>
            <w:tcW w:w="3969" w:type="dxa"/>
            <w:hideMark/>
          </w:tcPr>
          <w:p w14:paraId="5909B4E1" w14:textId="77777777" w:rsidR="00A8623C" w:rsidRDefault="00A8623C">
            <w:pPr>
              <w:rPr>
                <w:rFonts w:eastAsia="Times New Roman"/>
              </w:rPr>
            </w:pPr>
            <w:r>
              <w:rPr>
                <w:rFonts w:eastAsia="Times New Roman"/>
              </w:rPr>
              <w:t xml:space="preserve">Erub/ Darnley </w:t>
            </w:r>
          </w:p>
        </w:tc>
        <w:tc>
          <w:tcPr>
            <w:tcW w:w="1843" w:type="dxa"/>
            <w:hideMark/>
          </w:tcPr>
          <w:p w14:paraId="646CF653" w14:textId="77777777" w:rsidR="00A8623C" w:rsidRDefault="00A8623C" w:rsidP="00066930">
            <w:pPr>
              <w:ind w:left="709"/>
              <w:rPr>
                <w:rFonts w:eastAsia="Times New Roman"/>
              </w:rPr>
            </w:pPr>
            <w:r>
              <w:rPr>
                <w:rFonts w:eastAsia="Times New Roman"/>
              </w:rPr>
              <w:t>328</w:t>
            </w:r>
          </w:p>
        </w:tc>
        <w:tc>
          <w:tcPr>
            <w:tcW w:w="2410" w:type="dxa"/>
            <w:hideMark/>
          </w:tcPr>
          <w:p w14:paraId="4332BF25" w14:textId="77777777" w:rsidR="00A8623C" w:rsidRDefault="00A8623C" w:rsidP="00066930">
            <w:pPr>
              <w:ind w:left="851"/>
              <w:rPr>
                <w:rFonts w:eastAsia="Times New Roman"/>
              </w:rPr>
            </w:pPr>
            <w:r>
              <w:rPr>
                <w:rFonts w:eastAsia="Times New Roman"/>
              </w:rPr>
              <w:t>96</w:t>
            </w:r>
          </w:p>
        </w:tc>
        <w:tc>
          <w:tcPr>
            <w:tcW w:w="2218" w:type="dxa"/>
            <w:hideMark/>
          </w:tcPr>
          <w:p w14:paraId="0CDBC4FD" w14:textId="77777777" w:rsidR="00A8623C" w:rsidRDefault="00A8623C" w:rsidP="00066930">
            <w:pPr>
              <w:ind w:left="284"/>
              <w:rPr>
                <w:rFonts w:eastAsia="Times New Roman"/>
              </w:rPr>
            </w:pPr>
            <w:r>
              <w:rPr>
                <w:rFonts w:eastAsia="Times New Roman"/>
              </w:rPr>
              <w:t>21 – 29 March</w:t>
            </w:r>
          </w:p>
        </w:tc>
      </w:tr>
      <w:tr w:rsidR="00A8623C" w14:paraId="45DB107B" w14:textId="77777777" w:rsidTr="00B1689D">
        <w:trPr>
          <w:cnfStyle w:val="000000010000" w:firstRow="0" w:lastRow="0" w:firstColumn="0" w:lastColumn="0" w:oddVBand="0" w:evenVBand="0" w:oddHBand="0" w:evenHBand="1" w:firstRowFirstColumn="0" w:firstRowLastColumn="0" w:lastRowFirstColumn="0" w:lastRowLastColumn="0"/>
        </w:trPr>
        <w:tc>
          <w:tcPr>
            <w:tcW w:w="3969" w:type="dxa"/>
            <w:hideMark/>
          </w:tcPr>
          <w:p w14:paraId="12DFC238" w14:textId="77777777" w:rsidR="00A8623C" w:rsidRDefault="00A8623C">
            <w:pPr>
              <w:rPr>
                <w:rFonts w:eastAsia="Times New Roman"/>
              </w:rPr>
            </w:pPr>
            <w:r>
              <w:rPr>
                <w:rFonts w:eastAsia="Times New Roman"/>
              </w:rPr>
              <w:t>Moa (</w:t>
            </w:r>
            <w:proofErr w:type="spellStart"/>
            <w:r>
              <w:rPr>
                <w:rFonts w:eastAsia="Times New Roman"/>
              </w:rPr>
              <w:t>Kubin</w:t>
            </w:r>
            <w:proofErr w:type="spellEnd"/>
            <w:r>
              <w:rPr>
                <w:rFonts w:eastAsia="Times New Roman"/>
              </w:rPr>
              <w:t xml:space="preserve"> community) </w:t>
            </w:r>
          </w:p>
        </w:tc>
        <w:tc>
          <w:tcPr>
            <w:tcW w:w="1843" w:type="dxa"/>
            <w:hideMark/>
          </w:tcPr>
          <w:p w14:paraId="2D2A9C16" w14:textId="77777777" w:rsidR="00A8623C" w:rsidRDefault="00A8623C" w:rsidP="00066930">
            <w:pPr>
              <w:ind w:left="709"/>
              <w:rPr>
                <w:rFonts w:eastAsia="Times New Roman"/>
              </w:rPr>
            </w:pPr>
            <w:r>
              <w:rPr>
                <w:rFonts w:eastAsia="Times New Roman"/>
              </w:rPr>
              <w:t>198</w:t>
            </w:r>
          </w:p>
        </w:tc>
        <w:tc>
          <w:tcPr>
            <w:tcW w:w="2410" w:type="dxa"/>
            <w:hideMark/>
          </w:tcPr>
          <w:p w14:paraId="56B2C53E" w14:textId="77777777" w:rsidR="00A8623C" w:rsidRDefault="00A8623C" w:rsidP="00066930">
            <w:pPr>
              <w:ind w:left="851"/>
              <w:rPr>
                <w:rFonts w:eastAsia="Times New Roman"/>
              </w:rPr>
            </w:pPr>
            <w:r>
              <w:rPr>
                <w:rFonts w:eastAsia="Times New Roman"/>
              </w:rPr>
              <w:t>73</w:t>
            </w:r>
          </w:p>
        </w:tc>
        <w:tc>
          <w:tcPr>
            <w:tcW w:w="2218" w:type="dxa"/>
            <w:hideMark/>
          </w:tcPr>
          <w:p w14:paraId="2345BFC8" w14:textId="77777777" w:rsidR="00A8623C" w:rsidRDefault="00A8623C" w:rsidP="00066930">
            <w:pPr>
              <w:ind w:left="284"/>
              <w:rPr>
                <w:rFonts w:eastAsia="Times New Roman"/>
              </w:rPr>
            </w:pPr>
            <w:r>
              <w:rPr>
                <w:rFonts w:eastAsia="Times New Roman"/>
              </w:rPr>
              <w:t>4 – 9 April</w:t>
            </w:r>
          </w:p>
        </w:tc>
      </w:tr>
      <w:tr w:rsidR="00A8623C" w14:paraId="6C9DCC42" w14:textId="77777777" w:rsidTr="00B1689D">
        <w:tc>
          <w:tcPr>
            <w:tcW w:w="3969" w:type="dxa"/>
            <w:hideMark/>
          </w:tcPr>
          <w:p w14:paraId="00141AB3" w14:textId="77777777" w:rsidR="00A8623C" w:rsidRDefault="00A8623C">
            <w:pPr>
              <w:rPr>
                <w:rFonts w:eastAsia="Times New Roman"/>
              </w:rPr>
            </w:pPr>
            <w:r>
              <w:rPr>
                <w:rFonts w:eastAsia="Times New Roman"/>
              </w:rPr>
              <w:t xml:space="preserve">Moa (St Pauls community) </w:t>
            </w:r>
          </w:p>
        </w:tc>
        <w:tc>
          <w:tcPr>
            <w:tcW w:w="1843" w:type="dxa"/>
            <w:hideMark/>
          </w:tcPr>
          <w:p w14:paraId="1E50FA9A" w14:textId="77777777" w:rsidR="00A8623C" w:rsidRDefault="00A8623C" w:rsidP="00066930">
            <w:pPr>
              <w:ind w:left="709"/>
              <w:rPr>
                <w:rFonts w:eastAsia="Times New Roman"/>
              </w:rPr>
            </w:pPr>
            <w:r>
              <w:rPr>
                <w:rFonts w:eastAsia="Times New Roman"/>
              </w:rPr>
              <w:t>248</w:t>
            </w:r>
          </w:p>
        </w:tc>
        <w:tc>
          <w:tcPr>
            <w:tcW w:w="2410" w:type="dxa"/>
            <w:hideMark/>
          </w:tcPr>
          <w:p w14:paraId="23AABAEB" w14:textId="77777777" w:rsidR="00A8623C" w:rsidRDefault="00A8623C" w:rsidP="00066930">
            <w:pPr>
              <w:ind w:left="851"/>
              <w:rPr>
                <w:rFonts w:eastAsia="Times New Roman"/>
              </w:rPr>
            </w:pPr>
            <w:r>
              <w:rPr>
                <w:rFonts w:eastAsia="Times New Roman"/>
              </w:rPr>
              <w:t>71</w:t>
            </w:r>
          </w:p>
        </w:tc>
        <w:tc>
          <w:tcPr>
            <w:tcW w:w="2218" w:type="dxa"/>
            <w:hideMark/>
          </w:tcPr>
          <w:p w14:paraId="67D189BB" w14:textId="77777777" w:rsidR="00A8623C" w:rsidRDefault="00A8623C" w:rsidP="00066930">
            <w:pPr>
              <w:ind w:left="284"/>
              <w:rPr>
                <w:rFonts w:eastAsia="Times New Roman"/>
              </w:rPr>
            </w:pPr>
            <w:r>
              <w:rPr>
                <w:rFonts w:eastAsia="Times New Roman"/>
              </w:rPr>
              <w:t>2 – 7 April</w:t>
            </w:r>
          </w:p>
        </w:tc>
      </w:tr>
      <w:tr w:rsidR="00A8623C" w14:paraId="70F95E18" w14:textId="77777777" w:rsidTr="00B1689D">
        <w:trPr>
          <w:cnfStyle w:val="000000010000" w:firstRow="0" w:lastRow="0" w:firstColumn="0" w:lastColumn="0" w:oddVBand="0" w:evenVBand="0" w:oddHBand="0" w:evenHBand="1" w:firstRowFirstColumn="0" w:firstRowLastColumn="0" w:lastRowFirstColumn="0" w:lastRowLastColumn="0"/>
        </w:trPr>
        <w:tc>
          <w:tcPr>
            <w:tcW w:w="3969" w:type="dxa"/>
            <w:hideMark/>
          </w:tcPr>
          <w:p w14:paraId="7CB1ED72" w14:textId="77777777" w:rsidR="00A8623C" w:rsidRDefault="00A8623C">
            <w:pPr>
              <w:rPr>
                <w:rFonts w:eastAsia="Times New Roman"/>
              </w:rPr>
            </w:pPr>
            <w:proofErr w:type="spellStart"/>
            <w:r>
              <w:rPr>
                <w:rFonts w:eastAsia="Times New Roman"/>
              </w:rPr>
              <w:t>Iama</w:t>
            </w:r>
            <w:proofErr w:type="spellEnd"/>
            <w:r>
              <w:rPr>
                <w:rFonts w:eastAsia="Times New Roman"/>
              </w:rPr>
              <w:t xml:space="preserve"> / Yam </w:t>
            </w:r>
          </w:p>
        </w:tc>
        <w:tc>
          <w:tcPr>
            <w:tcW w:w="1843" w:type="dxa"/>
            <w:hideMark/>
          </w:tcPr>
          <w:p w14:paraId="50EF16CA" w14:textId="77777777" w:rsidR="00A8623C" w:rsidRDefault="00A8623C" w:rsidP="00066930">
            <w:pPr>
              <w:ind w:left="709"/>
              <w:rPr>
                <w:rFonts w:eastAsia="Times New Roman"/>
              </w:rPr>
            </w:pPr>
            <w:r>
              <w:rPr>
                <w:rFonts w:eastAsia="Times New Roman"/>
              </w:rPr>
              <w:t>319</w:t>
            </w:r>
          </w:p>
        </w:tc>
        <w:tc>
          <w:tcPr>
            <w:tcW w:w="2410" w:type="dxa"/>
            <w:hideMark/>
          </w:tcPr>
          <w:p w14:paraId="7F4A1E44" w14:textId="77777777" w:rsidR="00A8623C" w:rsidRDefault="00A8623C" w:rsidP="00066930">
            <w:pPr>
              <w:ind w:left="851"/>
              <w:rPr>
                <w:rFonts w:eastAsia="Times New Roman"/>
              </w:rPr>
            </w:pPr>
            <w:r>
              <w:rPr>
                <w:rFonts w:eastAsia="Times New Roman"/>
              </w:rPr>
              <w:t>80</w:t>
            </w:r>
          </w:p>
        </w:tc>
        <w:tc>
          <w:tcPr>
            <w:tcW w:w="2218" w:type="dxa"/>
            <w:hideMark/>
          </w:tcPr>
          <w:p w14:paraId="59782391" w14:textId="77777777" w:rsidR="00A8623C" w:rsidRDefault="00A8623C" w:rsidP="00066930">
            <w:pPr>
              <w:ind w:left="284"/>
              <w:rPr>
                <w:rFonts w:eastAsia="Times New Roman"/>
              </w:rPr>
            </w:pPr>
            <w:r>
              <w:rPr>
                <w:rFonts w:eastAsia="Times New Roman"/>
              </w:rPr>
              <w:t>10 – 13 May</w:t>
            </w:r>
          </w:p>
        </w:tc>
      </w:tr>
      <w:tr w:rsidR="00A8623C" w14:paraId="08FD3F7D" w14:textId="77777777" w:rsidTr="00B1689D">
        <w:tc>
          <w:tcPr>
            <w:tcW w:w="3969" w:type="dxa"/>
            <w:hideMark/>
          </w:tcPr>
          <w:p w14:paraId="299BB88E" w14:textId="77777777" w:rsidR="00A8623C" w:rsidRDefault="00A8623C">
            <w:pPr>
              <w:rPr>
                <w:rFonts w:eastAsia="Times New Roman"/>
              </w:rPr>
            </w:pPr>
            <w:r>
              <w:rPr>
                <w:rFonts w:eastAsia="Times New Roman"/>
              </w:rPr>
              <w:t xml:space="preserve">Badu </w:t>
            </w:r>
          </w:p>
        </w:tc>
        <w:tc>
          <w:tcPr>
            <w:tcW w:w="1843" w:type="dxa"/>
            <w:hideMark/>
          </w:tcPr>
          <w:p w14:paraId="5603E08C" w14:textId="77777777" w:rsidR="00A8623C" w:rsidRDefault="00A8623C" w:rsidP="00066930">
            <w:pPr>
              <w:ind w:left="709"/>
              <w:rPr>
                <w:rFonts w:eastAsia="Times New Roman"/>
              </w:rPr>
            </w:pPr>
            <w:r>
              <w:rPr>
                <w:rFonts w:eastAsia="Times New Roman"/>
              </w:rPr>
              <w:t>813</w:t>
            </w:r>
          </w:p>
        </w:tc>
        <w:tc>
          <w:tcPr>
            <w:tcW w:w="2410" w:type="dxa"/>
            <w:hideMark/>
          </w:tcPr>
          <w:p w14:paraId="6DCA4734" w14:textId="77777777" w:rsidR="00A8623C" w:rsidRDefault="00A8623C" w:rsidP="00066930">
            <w:pPr>
              <w:ind w:left="851"/>
              <w:rPr>
                <w:rFonts w:eastAsia="Times New Roman"/>
              </w:rPr>
            </w:pPr>
            <w:r>
              <w:rPr>
                <w:rFonts w:eastAsia="Times New Roman"/>
              </w:rPr>
              <w:t>223</w:t>
            </w:r>
          </w:p>
        </w:tc>
        <w:tc>
          <w:tcPr>
            <w:tcW w:w="2218" w:type="dxa"/>
            <w:hideMark/>
          </w:tcPr>
          <w:p w14:paraId="041A88C2" w14:textId="77777777" w:rsidR="00A8623C" w:rsidRDefault="00A8623C" w:rsidP="00066930">
            <w:pPr>
              <w:ind w:left="284"/>
              <w:rPr>
                <w:rFonts w:eastAsia="Times New Roman"/>
              </w:rPr>
            </w:pPr>
            <w:r>
              <w:rPr>
                <w:rFonts w:eastAsia="Times New Roman"/>
              </w:rPr>
              <w:t>22 March – 1 April</w:t>
            </w:r>
          </w:p>
        </w:tc>
      </w:tr>
      <w:tr w:rsidR="00A8623C" w14:paraId="691641E4" w14:textId="77777777" w:rsidTr="00B1689D">
        <w:trPr>
          <w:cnfStyle w:val="000000010000" w:firstRow="0" w:lastRow="0" w:firstColumn="0" w:lastColumn="0" w:oddVBand="0" w:evenVBand="0" w:oddHBand="0" w:evenHBand="1" w:firstRowFirstColumn="0" w:firstRowLastColumn="0" w:lastRowFirstColumn="0" w:lastRowLastColumn="0"/>
        </w:trPr>
        <w:tc>
          <w:tcPr>
            <w:tcW w:w="3969" w:type="dxa"/>
            <w:hideMark/>
          </w:tcPr>
          <w:p w14:paraId="76795D0C" w14:textId="77777777" w:rsidR="00A8623C" w:rsidRDefault="00A8623C">
            <w:pPr>
              <w:rPr>
                <w:rFonts w:eastAsia="Times New Roman"/>
              </w:rPr>
            </w:pPr>
            <w:proofErr w:type="spellStart"/>
            <w:r>
              <w:rPr>
                <w:rFonts w:eastAsia="Times New Roman"/>
              </w:rPr>
              <w:t>Ugar</w:t>
            </w:r>
            <w:proofErr w:type="spellEnd"/>
            <w:r>
              <w:rPr>
                <w:rFonts w:eastAsia="Times New Roman"/>
              </w:rPr>
              <w:t xml:space="preserve"> / Stephens </w:t>
            </w:r>
          </w:p>
        </w:tc>
        <w:tc>
          <w:tcPr>
            <w:tcW w:w="1843" w:type="dxa"/>
            <w:hideMark/>
          </w:tcPr>
          <w:p w14:paraId="28F38FDE" w14:textId="77777777" w:rsidR="00A8623C" w:rsidRDefault="00A8623C" w:rsidP="00066930">
            <w:pPr>
              <w:ind w:left="709"/>
              <w:rPr>
                <w:rFonts w:eastAsia="Times New Roman"/>
              </w:rPr>
            </w:pPr>
            <w:r>
              <w:rPr>
                <w:rFonts w:eastAsia="Times New Roman"/>
              </w:rPr>
              <w:t>85</w:t>
            </w:r>
          </w:p>
        </w:tc>
        <w:tc>
          <w:tcPr>
            <w:tcW w:w="2410" w:type="dxa"/>
            <w:hideMark/>
          </w:tcPr>
          <w:p w14:paraId="22E310E4" w14:textId="77777777" w:rsidR="00A8623C" w:rsidRDefault="00A8623C" w:rsidP="00066930">
            <w:pPr>
              <w:ind w:left="851"/>
              <w:rPr>
                <w:rFonts w:eastAsia="Times New Roman"/>
              </w:rPr>
            </w:pPr>
            <w:r>
              <w:rPr>
                <w:rFonts w:eastAsia="Times New Roman"/>
              </w:rPr>
              <w:t>23</w:t>
            </w:r>
          </w:p>
        </w:tc>
        <w:tc>
          <w:tcPr>
            <w:tcW w:w="2218" w:type="dxa"/>
            <w:hideMark/>
          </w:tcPr>
          <w:p w14:paraId="7C0BBB1D" w14:textId="77777777" w:rsidR="00A8623C" w:rsidRDefault="00A8623C" w:rsidP="00066930">
            <w:pPr>
              <w:ind w:left="284"/>
              <w:rPr>
                <w:rFonts w:eastAsia="Times New Roman"/>
              </w:rPr>
            </w:pPr>
            <w:r>
              <w:rPr>
                <w:rFonts w:eastAsia="Times New Roman"/>
              </w:rPr>
              <w:t>26 – 27 April</w:t>
            </w:r>
          </w:p>
        </w:tc>
      </w:tr>
      <w:tr w:rsidR="00A8623C" w14:paraId="3A999FA5" w14:textId="77777777" w:rsidTr="00B1689D">
        <w:tc>
          <w:tcPr>
            <w:tcW w:w="3969" w:type="dxa"/>
            <w:hideMark/>
          </w:tcPr>
          <w:p w14:paraId="15EAB97F" w14:textId="77777777" w:rsidR="00A8623C" w:rsidRDefault="00A8623C">
            <w:pPr>
              <w:rPr>
                <w:rFonts w:eastAsia="Times New Roman"/>
              </w:rPr>
            </w:pPr>
            <w:proofErr w:type="spellStart"/>
            <w:r>
              <w:rPr>
                <w:rFonts w:eastAsia="Times New Roman"/>
              </w:rPr>
              <w:t>Warraber</w:t>
            </w:r>
            <w:proofErr w:type="spellEnd"/>
            <w:r>
              <w:rPr>
                <w:rFonts w:eastAsia="Times New Roman"/>
              </w:rPr>
              <w:t xml:space="preserve"> / Sue </w:t>
            </w:r>
          </w:p>
        </w:tc>
        <w:tc>
          <w:tcPr>
            <w:tcW w:w="1843" w:type="dxa"/>
            <w:hideMark/>
          </w:tcPr>
          <w:p w14:paraId="68DB05AA" w14:textId="77777777" w:rsidR="00A8623C" w:rsidRDefault="00A8623C" w:rsidP="00066930">
            <w:pPr>
              <w:ind w:left="709"/>
              <w:rPr>
                <w:rFonts w:eastAsia="Times New Roman"/>
              </w:rPr>
            </w:pPr>
            <w:r>
              <w:rPr>
                <w:rFonts w:eastAsia="Times New Roman"/>
              </w:rPr>
              <w:t>245</w:t>
            </w:r>
          </w:p>
        </w:tc>
        <w:tc>
          <w:tcPr>
            <w:tcW w:w="2410" w:type="dxa"/>
            <w:hideMark/>
          </w:tcPr>
          <w:p w14:paraId="3575445E" w14:textId="77777777" w:rsidR="00A8623C" w:rsidRDefault="00A8623C" w:rsidP="00066930">
            <w:pPr>
              <w:ind w:left="851"/>
              <w:rPr>
                <w:rFonts w:eastAsia="Times New Roman"/>
              </w:rPr>
            </w:pPr>
            <w:r>
              <w:rPr>
                <w:rFonts w:eastAsia="Times New Roman"/>
              </w:rPr>
              <w:t>62</w:t>
            </w:r>
          </w:p>
        </w:tc>
        <w:tc>
          <w:tcPr>
            <w:tcW w:w="2218" w:type="dxa"/>
            <w:hideMark/>
          </w:tcPr>
          <w:p w14:paraId="6ECC9C6B" w14:textId="77777777" w:rsidR="00A8623C" w:rsidRDefault="00A8623C" w:rsidP="00066930">
            <w:pPr>
              <w:ind w:left="284"/>
              <w:rPr>
                <w:rFonts w:eastAsia="Times New Roman"/>
              </w:rPr>
            </w:pPr>
            <w:r>
              <w:rPr>
                <w:rFonts w:eastAsia="Times New Roman"/>
              </w:rPr>
              <w:t>25 – 29 April</w:t>
            </w:r>
          </w:p>
        </w:tc>
      </w:tr>
      <w:tr w:rsidR="00A8623C" w14:paraId="08EEA3E0" w14:textId="77777777" w:rsidTr="00B1689D">
        <w:trPr>
          <w:cnfStyle w:val="000000010000" w:firstRow="0" w:lastRow="0" w:firstColumn="0" w:lastColumn="0" w:oddVBand="0" w:evenVBand="0" w:oddHBand="0" w:evenHBand="1" w:firstRowFirstColumn="0" w:firstRowLastColumn="0" w:lastRowFirstColumn="0" w:lastRowLastColumn="0"/>
        </w:trPr>
        <w:tc>
          <w:tcPr>
            <w:tcW w:w="3969" w:type="dxa"/>
            <w:hideMark/>
          </w:tcPr>
          <w:p w14:paraId="328E50A3" w14:textId="77777777" w:rsidR="00A8623C" w:rsidRDefault="00A8623C">
            <w:pPr>
              <w:rPr>
                <w:rFonts w:eastAsia="Times New Roman"/>
              </w:rPr>
            </w:pPr>
            <w:proofErr w:type="spellStart"/>
            <w:r>
              <w:rPr>
                <w:rFonts w:eastAsia="Times New Roman"/>
              </w:rPr>
              <w:t>Poruma</w:t>
            </w:r>
            <w:proofErr w:type="spellEnd"/>
            <w:r>
              <w:rPr>
                <w:rFonts w:eastAsia="Times New Roman"/>
              </w:rPr>
              <w:t xml:space="preserve"> / Coconut </w:t>
            </w:r>
          </w:p>
        </w:tc>
        <w:tc>
          <w:tcPr>
            <w:tcW w:w="1843" w:type="dxa"/>
            <w:hideMark/>
          </w:tcPr>
          <w:p w14:paraId="18B852EF" w14:textId="77777777" w:rsidR="00A8623C" w:rsidRDefault="00A8623C" w:rsidP="00066930">
            <w:pPr>
              <w:ind w:left="709"/>
              <w:rPr>
                <w:rFonts w:eastAsia="Times New Roman"/>
              </w:rPr>
            </w:pPr>
            <w:r>
              <w:rPr>
                <w:rFonts w:eastAsia="Times New Roman"/>
              </w:rPr>
              <w:t>167</w:t>
            </w:r>
          </w:p>
        </w:tc>
        <w:tc>
          <w:tcPr>
            <w:tcW w:w="2410" w:type="dxa"/>
            <w:hideMark/>
          </w:tcPr>
          <w:p w14:paraId="72526CDE" w14:textId="77777777" w:rsidR="00A8623C" w:rsidRDefault="00A8623C" w:rsidP="00066930">
            <w:pPr>
              <w:ind w:left="851"/>
              <w:rPr>
                <w:rFonts w:eastAsia="Times New Roman"/>
              </w:rPr>
            </w:pPr>
            <w:r>
              <w:rPr>
                <w:rFonts w:eastAsia="Times New Roman"/>
              </w:rPr>
              <w:t>59</w:t>
            </w:r>
          </w:p>
        </w:tc>
        <w:tc>
          <w:tcPr>
            <w:tcW w:w="2218" w:type="dxa"/>
            <w:hideMark/>
          </w:tcPr>
          <w:p w14:paraId="5F277CE1" w14:textId="77777777" w:rsidR="00A8623C" w:rsidRDefault="00A8623C" w:rsidP="00066930">
            <w:pPr>
              <w:ind w:left="284"/>
              <w:rPr>
                <w:rFonts w:eastAsia="Times New Roman"/>
              </w:rPr>
            </w:pPr>
            <w:r>
              <w:rPr>
                <w:rFonts w:eastAsia="Times New Roman"/>
              </w:rPr>
              <w:t>27 – 30 April</w:t>
            </w:r>
          </w:p>
        </w:tc>
      </w:tr>
      <w:tr w:rsidR="00A8623C" w14:paraId="4E227B29" w14:textId="77777777" w:rsidTr="00B1689D">
        <w:tc>
          <w:tcPr>
            <w:tcW w:w="3969" w:type="dxa"/>
            <w:hideMark/>
          </w:tcPr>
          <w:p w14:paraId="46117D93" w14:textId="77777777" w:rsidR="00A8623C" w:rsidRDefault="00A8623C">
            <w:pPr>
              <w:rPr>
                <w:rFonts w:eastAsia="Times New Roman"/>
              </w:rPr>
            </w:pPr>
            <w:proofErr w:type="spellStart"/>
            <w:r>
              <w:rPr>
                <w:rFonts w:eastAsia="Times New Roman"/>
              </w:rPr>
              <w:t>Keriri</w:t>
            </w:r>
            <w:proofErr w:type="spellEnd"/>
            <w:r>
              <w:rPr>
                <w:rFonts w:eastAsia="Times New Roman"/>
              </w:rPr>
              <w:t xml:space="preserve"> / Hammond </w:t>
            </w:r>
          </w:p>
        </w:tc>
        <w:tc>
          <w:tcPr>
            <w:tcW w:w="1843" w:type="dxa"/>
            <w:hideMark/>
          </w:tcPr>
          <w:p w14:paraId="280B48E5" w14:textId="77777777" w:rsidR="00A8623C" w:rsidRDefault="00A8623C" w:rsidP="00066930">
            <w:pPr>
              <w:ind w:left="709"/>
              <w:rPr>
                <w:rFonts w:eastAsia="Times New Roman"/>
              </w:rPr>
            </w:pPr>
            <w:r>
              <w:rPr>
                <w:rFonts w:eastAsia="Times New Roman"/>
              </w:rPr>
              <w:t>268</w:t>
            </w:r>
          </w:p>
        </w:tc>
        <w:tc>
          <w:tcPr>
            <w:tcW w:w="2410" w:type="dxa"/>
            <w:hideMark/>
          </w:tcPr>
          <w:p w14:paraId="53F84086" w14:textId="77777777" w:rsidR="00A8623C" w:rsidRDefault="00A8623C" w:rsidP="00066930">
            <w:pPr>
              <w:ind w:left="851"/>
              <w:rPr>
                <w:rFonts w:eastAsia="Times New Roman"/>
              </w:rPr>
            </w:pPr>
            <w:r>
              <w:rPr>
                <w:rFonts w:eastAsia="Times New Roman"/>
              </w:rPr>
              <w:t>78</w:t>
            </w:r>
          </w:p>
        </w:tc>
        <w:tc>
          <w:tcPr>
            <w:tcW w:w="2218" w:type="dxa"/>
            <w:hideMark/>
          </w:tcPr>
          <w:p w14:paraId="75D02B85" w14:textId="77777777" w:rsidR="00A8623C" w:rsidRDefault="00A8623C" w:rsidP="00066930">
            <w:pPr>
              <w:ind w:left="284"/>
              <w:rPr>
                <w:rFonts w:eastAsia="Times New Roman"/>
              </w:rPr>
            </w:pPr>
            <w:r>
              <w:rPr>
                <w:rFonts w:eastAsia="Times New Roman"/>
              </w:rPr>
              <w:t>14 – 15 April</w:t>
            </w:r>
          </w:p>
        </w:tc>
      </w:tr>
      <w:tr w:rsidR="00A8623C" w14:paraId="4C104BCB" w14:textId="77777777" w:rsidTr="00B1689D">
        <w:trPr>
          <w:cnfStyle w:val="000000010000" w:firstRow="0" w:lastRow="0" w:firstColumn="0" w:lastColumn="0" w:oddVBand="0" w:evenVBand="0" w:oddHBand="0" w:evenHBand="1" w:firstRowFirstColumn="0" w:firstRowLastColumn="0" w:lastRowFirstColumn="0" w:lastRowLastColumn="0"/>
        </w:trPr>
        <w:tc>
          <w:tcPr>
            <w:tcW w:w="3969" w:type="dxa"/>
            <w:hideMark/>
          </w:tcPr>
          <w:p w14:paraId="1BDBB8D3" w14:textId="77777777" w:rsidR="00A8623C" w:rsidRDefault="00A8623C">
            <w:pPr>
              <w:rPr>
                <w:rFonts w:eastAsia="Times New Roman"/>
              </w:rPr>
            </w:pPr>
            <w:r>
              <w:rPr>
                <w:rFonts w:eastAsia="Times New Roman"/>
              </w:rPr>
              <w:t xml:space="preserve">Mabuiag </w:t>
            </w:r>
          </w:p>
        </w:tc>
        <w:tc>
          <w:tcPr>
            <w:tcW w:w="1843" w:type="dxa"/>
            <w:hideMark/>
          </w:tcPr>
          <w:p w14:paraId="574E43D4" w14:textId="77777777" w:rsidR="00A8623C" w:rsidRDefault="00A8623C" w:rsidP="00066930">
            <w:pPr>
              <w:ind w:left="709"/>
              <w:rPr>
                <w:rFonts w:eastAsia="Times New Roman"/>
              </w:rPr>
            </w:pPr>
            <w:r>
              <w:rPr>
                <w:rFonts w:eastAsia="Times New Roman"/>
              </w:rPr>
              <w:t>210</w:t>
            </w:r>
          </w:p>
        </w:tc>
        <w:tc>
          <w:tcPr>
            <w:tcW w:w="2410" w:type="dxa"/>
            <w:hideMark/>
          </w:tcPr>
          <w:p w14:paraId="708CF94C" w14:textId="77777777" w:rsidR="00A8623C" w:rsidRDefault="00A8623C" w:rsidP="00066930">
            <w:pPr>
              <w:ind w:left="851"/>
              <w:rPr>
                <w:rFonts w:eastAsia="Times New Roman"/>
              </w:rPr>
            </w:pPr>
            <w:r>
              <w:rPr>
                <w:rFonts w:eastAsia="Times New Roman"/>
              </w:rPr>
              <w:t>50</w:t>
            </w:r>
          </w:p>
        </w:tc>
        <w:tc>
          <w:tcPr>
            <w:tcW w:w="2218" w:type="dxa"/>
            <w:hideMark/>
          </w:tcPr>
          <w:p w14:paraId="6B44DE47" w14:textId="77777777" w:rsidR="00A8623C" w:rsidRDefault="00A8623C" w:rsidP="00066930">
            <w:pPr>
              <w:ind w:left="284"/>
              <w:rPr>
                <w:rFonts w:eastAsia="Times New Roman"/>
              </w:rPr>
            </w:pPr>
            <w:r>
              <w:rPr>
                <w:rFonts w:eastAsia="Times New Roman"/>
              </w:rPr>
              <w:t>9 – 13 April</w:t>
            </w:r>
          </w:p>
        </w:tc>
      </w:tr>
      <w:tr w:rsidR="00A8623C" w14:paraId="1950D735" w14:textId="77777777" w:rsidTr="00B1689D">
        <w:tc>
          <w:tcPr>
            <w:tcW w:w="3969" w:type="dxa"/>
            <w:hideMark/>
          </w:tcPr>
          <w:p w14:paraId="28388A48" w14:textId="77777777" w:rsidR="00A8623C" w:rsidRDefault="00A8623C">
            <w:pPr>
              <w:rPr>
                <w:rFonts w:eastAsia="Times New Roman"/>
              </w:rPr>
            </w:pPr>
            <w:proofErr w:type="spellStart"/>
            <w:r>
              <w:rPr>
                <w:rFonts w:eastAsia="Times New Roman"/>
              </w:rPr>
              <w:t>Masig</w:t>
            </w:r>
            <w:proofErr w:type="spellEnd"/>
            <w:r>
              <w:rPr>
                <w:rFonts w:eastAsia="Times New Roman"/>
              </w:rPr>
              <w:t xml:space="preserve"> / Yorke </w:t>
            </w:r>
          </w:p>
        </w:tc>
        <w:tc>
          <w:tcPr>
            <w:tcW w:w="1843" w:type="dxa"/>
            <w:hideMark/>
          </w:tcPr>
          <w:p w14:paraId="1C1DB656" w14:textId="77777777" w:rsidR="00A8623C" w:rsidRDefault="00A8623C" w:rsidP="00066930">
            <w:pPr>
              <w:ind w:left="709"/>
              <w:rPr>
                <w:rFonts w:eastAsia="Times New Roman"/>
              </w:rPr>
            </w:pPr>
            <w:r>
              <w:rPr>
                <w:rFonts w:eastAsia="Times New Roman"/>
              </w:rPr>
              <w:t>270</w:t>
            </w:r>
          </w:p>
        </w:tc>
        <w:tc>
          <w:tcPr>
            <w:tcW w:w="2410" w:type="dxa"/>
            <w:hideMark/>
          </w:tcPr>
          <w:p w14:paraId="3AE8D457" w14:textId="77777777" w:rsidR="00A8623C" w:rsidRDefault="00A8623C" w:rsidP="00066930">
            <w:pPr>
              <w:ind w:left="851"/>
              <w:rPr>
                <w:rFonts w:eastAsia="Times New Roman"/>
              </w:rPr>
            </w:pPr>
            <w:r>
              <w:rPr>
                <w:rFonts w:eastAsia="Times New Roman"/>
              </w:rPr>
              <w:t>73</w:t>
            </w:r>
          </w:p>
        </w:tc>
        <w:tc>
          <w:tcPr>
            <w:tcW w:w="2218" w:type="dxa"/>
            <w:hideMark/>
          </w:tcPr>
          <w:p w14:paraId="1126D1F1" w14:textId="77777777" w:rsidR="00A8623C" w:rsidRDefault="00A8623C" w:rsidP="00066930">
            <w:pPr>
              <w:ind w:left="284"/>
              <w:rPr>
                <w:rFonts w:eastAsia="Times New Roman"/>
              </w:rPr>
            </w:pPr>
            <w:r>
              <w:rPr>
                <w:rFonts w:eastAsia="Times New Roman"/>
              </w:rPr>
              <w:t>18 – 25 April</w:t>
            </w:r>
          </w:p>
        </w:tc>
      </w:tr>
      <w:tr w:rsidR="00A8623C" w14:paraId="0EA2D60D" w14:textId="77777777" w:rsidTr="00B1689D">
        <w:trPr>
          <w:cnfStyle w:val="000000010000" w:firstRow="0" w:lastRow="0" w:firstColumn="0" w:lastColumn="0" w:oddVBand="0" w:evenVBand="0" w:oddHBand="0" w:evenHBand="1" w:firstRowFirstColumn="0" w:firstRowLastColumn="0" w:lastRowFirstColumn="0" w:lastRowLastColumn="0"/>
        </w:trPr>
        <w:tc>
          <w:tcPr>
            <w:tcW w:w="3969" w:type="dxa"/>
            <w:hideMark/>
          </w:tcPr>
          <w:p w14:paraId="4D5CB8C3" w14:textId="77777777" w:rsidR="00A8623C" w:rsidRDefault="00A8623C">
            <w:pPr>
              <w:rPr>
                <w:rFonts w:eastAsia="Times New Roman"/>
              </w:rPr>
            </w:pPr>
            <w:proofErr w:type="spellStart"/>
            <w:r>
              <w:rPr>
                <w:rFonts w:eastAsia="Times New Roman"/>
              </w:rPr>
              <w:t>Muralug</w:t>
            </w:r>
            <w:proofErr w:type="spellEnd"/>
            <w:r>
              <w:rPr>
                <w:rFonts w:eastAsia="Times New Roman"/>
              </w:rPr>
              <w:t xml:space="preserve"> / Prince of Wales </w:t>
            </w:r>
          </w:p>
        </w:tc>
        <w:tc>
          <w:tcPr>
            <w:tcW w:w="1843" w:type="dxa"/>
            <w:hideMark/>
          </w:tcPr>
          <w:p w14:paraId="7928E6A1" w14:textId="77777777" w:rsidR="00A8623C" w:rsidRDefault="00A8623C" w:rsidP="00066930">
            <w:pPr>
              <w:ind w:left="709"/>
              <w:rPr>
                <w:rFonts w:eastAsia="Times New Roman"/>
              </w:rPr>
            </w:pPr>
            <w:r>
              <w:rPr>
                <w:rFonts w:eastAsia="Times New Roman"/>
              </w:rPr>
              <w:t>109</w:t>
            </w:r>
          </w:p>
        </w:tc>
        <w:tc>
          <w:tcPr>
            <w:tcW w:w="2410" w:type="dxa"/>
            <w:hideMark/>
          </w:tcPr>
          <w:p w14:paraId="3124ADDE" w14:textId="77777777" w:rsidR="00A8623C" w:rsidRDefault="00A8623C" w:rsidP="00066930">
            <w:pPr>
              <w:ind w:left="851"/>
              <w:rPr>
                <w:rFonts w:eastAsia="Times New Roman"/>
              </w:rPr>
            </w:pPr>
            <w:r>
              <w:rPr>
                <w:rFonts w:eastAsia="Times New Roman"/>
              </w:rPr>
              <w:t>54</w:t>
            </w:r>
          </w:p>
        </w:tc>
        <w:tc>
          <w:tcPr>
            <w:tcW w:w="2218" w:type="dxa"/>
            <w:hideMark/>
          </w:tcPr>
          <w:p w14:paraId="672EEF65" w14:textId="77777777" w:rsidR="00A8623C" w:rsidRDefault="00A8623C" w:rsidP="00066930">
            <w:pPr>
              <w:ind w:left="284"/>
              <w:rPr>
                <w:rFonts w:eastAsia="Times New Roman"/>
              </w:rPr>
            </w:pPr>
            <w:r>
              <w:rPr>
                <w:rFonts w:eastAsia="Times New Roman"/>
              </w:rPr>
              <w:t>13 April</w:t>
            </w:r>
          </w:p>
        </w:tc>
      </w:tr>
      <w:tr w:rsidR="00A8623C" w14:paraId="2BB192A5" w14:textId="77777777" w:rsidTr="00B1689D">
        <w:tc>
          <w:tcPr>
            <w:tcW w:w="3969" w:type="dxa"/>
            <w:hideMark/>
          </w:tcPr>
          <w:p w14:paraId="17FA7AD4" w14:textId="77777777" w:rsidR="00A8623C" w:rsidRDefault="00A8623C">
            <w:pPr>
              <w:rPr>
                <w:rFonts w:eastAsia="Times New Roman"/>
              </w:rPr>
            </w:pPr>
            <w:proofErr w:type="spellStart"/>
            <w:r>
              <w:rPr>
                <w:rFonts w:eastAsia="Times New Roman"/>
              </w:rPr>
              <w:t>Ngurapai</w:t>
            </w:r>
            <w:proofErr w:type="spellEnd"/>
            <w:r>
              <w:rPr>
                <w:rFonts w:eastAsia="Times New Roman"/>
              </w:rPr>
              <w:t xml:space="preserve"> / Horn </w:t>
            </w:r>
          </w:p>
        </w:tc>
        <w:tc>
          <w:tcPr>
            <w:tcW w:w="1843" w:type="dxa"/>
            <w:hideMark/>
          </w:tcPr>
          <w:p w14:paraId="7F46E324" w14:textId="77777777" w:rsidR="00A8623C" w:rsidRDefault="00A8623C" w:rsidP="00066930">
            <w:pPr>
              <w:ind w:left="709"/>
              <w:rPr>
                <w:rFonts w:eastAsia="Times New Roman"/>
              </w:rPr>
            </w:pPr>
            <w:r>
              <w:rPr>
                <w:rFonts w:eastAsia="Times New Roman"/>
              </w:rPr>
              <w:t>531</w:t>
            </w:r>
          </w:p>
        </w:tc>
        <w:tc>
          <w:tcPr>
            <w:tcW w:w="2410" w:type="dxa"/>
            <w:hideMark/>
          </w:tcPr>
          <w:p w14:paraId="5D84CAE5" w14:textId="77777777" w:rsidR="00A8623C" w:rsidRDefault="00A8623C" w:rsidP="00066930">
            <w:pPr>
              <w:ind w:left="851"/>
              <w:rPr>
                <w:rFonts w:eastAsia="Times New Roman"/>
              </w:rPr>
            </w:pPr>
            <w:r>
              <w:rPr>
                <w:rFonts w:eastAsia="Times New Roman"/>
              </w:rPr>
              <w:t>178</w:t>
            </w:r>
          </w:p>
        </w:tc>
        <w:tc>
          <w:tcPr>
            <w:tcW w:w="2218" w:type="dxa"/>
            <w:hideMark/>
          </w:tcPr>
          <w:p w14:paraId="4A68A5E8" w14:textId="77777777" w:rsidR="00A8623C" w:rsidRDefault="00A8623C" w:rsidP="00066930">
            <w:pPr>
              <w:ind w:left="284"/>
              <w:rPr>
                <w:rFonts w:eastAsia="Times New Roman"/>
              </w:rPr>
            </w:pPr>
            <w:r>
              <w:rPr>
                <w:rFonts w:eastAsia="Times New Roman"/>
              </w:rPr>
              <w:t>11 – 12 April</w:t>
            </w:r>
          </w:p>
        </w:tc>
      </w:tr>
      <w:tr w:rsidR="00A8623C" w14:paraId="26B08175" w14:textId="77777777" w:rsidTr="00B1689D">
        <w:trPr>
          <w:cnfStyle w:val="000000010000" w:firstRow="0" w:lastRow="0" w:firstColumn="0" w:lastColumn="0" w:oddVBand="0" w:evenVBand="0" w:oddHBand="0" w:evenHBand="1" w:firstRowFirstColumn="0" w:firstRowLastColumn="0" w:lastRowFirstColumn="0" w:lastRowLastColumn="0"/>
        </w:trPr>
        <w:tc>
          <w:tcPr>
            <w:tcW w:w="3969" w:type="dxa"/>
            <w:hideMark/>
          </w:tcPr>
          <w:p w14:paraId="565383DB" w14:textId="77777777" w:rsidR="00A8623C" w:rsidRDefault="00A8623C">
            <w:pPr>
              <w:rPr>
                <w:rFonts w:eastAsia="Times New Roman"/>
              </w:rPr>
            </w:pPr>
            <w:proofErr w:type="spellStart"/>
            <w:r>
              <w:rPr>
                <w:rFonts w:eastAsia="Times New Roman"/>
              </w:rPr>
              <w:t>Waiben</w:t>
            </w:r>
            <w:proofErr w:type="spellEnd"/>
            <w:r>
              <w:rPr>
                <w:rFonts w:eastAsia="Times New Roman"/>
              </w:rPr>
              <w:t xml:space="preserve"> / Thursday </w:t>
            </w:r>
          </w:p>
        </w:tc>
        <w:tc>
          <w:tcPr>
            <w:tcW w:w="1843" w:type="dxa"/>
            <w:hideMark/>
          </w:tcPr>
          <w:p w14:paraId="5CF64013" w14:textId="77777777" w:rsidR="00A8623C" w:rsidRDefault="00A8623C" w:rsidP="00066930">
            <w:pPr>
              <w:ind w:left="709"/>
              <w:rPr>
                <w:rFonts w:eastAsia="Times New Roman"/>
              </w:rPr>
            </w:pPr>
            <w:r>
              <w:rPr>
                <w:rFonts w:eastAsia="Times New Roman"/>
              </w:rPr>
              <w:t>2941</w:t>
            </w:r>
          </w:p>
        </w:tc>
        <w:tc>
          <w:tcPr>
            <w:tcW w:w="2410" w:type="dxa"/>
            <w:hideMark/>
          </w:tcPr>
          <w:p w14:paraId="6E04F8BC" w14:textId="77777777" w:rsidR="00A8623C" w:rsidRDefault="00A8623C" w:rsidP="00066930">
            <w:pPr>
              <w:ind w:left="851"/>
              <w:rPr>
                <w:rFonts w:eastAsia="Times New Roman"/>
              </w:rPr>
            </w:pPr>
            <w:r>
              <w:rPr>
                <w:rFonts w:eastAsia="Times New Roman"/>
              </w:rPr>
              <w:t>880</w:t>
            </w:r>
          </w:p>
        </w:tc>
        <w:tc>
          <w:tcPr>
            <w:tcW w:w="2218" w:type="dxa"/>
            <w:hideMark/>
          </w:tcPr>
          <w:p w14:paraId="4FC72A59" w14:textId="77777777" w:rsidR="00A8623C" w:rsidRDefault="00A8623C" w:rsidP="00066930">
            <w:pPr>
              <w:ind w:left="284"/>
              <w:rPr>
                <w:rFonts w:eastAsia="Times New Roman"/>
              </w:rPr>
            </w:pPr>
            <w:r>
              <w:rPr>
                <w:rFonts w:eastAsia="Times New Roman"/>
              </w:rPr>
              <w:t>1 – 9 April</w:t>
            </w:r>
          </w:p>
        </w:tc>
      </w:tr>
    </w:tbl>
    <w:p w14:paraId="5C633946" w14:textId="2122BF8E" w:rsidR="00163529" w:rsidRPr="009A5B7E" w:rsidRDefault="00A8623C" w:rsidP="00B1689D">
      <w:pPr>
        <w:pStyle w:val="CDIfootnotes"/>
        <w:rPr>
          <w:rStyle w:val="CDIFiguresChar"/>
        </w:rPr>
      </w:pPr>
      <w:r>
        <w:rPr>
          <w:rFonts w:eastAsia="Times New Roman"/>
        </w:rPr>
        <w:t>*</w:t>
      </w:r>
      <w:r w:rsidR="00B1689D">
        <w:rPr>
          <w:rFonts w:eastAsia="Times New Roman"/>
        </w:rPr>
        <w:tab/>
      </w:r>
      <w:r w:rsidR="005F7DB5" w:rsidRPr="009A5B7E">
        <w:rPr>
          <w:rStyle w:val="CDIFiguresChar"/>
        </w:rPr>
        <w:t>2016 Census data</w:t>
      </w:r>
    </w:p>
    <w:p w14:paraId="65990F1D" w14:textId="77777777" w:rsidR="00A8623C" w:rsidRDefault="00A8623C">
      <w:pPr>
        <w:pStyle w:val="Heading2"/>
        <w:rPr>
          <w:rFonts w:eastAsia="Times New Roman"/>
        </w:rPr>
      </w:pPr>
      <w:r>
        <w:rPr>
          <w:rFonts w:eastAsia="Times New Roman"/>
        </w:rPr>
        <w:t>Adult sampling</w:t>
      </w:r>
    </w:p>
    <w:p w14:paraId="3BE5BFD3" w14:textId="77777777" w:rsidR="00A8623C" w:rsidRDefault="00A8623C">
      <w:pPr>
        <w:pStyle w:val="NormalWeb"/>
      </w:pPr>
      <w:r>
        <w:t>Sampling of adult mosquitoes was conducted with h</w:t>
      </w:r>
      <w:r w:rsidR="00C57879">
        <w:t>uman-bait sweep-net collections</w:t>
      </w:r>
      <w:r>
        <w:rPr>
          <w:vertAlign w:val="superscript"/>
        </w:rPr>
        <w:t>8</w:t>
      </w:r>
      <w:r>
        <w:t xml:space="preserve"> at selected sites on forest fringes along the edge of the community on Mer (11 sites), Erub (10 sites) and Saibai (11 sites). Selection of sites was targeted at the preferred habitats of adult </w:t>
      </w:r>
      <w:r w:rsidRPr="00B1689D">
        <w:rPr>
          <w:rStyle w:val="Emphasis"/>
          <w:b w:val="0"/>
        </w:rPr>
        <w:t>Ae. albopictus,</w:t>
      </w:r>
      <w:r>
        <w:t xml:space="preserve"> which are also the normal habitats of </w:t>
      </w:r>
      <w:r w:rsidRPr="00B1689D">
        <w:rPr>
          <w:rStyle w:val="Emphasis"/>
          <w:b w:val="0"/>
        </w:rPr>
        <w:t xml:space="preserve">Ae. </w:t>
      </w:r>
      <w:proofErr w:type="spellStart"/>
      <w:r w:rsidRPr="00B1689D">
        <w:rPr>
          <w:rStyle w:val="Emphasis"/>
          <w:b w:val="0"/>
        </w:rPr>
        <w:t>scutellaris</w:t>
      </w:r>
      <w:proofErr w:type="spellEnd"/>
      <w:r w:rsidRPr="00B1689D">
        <w:rPr>
          <w:rStyle w:val="Emphasis"/>
          <w:b w:val="0"/>
        </w:rPr>
        <w:t>.</w:t>
      </w:r>
      <w:r>
        <w:t xml:space="preserve"> Adult sampling was not conducted on other islands due to time constraints.</w:t>
      </w:r>
    </w:p>
    <w:p w14:paraId="77FCD7E4" w14:textId="77777777" w:rsidR="00A8623C" w:rsidRDefault="00A8623C">
      <w:pPr>
        <w:pStyle w:val="Heading2"/>
        <w:rPr>
          <w:rFonts w:eastAsia="Times New Roman"/>
        </w:rPr>
      </w:pPr>
      <w:r>
        <w:rPr>
          <w:rFonts w:eastAsia="Times New Roman"/>
        </w:rPr>
        <w:t>Mosquito identification</w:t>
      </w:r>
    </w:p>
    <w:p w14:paraId="39F348A7" w14:textId="77777777" w:rsidR="00163529" w:rsidRDefault="00A8623C">
      <w:pPr>
        <w:pStyle w:val="NormalWeb"/>
      </w:pPr>
      <w:r>
        <w:t xml:space="preserve">Mosquitoes were identified by experienced officers using stereo microscopes. However, due to overlapping morphological features between larvae of </w:t>
      </w:r>
      <w:r w:rsidRPr="00B1689D">
        <w:rPr>
          <w:rStyle w:val="Emphasis"/>
          <w:b w:val="0"/>
        </w:rPr>
        <w:t>Ae. albopictus</w:t>
      </w:r>
      <w:r>
        <w:t xml:space="preserve"> and </w:t>
      </w:r>
      <w:r w:rsidRPr="00B1689D">
        <w:rPr>
          <w:rStyle w:val="Emphasis"/>
          <w:b w:val="0"/>
        </w:rPr>
        <w:t>Ae. scutellaris,</w:t>
      </w:r>
      <w:r>
        <w:rPr>
          <w:vertAlign w:val="superscript"/>
        </w:rPr>
        <w:t>19</w:t>
      </w:r>
      <w:r>
        <w:t xml:space="preserve"> larval samples suspected to be either of these species were submitted to Queensland Health Forensic and Scientific Services for id</w:t>
      </w:r>
      <w:r w:rsidR="00C57879">
        <w:t>entification using PCR methods.</w:t>
      </w:r>
      <w:r>
        <w:rPr>
          <w:vertAlign w:val="superscript"/>
        </w:rPr>
        <w:t>20,21</w:t>
      </w:r>
      <w:r>
        <w:t xml:space="preserve"> Any such larvae originating from the same container in the field were homogenised together in the laboratory. However, the PCR molecular markers were set to detect the presence of </w:t>
      </w:r>
      <w:r w:rsidRPr="00B1689D">
        <w:rPr>
          <w:rStyle w:val="Emphasis"/>
          <w:b w:val="0"/>
        </w:rPr>
        <w:t>Ae. albopictus</w:t>
      </w:r>
      <w:r>
        <w:t xml:space="preserve"> only, as this was considered the main species of concern, and therefore any container in which </w:t>
      </w:r>
      <w:r w:rsidRPr="00B1689D">
        <w:rPr>
          <w:rStyle w:val="Emphasis"/>
          <w:b w:val="0"/>
        </w:rPr>
        <w:t>Ae. albopictus</w:t>
      </w:r>
      <w:r>
        <w:t xml:space="preserve"> was not detected in the test was inferred to be containing </w:t>
      </w:r>
      <w:r w:rsidRPr="00B1689D">
        <w:rPr>
          <w:rStyle w:val="Emphasis"/>
          <w:b w:val="0"/>
        </w:rPr>
        <w:t xml:space="preserve">Ae. </w:t>
      </w:r>
      <w:proofErr w:type="spellStart"/>
      <w:r w:rsidRPr="00B1689D">
        <w:rPr>
          <w:rStyle w:val="Emphasis"/>
          <w:b w:val="0"/>
        </w:rPr>
        <w:t>scutellaris</w:t>
      </w:r>
      <w:proofErr w:type="spellEnd"/>
      <w:r>
        <w:t xml:space="preserve"> only. On the other hand, a mixed larval sample would be classified as </w:t>
      </w:r>
      <w:r w:rsidRPr="00B1689D">
        <w:rPr>
          <w:rStyle w:val="Emphasis"/>
          <w:b w:val="0"/>
        </w:rPr>
        <w:t>Ae. albopictus.</w:t>
      </w:r>
    </w:p>
    <w:p w14:paraId="45370E34" w14:textId="77777777" w:rsidR="00A8623C" w:rsidRDefault="00A8623C">
      <w:pPr>
        <w:pStyle w:val="Heading1"/>
        <w:rPr>
          <w:rFonts w:eastAsia="Times New Roman"/>
        </w:rPr>
      </w:pPr>
      <w:r>
        <w:rPr>
          <w:rFonts w:eastAsia="Times New Roman"/>
        </w:rPr>
        <w:lastRenderedPageBreak/>
        <w:t>Results</w:t>
      </w:r>
    </w:p>
    <w:p w14:paraId="6C28AB11" w14:textId="77777777" w:rsidR="00A8623C" w:rsidRDefault="00A8623C">
      <w:pPr>
        <w:pStyle w:val="NormalWeb"/>
      </w:pPr>
      <w:r>
        <w:t>The survey dates for each island are shown in Table 1, together with estimated size of each community. Results from larval sampling and identification are shown in Table 2.</w:t>
      </w:r>
    </w:p>
    <w:p w14:paraId="6F37A4A2" w14:textId="77777777" w:rsidR="00A8623C" w:rsidRDefault="00A8623C" w:rsidP="00B1689D">
      <w:pPr>
        <w:pStyle w:val="CDIFigures"/>
      </w:pPr>
      <w:r>
        <w:t xml:space="preserve">Table 2. Number of receptacles with larvae of container-inhabiting </w:t>
      </w:r>
      <w:r w:rsidRPr="00905B7C">
        <w:rPr>
          <w:i/>
        </w:rPr>
        <w:t>Aedes</w:t>
      </w:r>
      <w:r>
        <w:t xml:space="preserve"> mosquitoes identified from each island community in the Torres Strait during the surveys in March-May 2016. </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Aedes albopictus was found on 14 islands and Aedes aegypti on two islands (Boigu and Thursday Island), while only Saibai had none of the dengue vectors detected. Other container-inhabiting species found include Aedes scutellaris, Ae. notoscriptus and Ae. tremulus."/>
      </w:tblPr>
      <w:tblGrid>
        <w:gridCol w:w="2468"/>
        <w:gridCol w:w="1594"/>
        <w:gridCol w:w="1594"/>
        <w:gridCol w:w="1595"/>
        <w:gridCol w:w="1680"/>
        <w:gridCol w:w="1509"/>
      </w:tblGrid>
      <w:tr w:rsidR="00B1689D" w:rsidRPr="00B1689D" w14:paraId="40DC6358" w14:textId="77777777" w:rsidTr="00C57879">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44B3C5A0" w14:textId="77777777" w:rsidR="00A8623C" w:rsidRPr="00B1689D" w:rsidRDefault="00A8623C">
            <w:pPr>
              <w:rPr>
                <w:rFonts w:eastAsia="Times New Roman"/>
                <w:color w:val="FFFFFF" w:themeColor="background1"/>
              </w:rPr>
            </w:pPr>
            <w:r w:rsidRPr="00B1689D">
              <w:rPr>
                <w:rFonts w:eastAsia="Times New Roman"/>
                <w:color w:val="FFFFFF" w:themeColor="background1"/>
              </w:rPr>
              <w:t>Community</w:t>
            </w:r>
          </w:p>
        </w:tc>
        <w:tc>
          <w:tcPr>
            <w:tcW w:w="1594" w:type="dxa"/>
            <w:hideMark/>
          </w:tcPr>
          <w:p w14:paraId="3FB15ED2" w14:textId="77777777" w:rsidR="00A8623C" w:rsidRPr="00905B7C" w:rsidRDefault="00A8623C" w:rsidP="00B1689D">
            <w:pPr>
              <w:jc w:val="center"/>
              <w:rPr>
                <w:rFonts w:eastAsia="Times New Roman"/>
                <w:i/>
                <w:color w:val="FFFFFF" w:themeColor="background1"/>
              </w:rPr>
            </w:pPr>
            <w:r w:rsidRPr="00905B7C">
              <w:rPr>
                <w:rFonts w:eastAsia="Times New Roman"/>
                <w:i/>
                <w:color w:val="FFFFFF" w:themeColor="background1"/>
              </w:rPr>
              <w:t>Ae. aegypti</w:t>
            </w:r>
          </w:p>
        </w:tc>
        <w:tc>
          <w:tcPr>
            <w:tcW w:w="1594" w:type="dxa"/>
            <w:hideMark/>
          </w:tcPr>
          <w:p w14:paraId="128F7403" w14:textId="77777777" w:rsidR="00A8623C" w:rsidRPr="00905B7C" w:rsidRDefault="00A8623C" w:rsidP="00B1689D">
            <w:pPr>
              <w:jc w:val="center"/>
              <w:rPr>
                <w:rFonts w:eastAsia="Times New Roman"/>
                <w:i/>
                <w:color w:val="FFFFFF" w:themeColor="background1"/>
              </w:rPr>
            </w:pPr>
            <w:r w:rsidRPr="00905B7C">
              <w:rPr>
                <w:rFonts w:eastAsia="Times New Roman"/>
                <w:i/>
                <w:color w:val="FFFFFF" w:themeColor="background1"/>
              </w:rPr>
              <w:t>Ae. albopictus</w:t>
            </w:r>
          </w:p>
        </w:tc>
        <w:tc>
          <w:tcPr>
            <w:tcW w:w="1595" w:type="dxa"/>
            <w:hideMark/>
          </w:tcPr>
          <w:p w14:paraId="246242C6" w14:textId="77777777" w:rsidR="00A8623C" w:rsidRPr="00B1689D" w:rsidRDefault="00A8623C" w:rsidP="00B1689D">
            <w:pPr>
              <w:jc w:val="center"/>
              <w:rPr>
                <w:rFonts w:eastAsia="Times New Roman"/>
                <w:color w:val="FFFFFF" w:themeColor="background1"/>
              </w:rPr>
            </w:pPr>
            <w:r w:rsidRPr="00905B7C">
              <w:rPr>
                <w:rFonts w:eastAsia="Times New Roman"/>
                <w:i/>
                <w:color w:val="FFFFFF" w:themeColor="background1"/>
              </w:rPr>
              <w:t xml:space="preserve">Ae. </w:t>
            </w:r>
            <w:proofErr w:type="spellStart"/>
            <w:r w:rsidRPr="00905B7C">
              <w:rPr>
                <w:rFonts w:eastAsia="Times New Roman"/>
                <w:i/>
                <w:color w:val="FFFFFF" w:themeColor="background1"/>
              </w:rPr>
              <w:t>scutellaris</w:t>
            </w:r>
            <w:proofErr w:type="spellEnd"/>
            <w:r w:rsidRPr="00B1689D">
              <w:rPr>
                <w:rFonts w:eastAsia="Times New Roman"/>
                <w:color w:val="FFFFFF" w:themeColor="background1"/>
                <w:vertAlign w:val="superscript"/>
              </w:rPr>
              <w:t>*</w:t>
            </w:r>
          </w:p>
        </w:tc>
        <w:tc>
          <w:tcPr>
            <w:tcW w:w="1680" w:type="dxa"/>
            <w:hideMark/>
          </w:tcPr>
          <w:p w14:paraId="68A87BCC" w14:textId="77777777" w:rsidR="00A8623C" w:rsidRPr="00905B7C" w:rsidRDefault="00A8623C" w:rsidP="00B1689D">
            <w:pPr>
              <w:jc w:val="center"/>
              <w:rPr>
                <w:rFonts w:eastAsia="Times New Roman"/>
                <w:i/>
                <w:color w:val="FFFFFF" w:themeColor="background1"/>
              </w:rPr>
            </w:pPr>
            <w:r w:rsidRPr="00905B7C">
              <w:rPr>
                <w:rFonts w:eastAsia="Times New Roman"/>
                <w:i/>
                <w:color w:val="FFFFFF" w:themeColor="background1"/>
              </w:rPr>
              <w:t xml:space="preserve">Ae. </w:t>
            </w:r>
            <w:proofErr w:type="spellStart"/>
            <w:r w:rsidRPr="00905B7C">
              <w:rPr>
                <w:rFonts w:eastAsia="Times New Roman"/>
                <w:i/>
                <w:color w:val="FFFFFF" w:themeColor="background1"/>
              </w:rPr>
              <w:t>notoscriptus</w:t>
            </w:r>
            <w:proofErr w:type="spellEnd"/>
          </w:p>
        </w:tc>
        <w:tc>
          <w:tcPr>
            <w:tcW w:w="1509" w:type="dxa"/>
            <w:hideMark/>
          </w:tcPr>
          <w:p w14:paraId="22A22118" w14:textId="77777777" w:rsidR="00A8623C" w:rsidRPr="00905B7C" w:rsidRDefault="00A8623C" w:rsidP="00B1689D">
            <w:pPr>
              <w:jc w:val="center"/>
              <w:rPr>
                <w:rFonts w:eastAsia="Times New Roman"/>
                <w:i/>
                <w:color w:val="FFFFFF" w:themeColor="background1"/>
              </w:rPr>
            </w:pPr>
            <w:r w:rsidRPr="00905B7C">
              <w:rPr>
                <w:rFonts w:eastAsia="Times New Roman"/>
                <w:i/>
                <w:color w:val="FFFFFF" w:themeColor="background1"/>
              </w:rPr>
              <w:t xml:space="preserve">Ae. </w:t>
            </w:r>
            <w:proofErr w:type="spellStart"/>
            <w:r w:rsidRPr="00905B7C">
              <w:rPr>
                <w:rFonts w:eastAsia="Times New Roman"/>
                <w:i/>
                <w:color w:val="FFFFFF" w:themeColor="background1"/>
              </w:rPr>
              <w:t>tremulus</w:t>
            </w:r>
            <w:proofErr w:type="spellEnd"/>
          </w:p>
        </w:tc>
      </w:tr>
      <w:tr w:rsidR="00A8623C" w14:paraId="15F75AAC" w14:textId="77777777" w:rsidTr="00C57879">
        <w:tc>
          <w:tcPr>
            <w:tcW w:w="0" w:type="auto"/>
            <w:hideMark/>
          </w:tcPr>
          <w:p w14:paraId="61DC07B3" w14:textId="77777777" w:rsidR="00A8623C" w:rsidRDefault="00A8623C">
            <w:pPr>
              <w:rPr>
                <w:rFonts w:eastAsia="Times New Roman"/>
              </w:rPr>
            </w:pPr>
            <w:proofErr w:type="spellStart"/>
            <w:r>
              <w:rPr>
                <w:rFonts w:eastAsia="Times New Roman"/>
              </w:rPr>
              <w:t>Boigu</w:t>
            </w:r>
            <w:proofErr w:type="spellEnd"/>
            <w:r>
              <w:rPr>
                <w:rFonts w:eastAsia="Times New Roman"/>
              </w:rPr>
              <w:t xml:space="preserve"> </w:t>
            </w:r>
          </w:p>
        </w:tc>
        <w:tc>
          <w:tcPr>
            <w:tcW w:w="1594" w:type="dxa"/>
            <w:hideMark/>
          </w:tcPr>
          <w:p w14:paraId="51204AF9" w14:textId="77777777" w:rsidR="00A8623C" w:rsidRDefault="00A8623C" w:rsidP="00B1689D">
            <w:pPr>
              <w:jc w:val="center"/>
              <w:rPr>
                <w:rFonts w:eastAsia="Times New Roman"/>
              </w:rPr>
            </w:pPr>
            <w:r>
              <w:rPr>
                <w:rFonts w:eastAsia="Times New Roman"/>
              </w:rPr>
              <w:t>26</w:t>
            </w:r>
          </w:p>
        </w:tc>
        <w:tc>
          <w:tcPr>
            <w:tcW w:w="1594" w:type="dxa"/>
            <w:hideMark/>
          </w:tcPr>
          <w:p w14:paraId="5EE91057" w14:textId="77777777" w:rsidR="00A8623C" w:rsidRDefault="00A8623C" w:rsidP="00B1689D">
            <w:pPr>
              <w:jc w:val="center"/>
              <w:rPr>
                <w:rFonts w:eastAsia="Times New Roman"/>
              </w:rPr>
            </w:pPr>
            <w:r>
              <w:rPr>
                <w:rFonts w:eastAsia="Times New Roman"/>
              </w:rPr>
              <w:t>0</w:t>
            </w:r>
          </w:p>
        </w:tc>
        <w:tc>
          <w:tcPr>
            <w:tcW w:w="1595" w:type="dxa"/>
            <w:hideMark/>
          </w:tcPr>
          <w:p w14:paraId="2E24CA4D" w14:textId="77777777" w:rsidR="00A8623C" w:rsidRDefault="00A8623C" w:rsidP="00B1689D">
            <w:pPr>
              <w:jc w:val="center"/>
              <w:rPr>
                <w:rFonts w:eastAsia="Times New Roman"/>
              </w:rPr>
            </w:pPr>
            <w:r>
              <w:rPr>
                <w:rFonts w:eastAsia="Times New Roman"/>
              </w:rPr>
              <w:t>9</w:t>
            </w:r>
          </w:p>
        </w:tc>
        <w:tc>
          <w:tcPr>
            <w:tcW w:w="1680" w:type="dxa"/>
            <w:hideMark/>
          </w:tcPr>
          <w:p w14:paraId="5471A6A4" w14:textId="77777777" w:rsidR="00A8623C" w:rsidRDefault="00A8623C" w:rsidP="00B1689D">
            <w:pPr>
              <w:jc w:val="center"/>
              <w:rPr>
                <w:rFonts w:eastAsia="Times New Roman"/>
              </w:rPr>
            </w:pPr>
            <w:r>
              <w:rPr>
                <w:rFonts w:eastAsia="Times New Roman"/>
              </w:rPr>
              <w:t>0</w:t>
            </w:r>
          </w:p>
        </w:tc>
        <w:tc>
          <w:tcPr>
            <w:tcW w:w="1509" w:type="dxa"/>
            <w:hideMark/>
          </w:tcPr>
          <w:p w14:paraId="2712C409" w14:textId="77777777" w:rsidR="00A8623C" w:rsidRDefault="00A8623C" w:rsidP="00B1689D">
            <w:pPr>
              <w:jc w:val="center"/>
              <w:rPr>
                <w:rFonts w:eastAsia="Times New Roman"/>
              </w:rPr>
            </w:pPr>
            <w:r>
              <w:rPr>
                <w:rFonts w:eastAsia="Times New Roman"/>
              </w:rPr>
              <w:t>0</w:t>
            </w:r>
          </w:p>
        </w:tc>
      </w:tr>
      <w:tr w:rsidR="00A8623C" w14:paraId="5DE32577" w14:textId="77777777" w:rsidTr="00C57879">
        <w:trPr>
          <w:cnfStyle w:val="000000010000" w:firstRow="0" w:lastRow="0" w:firstColumn="0" w:lastColumn="0" w:oddVBand="0" w:evenVBand="0" w:oddHBand="0" w:evenHBand="1" w:firstRowFirstColumn="0" w:firstRowLastColumn="0" w:lastRowFirstColumn="0" w:lastRowLastColumn="0"/>
        </w:trPr>
        <w:tc>
          <w:tcPr>
            <w:tcW w:w="0" w:type="auto"/>
            <w:hideMark/>
          </w:tcPr>
          <w:p w14:paraId="4D5E4450" w14:textId="77777777" w:rsidR="00A8623C" w:rsidRDefault="00A8623C">
            <w:pPr>
              <w:rPr>
                <w:rFonts w:eastAsia="Times New Roman"/>
              </w:rPr>
            </w:pPr>
            <w:proofErr w:type="spellStart"/>
            <w:r>
              <w:rPr>
                <w:rFonts w:eastAsia="Times New Roman"/>
              </w:rPr>
              <w:t>Dauan</w:t>
            </w:r>
            <w:proofErr w:type="spellEnd"/>
            <w:r>
              <w:rPr>
                <w:rFonts w:eastAsia="Times New Roman"/>
              </w:rPr>
              <w:t xml:space="preserve"> </w:t>
            </w:r>
          </w:p>
        </w:tc>
        <w:tc>
          <w:tcPr>
            <w:tcW w:w="1594" w:type="dxa"/>
            <w:hideMark/>
          </w:tcPr>
          <w:p w14:paraId="346F8402" w14:textId="77777777" w:rsidR="00A8623C" w:rsidRDefault="00A8623C" w:rsidP="00B1689D">
            <w:pPr>
              <w:jc w:val="center"/>
              <w:rPr>
                <w:rFonts w:eastAsia="Times New Roman"/>
              </w:rPr>
            </w:pPr>
            <w:r>
              <w:rPr>
                <w:rFonts w:eastAsia="Times New Roman"/>
              </w:rPr>
              <w:t>0</w:t>
            </w:r>
          </w:p>
        </w:tc>
        <w:tc>
          <w:tcPr>
            <w:tcW w:w="1594" w:type="dxa"/>
            <w:hideMark/>
          </w:tcPr>
          <w:p w14:paraId="35281D7D" w14:textId="77777777" w:rsidR="00A8623C" w:rsidRDefault="00A8623C" w:rsidP="00B1689D">
            <w:pPr>
              <w:jc w:val="center"/>
              <w:rPr>
                <w:rFonts w:eastAsia="Times New Roman"/>
              </w:rPr>
            </w:pPr>
            <w:r>
              <w:rPr>
                <w:rFonts w:eastAsia="Times New Roman"/>
              </w:rPr>
              <w:t>7</w:t>
            </w:r>
          </w:p>
        </w:tc>
        <w:tc>
          <w:tcPr>
            <w:tcW w:w="1595" w:type="dxa"/>
            <w:hideMark/>
          </w:tcPr>
          <w:p w14:paraId="5F00194D" w14:textId="77777777" w:rsidR="00A8623C" w:rsidRDefault="00A8623C" w:rsidP="00B1689D">
            <w:pPr>
              <w:jc w:val="center"/>
              <w:rPr>
                <w:rFonts w:eastAsia="Times New Roman"/>
              </w:rPr>
            </w:pPr>
            <w:r>
              <w:rPr>
                <w:rFonts w:eastAsia="Times New Roman"/>
              </w:rPr>
              <w:t>7</w:t>
            </w:r>
          </w:p>
        </w:tc>
        <w:tc>
          <w:tcPr>
            <w:tcW w:w="1680" w:type="dxa"/>
            <w:hideMark/>
          </w:tcPr>
          <w:p w14:paraId="21D79776" w14:textId="77777777" w:rsidR="00A8623C" w:rsidRDefault="00A8623C" w:rsidP="00B1689D">
            <w:pPr>
              <w:jc w:val="center"/>
              <w:rPr>
                <w:rFonts w:eastAsia="Times New Roman"/>
              </w:rPr>
            </w:pPr>
            <w:r>
              <w:rPr>
                <w:rFonts w:eastAsia="Times New Roman"/>
              </w:rPr>
              <w:t>1</w:t>
            </w:r>
          </w:p>
        </w:tc>
        <w:tc>
          <w:tcPr>
            <w:tcW w:w="1509" w:type="dxa"/>
            <w:hideMark/>
          </w:tcPr>
          <w:p w14:paraId="66DA4057" w14:textId="77777777" w:rsidR="00A8623C" w:rsidRDefault="00A8623C" w:rsidP="00B1689D">
            <w:pPr>
              <w:jc w:val="center"/>
              <w:rPr>
                <w:rFonts w:eastAsia="Times New Roman"/>
              </w:rPr>
            </w:pPr>
            <w:r>
              <w:rPr>
                <w:rFonts w:eastAsia="Times New Roman"/>
              </w:rPr>
              <w:t>0</w:t>
            </w:r>
          </w:p>
        </w:tc>
      </w:tr>
      <w:tr w:rsidR="00A8623C" w14:paraId="0B2980AF" w14:textId="77777777" w:rsidTr="00C57879">
        <w:tc>
          <w:tcPr>
            <w:tcW w:w="0" w:type="auto"/>
            <w:hideMark/>
          </w:tcPr>
          <w:p w14:paraId="6E213A97" w14:textId="77777777" w:rsidR="00A8623C" w:rsidRDefault="00A8623C">
            <w:pPr>
              <w:rPr>
                <w:rFonts w:eastAsia="Times New Roman"/>
              </w:rPr>
            </w:pPr>
            <w:r>
              <w:rPr>
                <w:rFonts w:eastAsia="Times New Roman"/>
              </w:rPr>
              <w:t xml:space="preserve">Saibai </w:t>
            </w:r>
          </w:p>
        </w:tc>
        <w:tc>
          <w:tcPr>
            <w:tcW w:w="1594" w:type="dxa"/>
            <w:hideMark/>
          </w:tcPr>
          <w:p w14:paraId="0BD1B66F" w14:textId="77777777" w:rsidR="00A8623C" w:rsidRDefault="00A8623C" w:rsidP="00B1689D">
            <w:pPr>
              <w:jc w:val="center"/>
              <w:rPr>
                <w:rFonts w:eastAsia="Times New Roman"/>
              </w:rPr>
            </w:pPr>
            <w:r>
              <w:rPr>
                <w:rFonts w:eastAsia="Times New Roman"/>
              </w:rPr>
              <w:t>0</w:t>
            </w:r>
          </w:p>
        </w:tc>
        <w:tc>
          <w:tcPr>
            <w:tcW w:w="1594" w:type="dxa"/>
            <w:hideMark/>
          </w:tcPr>
          <w:p w14:paraId="0750724E" w14:textId="77777777" w:rsidR="00A8623C" w:rsidRDefault="00A8623C" w:rsidP="00B1689D">
            <w:pPr>
              <w:jc w:val="center"/>
              <w:rPr>
                <w:rFonts w:eastAsia="Times New Roman"/>
              </w:rPr>
            </w:pPr>
            <w:r>
              <w:rPr>
                <w:rFonts w:eastAsia="Times New Roman"/>
              </w:rPr>
              <w:t>0</w:t>
            </w:r>
          </w:p>
        </w:tc>
        <w:tc>
          <w:tcPr>
            <w:tcW w:w="1595" w:type="dxa"/>
            <w:hideMark/>
          </w:tcPr>
          <w:p w14:paraId="343DD3BB" w14:textId="77777777" w:rsidR="00A8623C" w:rsidRDefault="00A8623C" w:rsidP="00B1689D">
            <w:pPr>
              <w:jc w:val="center"/>
              <w:rPr>
                <w:rFonts w:eastAsia="Times New Roman"/>
              </w:rPr>
            </w:pPr>
            <w:r>
              <w:rPr>
                <w:rFonts w:eastAsia="Times New Roman"/>
              </w:rPr>
              <w:t>4</w:t>
            </w:r>
          </w:p>
        </w:tc>
        <w:tc>
          <w:tcPr>
            <w:tcW w:w="1680" w:type="dxa"/>
            <w:hideMark/>
          </w:tcPr>
          <w:p w14:paraId="42F08C05" w14:textId="77777777" w:rsidR="00A8623C" w:rsidRDefault="00A8623C" w:rsidP="00B1689D">
            <w:pPr>
              <w:jc w:val="center"/>
              <w:rPr>
                <w:rFonts w:eastAsia="Times New Roman"/>
              </w:rPr>
            </w:pPr>
            <w:r>
              <w:rPr>
                <w:rFonts w:eastAsia="Times New Roman"/>
              </w:rPr>
              <w:t>0</w:t>
            </w:r>
          </w:p>
        </w:tc>
        <w:tc>
          <w:tcPr>
            <w:tcW w:w="1509" w:type="dxa"/>
            <w:hideMark/>
          </w:tcPr>
          <w:p w14:paraId="2138628D" w14:textId="77777777" w:rsidR="00A8623C" w:rsidRDefault="00A8623C" w:rsidP="00B1689D">
            <w:pPr>
              <w:jc w:val="center"/>
              <w:rPr>
                <w:rFonts w:eastAsia="Times New Roman"/>
              </w:rPr>
            </w:pPr>
            <w:r>
              <w:rPr>
                <w:rFonts w:eastAsia="Times New Roman"/>
              </w:rPr>
              <w:t>1</w:t>
            </w:r>
          </w:p>
        </w:tc>
      </w:tr>
      <w:tr w:rsidR="00A8623C" w14:paraId="70B19CA2" w14:textId="77777777" w:rsidTr="00C57879">
        <w:trPr>
          <w:cnfStyle w:val="000000010000" w:firstRow="0" w:lastRow="0" w:firstColumn="0" w:lastColumn="0" w:oddVBand="0" w:evenVBand="0" w:oddHBand="0" w:evenHBand="1" w:firstRowFirstColumn="0" w:firstRowLastColumn="0" w:lastRowFirstColumn="0" w:lastRowLastColumn="0"/>
        </w:trPr>
        <w:tc>
          <w:tcPr>
            <w:tcW w:w="0" w:type="auto"/>
            <w:hideMark/>
          </w:tcPr>
          <w:p w14:paraId="523A7BA9" w14:textId="77777777" w:rsidR="00A8623C" w:rsidRDefault="00A8623C">
            <w:pPr>
              <w:rPr>
                <w:rFonts w:eastAsia="Times New Roman"/>
              </w:rPr>
            </w:pPr>
            <w:r>
              <w:rPr>
                <w:rFonts w:eastAsia="Times New Roman"/>
              </w:rPr>
              <w:t xml:space="preserve">Mer / Murray </w:t>
            </w:r>
          </w:p>
        </w:tc>
        <w:tc>
          <w:tcPr>
            <w:tcW w:w="1594" w:type="dxa"/>
            <w:hideMark/>
          </w:tcPr>
          <w:p w14:paraId="28A6E42D" w14:textId="77777777" w:rsidR="00A8623C" w:rsidRDefault="00A8623C" w:rsidP="00B1689D">
            <w:pPr>
              <w:jc w:val="center"/>
              <w:rPr>
                <w:rFonts w:eastAsia="Times New Roman"/>
              </w:rPr>
            </w:pPr>
            <w:r>
              <w:rPr>
                <w:rFonts w:eastAsia="Times New Roman"/>
              </w:rPr>
              <w:t>0</w:t>
            </w:r>
          </w:p>
        </w:tc>
        <w:tc>
          <w:tcPr>
            <w:tcW w:w="1594" w:type="dxa"/>
            <w:hideMark/>
          </w:tcPr>
          <w:p w14:paraId="258C6DC3" w14:textId="77777777" w:rsidR="00A8623C" w:rsidRDefault="00A8623C" w:rsidP="00B1689D">
            <w:pPr>
              <w:jc w:val="center"/>
              <w:rPr>
                <w:rFonts w:eastAsia="Times New Roman"/>
              </w:rPr>
            </w:pPr>
            <w:r>
              <w:rPr>
                <w:rFonts w:eastAsia="Times New Roman"/>
              </w:rPr>
              <w:t>146</w:t>
            </w:r>
          </w:p>
        </w:tc>
        <w:tc>
          <w:tcPr>
            <w:tcW w:w="1595" w:type="dxa"/>
            <w:hideMark/>
          </w:tcPr>
          <w:p w14:paraId="175B9C65" w14:textId="77777777" w:rsidR="00A8623C" w:rsidRDefault="00A8623C" w:rsidP="00B1689D">
            <w:pPr>
              <w:jc w:val="center"/>
              <w:rPr>
                <w:rFonts w:eastAsia="Times New Roman"/>
              </w:rPr>
            </w:pPr>
            <w:r>
              <w:rPr>
                <w:rFonts w:eastAsia="Times New Roman"/>
              </w:rPr>
              <w:t>27</w:t>
            </w:r>
          </w:p>
        </w:tc>
        <w:tc>
          <w:tcPr>
            <w:tcW w:w="1680" w:type="dxa"/>
            <w:hideMark/>
          </w:tcPr>
          <w:p w14:paraId="308B9E44" w14:textId="77777777" w:rsidR="00A8623C" w:rsidRDefault="00A8623C" w:rsidP="00B1689D">
            <w:pPr>
              <w:jc w:val="center"/>
              <w:rPr>
                <w:rFonts w:eastAsia="Times New Roman"/>
              </w:rPr>
            </w:pPr>
            <w:r>
              <w:rPr>
                <w:rFonts w:eastAsia="Times New Roman"/>
              </w:rPr>
              <w:t>0</w:t>
            </w:r>
          </w:p>
        </w:tc>
        <w:tc>
          <w:tcPr>
            <w:tcW w:w="1509" w:type="dxa"/>
            <w:hideMark/>
          </w:tcPr>
          <w:p w14:paraId="77436CCB" w14:textId="77777777" w:rsidR="00A8623C" w:rsidRDefault="00A8623C" w:rsidP="00B1689D">
            <w:pPr>
              <w:jc w:val="center"/>
              <w:rPr>
                <w:rFonts w:eastAsia="Times New Roman"/>
              </w:rPr>
            </w:pPr>
            <w:r>
              <w:rPr>
                <w:rFonts w:eastAsia="Times New Roman"/>
              </w:rPr>
              <w:t>0</w:t>
            </w:r>
          </w:p>
        </w:tc>
      </w:tr>
      <w:tr w:rsidR="00A8623C" w14:paraId="5896D543" w14:textId="77777777" w:rsidTr="00C57879">
        <w:tc>
          <w:tcPr>
            <w:tcW w:w="0" w:type="auto"/>
            <w:hideMark/>
          </w:tcPr>
          <w:p w14:paraId="68D2DA7A" w14:textId="77777777" w:rsidR="00A8623C" w:rsidRDefault="00A8623C">
            <w:pPr>
              <w:rPr>
                <w:rFonts w:eastAsia="Times New Roman"/>
              </w:rPr>
            </w:pPr>
            <w:r>
              <w:rPr>
                <w:rFonts w:eastAsia="Times New Roman"/>
              </w:rPr>
              <w:t xml:space="preserve">Erub/ Darnley </w:t>
            </w:r>
          </w:p>
        </w:tc>
        <w:tc>
          <w:tcPr>
            <w:tcW w:w="1594" w:type="dxa"/>
            <w:hideMark/>
          </w:tcPr>
          <w:p w14:paraId="7C145C40" w14:textId="77777777" w:rsidR="00A8623C" w:rsidRDefault="00A8623C" w:rsidP="00B1689D">
            <w:pPr>
              <w:jc w:val="center"/>
              <w:rPr>
                <w:rFonts w:eastAsia="Times New Roman"/>
              </w:rPr>
            </w:pPr>
            <w:r>
              <w:rPr>
                <w:rFonts w:eastAsia="Times New Roman"/>
              </w:rPr>
              <w:t>0</w:t>
            </w:r>
          </w:p>
        </w:tc>
        <w:tc>
          <w:tcPr>
            <w:tcW w:w="1594" w:type="dxa"/>
            <w:hideMark/>
          </w:tcPr>
          <w:p w14:paraId="3423EC9A" w14:textId="77777777" w:rsidR="00A8623C" w:rsidRDefault="00A8623C" w:rsidP="00B1689D">
            <w:pPr>
              <w:jc w:val="center"/>
              <w:rPr>
                <w:rFonts w:eastAsia="Times New Roman"/>
              </w:rPr>
            </w:pPr>
            <w:r>
              <w:rPr>
                <w:rFonts w:eastAsia="Times New Roman"/>
              </w:rPr>
              <w:t>62</w:t>
            </w:r>
          </w:p>
        </w:tc>
        <w:tc>
          <w:tcPr>
            <w:tcW w:w="1595" w:type="dxa"/>
            <w:hideMark/>
          </w:tcPr>
          <w:p w14:paraId="61389268" w14:textId="77777777" w:rsidR="00A8623C" w:rsidRDefault="00A8623C" w:rsidP="00B1689D">
            <w:pPr>
              <w:jc w:val="center"/>
              <w:rPr>
                <w:rFonts w:eastAsia="Times New Roman"/>
              </w:rPr>
            </w:pPr>
            <w:r>
              <w:rPr>
                <w:rFonts w:eastAsia="Times New Roman"/>
              </w:rPr>
              <w:t>3</w:t>
            </w:r>
          </w:p>
        </w:tc>
        <w:tc>
          <w:tcPr>
            <w:tcW w:w="1680" w:type="dxa"/>
            <w:hideMark/>
          </w:tcPr>
          <w:p w14:paraId="52557E0A" w14:textId="77777777" w:rsidR="00A8623C" w:rsidRDefault="00A8623C" w:rsidP="00B1689D">
            <w:pPr>
              <w:jc w:val="center"/>
              <w:rPr>
                <w:rFonts w:eastAsia="Times New Roman"/>
              </w:rPr>
            </w:pPr>
            <w:r>
              <w:rPr>
                <w:rFonts w:eastAsia="Times New Roman"/>
              </w:rPr>
              <w:t>0</w:t>
            </w:r>
          </w:p>
        </w:tc>
        <w:tc>
          <w:tcPr>
            <w:tcW w:w="1509" w:type="dxa"/>
            <w:hideMark/>
          </w:tcPr>
          <w:p w14:paraId="34D132CE" w14:textId="77777777" w:rsidR="00A8623C" w:rsidRDefault="00A8623C" w:rsidP="00B1689D">
            <w:pPr>
              <w:jc w:val="center"/>
              <w:rPr>
                <w:rFonts w:eastAsia="Times New Roman"/>
              </w:rPr>
            </w:pPr>
            <w:r>
              <w:rPr>
                <w:rFonts w:eastAsia="Times New Roman"/>
              </w:rPr>
              <w:t>0</w:t>
            </w:r>
          </w:p>
        </w:tc>
      </w:tr>
      <w:tr w:rsidR="00A8623C" w14:paraId="3DCE3F5D" w14:textId="77777777" w:rsidTr="00C57879">
        <w:trPr>
          <w:cnfStyle w:val="000000010000" w:firstRow="0" w:lastRow="0" w:firstColumn="0" w:lastColumn="0" w:oddVBand="0" w:evenVBand="0" w:oddHBand="0" w:evenHBand="1" w:firstRowFirstColumn="0" w:firstRowLastColumn="0" w:lastRowFirstColumn="0" w:lastRowLastColumn="0"/>
        </w:trPr>
        <w:tc>
          <w:tcPr>
            <w:tcW w:w="0" w:type="auto"/>
            <w:hideMark/>
          </w:tcPr>
          <w:p w14:paraId="2D804FAC" w14:textId="77777777" w:rsidR="00A8623C" w:rsidRDefault="00A8623C">
            <w:pPr>
              <w:rPr>
                <w:rFonts w:eastAsia="Times New Roman"/>
              </w:rPr>
            </w:pPr>
            <w:r>
              <w:rPr>
                <w:rFonts w:eastAsia="Times New Roman"/>
              </w:rPr>
              <w:t>Moa (</w:t>
            </w:r>
            <w:proofErr w:type="spellStart"/>
            <w:r>
              <w:rPr>
                <w:rFonts w:eastAsia="Times New Roman"/>
              </w:rPr>
              <w:t>Kubin</w:t>
            </w:r>
            <w:proofErr w:type="spellEnd"/>
            <w:r>
              <w:rPr>
                <w:rFonts w:eastAsia="Times New Roman"/>
              </w:rPr>
              <w:t xml:space="preserve"> community) </w:t>
            </w:r>
          </w:p>
        </w:tc>
        <w:tc>
          <w:tcPr>
            <w:tcW w:w="1594" w:type="dxa"/>
            <w:hideMark/>
          </w:tcPr>
          <w:p w14:paraId="2E7D3547" w14:textId="77777777" w:rsidR="00A8623C" w:rsidRDefault="00A8623C" w:rsidP="00B1689D">
            <w:pPr>
              <w:jc w:val="center"/>
              <w:rPr>
                <w:rFonts w:eastAsia="Times New Roman"/>
              </w:rPr>
            </w:pPr>
            <w:r>
              <w:rPr>
                <w:rFonts w:eastAsia="Times New Roman"/>
              </w:rPr>
              <w:t>0</w:t>
            </w:r>
          </w:p>
        </w:tc>
        <w:tc>
          <w:tcPr>
            <w:tcW w:w="1594" w:type="dxa"/>
            <w:hideMark/>
          </w:tcPr>
          <w:p w14:paraId="1471BCB0" w14:textId="77777777" w:rsidR="00A8623C" w:rsidRDefault="00A8623C" w:rsidP="00B1689D">
            <w:pPr>
              <w:jc w:val="center"/>
              <w:rPr>
                <w:rFonts w:eastAsia="Times New Roman"/>
              </w:rPr>
            </w:pPr>
            <w:r>
              <w:rPr>
                <w:rFonts w:eastAsia="Times New Roman"/>
              </w:rPr>
              <w:t>42</w:t>
            </w:r>
          </w:p>
        </w:tc>
        <w:tc>
          <w:tcPr>
            <w:tcW w:w="1595" w:type="dxa"/>
            <w:hideMark/>
          </w:tcPr>
          <w:p w14:paraId="6A6061E2" w14:textId="77777777" w:rsidR="00A8623C" w:rsidRDefault="00A8623C" w:rsidP="00B1689D">
            <w:pPr>
              <w:jc w:val="center"/>
              <w:rPr>
                <w:rFonts w:eastAsia="Times New Roman"/>
              </w:rPr>
            </w:pPr>
            <w:r>
              <w:rPr>
                <w:rFonts w:eastAsia="Times New Roman"/>
              </w:rPr>
              <w:t>0</w:t>
            </w:r>
          </w:p>
        </w:tc>
        <w:tc>
          <w:tcPr>
            <w:tcW w:w="1680" w:type="dxa"/>
            <w:hideMark/>
          </w:tcPr>
          <w:p w14:paraId="0E9812EA" w14:textId="77777777" w:rsidR="00A8623C" w:rsidRDefault="00A8623C" w:rsidP="00B1689D">
            <w:pPr>
              <w:jc w:val="center"/>
              <w:rPr>
                <w:rFonts w:eastAsia="Times New Roman"/>
              </w:rPr>
            </w:pPr>
            <w:r>
              <w:rPr>
                <w:rFonts w:eastAsia="Times New Roman"/>
              </w:rPr>
              <w:t>7</w:t>
            </w:r>
          </w:p>
        </w:tc>
        <w:tc>
          <w:tcPr>
            <w:tcW w:w="1509" w:type="dxa"/>
            <w:hideMark/>
          </w:tcPr>
          <w:p w14:paraId="7B1A5F7D" w14:textId="77777777" w:rsidR="00A8623C" w:rsidRDefault="00A8623C" w:rsidP="00B1689D">
            <w:pPr>
              <w:jc w:val="center"/>
              <w:rPr>
                <w:rFonts w:eastAsia="Times New Roman"/>
              </w:rPr>
            </w:pPr>
            <w:r>
              <w:rPr>
                <w:rFonts w:eastAsia="Times New Roman"/>
              </w:rPr>
              <w:t>9</w:t>
            </w:r>
          </w:p>
        </w:tc>
      </w:tr>
      <w:tr w:rsidR="00A8623C" w14:paraId="6E5F44AB" w14:textId="77777777" w:rsidTr="00C57879">
        <w:tc>
          <w:tcPr>
            <w:tcW w:w="0" w:type="auto"/>
            <w:hideMark/>
          </w:tcPr>
          <w:p w14:paraId="2C619D7D" w14:textId="77777777" w:rsidR="00A8623C" w:rsidRDefault="00A8623C">
            <w:pPr>
              <w:rPr>
                <w:rFonts w:eastAsia="Times New Roman"/>
              </w:rPr>
            </w:pPr>
            <w:r>
              <w:rPr>
                <w:rFonts w:eastAsia="Times New Roman"/>
              </w:rPr>
              <w:t xml:space="preserve">Moa (St Pauls community) </w:t>
            </w:r>
          </w:p>
        </w:tc>
        <w:tc>
          <w:tcPr>
            <w:tcW w:w="1594" w:type="dxa"/>
            <w:hideMark/>
          </w:tcPr>
          <w:p w14:paraId="37E3A1EC" w14:textId="77777777" w:rsidR="00A8623C" w:rsidRDefault="00A8623C" w:rsidP="00B1689D">
            <w:pPr>
              <w:jc w:val="center"/>
              <w:rPr>
                <w:rFonts w:eastAsia="Times New Roman"/>
              </w:rPr>
            </w:pPr>
            <w:r>
              <w:rPr>
                <w:rFonts w:eastAsia="Times New Roman"/>
              </w:rPr>
              <w:t>0</w:t>
            </w:r>
          </w:p>
        </w:tc>
        <w:tc>
          <w:tcPr>
            <w:tcW w:w="1594" w:type="dxa"/>
            <w:hideMark/>
          </w:tcPr>
          <w:p w14:paraId="32C7A896" w14:textId="77777777" w:rsidR="00A8623C" w:rsidRDefault="00A8623C" w:rsidP="00B1689D">
            <w:pPr>
              <w:jc w:val="center"/>
              <w:rPr>
                <w:rFonts w:eastAsia="Times New Roman"/>
              </w:rPr>
            </w:pPr>
            <w:r>
              <w:rPr>
                <w:rFonts w:eastAsia="Times New Roman"/>
              </w:rPr>
              <w:t>55</w:t>
            </w:r>
          </w:p>
        </w:tc>
        <w:tc>
          <w:tcPr>
            <w:tcW w:w="1595" w:type="dxa"/>
            <w:hideMark/>
          </w:tcPr>
          <w:p w14:paraId="309B51C5" w14:textId="77777777" w:rsidR="00A8623C" w:rsidRDefault="00A8623C" w:rsidP="00B1689D">
            <w:pPr>
              <w:jc w:val="center"/>
              <w:rPr>
                <w:rFonts w:eastAsia="Times New Roman"/>
              </w:rPr>
            </w:pPr>
            <w:r>
              <w:rPr>
                <w:rFonts w:eastAsia="Times New Roman"/>
              </w:rPr>
              <w:t>41</w:t>
            </w:r>
          </w:p>
        </w:tc>
        <w:tc>
          <w:tcPr>
            <w:tcW w:w="1680" w:type="dxa"/>
            <w:hideMark/>
          </w:tcPr>
          <w:p w14:paraId="519CACC9" w14:textId="77777777" w:rsidR="00A8623C" w:rsidRDefault="00A8623C" w:rsidP="00B1689D">
            <w:pPr>
              <w:jc w:val="center"/>
              <w:rPr>
                <w:rFonts w:eastAsia="Times New Roman"/>
              </w:rPr>
            </w:pPr>
            <w:r>
              <w:rPr>
                <w:rFonts w:eastAsia="Times New Roman"/>
              </w:rPr>
              <w:t>16</w:t>
            </w:r>
          </w:p>
        </w:tc>
        <w:tc>
          <w:tcPr>
            <w:tcW w:w="1509" w:type="dxa"/>
            <w:hideMark/>
          </w:tcPr>
          <w:p w14:paraId="029D7A08" w14:textId="77777777" w:rsidR="00A8623C" w:rsidRDefault="00A8623C" w:rsidP="00B1689D">
            <w:pPr>
              <w:jc w:val="center"/>
              <w:rPr>
                <w:rFonts w:eastAsia="Times New Roman"/>
              </w:rPr>
            </w:pPr>
            <w:r>
              <w:rPr>
                <w:rFonts w:eastAsia="Times New Roman"/>
              </w:rPr>
              <w:t>6</w:t>
            </w:r>
          </w:p>
        </w:tc>
      </w:tr>
      <w:tr w:rsidR="00A8623C" w14:paraId="5E395204" w14:textId="77777777" w:rsidTr="00C57879">
        <w:trPr>
          <w:cnfStyle w:val="000000010000" w:firstRow="0" w:lastRow="0" w:firstColumn="0" w:lastColumn="0" w:oddVBand="0" w:evenVBand="0" w:oddHBand="0" w:evenHBand="1" w:firstRowFirstColumn="0" w:firstRowLastColumn="0" w:lastRowFirstColumn="0" w:lastRowLastColumn="0"/>
        </w:trPr>
        <w:tc>
          <w:tcPr>
            <w:tcW w:w="0" w:type="auto"/>
            <w:hideMark/>
          </w:tcPr>
          <w:p w14:paraId="57DA4411" w14:textId="77777777" w:rsidR="00A8623C" w:rsidRDefault="00A8623C">
            <w:pPr>
              <w:rPr>
                <w:rFonts w:eastAsia="Times New Roman"/>
              </w:rPr>
            </w:pPr>
            <w:proofErr w:type="spellStart"/>
            <w:r>
              <w:rPr>
                <w:rFonts w:eastAsia="Times New Roman"/>
              </w:rPr>
              <w:t>Iama</w:t>
            </w:r>
            <w:proofErr w:type="spellEnd"/>
            <w:r>
              <w:rPr>
                <w:rFonts w:eastAsia="Times New Roman"/>
              </w:rPr>
              <w:t xml:space="preserve"> / Yam </w:t>
            </w:r>
          </w:p>
        </w:tc>
        <w:tc>
          <w:tcPr>
            <w:tcW w:w="1594" w:type="dxa"/>
            <w:hideMark/>
          </w:tcPr>
          <w:p w14:paraId="6B7218F7" w14:textId="77777777" w:rsidR="00A8623C" w:rsidRDefault="00A8623C" w:rsidP="00B1689D">
            <w:pPr>
              <w:jc w:val="center"/>
              <w:rPr>
                <w:rFonts w:eastAsia="Times New Roman"/>
              </w:rPr>
            </w:pPr>
            <w:r>
              <w:rPr>
                <w:rFonts w:eastAsia="Times New Roman"/>
              </w:rPr>
              <w:t>0</w:t>
            </w:r>
          </w:p>
        </w:tc>
        <w:tc>
          <w:tcPr>
            <w:tcW w:w="1594" w:type="dxa"/>
            <w:hideMark/>
          </w:tcPr>
          <w:p w14:paraId="13349EF0" w14:textId="77777777" w:rsidR="00A8623C" w:rsidRDefault="00A8623C" w:rsidP="00B1689D">
            <w:pPr>
              <w:jc w:val="center"/>
              <w:rPr>
                <w:rFonts w:eastAsia="Times New Roman"/>
              </w:rPr>
            </w:pPr>
            <w:r>
              <w:rPr>
                <w:rFonts w:eastAsia="Times New Roman"/>
              </w:rPr>
              <w:t>17</w:t>
            </w:r>
          </w:p>
        </w:tc>
        <w:tc>
          <w:tcPr>
            <w:tcW w:w="1595" w:type="dxa"/>
            <w:hideMark/>
          </w:tcPr>
          <w:p w14:paraId="64C2238B" w14:textId="77777777" w:rsidR="00A8623C" w:rsidRDefault="00A8623C" w:rsidP="00B1689D">
            <w:pPr>
              <w:jc w:val="center"/>
              <w:rPr>
                <w:rFonts w:eastAsia="Times New Roman"/>
              </w:rPr>
            </w:pPr>
            <w:r>
              <w:rPr>
                <w:rFonts w:eastAsia="Times New Roman"/>
              </w:rPr>
              <w:t>6</w:t>
            </w:r>
          </w:p>
        </w:tc>
        <w:tc>
          <w:tcPr>
            <w:tcW w:w="1680" w:type="dxa"/>
            <w:hideMark/>
          </w:tcPr>
          <w:p w14:paraId="06DA7AD8" w14:textId="77777777" w:rsidR="00A8623C" w:rsidRDefault="00A8623C" w:rsidP="00B1689D">
            <w:pPr>
              <w:jc w:val="center"/>
              <w:rPr>
                <w:rFonts w:eastAsia="Times New Roman"/>
              </w:rPr>
            </w:pPr>
            <w:r>
              <w:rPr>
                <w:rFonts w:eastAsia="Times New Roman"/>
              </w:rPr>
              <w:t>2</w:t>
            </w:r>
          </w:p>
        </w:tc>
        <w:tc>
          <w:tcPr>
            <w:tcW w:w="1509" w:type="dxa"/>
            <w:hideMark/>
          </w:tcPr>
          <w:p w14:paraId="06A760CD" w14:textId="77777777" w:rsidR="00A8623C" w:rsidRDefault="00A8623C" w:rsidP="00B1689D">
            <w:pPr>
              <w:jc w:val="center"/>
              <w:rPr>
                <w:rFonts w:eastAsia="Times New Roman"/>
              </w:rPr>
            </w:pPr>
            <w:r>
              <w:rPr>
                <w:rFonts w:eastAsia="Times New Roman"/>
              </w:rPr>
              <w:t>0</w:t>
            </w:r>
          </w:p>
        </w:tc>
      </w:tr>
      <w:tr w:rsidR="00A8623C" w14:paraId="591EB613" w14:textId="77777777" w:rsidTr="00C57879">
        <w:tc>
          <w:tcPr>
            <w:tcW w:w="0" w:type="auto"/>
            <w:hideMark/>
          </w:tcPr>
          <w:p w14:paraId="580C5079" w14:textId="77777777" w:rsidR="00A8623C" w:rsidRDefault="00A8623C">
            <w:pPr>
              <w:rPr>
                <w:rFonts w:eastAsia="Times New Roman"/>
              </w:rPr>
            </w:pPr>
            <w:r>
              <w:rPr>
                <w:rFonts w:eastAsia="Times New Roman"/>
              </w:rPr>
              <w:t xml:space="preserve">Badu </w:t>
            </w:r>
          </w:p>
        </w:tc>
        <w:tc>
          <w:tcPr>
            <w:tcW w:w="1594" w:type="dxa"/>
            <w:hideMark/>
          </w:tcPr>
          <w:p w14:paraId="6B7816CF" w14:textId="77777777" w:rsidR="00A8623C" w:rsidRDefault="00A8623C" w:rsidP="00B1689D">
            <w:pPr>
              <w:jc w:val="center"/>
              <w:rPr>
                <w:rFonts w:eastAsia="Times New Roman"/>
              </w:rPr>
            </w:pPr>
            <w:r>
              <w:rPr>
                <w:rFonts w:eastAsia="Times New Roman"/>
              </w:rPr>
              <w:t>0</w:t>
            </w:r>
          </w:p>
        </w:tc>
        <w:tc>
          <w:tcPr>
            <w:tcW w:w="1594" w:type="dxa"/>
            <w:hideMark/>
          </w:tcPr>
          <w:p w14:paraId="790FEFC4" w14:textId="77777777" w:rsidR="00A8623C" w:rsidRDefault="00A8623C" w:rsidP="00B1689D">
            <w:pPr>
              <w:jc w:val="center"/>
              <w:rPr>
                <w:rFonts w:eastAsia="Times New Roman"/>
              </w:rPr>
            </w:pPr>
            <w:r>
              <w:rPr>
                <w:rFonts w:eastAsia="Times New Roman"/>
              </w:rPr>
              <w:t>111</w:t>
            </w:r>
          </w:p>
        </w:tc>
        <w:tc>
          <w:tcPr>
            <w:tcW w:w="1595" w:type="dxa"/>
            <w:hideMark/>
          </w:tcPr>
          <w:p w14:paraId="736E3A0C" w14:textId="77777777" w:rsidR="00A8623C" w:rsidRDefault="00A8623C" w:rsidP="00B1689D">
            <w:pPr>
              <w:jc w:val="center"/>
              <w:rPr>
                <w:rFonts w:eastAsia="Times New Roman"/>
              </w:rPr>
            </w:pPr>
            <w:r>
              <w:rPr>
                <w:rFonts w:eastAsia="Times New Roman"/>
              </w:rPr>
              <w:t>18</w:t>
            </w:r>
          </w:p>
        </w:tc>
        <w:tc>
          <w:tcPr>
            <w:tcW w:w="1680" w:type="dxa"/>
            <w:hideMark/>
          </w:tcPr>
          <w:p w14:paraId="66B5C456" w14:textId="77777777" w:rsidR="00A8623C" w:rsidRDefault="00A8623C" w:rsidP="00B1689D">
            <w:pPr>
              <w:jc w:val="center"/>
              <w:rPr>
                <w:rFonts w:eastAsia="Times New Roman"/>
              </w:rPr>
            </w:pPr>
            <w:r>
              <w:rPr>
                <w:rFonts w:eastAsia="Times New Roman"/>
              </w:rPr>
              <w:t>4</w:t>
            </w:r>
          </w:p>
        </w:tc>
        <w:tc>
          <w:tcPr>
            <w:tcW w:w="1509" w:type="dxa"/>
            <w:hideMark/>
          </w:tcPr>
          <w:p w14:paraId="6639F952" w14:textId="77777777" w:rsidR="00A8623C" w:rsidRDefault="00A8623C" w:rsidP="00B1689D">
            <w:pPr>
              <w:jc w:val="center"/>
              <w:rPr>
                <w:rFonts w:eastAsia="Times New Roman"/>
              </w:rPr>
            </w:pPr>
            <w:r>
              <w:rPr>
                <w:rFonts w:eastAsia="Times New Roman"/>
              </w:rPr>
              <w:t>6</w:t>
            </w:r>
          </w:p>
        </w:tc>
      </w:tr>
      <w:tr w:rsidR="00A8623C" w14:paraId="6F1CD864" w14:textId="77777777" w:rsidTr="00C57879">
        <w:trPr>
          <w:cnfStyle w:val="000000010000" w:firstRow="0" w:lastRow="0" w:firstColumn="0" w:lastColumn="0" w:oddVBand="0" w:evenVBand="0" w:oddHBand="0" w:evenHBand="1" w:firstRowFirstColumn="0" w:firstRowLastColumn="0" w:lastRowFirstColumn="0" w:lastRowLastColumn="0"/>
        </w:trPr>
        <w:tc>
          <w:tcPr>
            <w:tcW w:w="0" w:type="auto"/>
            <w:hideMark/>
          </w:tcPr>
          <w:p w14:paraId="0A3BD757" w14:textId="77777777" w:rsidR="00A8623C" w:rsidRDefault="00A8623C">
            <w:pPr>
              <w:rPr>
                <w:rFonts w:eastAsia="Times New Roman"/>
              </w:rPr>
            </w:pPr>
            <w:proofErr w:type="spellStart"/>
            <w:r>
              <w:rPr>
                <w:rFonts w:eastAsia="Times New Roman"/>
              </w:rPr>
              <w:t>Ugar</w:t>
            </w:r>
            <w:proofErr w:type="spellEnd"/>
            <w:r>
              <w:rPr>
                <w:rFonts w:eastAsia="Times New Roman"/>
              </w:rPr>
              <w:t xml:space="preserve"> / Stephens </w:t>
            </w:r>
          </w:p>
        </w:tc>
        <w:tc>
          <w:tcPr>
            <w:tcW w:w="1594" w:type="dxa"/>
            <w:hideMark/>
          </w:tcPr>
          <w:p w14:paraId="34C0CF51" w14:textId="77777777" w:rsidR="00A8623C" w:rsidRDefault="00A8623C" w:rsidP="00B1689D">
            <w:pPr>
              <w:jc w:val="center"/>
              <w:rPr>
                <w:rFonts w:eastAsia="Times New Roman"/>
              </w:rPr>
            </w:pPr>
            <w:r>
              <w:rPr>
                <w:rFonts w:eastAsia="Times New Roman"/>
              </w:rPr>
              <w:t>0</w:t>
            </w:r>
          </w:p>
        </w:tc>
        <w:tc>
          <w:tcPr>
            <w:tcW w:w="1594" w:type="dxa"/>
            <w:hideMark/>
          </w:tcPr>
          <w:p w14:paraId="63DE1E6E" w14:textId="77777777" w:rsidR="00A8623C" w:rsidRDefault="00A8623C" w:rsidP="00B1689D">
            <w:pPr>
              <w:jc w:val="center"/>
              <w:rPr>
                <w:rFonts w:eastAsia="Times New Roman"/>
              </w:rPr>
            </w:pPr>
            <w:r>
              <w:rPr>
                <w:rFonts w:eastAsia="Times New Roman"/>
              </w:rPr>
              <w:t>34</w:t>
            </w:r>
          </w:p>
        </w:tc>
        <w:tc>
          <w:tcPr>
            <w:tcW w:w="1595" w:type="dxa"/>
            <w:hideMark/>
          </w:tcPr>
          <w:p w14:paraId="5B425127" w14:textId="77777777" w:rsidR="00A8623C" w:rsidRDefault="00A8623C" w:rsidP="00B1689D">
            <w:pPr>
              <w:jc w:val="center"/>
              <w:rPr>
                <w:rFonts w:eastAsia="Times New Roman"/>
              </w:rPr>
            </w:pPr>
            <w:r>
              <w:rPr>
                <w:rFonts w:eastAsia="Times New Roman"/>
              </w:rPr>
              <w:t>4</w:t>
            </w:r>
          </w:p>
        </w:tc>
        <w:tc>
          <w:tcPr>
            <w:tcW w:w="1680" w:type="dxa"/>
            <w:hideMark/>
          </w:tcPr>
          <w:p w14:paraId="1A30344A" w14:textId="77777777" w:rsidR="00A8623C" w:rsidRDefault="00A8623C" w:rsidP="00B1689D">
            <w:pPr>
              <w:jc w:val="center"/>
              <w:rPr>
                <w:rFonts w:eastAsia="Times New Roman"/>
              </w:rPr>
            </w:pPr>
            <w:r>
              <w:rPr>
                <w:rFonts w:eastAsia="Times New Roman"/>
              </w:rPr>
              <w:t>0</w:t>
            </w:r>
          </w:p>
        </w:tc>
        <w:tc>
          <w:tcPr>
            <w:tcW w:w="1509" w:type="dxa"/>
            <w:hideMark/>
          </w:tcPr>
          <w:p w14:paraId="4652BCAB" w14:textId="77777777" w:rsidR="00A8623C" w:rsidRDefault="00A8623C" w:rsidP="00B1689D">
            <w:pPr>
              <w:jc w:val="center"/>
              <w:rPr>
                <w:rFonts w:eastAsia="Times New Roman"/>
              </w:rPr>
            </w:pPr>
            <w:r>
              <w:rPr>
                <w:rFonts w:eastAsia="Times New Roman"/>
              </w:rPr>
              <w:t>3</w:t>
            </w:r>
          </w:p>
        </w:tc>
      </w:tr>
      <w:tr w:rsidR="00A8623C" w14:paraId="5A737FBE" w14:textId="77777777" w:rsidTr="00C57879">
        <w:tc>
          <w:tcPr>
            <w:tcW w:w="0" w:type="auto"/>
            <w:hideMark/>
          </w:tcPr>
          <w:p w14:paraId="40A6603A" w14:textId="77777777" w:rsidR="00A8623C" w:rsidRDefault="00A8623C">
            <w:pPr>
              <w:rPr>
                <w:rFonts w:eastAsia="Times New Roman"/>
              </w:rPr>
            </w:pPr>
            <w:proofErr w:type="spellStart"/>
            <w:r>
              <w:rPr>
                <w:rFonts w:eastAsia="Times New Roman"/>
              </w:rPr>
              <w:t>Warraber</w:t>
            </w:r>
            <w:proofErr w:type="spellEnd"/>
            <w:r>
              <w:rPr>
                <w:rFonts w:eastAsia="Times New Roman"/>
              </w:rPr>
              <w:t xml:space="preserve"> / Sue </w:t>
            </w:r>
          </w:p>
        </w:tc>
        <w:tc>
          <w:tcPr>
            <w:tcW w:w="1594" w:type="dxa"/>
            <w:hideMark/>
          </w:tcPr>
          <w:p w14:paraId="49C65A20" w14:textId="77777777" w:rsidR="00A8623C" w:rsidRDefault="00A8623C" w:rsidP="00B1689D">
            <w:pPr>
              <w:jc w:val="center"/>
              <w:rPr>
                <w:rFonts w:eastAsia="Times New Roman"/>
              </w:rPr>
            </w:pPr>
            <w:r>
              <w:rPr>
                <w:rFonts w:eastAsia="Times New Roman"/>
              </w:rPr>
              <w:t>0</w:t>
            </w:r>
          </w:p>
        </w:tc>
        <w:tc>
          <w:tcPr>
            <w:tcW w:w="1594" w:type="dxa"/>
            <w:hideMark/>
          </w:tcPr>
          <w:p w14:paraId="597C5B49" w14:textId="77777777" w:rsidR="00A8623C" w:rsidRDefault="00A8623C" w:rsidP="00B1689D">
            <w:pPr>
              <w:jc w:val="center"/>
              <w:rPr>
                <w:rFonts w:eastAsia="Times New Roman"/>
              </w:rPr>
            </w:pPr>
            <w:r>
              <w:rPr>
                <w:rFonts w:eastAsia="Times New Roman"/>
              </w:rPr>
              <w:t>86</w:t>
            </w:r>
          </w:p>
        </w:tc>
        <w:tc>
          <w:tcPr>
            <w:tcW w:w="1595" w:type="dxa"/>
            <w:hideMark/>
          </w:tcPr>
          <w:p w14:paraId="12C6DB4F" w14:textId="77777777" w:rsidR="00A8623C" w:rsidRDefault="00A8623C" w:rsidP="00B1689D">
            <w:pPr>
              <w:jc w:val="center"/>
              <w:rPr>
                <w:rFonts w:eastAsia="Times New Roman"/>
              </w:rPr>
            </w:pPr>
            <w:r>
              <w:rPr>
                <w:rFonts w:eastAsia="Times New Roman"/>
              </w:rPr>
              <w:t>5</w:t>
            </w:r>
          </w:p>
        </w:tc>
        <w:tc>
          <w:tcPr>
            <w:tcW w:w="1680" w:type="dxa"/>
            <w:hideMark/>
          </w:tcPr>
          <w:p w14:paraId="71D82CBB" w14:textId="77777777" w:rsidR="00A8623C" w:rsidRDefault="00A8623C" w:rsidP="00B1689D">
            <w:pPr>
              <w:jc w:val="center"/>
              <w:rPr>
                <w:rFonts w:eastAsia="Times New Roman"/>
              </w:rPr>
            </w:pPr>
            <w:r>
              <w:rPr>
                <w:rFonts w:eastAsia="Times New Roman"/>
              </w:rPr>
              <w:t>0</w:t>
            </w:r>
          </w:p>
        </w:tc>
        <w:tc>
          <w:tcPr>
            <w:tcW w:w="1509" w:type="dxa"/>
            <w:hideMark/>
          </w:tcPr>
          <w:p w14:paraId="0D38E345" w14:textId="77777777" w:rsidR="00A8623C" w:rsidRDefault="00A8623C" w:rsidP="00B1689D">
            <w:pPr>
              <w:jc w:val="center"/>
              <w:rPr>
                <w:rFonts w:eastAsia="Times New Roman"/>
              </w:rPr>
            </w:pPr>
            <w:r>
              <w:rPr>
                <w:rFonts w:eastAsia="Times New Roman"/>
              </w:rPr>
              <w:t>4</w:t>
            </w:r>
          </w:p>
        </w:tc>
      </w:tr>
      <w:tr w:rsidR="00A8623C" w14:paraId="696B7CBA" w14:textId="77777777" w:rsidTr="00C57879">
        <w:trPr>
          <w:cnfStyle w:val="000000010000" w:firstRow="0" w:lastRow="0" w:firstColumn="0" w:lastColumn="0" w:oddVBand="0" w:evenVBand="0" w:oddHBand="0" w:evenHBand="1" w:firstRowFirstColumn="0" w:firstRowLastColumn="0" w:lastRowFirstColumn="0" w:lastRowLastColumn="0"/>
        </w:trPr>
        <w:tc>
          <w:tcPr>
            <w:tcW w:w="0" w:type="auto"/>
            <w:hideMark/>
          </w:tcPr>
          <w:p w14:paraId="1BF88646" w14:textId="77777777" w:rsidR="00A8623C" w:rsidRDefault="00A8623C">
            <w:pPr>
              <w:rPr>
                <w:rFonts w:eastAsia="Times New Roman"/>
              </w:rPr>
            </w:pPr>
            <w:proofErr w:type="spellStart"/>
            <w:r>
              <w:rPr>
                <w:rFonts w:eastAsia="Times New Roman"/>
              </w:rPr>
              <w:t>Poruma</w:t>
            </w:r>
            <w:proofErr w:type="spellEnd"/>
            <w:r>
              <w:rPr>
                <w:rFonts w:eastAsia="Times New Roman"/>
              </w:rPr>
              <w:t xml:space="preserve"> / Coconut </w:t>
            </w:r>
          </w:p>
        </w:tc>
        <w:tc>
          <w:tcPr>
            <w:tcW w:w="1594" w:type="dxa"/>
            <w:hideMark/>
          </w:tcPr>
          <w:p w14:paraId="2843F4A3" w14:textId="77777777" w:rsidR="00A8623C" w:rsidRDefault="00A8623C" w:rsidP="00B1689D">
            <w:pPr>
              <w:jc w:val="center"/>
              <w:rPr>
                <w:rFonts w:eastAsia="Times New Roman"/>
              </w:rPr>
            </w:pPr>
            <w:r>
              <w:rPr>
                <w:rFonts w:eastAsia="Times New Roman"/>
              </w:rPr>
              <w:t>1</w:t>
            </w:r>
          </w:p>
        </w:tc>
        <w:tc>
          <w:tcPr>
            <w:tcW w:w="1594" w:type="dxa"/>
            <w:hideMark/>
          </w:tcPr>
          <w:p w14:paraId="520CD673" w14:textId="77777777" w:rsidR="00A8623C" w:rsidRDefault="00A8623C" w:rsidP="00B1689D">
            <w:pPr>
              <w:jc w:val="center"/>
              <w:rPr>
                <w:rFonts w:eastAsia="Times New Roman"/>
              </w:rPr>
            </w:pPr>
            <w:r>
              <w:rPr>
                <w:rFonts w:eastAsia="Times New Roman"/>
              </w:rPr>
              <w:t>84</w:t>
            </w:r>
          </w:p>
        </w:tc>
        <w:tc>
          <w:tcPr>
            <w:tcW w:w="1595" w:type="dxa"/>
            <w:hideMark/>
          </w:tcPr>
          <w:p w14:paraId="518BCD52" w14:textId="77777777" w:rsidR="00A8623C" w:rsidRDefault="00A8623C" w:rsidP="00B1689D">
            <w:pPr>
              <w:jc w:val="center"/>
              <w:rPr>
                <w:rFonts w:eastAsia="Times New Roman"/>
              </w:rPr>
            </w:pPr>
            <w:r>
              <w:rPr>
                <w:rFonts w:eastAsia="Times New Roman"/>
              </w:rPr>
              <w:t>6</w:t>
            </w:r>
          </w:p>
        </w:tc>
        <w:tc>
          <w:tcPr>
            <w:tcW w:w="1680" w:type="dxa"/>
            <w:hideMark/>
          </w:tcPr>
          <w:p w14:paraId="7B50B0EE" w14:textId="77777777" w:rsidR="00A8623C" w:rsidRDefault="00A8623C" w:rsidP="00B1689D">
            <w:pPr>
              <w:jc w:val="center"/>
              <w:rPr>
                <w:rFonts w:eastAsia="Times New Roman"/>
              </w:rPr>
            </w:pPr>
            <w:r>
              <w:rPr>
                <w:rFonts w:eastAsia="Times New Roman"/>
              </w:rPr>
              <w:t>0</w:t>
            </w:r>
          </w:p>
        </w:tc>
        <w:tc>
          <w:tcPr>
            <w:tcW w:w="1509" w:type="dxa"/>
            <w:hideMark/>
          </w:tcPr>
          <w:p w14:paraId="61A09B1C" w14:textId="77777777" w:rsidR="00A8623C" w:rsidRDefault="00A8623C" w:rsidP="00B1689D">
            <w:pPr>
              <w:jc w:val="center"/>
              <w:rPr>
                <w:rFonts w:eastAsia="Times New Roman"/>
              </w:rPr>
            </w:pPr>
            <w:r>
              <w:rPr>
                <w:rFonts w:eastAsia="Times New Roman"/>
              </w:rPr>
              <w:t>1</w:t>
            </w:r>
          </w:p>
        </w:tc>
      </w:tr>
      <w:tr w:rsidR="00A8623C" w14:paraId="0EE2890D" w14:textId="77777777" w:rsidTr="00C57879">
        <w:tc>
          <w:tcPr>
            <w:tcW w:w="0" w:type="auto"/>
            <w:hideMark/>
          </w:tcPr>
          <w:p w14:paraId="5B9CD990" w14:textId="77777777" w:rsidR="00A8623C" w:rsidRDefault="00A8623C">
            <w:pPr>
              <w:rPr>
                <w:rFonts w:eastAsia="Times New Roman"/>
              </w:rPr>
            </w:pPr>
            <w:proofErr w:type="spellStart"/>
            <w:r>
              <w:rPr>
                <w:rFonts w:eastAsia="Times New Roman"/>
              </w:rPr>
              <w:t>Kiriri</w:t>
            </w:r>
            <w:proofErr w:type="spellEnd"/>
            <w:r>
              <w:rPr>
                <w:rFonts w:eastAsia="Times New Roman"/>
              </w:rPr>
              <w:t xml:space="preserve"> / Hammond </w:t>
            </w:r>
          </w:p>
        </w:tc>
        <w:tc>
          <w:tcPr>
            <w:tcW w:w="1594" w:type="dxa"/>
            <w:hideMark/>
          </w:tcPr>
          <w:p w14:paraId="2B535C08" w14:textId="77777777" w:rsidR="00A8623C" w:rsidRDefault="00A8623C" w:rsidP="00B1689D">
            <w:pPr>
              <w:jc w:val="center"/>
              <w:rPr>
                <w:rFonts w:eastAsia="Times New Roman"/>
              </w:rPr>
            </w:pPr>
            <w:r>
              <w:rPr>
                <w:rFonts w:eastAsia="Times New Roman"/>
              </w:rPr>
              <w:t>0</w:t>
            </w:r>
          </w:p>
        </w:tc>
        <w:tc>
          <w:tcPr>
            <w:tcW w:w="1594" w:type="dxa"/>
            <w:hideMark/>
          </w:tcPr>
          <w:p w14:paraId="37FE55E8" w14:textId="77777777" w:rsidR="00A8623C" w:rsidRDefault="00A8623C" w:rsidP="00B1689D">
            <w:pPr>
              <w:jc w:val="center"/>
              <w:rPr>
                <w:rFonts w:eastAsia="Times New Roman"/>
              </w:rPr>
            </w:pPr>
            <w:r>
              <w:rPr>
                <w:rFonts w:eastAsia="Times New Roman"/>
              </w:rPr>
              <w:t>39</w:t>
            </w:r>
          </w:p>
        </w:tc>
        <w:tc>
          <w:tcPr>
            <w:tcW w:w="1595" w:type="dxa"/>
            <w:hideMark/>
          </w:tcPr>
          <w:p w14:paraId="33326532" w14:textId="77777777" w:rsidR="00A8623C" w:rsidRDefault="00A8623C" w:rsidP="00B1689D">
            <w:pPr>
              <w:jc w:val="center"/>
              <w:rPr>
                <w:rFonts w:eastAsia="Times New Roman"/>
              </w:rPr>
            </w:pPr>
            <w:r>
              <w:rPr>
                <w:rFonts w:eastAsia="Times New Roman"/>
              </w:rPr>
              <w:t>7</w:t>
            </w:r>
          </w:p>
        </w:tc>
        <w:tc>
          <w:tcPr>
            <w:tcW w:w="1680" w:type="dxa"/>
            <w:hideMark/>
          </w:tcPr>
          <w:p w14:paraId="2F6106AF" w14:textId="77777777" w:rsidR="00A8623C" w:rsidRDefault="00A8623C" w:rsidP="00B1689D">
            <w:pPr>
              <w:jc w:val="center"/>
              <w:rPr>
                <w:rFonts w:eastAsia="Times New Roman"/>
              </w:rPr>
            </w:pPr>
            <w:r>
              <w:rPr>
                <w:rFonts w:eastAsia="Times New Roman"/>
              </w:rPr>
              <w:t>9</w:t>
            </w:r>
          </w:p>
        </w:tc>
        <w:tc>
          <w:tcPr>
            <w:tcW w:w="1509" w:type="dxa"/>
            <w:hideMark/>
          </w:tcPr>
          <w:p w14:paraId="384A210C" w14:textId="77777777" w:rsidR="00A8623C" w:rsidRDefault="00A8623C" w:rsidP="00B1689D">
            <w:pPr>
              <w:jc w:val="center"/>
              <w:rPr>
                <w:rFonts w:eastAsia="Times New Roman"/>
              </w:rPr>
            </w:pPr>
            <w:r>
              <w:rPr>
                <w:rFonts w:eastAsia="Times New Roman"/>
              </w:rPr>
              <w:t>2</w:t>
            </w:r>
          </w:p>
        </w:tc>
      </w:tr>
      <w:tr w:rsidR="00A8623C" w14:paraId="73058F6C" w14:textId="77777777" w:rsidTr="00C57879">
        <w:trPr>
          <w:cnfStyle w:val="000000010000" w:firstRow="0" w:lastRow="0" w:firstColumn="0" w:lastColumn="0" w:oddVBand="0" w:evenVBand="0" w:oddHBand="0" w:evenHBand="1" w:firstRowFirstColumn="0" w:firstRowLastColumn="0" w:lastRowFirstColumn="0" w:lastRowLastColumn="0"/>
        </w:trPr>
        <w:tc>
          <w:tcPr>
            <w:tcW w:w="0" w:type="auto"/>
            <w:hideMark/>
          </w:tcPr>
          <w:p w14:paraId="23B07A56" w14:textId="77777777" w:rsidR="00A8623C" w:rsidRDefault="00A8623C">
            <w:pPr>
              <w:rPr>
                <w:rFonts w:eastAsia="Times New Roman"/>
              </w:rPr>
            </w:pPr>
            <w:r>
              <w:rPr>
                <w:rFonts w:eastAsia="Times New Roman"/>
              </w:rPr>
              <w:t xml:space="preserve">Mabuiag </w:t>
            </w:r>
          </w:p>
        </w:tc>
        <w:tc>
          <w:tcPr>
            <w:tcW w:w="1594" w:type="dxa"/>
            <w:hideMark/>
          </w:tcPr>
          <w:p w14:paraId="4451FB13" w14:textId="77777777" w:rsidR="00A8623C" w:rsidRDefault="00A8623C" w:rsidP="00B1689D">
            <w:pPr>
              <w:jc w:val="center"/>
              <w:rPr>
                <w:rFonts w:eastAsia="Times New Roman"/>
              </w:rPr>
            </w:pPr>
            <w:r>
              <w:rPr>
                <w:rFonts w:eastAsia="Times New Roman"/>
              </w:rPr>
              <w:t>0</w:t>
            </w:r>
          </w:p>
        </w:tc>
        <w:tc>
          <w:tcPr>
            <w:tcW w:w="1594" w:type="dxa"/>
            <w:hideMark/>
          </w:tcPr>
          <w:p w14:paraId="1819ECD5" w14:textId="77777777" w:rsidR="00A8623C" w:rsidRDefault="00A8623C" w:rsidP="00B1689D">
            <w:pPr>
              <w:jc w:val="center"/>
              <w:rPr>
                <w:rFonts w:eastAsia="Times New Roman"/>
              </w:rPr>
            </w:pPr>
            <w:r>
              <w:rPr>
                <w:rFonts w:eastAsia="Times New Roman"/>
              </w:rPr>
              <w:t>40</w:t>
            </w:r>
          </w:p>
        </w:tc>
        <w:tc>
          <w:tcPr>
            <w:tcW w:w="1595" w:type="dxa"/>
            <w:hideMark/>
          </w:tcPr>
          <w:p w14:paraId="359F748E" w14:textId="77777777" w:rsidR="00A8623C" w:rsidRDefault="00A8623C" w:rsidP="00B1689D">
            <w:pPr>
              <w:jc w:val="center"/>
              <w:rPr>
                <w:rFonts w:eastAsia="Times New Roman"/>
              </w:rPr>
            </w:pPr>
            <w:r>
              <w:rPr>
                <w:rFonts w:eastAsia="Times New Roman"/>
              </w:rPr>
              <w:t>5</w:t>
            </w:r>
          </w:p>
        </w:tc>
        <w:tc>
          <w:tcPr>
            <w:tcW w:w="1680" w:type="dxa"/>
            <w:hideMark/>
          </w:tcPr>
          <w:p w14:paraId="414748DF" w14:textId="77777777" w:rsidR="00A8623C" w:rsidRDefault="00A8623C" w:rsidP="00B1689D">
            <w:pPr>
              <w:jc w:val="center"/>
              <w:rPr>
                <w:rFonts w:eastAsia="Times New Roman"/>
              </w:rPr>
            </w:pPr>
            <w:r>
              <w:rPr>
                <w:rFonts w:eastAsia="Times New Roman"/>
              </w:rPr>
              <w:t>4</w:t>
            </w:r>
          </w:p>
        </w:tc>
        <w:tc>
          <w:tcPr>
            <w:tcW w:w="1509" w:type="dxa"/>
            <w:hideMark/>
          </w:tcPr>
          <w:p w14:paraId="66C37252" w14:textId="77777777" w:rsidR="00A8623C" w:rsidRDefault="00A8623C" w:rsidP="00B1689D">
            <w:pPr>
              <w:jc w:val="center"/>
              <w:rPr>
                <w:rFonts w:eastAsia="Times New Roman"/>
              </w:rPr>
            </w:pPr>
            <w:r>
              <w:rPr>
                <w:rFonts w:eastAsia="Times New Roman"/>
              </w:rPr>
              <w:t>4</w:t>
            </w:r>
          </w:p>
        </w:tc>
      </w:tr>
      <w:tr w:rsidR="00A8623C" w14:paraId="3750AEE1" w14:textId="77777777" w:rsidTr="00C57879">
        <w:tc>
          <w:tcPr>
            <w:tcW w:w="0" w:type="auto"/>
            <w:hideMark/>
          </w:tcPr>
          <w:p w14:paraId="375C280F" w14:textId="77777777" w:rsidR="00A8623C" w:rsidRDefault="00A8623C">
            <w:pPr>
              <w:rPr>
                <w:rFonts w:eastAsia="Times New Roman"/>
              </w:rPr>
            </w:pPr>
            <w:proofErr w:type="spellStart"/>
            <w:r>
              <w:rPr>
                <w:rFonts w:eastAsia="Times New Roman"/>
              </w:rPr>
              <w:t>Masig</w:t>
            </w:r>
            <w:proofErr w:type="spellEnd"/>
            <w:r>
              <w:rPr>
                <w:rFonts w:eastAsia="Times New Roman"/>
              </w:rPr>
              <w:t xml:space="preserve"> / Yorke </w:t>
            </w:r>
          </w:p>
        </w:tc>
        <w:tc>
          <w:tcPr>
            <w:tcW w:w="1594" w:type="dxa"/>
            <w:hideMark/>
          </w:tcPr>
          <w:p w14:paraId="65798ACF" w14:textId="77777777" w:rsidR="00A8623C" w:rsidRDefault="00A8623C" w:rsidP="00B1689D">
            <w:pPr>
              <w:jc w:val="center"/>
              <w:rPr>
                <w:rFonts w:eastAsia="Times New Roman"/>
              </w:rPr>
            </w:pPr>
            <w:r>
              <w:rPr>
                <w:rFonts w:eastAsia="Times New Roman"/>
              </w:rPr>
              <w:t>0</w:t>
            </w:r>
          </w:p>
        </w:tc>
        <w:tc>
          <w:tcPr>
            <w:tcW w:w="1594" w:type="dxa"/>
            <w:hideMark/>
          </w:tcPr>
          <w:p w14:paraId="02CF0C5B" w14:textId="77777777" w:rsidR="00A8623C" w:rsidRDefault="00A8623C" w:rsidP="00B1689D">
            <w:pPr>
              <w:jc w:val="center"/>
              <w:rPr>
                <w:rFonts w:eastAsia="Times New Roman"/>
              </w:rPr>
            </w:pPr>
            <w:r>
              <w:rPr>
                <w:rFonts w:eastAsia="Times New Roman"/>
              </w:rPr>
              <w:t>121</w:t>
            </w:r>
          </w:p>
        </w:tc>
        <w:tc>
          <w:tcPr>
            <w:tcW w:w="1595" w:type="dxa"/>
            <w:hideMark/>
          </w:tcPr>
          <w:p w14:paraId="5C19BAC6" w14:textId="77777777" w:rsidR="00A8623C" w:rsidRDefault="00A8623C" w:rsidP="00B1689D">
            <w:pPr>
              <w:jc w:val="center"/>
              <w:rPr>
                <w:rFonts w:eastAsia="Times New Roman"/>
              </w:rPr>
            </w:pPr>
            <w:r>
              <w:rPr>
                <w:rFonts w:eastAsia="Times New Roman"/>
              </w:rPr>
              <w:t>7</w:t>
            </w:r>
          </w:p>
        </w:tc>
        <w:tc>
          <w:tcPr>
            <w:tcW w:w="1680" w:type="dxa"/>
            <w:hideMark/>
          </w:tcPr>
          <w:p w14:paraId="621F3537" w14:textId="77777777" w:rsidR="00A8623C" w:rsidRDefault="00A8623C" w:rsidP="00B1689D">
            <w:pPr>
              <w:jc w:val="center"/>
              <w:rPr>
                <w:rFonts w:eastAsia="Times New Roman"/>
              </w:rPr>
            </w:pPr>
            <w:r>
              <w:rPr>
                <w:rFonts w:eastAsia="Times New Roman"/>
              </w:rPr>
              <w:t>2</w:t>
            </w:r>
          </w:p>
        </w:tc>
        <w:tc>
          <w:tcPr>
            <w:tcW w:w="1509" w:type="dxa"/>
            <w:hideMark/>
          </w:tcPr>
          <w:p w14:paraId="6249766A" w14:textId="77777777" w:rsidR="00A8623C" w:rsidRDefault="00A8623C" w:rsidP="00B1689D">
            <w:pPr>
              <w:jc w:val="center"/>
              <w:rPr>
                <w:rFonts w:eastAsia="Times New Roman"/>
              </w:rPr>
            </w:pPr>
            <w:r>
              <w:rPr>
                <w:rFonts w:eastAsia="Times New Roman"/>
              </w:rPr>
              <w:t>1</w:t>
            </w:r>
          </w:p>
        </w:tc>
      </w:tr>
      <w:tr w:rsidR="00A8623C" w14:paraId="077562A4" w14:textId="77777777" w:rsidTr="00C57879">
        <w:trPr>
          <w:cnfStyle w:val="000000010000" w:firstRow="0" w:lastRow="0" w:firstColumn="0" w:lastColumn="0" w:oddVBand="0" w:evenVBand="0" w:oddHBand="0" w:evenHBand="1" w:firstRowFirstColumn="0" w:firstRowLastColumn="0" w:lastRowFirstColumn="0" w:lastRowLastColumn="0"/>
        </w:trPr>
        <w:tc>
          <w:tcPr>
            <w:tcW w:w="0" w:type="auto"/>
            <w:hideMark/>
          </w:tcPr>
          <w:p w14:paraId="2D51B692" w14:textId="77777777" w:rsidR="00A8623C" w:rsidRDefault="00A8623C">
            <w:pPr>
              <w:rPr>
                <w:rFonts w:eastAsia="Times New Roman"/>
              </w:rPr>
            </w:pPr>
            <w:proofErr w:type="spellStart"/>
            <w:r>
              <w:rPr>
                <w:rFonts w:eastAsia="Times New Roman"/>
              </w:rPr>
              <w:t>Muralug</w:t>
            </w:r>
            <w:proofErr w:type="spellEnd"/>
            <w:r>
              <w:rPr>
                <w:rFonts w:eastAsia="Times New Roman"/>
              </w:rPr>
              <w:t xml:space="preserve"> /Prince of Wales </w:t>
            </w:r>
          </w:p>
        </w:tc>
        <w:tc>
          <w:tcPr>
            <w:tcW w:w="1594" w:type="dxa"/>
            <w:hideMark/>
          </w:tcPr>
          <w:p w14:paraId="32D5C7CC" w14:textId="77777777" w:rsidR="00A8623C" w:rsidRDefault="00A8623C" w:rsidP="00B1689D">
            <w:pPr>
              <w:jc w:val="center"/>
              <w:rPr>
                <w:rFonts w:eastAsia="Times New Roman"/>
              </w:rPr>
            </w:pPr>
            <w:r>
              <w:rPr>
                <w:rFonts w:eastAsia="Times New Roman"/>
              </w:rPr>
              <w:t>0</w:t>
            </w:r>
          </w:p>
        </w:tc>
        <w:tc>
          <w:tcPr>
            <w:tcW w:w="1594" w:type="dxa"/>
            <w:hideMark/>
          </w:tcPr>
          <w:p w14:paraId="4E5E9EE5" w14:textId="77777777" w:rsidR="00A8623C" w:rsidRDefault="00A8623C" w:rsidP="00B1689D">
            <w:pPr>
              <w:jc w:val="center"/>
              <w:rPr>
                <w:rFonts w:eastAsia="Times New Roman"/>
              </w:rPr>
            </w:pPr>
            <w:r>
              <w:rPr>
                <w:rFonts w:eastAsia="Times New Roman"/>
              </w:rPr>
              <w:t>15</w:t>
            </w:r>
          </w:p>
        </w:tc>
        <w:tc>
          <w:tcPr>
            <w:tcW w:w="1595" w:type="dxa"/>
            <w:hideMark/>
          </w:tcPr>
          <w:p w14:paraId="1F02A377" w14:textId="77777777" w:rsidR="00A8623C" w:rsidRDefault="00A8623C" w:rsidP="00B1689D">
            <w:pPr>
              <w:jc w:val="center"/>
              <w:rPr>
                <w:rFonts w:eastAsia="Times New Roman"/>
              </w:rPr>
            </w:pPr>
            <w:r>
              <w:rPr>
                <w:rFonts w:eastAsia="Times New Roman"/>
              </w:rPr>
              <w:t>2</w:t>
            </w:r>
          </w:p>
        </w:tc>
        <w:tc>
          <w:tcPr>
            <w:tcW w:w="1680" w:type="dxa"/>
            <w:hideMark/>
          </w:tcPr>
          <w:p w14:paraId="4345D1C4" w14:textId="77777777" w:rsidR="00A8623C" w:rsidRDefault="00A8623C" w:rsidP="00B1689D">
            <w:pPr>
              <w:jc w:val="center"/>
              <w:rPr>
                <w:rFonts w:eastAsia="Times New Roman"/>
              </w:rPr>
            </w:pPr>
            <w:r>
              <w:rPr>
                <w:rFonts w:eastAsia="Times New Roman"/>
              </w:rPr>
              <w:t>4</w:t>
            </w:r>
          </w:p>
        </w:tc>
        <w:tc>
          <w:tcPr>
            <w:tcW w:w="1509" w:type="dxa"/>
            <w:hideMark/>
          </w:tcPr>
          <w:p w14:paraId="688D1542" w14:textId="77777777" w:rsidR="00A8623C" w:rsidRDefault="00A8623C" w:rsidP="00B1689D">
            <w:pPr>
              <w:jc w:val="center"/>
              <w:rPr>
                <w:rFonts w:eastAsia="Times New Roman"/>
              </w:rPr>
            </w:pPr>
            <w:r>
              <w:rPr>
                <w:rFonts w:eastAsia="Times New Roman"/>
              </w:rPr>
              <w:t>6</w:t>
            </w:r>
          </w:p>
        </w:tc>
      </w:tr>
      <w:tr w:rsidR="00A8623C" w14:paraId="0472E6A2" w14:textId="77777777" w:rsidTr="00C57879">
        <w:tc>
          <w:tcPr>
            <w:tcW w:w="0" w:type="auto"/>
            <w:hideMark/>
          </w:tcPr>
          <w:p w14:paraId="3D55E301" w14:textId="77777777" w:rsidR="00A8623C" w:rsidRDefault="00A8623C">
            <w:pPr>
              <w:rPr>
                <w:rFonts w:eastAsia="Times New Roman"/>
              </w:rPr>
            </w:pPr>
            <w:proofErr w:type="spellStart"/>
            <w:r>
              <w:rPr>
                <w:rFonts w:eastAsia="Times New Roman"/>
              </w:rPr>
              <w:t>Ngurapai</w:t>
            </w:r>
            <w:proofErr w:type="spellEnd"/>
            <w:r>
              <w:rPr>
                <w:rFonts w:eastAsia="Times New Roman"/>
              </w:rPr>
              <w:t xml:space="preserve"> / Horn </w:t>
            </w:r>
          </w:p>
        </w:tc>
        <w:tc>
          <w:tcPr>
            <w:tcW w:w="1594" w:type="dxa"/>
            <w:hideMark/>
          </w:tcPr>
          <w:p w14:paraId="22F26466" w14:textId="77777777" w:rsidR="00A8623C" w:rsidRDefault="00A8623C" w:rsidP="00B1689D">
            <w:pPr>
              <w:jc w:val="center"/>
              <w:rPr>
                <w:rFonts w:eastAsia="Times New Roman"/>
              </w:rPr>
            </w:pPr>
            <w:r>
              <w:rPr>
                <w:rFonts w:eastAsia="Times New Roman"/>
              </w:rPr>
              <w:t>0</w:t>
            </w:r>
          </w:p>
        </w:tc>
        <w:tc>
          <w:tcPr>
            <w:tcW w:w="1594" w:type="dxa"/>
            <w:hideMark/>
          </w:tcPr>
          <w:p w14:paraId="48025806" w14:textId="77777777" w:rsidR="00A8623C" w:rsidRDefault="00A8623C" w:rsidP="00B1689D">
            <w:pPr>
              <w:jc w:val="center"/>
              <w:rPr>
                <w:rFonts w:eastAsia="Times New Roman"/>
              </w:rPr>
            </w:pPr>
            <w:r>
              <w:rPr>
                <w:rFonts w:eastAsia="Times New Roman"/>
              </w:rPr>
              <w:t>2</w:t>
            </w:r>
          </w:p>
        </w:tc>
        <w:tc>
          <w:tcPr>
            <w:tcW w:w="1595" w:type="dxa"/>
            <w:hideMark/>
          </w:tcPr>
          <w:p w14:paraId="1CF7B626" w14:textId="77777777" w:rsidR="00A8623C" w:rsidRDefault="00A8623C" w:rsidP="00B1689D">
            <w:pPr>
              <w:jc w:val="center"/>
              <w:rPr>
                <w:rFonts w:eastAsia="Times New Roman"/>
              </w:rPr>
            </w:pPr>
            <w:r>
              <w:rPr>
                <w:rFonts w:eastAsia="Times New Roman"/>
              </w:rPr>
              <w:t>0</w:t>
            </w:r>
          </w:p>
        </w:tc>
        <w:tc>
          <w:tcPr>
            <w:tcW w:w="1680" w:type="dxa"/>
            <w:hideMark/>
          </w:tcPr>
          <w:p w14:paraId="66138CB8" w14:textId="77777777" w:rsidR="00A8623C" w:rsidRDefault="00A8623C" w:rsidP="00B1689D">
            <w:pPr>
              <w:jc w:val="center"/>
              <w:rPr>
                <w:rFonts w:eastAsia="Times New Roman"/>
              </w:rPr>
            </w:pPr>
            <w:r>
              <w:rPr>
                <w:rFonts w:eastAsia="Times New Roman"/>
              </w:rPr>
              <w:t>0</w:t>
            </w:r>
          </w:p>
        </w:tc>
        <w:tc>
          <w:tcPr>
            <w:tcW w:w="1509" w:type="dxa"/>
            <w:hideMark/>
          </w:tcPr>
          <w:p w14:paraId="170A6289" w14:textId="77777777" w:rsidR="00A8623C" w:rsidRDefault="00A8623C" w:rsidP="00B1689D">
            <w:pPr>
              <w:jc w:val="center"/>
              <w:rPr>
                <w:rFonts w:eastAsia="Times New Roman"/>
              </w:rPr>
            </w:pPr>
            <w:r>
              <w:rPr>
                <w:rFonts w:eastAsia="Times New Roman"/>
              </w:rPr>
              <w:t>2</w:t>
            </w:r>
          </w:p>
        </w:tc>
      </w:tr>
      <w:tr w:rsidR="00A8623C" w14:paraId="63DED2BB" w14:textId="77777777" w:rsidTr="00C57879">
        <w:trPr>
          <w:cnfStyle w:val="000000010000" w:firstRow="0" w:lastRow="0" w:firstColumn="0" w:lastColumn="0" w:oddVBand="0" w:evenVBand="0" w:oddHBand="0" w:evenHBand="1" w:firstRowFirstColumn="0" w:firstRowLastColumn="0" w:lastRowFirstColumn="0" w:lastRowLastColumn="0"/>
        </w:trPr>
        <w:tc>
          <w:tcPr>
            <w:tcW w:w="0" w:type="auto"/>
            <w:hideMark/>
          </w:tcPr>
          <w:p w14:paraId="4706858E" w14:textId="77777777" w:rsidR="00A8623C" w:rsidRDefault="00A8623C">
            <w:pPr>
              <w:rPr>
                <w:rFonts w:eastAsia="Times New Roman"/>
              </w:rPr>
            </w:pPr>
            <w:proofErr w:type="spellStart"/>
            <w:r>
              <w:rPr>
                <w:rFonts w:eastAsia="Times New Roman"/>
              </w:rPr>
              <w:t>Waiben</w:t>
            </w:r>
            <w:proofErr w:type="spellEnd"/>
            <w:r>
              <w:rPr>
                <w:rFonts w:eastAsia="Times New Roman"/>
              </w:rPr>
              <w:t xml:space="preserve"> / Thursday </w:t>
            </w:r>
          </w:p>
        </w:tc>
        <w:tc>
          <w:tcPr>
            <w:tcW w:w="1594" w:type="dxa"/>
            <w:hideMark/>
          </w:tcPr>
          <w:p w14:paraId="603E74F9" w14:textId="77777777" w:rsidR="00A8623C" w:rsidRDefault="00A8623C" w:rsidP="00B1689D">
            <w:pPr>
              <w:jc w:val="center"/>
              <w:rPr>
                <w:rFonts w:eastAsia="Times New Roman"/>
              </w:rPr>
            </w:pPr>
            <w:r>
              <w:rPr>
                <w:rFonts w:eastAsia="Times New Roman"/>
              </w:rPr>
              <w:t>84</w:t>
            </w:r>
          </w:p>
        </w:tc>
        <w:tc>
          <w:tcPr>
            <w:tcW w:w="1594" w:type="dxa"/>
            <w:hideMark/>
          </w:tcPr>
          <w:p w14:paraId="571A4CDF" w14:textId="77777777" w:rsidR="00A8623C" w:rsidRDefault="00A8623C" w:rsidP="00B1689D">
            <w:pPr>
              <w:jc w:val="center"/>
              <w:rPr>
                <w:rFonts w:eastAsia="Times New Roman"/>
              </w:rPr>
            </w:pPr>
            <w:r>
              <w:rPr>
                <w:rFonts w:eastAsia="Times New Roman"/>
              </w:rPr>
              <w:t>0</w:t>
            </w:r>
          </w:p>
        </w:tc>
        <w:tc>
          <w:tcPr>
            <w:tcW w:w="1595" w:type="dxa"/>
            <w:hideMark/>
          </w:tcPr>
          <w:p w14:paraId="2703EDBE" w14:textId="77777777" w:rsidR="00A8623C" w:rsidRDefault="00A8623C" w:rsidP="00B1689D">
            <w:pPr>
              <w:jc w:val="center"/>
              <w:rPr>
                <w:rFonts w:eastAsia="Times New Roman"/>
              </w:rPr>
            </w:pPr>
            <w:r>
              <w:rPr>
                <w:rFonts w:eastAsia="Times New Roman"/>
              </w:rPr>
              <w:t>1</w:t>
            </w:r>
          </w:p>
        </w:tc>
        <w:tc>
          <w:tcPr>
            <w:tcW w:w="1680" w:type="dxa"/>
            <w:hideMark/>
          </w:tcPr>
          <w:p w14:paraId="5CC4469F" w14:textId="77777777" w:rsidR="00A8623C" w:rsidRDefault="00A8623C" w:rsidP="00B1689D">
            <w:pPr>
              <w:jc w:val="center"/>
              <w:rPr>
                <w:rFonts w:eastAsia="Times New Roman"/>
              </w:rPr>
            </w:pPr>
            <w:r>
              <w:rPr>
                <w:rFonts w:eastAsia="Times New Roman"/>
              </w:rPr>
              <w:t>1</w:t>
            </w:r>
          </w:p>
        </w:tc>
        <w:tc>
          <w:tcPr>
            <w:tcW w:w="1509" w:type="dxa"/>
            <w:hideMark/>
          </w:tcPr>
          <w:p w14:paraId="70D62F3B" w14:textId="77777777" w:rsidR="00A8623C" w:rsidRDefault="00A8623C" w:rsidP="00B1689D">
            <w:pPr>
              <w:jc w:val="center"/>
              <w:rPr>
                <w:rFonts w:eastAsia="Times New Roman"/>
              </w:rPr>
            </w:pPr>
            <w:r>
              <w:rPr>
                <w:rFonts w:eastAsia="Times New Roman"/>
              </w:rPr>
              <w:t>0</w:t>
            </w:r>
          </w:p>
        </w:tc>
      </w:tr>
    </w:tbl>
    <w:p w14:paraId="76474A23" w14:textId="77777777" w:rsidR="00A8623C" w:rsidRDefault="00B1689D" w:rsidP="00B1689D">
      <w:pPr>
        <w:pStyle w:val="CDIfootnotes"/>
        <w:rPr>
          <w:rFonts w:eastAsia="Times New Roman"/>
        </w:rPr>
      </w:pPr>
      <w:r>
        <w:rPr>
          <w:rFonts w:eastAsia="Times New Roman"/>
        </w:rPr>
        <w:t>*</w:t>
      </w:r>
      <w:r>
        <w:rPr>
          <w:rFonts w:eastAsia="Times New Roman"/>
        </w:rPr>
        <w:tab/>
      </w:r>
      <w:r w:rsidR="00A8623C">
        <w:rPr>
          <w:rFonts w:eastAsia="Times New Roman"/>
        </w:rPr>
        <w:t xml:space="preserve">Count of containers with </w:t>
      </w:r>
      <w:r w:rsidR="00A8623C" w:rsidRPr="00B1689D">
        <w:rPr>
          <w:rStyle w:val="Emphasis"/>
          <w:rFonts w:eastAsia="Times New Roman"/>
          <w:b w:val="0"/>
        </w:rPr>
        <w:t xml:space="preserve">Ae. </w:t>
      </w:r>
      <w:proofErr w:type="spellStart"/>
      <w:r w:rsidR="00A8623C" w:rsidRPr="00B1689D">
        <w:rPr>
          <w:rStyle w:val="Emphasis"/>
          <w:rFonts w:eastAsia="Times New Roman"/>
          <w:b w:val="0"/>
        </w:rPr>
        <w:t>scutellaris</w:t>
      </w:r>
      <w:proofErr w:type="spellEnd"/>
      <w:r w:rsidR="00A8623C">
        <w:rPr>
          <w:rFonts w:eastAsia="Times New Roman"/>
        </w:rPr>
        <w:t xml:space="preserve"> excludes any containers which may have had co-infestations with </w:t>
      </w:r>
      <w:r w:rsidR="00A8623C" w:rsidRPr="00B1689D">
        <w:rPr>
          <w:rStyle w:val="Emphasis"/>
          <w:rFonts w:eastAsia="Times New Roman"/>
          <w:b w:val="0"/>
        </w:rPr>
        <w:t>Ae. albopictus</w:t>
      </w:r>
    </w:p>
    <w:p w14:paraId="27F42ABC" w14:textId="77777777" w:rsidR="00A8623C" w:rsidRDefault="00A8623C">
      <w:pPr>
        <w:pStyle w:val="NormalWeb"/>
      </w:pPr>
      <w:r>
        <w:t xml:space="preserve">Established populations of </w:t>
      </w:r>
      <w:r w:rsidRPr="00B1689D">
        <w:rPr>
          <w:rStyle w:val="Emphasis"/>
          <w:b w:val="0"/>
        </w:rPr>
        <w:t>Ae. aegypti</w:t>
      </w:r>
      <w:r>
        <w:t xml:space="preserve"> were only detected on </w:t>
      </w:r>
      <w:proofErr w:type="spellStart"/>
      <w:r>
        <w:t>Boigu</w:t>
      </w:r>
      <w:proofErr w:type="spellEnd"/>
      <w:r>
        <w:t xml:space="preserve"> and Thursday Island.</w:t>
      </w:r>
    </w:p>
    <w:p w14:paraId="5D183840" w14:textId="77777777" w:rsidR="00A8623C" w:rsidRDefault="00A8623C">
      <w:pPr>
        <w:pStyle w:val="NormalWeb"/>
      </w:pPr>
      <w:r w:rsidRPr="00B1689D">
        <w:rPr>
          <w:rStyle w:val="Emphasis"/>
          <w:b w:val="0"/>
        </w:rPr>
        <w:t>Aedes albopictus</w:t>
      </w:r>
      <w:r>
        <w:t xml:space="preserve"> was detected on all the islands except </w:t>
      </w:r>
      <w:proofErr w:type="spellStart"/>
      <w:r>
        <w:t>Boigu</w:t>
      </w:r>
      <w:proofErr w:type="spellEnd"/>
      <w:r>
        <w:t xml:space="preserve">, Saibai and Thursday Island, while </w:t>
      </w:r>
      <w:r w:rsidRPr="00B1689D">
        <w:rPr>
          <w:rStyle w:val="Emphasis"/>
          <w:b w:val="0"/>
        </w:rPr>
        <w:t xml:space="preserve">Ae. </w:t>
      </w:r>
      <w:proofErr w:type="spellStart"/>
      <w:r w:rsidRPr="00B1689D">
        <w:rPr>
          <w:rStyle w:val="Emphasis"/>
          <w:b w:val="0"/>
        </w:rPr>
        <w:t>scutellaris</w:t>
      </w:r>
      <w:proofErr w:type="spellEnd"/>
      <w:r>
        <w:t xml:space="preserve"> was found on all islands apart from Horn Island.</w:t>
      </w:r>
    </w:p>
    <w:p w14:paraId="0532D3CF" w14:textId="77777777" w:rsidR="00163529" w:rsidRDefault="00A8623C">
      <w:pPr>
        <w:pStyle w:val="NormalWeb"/>
      </w:pPr>
      <w:r>
        <w:t xml:space="preserve">Adult mosquitoes collected with sweep-nets on Erub Island were identified as 179 </w:t>
      </w:r>
      <w:r w:rsidRPr="00B1689D">
        <w:rPr>
          <w:rStyle w:val="Emphasis"/>
          <w:b w:val="0"/>
        </w:rPr>
        <w:t xml:space="preserve">Ae. </w:t>
      </w:r>
      <w:r w:rsidR="00194C2A" w:rsidRPr="00B1689D">
        <w:rPr>
          <w:rStyle w:val="Emphasis"/>
          <w:b w:val="0"/>
        </w:rPr>
        <w:t>albopictus</w:t>
      </w:r>
      <w:r w:rsidR="00194C2A">
        <w:t>,</w:t>
      </w:r>
      <w:r>
        <w:t xml:space="preserve"> 4 </w:t>
      </w:r>
      <w:r w:rsidRPr="00B1689D">
        <w:rPr>
          <w:rStyle w:val="Emphasis"/>
          <w:b w:val="0"/>
        </w:rPr>
        <w:t xml:space="preserve">Ae. </w:t>
      </w:r>
      <w:proofErr w:type="spellStart"/>
      <w:r w:rsidR="00194C2A" w:rsidRPr="00B1689D">
        <w:rPr>
          <w:rStyle w:val="Emphasis"/>
          <w:b w:val="0"/>
        </w:rPr>
        <w:t>scutellaris</w:t>
      </w:r>
      <w:proofErr w:type="spellEnd"/>
      <w:r w:rsidR="00194C2A">
        <w:t>,</w:t>
      </w:r>
      <w:r>
        <w:t xml:space="preserve"> 13 </w:t>
      </w:r>
      <w:r w:rsidRPr="00B1689D">
        <w:rPr>
          <w:rStyle w:val="Emphasis"/>
          <w:b w:val="0"/>
        </w:rPr>
        <w:t xml:space="preserve">Ae. </w:t>
      </w:r>
      <w:proofErr w:type="spellStart"/>
      <w:r w:rsidRPr="00B1689D">
        <w:rPr>
          <w:rStyle w:val="Emphasis"/>
          <w:b w:val="0"/>
        </w:rPr>
        <w:t>vigilax</w:t>
      </w:r>
      <w:proofErr w:type="spellEnd"/>
      <w:r>
        <w:t xml:space="preserve"> and 10 </w:t>
      </w:r>
      <w:proofErr w:type="spellStart"/>
      <w:r w:rsidRPr="00B1689D">
        <w:rPr>
          <w:rStyle w:val="Emphasis"/>
          <w:b w:val="0"/>
        </w:rPr>
        <w:t>Verrallina</w:t>
      </w:r>
      <w:proofErr w:type="spellEnd"/>
      <w:r>
        <w:t xml:space="preserve"> sp. On Mer Island the collections had 93 </w:t>
      </w:r>
      <w:r w:rsidRPr="00B1689D">
        <w:rPr>
          <w:rStyle w:val="Emphasis"/>
          <w:b w:val="0"/>
        </w:rPr>
        <w:t xml:space="preserve">Ae. </w:t>
      </w:r>
      <w:r w:rsidR="00194C2A" w:rsidRPr="00B1689D">
        <w:rPr>
          <w:rStyle w:val="Emphasis"/>
          <w:b w:val="0"/>
        </w:rPr>
        <w:t>albopictus</w:t>
      </w:r>
      <w:r w:rsidR="00194C2A">
        <w:t>,</w:t>
      </w:r>
      <w:r>
        <w:t xml:space="preserve"> 29 </w:t>
      </w:r>
      <w:r w:rsidRPr="00B1689D">
        <w:rPr>
          <w:rStyle w:val="Emphasis"/>
          <w:b w:val="0"/>
        </w:rPr>
        <w:t xml:space="preserve">Ae. </w:t>
      </w:r>
      <w:proofErr w:type="spellStart"/>
      <w:r w:rsidR="00194C2A" w:rsidRPr="00B1689D">
        <w:rPr>
          <w:rStyle w:val="Emphasis"/>
          <w:b w:val="0"/>
        </w:rPr>
        <w:t>scutellaris</w:t>
      </w:r>
      <w:proofErr w:type="spellEnd"/>
      <w:r w:rsidR="00194C2A">
        <w:t>,</w:t>
      </w:r>
      <w:r>
        <w:t xml:space="preserve"> 12 </w:t>
      </w:r>
      <w:r w:rsidRPr="00B1689D">
        <w:rPr>
          <w:rStyle w:val="Emphasis"/>
          <w:b w:val="0"/>
        </w:rPr>
        <w:t xml:space="preserve">Ae. </w:t>
      </w:r>
      <w:proofErr w:type="spellStart"/>
      <w:r w:rsidRPr="00B1689D">
        <w:rPr>
          <w:rStyle w:val="Emphasis"/>
          <w:b w:val="0"/>
        </w:rPr>
        <w:t>vigilax</w:t>
      </w:r>
      <w:proofErr w:type="spellEnd"/>
      <w:r>
        <w:t xml:space="preserve"> and 20 </w:t>
      </w:r>
      <w:proofErr w:type="spellStart"/>
      <w:r w:rsidRPr="00B1689D">
        <w:rPr>
          <w:rStyle w:val="Emphasis"/>
          <w:b w:val="0"/>
        </w:rPr>
        <w:t>Verrallina</w:t>
      </w:r>
      <w:proofErr w:type="spellEnd"/>
      <w:r>
        <w:t xml:space="preserve"> sp. Saibai Island adult samples were 7 </w:t>
      </w:r>
      <w:r w:rsidRPr="00B1689D">
        <w:rPr>
          <w:rStyle w:val="Emphasis"/>
          <w:b w:val="0"/>
        </w:rPr>
        <w:t xml:space="preserve">Ae. </w:t>
      </w:r>
      <w:proofErr w:type="spellStart"/>
      <w:r w:rsidR="00194C2A" w:rsidRPr="00B1689D">
        <w:rPr>
          <w:rStyle w:val="Emphasis"/>
          <w:b w:val="0"/>
        </w:rPr>
        <w:t>vigilax</w:t>
      </w:r>
      <w:proofErr w:type="spellEnd"/>
      <w:r w:rsidR="00194C2A">
        <w:t>,</w:t>
      </w:r>
      <w:r>
        <w:t xml:space="preserve"> 1 </w:t>
      </w:r>
      <w:r w:rsidRPr="00B1689D">
        <w:rPr>
          <w:rStyle w:val="Emphasis"/>
          <w:b w:val="0"/>
        </w:rPr>
        <w:t xml:space="preserve">Culex </w:t>
      </w:r>
      <w:proofErr w:type="spellStart"/>
      <w:r w:rsidRPr="00B1689D">
        <w:rPr>
          <w:rStyle w:val="Emphasis"/>
          <w:b w:val="0"/>
        </w:rPr>
        <w:t>annulirostris</w:t>
      </w:r>
      <w:proofErr w:type="spellEnd"/>
      <w:r>
        <w:t xml:space="preserve"> and 44 </w:t>
      </w:r>
      <w:proofErr w:type="spellStart"/>
      <w:r w:rsidRPr="00B1689D">
        <w:rPr>
          <w:rStyle w:val="Emphasis"/>
          <w:b w:val="0"/>
        </w:rPr>
        <w:t>Verallina</w:t>
      </w:r>
      <w:proofErr w:type="spellEnd"/>
      <w:r>
        <w:t xml:space="preserve"> sp.</w:t>
      </w:r>
    </w:p>
    <w:p w14:paraId="09F4568A" w14:textId="77777777" w:rsidR="00F00FAB" w:rsidRDefault="00F00FAB">
      <w:pPr>
        <w:rPr>
          <w:rFonts w:asciiTheme="majorHAnsi" w:eastAsia="Times New Roman" w:hAnsiTheme="majorHAnsi" w:cstheme="majorBidi"/>
          <w:b/>
          <w:bCs/>
          <w:sz w:val="32"/>
          <w:szCs w:val="28"/>
        </w:rPr>
      </w:pPr>
      <w:r>
        <w:rPr>
          <w:rFonts w:eastAsia="Times New Roman"/>
        </w:rPr>
        <w:br w:type="page"/>
      </w:r>
    </w:p>
    <w:p w14:paraId="7DA8914B" w14:textId="77777777" w:rsidR="00A8623C" w:rsidRDefault="00A8623C">
      <w:pPr>
        <w:pStyle w:val="Heading1"/>
        <w:rPr>
          <w:rFonts w:eastAsia="Times New Roman"/>
        </w:rPr>
      </w:pPr>
      <w:r>
        <w:rPr>
          <w:rFonts w:eastAsia="Times New Roman"/>
        </w:rPr>
        <w:lastRenderedPageBreak/>
        <w:t>Discussion</w:t>
      </w:r>
    </w:p>
    <w:p w14:paraId="46DAEE0B" w14:textId="77777777" w:rsidR="00A8623C" w:rsidRDefault="00A8623C">
      <w:pPr>
        <w:pStyle w:val="Heading2"/>
        <w:rPr>
          <w:rFonts w:eastAsia="Times New Roman"/>
        </w:rPr>
      </w:pPr>
      <w:r>
        <w:rPr>
          <w:rFonts w:eastAsia="Times New Roman"/>
        </w:rPr>
        <w:t xml:space="preserve">Displacement of </w:t>
      </w:r>
      <w:r w:rsidRPr="00905B7C">
        <w:rPr>
          <w:rFonts w:eastAsia="Times New Roman"/>
          <w:i/>
        </w:rPr>
        <w:t>Ae. aegypti</w:t>
      </w:r>
      <w:r>
        <w:rPr>
          <w:rFonts w:eastAsia="Times New Roman"/>
        </w:rPr>
        <w:t xml:space="preserve"> by </w:t>
      </w:r>
      <w:r w:rsidRPr="00905B7C">
        <w:rPr>
          <w:rFonts w:eastAsia="Times New Roman"/>
          <w:i/>
        </w:rPr>
        <w:t>Ae. albopictus</w:t>
      </w:r>
    </w:p>
    <w:p w14:paraId="57EB0951" w14:textId="77777777" w:rsidR="00A8623C" w:rsidRDefault="00A8623C">
      <w:pPr>
        <w:pStyle w:val="NormalWeb"/>
      </w:pPr>
      <w:r>
        <w:t xml:space="preserve">The surveys demonstrated that in 2016 </w:t>
      </w:r>
      <w:r w:rsidRPr="00B1689D">
        <w:rPr>
          <w:rStyle w:val="Emphasis"/>
          <w:b w:val="0"/>
        </w:rPr>
        <w:t>Ae. albopictus</w:t>
      </w:r>
      <w:r>
        <w:t xml:space="preserve"> was widespread and well-established among the Torres Strait islands, reflecting the species’ progressive expansion since early detections in 2005</w:t>
      </w:r>
      <w:r w:rsidR="00905B7C">
        <w:t>–</w:t>
      </w:r>
      <w:r>
        <w:t xml:space="preserve">6. The results also confirmed the apparent disappearance of </w:t>
      </w:r>
      <w:r w:rsidRPr="00B1689D">
        <w:rPr>
          <w:rStyle w:val="Emphasis"/>
          <w:b w:val="0"/>
        </w:rPr>
        <w:t>Ae. aegypti</w:t>
      </w:r>
      <w:r>
        <w:t xml:space="preserve"> from most of the islands as the species was supposedly displaced by </w:t>
      </w:r>
      <w:r w:rsidRPr="00B1689D">
        <w:rPr>
          <w:rStyle w:val="Emphasis"/>
          <w:b w:val="0"/>
        </w:rPr>
        <w:t>Ae. albopictus</w:t>
      </w:r>
      <w:r>
        <w:t>.</w:t>
      </w:r>
    </w:p>
    <w:p w14:paraId="6ED142C9" w14:textId="77777777" w:rsidR="00163529" w:rsidRDefault="00A8623C">
      <w:pPr>
        <w:pStyle w:val="NormalWeb"/>
      </w:pPr>
      <w:r>
        <w:t xml:space="preserve">The widespread occurrence of the dengue vector </w:t>
      </w:r>
      <w:r w:rsidRPr="00B1689D">
        <w:rPr>
          <w:rStyle w:val="Emphasis"/>
          <w:b w:val="0"/>
        </w:rPr>
        <w:t>Ae. aegypti</w:t>
      </w:r>
      <w:r>
        <w:t xml:space="preserve"> in the Torres Strait was first documented by Taylor in 1912 after several epidemics of dengue were experienced on most of</w:t>
      </w:r>
      <w:r w:rsidR="00C57879">
        <w:t xml:space="preserve"> the islands in previous years,</w:t>
      </w:r>
      <w:proofErr w:type="gramStart"/>
      <w:r>
        <w:rPr>
          <w:vertAlign w:val="superscript"/>
        </w:rPr>
        <w:t>2</w:t>
      </w:r>
      <w:proofErr w:type="gramEnd"/>
      <w:r>
        <w:t xml:space="preserve"> and </w:t>
      </w:r>
      <w:r w:rsidRPr="00B1689D">
        <w:rPr>
          <w:rStyle w:val="Emphasis"/>
          <w:b w:val="0"/>
        </w:rPr>
        <w:t>Ae. aegypti</w:t>
      </w:r>
      <w:r>
        <w:t xml:space="preserve"> was reportedly still com</w:t>
      </w:r>
      <w:r w:rsidR="00C57879">
        <w:t xml:space="preserve">mon on many islands as at </w:t>
      </w:r>
      <w:proofErr w:type="gramStart"/>
      <w:r w:rsidR="00C57879">
        <w:t>1980.</w:t>
      </w:r>
      <w:r>
        <w:rPr>
          <w:vertAlign w:val="superscript"/>
        </w:rPr>
        <w:t>2</w:t>
      </w:r>
      <w:proofErr w:type="gramEnd"/>
    </w:p>
    <w:p w14:paraId="6CFC1B78" w14:textId="77777777" w:rsidR="00A8623C" w:rsidRDefault="00A8623C">
      <w:pPr>
        <w:pStyle w:val="NormalWeb"/>
      </w:pPr>
      <w:r>
        <w:t xml:space="preserve">In the 1990s, islands which had significant populations of </w:t>
      </w:r>
      <w:r w:rsidRPr="00B1689D">
        <w:rPr>
          <w:rStyle w:val="Emphasis"/>
          <w:b w:val="0"/>
        </w:rPr>
        <w:t>Ae. aegypti</w:t>
      </w:r>
      <w:r>
        <w:t xml:space="preserve"> include Erub, </w:t>
      </w:r>
      <w:proofErr w:type="spellStart"/>
      <w:r>
        <w:t>Masig</w:t>
      </w:r>
      <w:proofErr w:type="spellEnd"/>
      <w:r>
        <w:t xml:space="preserve">, </w:t>
      </w:r>
      <w:proofErr w:type="spellStart"/>
      <w:r>
        <w:t>Poruma</w:t>
      </w:r>
      <w:proofErr w:type="spellEnd"/>
      <w:r>
        <w:t xml:space="preserve">, </w:t>
      </w:r>
      <w:proofErr w:type="spellStart"/>
      <w:r>
        <w:t>Iama</w:t>
      </w:r>
      <w:proofErr w:type="spellEnd"/>
      <w:r>
        <w:t xml:space="preserve"> and Mer, all of which had “prolific breeding of </w:t>
      </w:r>
      <w:r w:rsidRPr="00B1689D">
        <w:rPr>
          <w:rStyle w:val="Emphasis"/>
          <w:b w:val="0"/>
        </w:rPr>
        <w:t xml:space="preserve">Ae. </w:t>
      </w:r>
      <w:r w:rsidR="00C57879" w:rsidRPr="00B1689D">
        <w:rPr>
          <w:rStyle w:val="Emphasis"/>
          <w:b w:val="0"/>
        </w:rPr>
        <w:t>aegypti</w:t>
      </w:r>
      <w:r w:rsidR="00C57879">
        <w:t>”</w:t>
      </w:r>
      <w:r>
        <w:t xml:space="preserve"> recorded during a dengue outbreak in 1996, </w:t>
      </w:r>
      <w:r w:rsidR="00C57879">
        <w:t xml:space="preserve">with </w:t>
      </w:r>
      <w:proofErr w:type="spellStart"/>
      <w:r w:rsidR="00C57879">
        <w:t>Breteau</w:t>
      </w:r>
      <w:proofErr w:type="spellEnd"/>
      <w:r w:rsidR="00C57879">
        <w:t xml:space="preserve"> Indices of 73</w:t>
      </w:r>
      <w:r w:rsidR="00905B7C">
        <w:t>–</w:t>
      </w:r>
      <w:r w:rsidR="00C57879">
        <w:t>219.</w:t>
      </w:r>
      <w:r>
        <w:rPr>
          <w:vertAlign w:val="superscript"/>
        </w:rPr>
        <w:t>4</w:t>
      </w:r>
      <w:r>
        <w:t xml:space="preserve"> Samples of </w:t>
      </w:r>
      <w:r w:rsidRPr="00B1689D">
        <w:rPr>
          <w:rStyle w:val="Emphasis"/>
          <w:b w:val="0"/>
        </w:rPr>
        <w:t>Ae. aegypti</w:t>
      </w:r>
      <w:r>
        <w:t xml:space="preserve"> had also been collected on Mer Island in 200</w:t>
      </w:r>
      <w:r w:rsidR="00C57879">
        <w:t>0 for vector competence studies</w:t>
      </w:r>
      <w:r>
        <w:rPr>
          <w:vertAlign w:val="superscript"/>
        </w:rPr>
        <w:t>23</w:t>
      </w:r>
      <w:r>
        <w:t xml:space="preserve"> and again in 2002 during yard </w:t>
      </w:r>
      <w:r w:rsidR="00C57879">
        <w:t>inspection surveys.</w:t>
      </w:r>
      <w:r>
        <w:rPr>
          <w:vertAlign w:val="superscript"/>
        </w:rPr>
        <w:t>24</w:t>
      </w:r>
      <w:r>
        <w:t xml:space="preserve"> In the same year </w:t>
      </w:r>
      <w:r w:rsidRPr="00B1689D">
        <w:rPr>
          <w:rStyle w:val="Emphasis"/>
          <w:b w:val="0"/>
        </w:rPr>
        <w:t>Ae. aegypti</w:t>
      </w:r>
      <w:r>
        <w:t xml:space="preserve"> was detected in abundance during y</w:t>
      </w:r>
      <w:r w:rsidR="00C57879">
        <w:t>ard inspections on Erub Island.</w:t>
      </w:r>
      <w:r>
        <w:rPr>
          <w:vertAlign w:val="superscript"/>
        </w:rPr>
        <w:t>24</w:t>
      </w:r>
      <w:r>
        <w:t xml:space="preserve"> </w:t>
      </w:r>
      <w:proofErr w:type="spellStart"/>
      <w:r>
        <w:t>Iama</w:t>
      </w:r>
      <w:proofErr w:type="spellEnd"/>
      <w:r>
        <w:t xml:space="preserve"> Island was also reported to have “large numbers of </w:t>
      </w:r>
      <w:r w:rsidRPr="00B1689D">
        <w:rPr>
          <w:rStyle w:val="Emphasis"/>
          <w:b w:val="0"/>
        </w:rPr>
        <w:t>Ae. aegypti</w:t>
      </w:r>
      <w:r>
        <w:t xml:space="preserve"> larvae” in 2003 during a dengue outbreak that resulted in 98 confir</w:t>
      </w:r>
      <w:r w:rsidR="00C57879">
        <w:t>med cases.</w:t>
      </w:r>
      <w:r>
        <w:rPr>
          <w:vertAlign w:val="superscript"/>
        </w:rPr>
        <w:t>5</w:t>
      </w:r>
      <w:r>
        <w:t xml:space="preserve"> It is therefore interesting to note that by 2016 </w:t>
      </w:r>
      <w:r w:rsidRPr="00B1689D">
        <w:rPr>
          <w:rStyle w:val="Emphasis"/>
          <w:b w:val="0"/>
        </w:rPr>
        <w:t>Ae. aegypti</w:t>
      </w:r>
      <w:r>
        <w:t xml:space="preserve"> was undetectable on all these islands. The only confirmed disappearance of </w:t>
      </w:r>
      <w:r w:rsidRPr="00B1689D">
        <w:rPr>
          <w:rStyle w:val="Emphasis"/>
          <w:b w:val="0"/>
        </w:rPr>
        <w:t>Ae. aegypti</w:t>
      </w:r>
      <w:r>
        <w:t xml:space="preserve"> prior to the detection of </w:t>
      </w:r>
      <w:r w:rsidRPr="00B1689D">
        <w:rPr>
          <w:rStyle w:val="Emphasis"/>
          <w:b w:val="0"/>
        </w:rPr>
        <w:t>Ae. albopictus</w:t>
      </w:r>
      <w:r>
        <w:t xml:space="preserve"> in the Torres Strait was on </w:t>
      </w:r>
      <w:proofErr w:type="spellStart"/>
      <w:r>
        <w:t>Masig</w:t>
      </w:r>
      <w:proofErr w:type="spellEnd"/>
      <w:r>
        <w:t xml:space="preserve"> Island in 2002 where </w:t>
      </w:r>
      <w:r w:rsidRPr="00B1689D">
        <w:rPr>
          <w:rStyle w:val="Emphasis"/>
          <w:b w:val="0"/>
        </w:rPr>
        <w:t>Ae. aegypti</w:t>
      </w:r>
      <w:r>
        <w:t xml:space="preserve"> had been apparently displaced by </w:t>
      </w:r>
      <w:r w:rsidRPr="00B1689D">
        <w:rPr>
          <w:rStyle w:val="Emphasis"/>
          <w:b w:val="0"/>
        </w:rPr>
        <w:t xml:space="preserve">Ae. </w:t>
      </w:r>
      <w:r w:rsidR="00C57879" w:rsidRPr="00B1689D">
        <w:rPr>
          <w:rStyle w:val="Emphasis"/>
          <w:b w:val="0"/>
        </w:rPr>
        <w:t>scutellaris</w:t>
      </w:r>
      <w:r w:rsidR="00C57879">
        <w:t>.</w:t>
      </w:r>
      <w:r>
        <w:rPr>
          <w:vertAlign w:val="superscript"/>
        </w:rPr>
        <w:t>24</w:t>
      </w:r>
      <w:r>
        <w:t xml:space="preserve"> In contrast, the same year on Mer Island </w:t>
      </w:r>
      <w:r w:rsidRPr="00B1689D">
        <w:rPr>
          <w:rStyle w:val="Emphasis"/>
          <w:b w:val="0"/>
        </w:rPr>
        <w:t>Ae. aegypti</w:t>
      </w:r>
      <w:r>
        <w:t xml:space="preserve"> was prevalent in higher densities than </w:t>
      </w:r>
      <w:r w:rsidRPr="00B1689D">
        <w:rPr>
          <w:rStyle w:val="Emphasis"/>
          <w:b w:val="0"/>
        </w:rPr>
        <w:t>Ae. scutellaris.</w:t>
      </w:r>
      <w:r>
        <w:rPr>
          <w:vertAlign w:val="superscript"/>
        </w:rPr>
        <w:t>24</w:t>
      </w:r>
      <w:r>
        <w:t xml:space="preserve"> However, as </w:t>
      </w:r>
      <w:proofErr w:type="gramStart"/>
      <w:r>
        <w:t>at</w:t>
      </w:r>
      <w:proofErr w:type="gramEnd"/>
      <w:r>
        <w:t xml:space="preserve"> 2016, </w:t>
      </w:r>
      <w:r w:rsidRPr="00B1689D">
        <w:rPr>
          <w:rStyle w:val="Emphasis"/>
          <w:b w:val="0"/>
        </w:rPr>
        <w:t>Ae. albopictus</w:t>
      </w:r>
      <w:r>
        <w:t xml:space="preserve"> had become the most dominant container-inhabiting </w:t>
      </w:r>
      <w:r w:rsidRPr="00B1689D">
        <w:rPr>
          <w:rStyle w:val="Emphasis"/>
          <w:b w:val="0"/>
        </w:rPr>
        <w:t>Aedes</w:t>
      </w:r>
      <w:r>
        <w:t xml:space="preserve"> species on </w:t>
      </w:r>
      <w:proofErr w:type="spellStart"/>
      <w:r>
        <w:t>Masig</w:t>
      </w:r>
      <w:proofErr w:type="spellEnd"/>
      <w:r>
        <w:t xml:space="preserve"> and most other outer islands (Table 2).</w:t>
      </w:r>
    </w:p>
    <w:p w14:paraId="1EB6AD94" w14:textId="77777777" w:rsidR="00A8623C" w:rsidRDefault="00A8623C">
      <w:pPr>
        <w:pStyle w:val="NormalWeb"/>
      </w:pPr>
      <w:r>
        <w:t xml:space="preserve">It is unlikely that vector control interventions were responsible for the decimation of </w:t>
      </w:r>
      <w:r w:rsidRPr="00B1689D">
        <w:rPr>
          <w:rStyle w:val="Emphasis"/>
          <w:b w:val="0"/>
        </w:rPr>
        <w:t>Ae. aegypti</w:t>
      </w:r>
      <w:r>
        <w:t xml:space="preserve"> populations on any of these islands. Although vector control operations were conducted on the outer islands of the Torres Strait between 2005 and 2008 aiming to eliminate </w:t>
      </w:r>
      <w:r w:rsidRPr="00B1689D">
        <w:rPr>
          <w:rStyle w:val="Emphasis"/>
          <w:b w:val="0"/>
        </w:rPr>
        <w:t xml:space="preserve">Ae. </w:t>
      </w:r>
      <w:r w:rsidR="00C57879" w:rsidRPr="00B1689D">
        <w:rPr>
          <w:rStyle w:val="Emphasis"/>
          <w:b w:val="0"/>
        </w:rPr>
        <w:t>albopictus</w:t>
      </w:r>
      <w:r w:rsidR="00C57879">
        <w:t>,</w:t>
      </w:r>
      <w:r>
        <w:t xml:space="preserve"> the efforts had very limited impact and were eventually discontinued due to a wide range of logistical challenges including insufficient manpower to con</w:t>
      </w:r>
      <w:r w:rsidR="00C57879">
        <w:t>duct adequate vector control.</w:t>
      </w:r>
      <w:r>
        <w:rPr>
          <w:vertAlign w:val="superscript"/>
        </w:rPr>
        <w:t>8</w:t>
      </w:r>
      <w:r>
        <w:t xml:space="preserve"> The more plausible explanation for the widespread disappearance of </w:t>
      </w:r>
      <w:r w:rsidRPr="00B1689D">
        <w:rPr>
          <w:rStyle w:val="Emphasis"/>
          <w:b w:val="0"/>
        </w:rPr>
        <w:t>Ae. aegypti</w:t>
      </w:r>
      <w:r>
        <w:t xml:space="preserve"> could be the possible displacement by </w:t>
      </w:r>
      <w:r w:rsidRPr="00B1689D">
        <w:rPr>
          <w:rStyle w:val="Emphasis"/>
          <w:b w:val="0"/>
        </w:rPr>
        <w:t>Ae. albopictus</w:t>
      </w:r>
      <w:r>
        <w:t xml:space="preserve"> through inter-specific competition.</w:t>
      </w:r>
    </w:p>
    <w:p w14:paraId="612DB84B" w14:textId="77777777" w:rsidR="00163529" w:rsidRDefault="00A8623C">
      <w:pPr>
        <w:pStyle w:val="NormalWeb"/>
      </w:pPr>
      <w:r>
        <w:t xml:space="preserve">Similar cases of species displacement have occurred in parts of the United States of America, whereby a precipitous decline of </w:t>
      </w:r>
      <w:r w:rsidRPr="00B1689D">
        <w:rPr>
          <w:rStyle w:val="Emphasis"/>
          <w:b w:val="0"/>
        </w:rPr>
        <w:t>Ae. aegypti</w:t>
      </w:r>
      <w:r>
        <w:t xml:space="preserve"> population was observed after the arrival of </w:t>
      </w:r>
      <w:r w:rsidRPr="00B1689D">
        <w:rPr>
          <w:rStyle w:val="Emphasis"/>
          <w:b w:val="0"/>
        </w:rPr>
        <w:t xml:space="preserve">Ae. </w:t>
      </w:r>
      <w:r w:rsidR="00C57879" w:rsidRPr="00B1689D">
        <w:rPr>
          <w:rStyle w:val="Emphasis"/>
          <w:b w:val="0"/>
        </w:rPr>
        <w:t>albopictus</w:t>
      </w:r>
      <w:r w:rsidR="00C57879">
        <w:t>.</w:t>
      </w:r>
      <w:r>
        <w:rPr>
          <w:vertAlign w:val="superscript"/>
        </w:rPr>
        <w:t>25,26,27</w:t>
      </w:r>
      <w:r>
        <w:t xml:space="preserve"> Competition between the two species is said to occu</w:t>
      </w:r>
      <w:r w:rsidR="00C57879">
        <w:t>r primarily at the larval stage</w:t>
      </w:r>
      <w:r>
        <w:rPr>
          <w:vertAlign w:val="superscript"/>
        </w:rPr>
        <w:t>28</w:t>
      </w:r>
      <w:r>
        <w:t xml:space="preserve"> where </w:t>
      </w:r>
      <w:r w:rsidRPr="00B1689D">
        <w:rPr>
          <w:rStyle w:val="Emphasis"/>
          <w:b w:val="0"/>
        </w:rPr>
        <w:t>Ae. albopictus</w:t>
      </w:r>
      <w:r>
        <w:t xml:space="preserve"> shows significantly greater survivorship especially</w:t>
      </w:r>
      <w:r w:rsidR="00C57879">
        <w:t xml:space="preserve"> in resource-limited conditions</w:t>
      </w:r>
      <w:r>
        <w:rPr>
          <w:vertAlign w:val="superscript"/>
        </w:rPr>
        <w:t>29</w:t>
      </w:r>
      <w:r>
        <w:t xml:space="preserve"> and </w:t>
      </w:r>
      <w:r w:rsidRPr="00B1689D">
        <w:rPr>
          <w:rStyle w:val="Emphasis"/>
          <w:b w:val="0"/>
        </w:rPr>
        <w:t>Ae. aegypti</w:t>
      </w:r>
      <w:r>
        <w:t xml:space="preserve"> gets more severely affected when the larval density of </w:t>
      </w:r>
      <w:r w:rsidRPr="00B1689D">
        <w:rPr>
          <w:rStyle w:val="Emphasis"/>
          <w:b w:val="0"/>
        </w:rPr>
        <w:t>Ae. albopictus</w:t>
      </w:r>
      <w:r w:rsidR="00C57879">
        <w:t xml:space="preserve"> increases.</w:t>
      </w:r>
      <w:r>
        <w:rPr>
          <w:vertAlign w:val="superscript"/>
        </w:rPr>
        <w:t>30</w:t>
      </w:r>
    </w:p>
    <w:p w14:paraId="3203F18F" w14:textId="77777777" w:rsidR="00A8623C" w:rsidRDefault="00A8623C">
      <w:pPr>
        <w:pStyle w:val="NormalWeb"/>
      </w:pPr>
      <w:r>
        <w:t xml:space="preserve">At the adult stage, the impact of </w:t>
      </w:r>
      <w:r w:rsidRPr="00B1689D">
        <w:rPr>
          <w:rStyle w:val="Emphasis"/>
          <w:b w:val="0"/>
        </w:rPr>
        <w:t>Ae. albopictus</w:t>
      </w:r>
      <w:r>
        <w:t xml:space="preserve"> on </w:t>
      </w:r>
      <w:r w:rsidRPr="00B1689D">
        <w:rPr>
          <w:rStyle w:val="Emphasis"/>
          <w:b w:val="0"/>
        </w:rPr>
        <w:t>Ae. aegypti</w:t>
      </w:r>
      <w:r>
        <w:t xml:space="preserve"> populations can occur through mating interference known as </w:t>
      </w:r>
      <w:proofErr w:type="spellStart"/>
      <w:r>
        <w:t>satyrization</w:t>
      </w:r>
      <w:proofErr w:type="spellEnd"/>
      <w:r>
        <w:t xml:space="preserve">, whereby males of </w:t>
      </w:r>
      <w:r w:rsidRPr="00B1689D">
        <w:rPr>
          <w:rStyle w:val="Emphasis"/>
          <w:b w:val="0"/>
        </w:rPr>
        <w:t>Ae. albopictus</w:t>
      </w:r>
      <w:r>
        <w:t xml:space="preserve"> mate with females of </w:t>
      </w:r>
      <w:r w:rsidRPr="00B1689D">
        <w:rPr>
          <w:rStyle w:val="Emphasis"/>
          <w:b w:val="0"/>
        </w:rPr>
        <w:t>Ae. aegypti,</w:t>
      </w:r>
      <w:r>
        <w:t xml:space="preserve"> effectively sterilizing those females through the </w:t>
      </w:r>
      <w:proofErr w:type="spellStart"/>
      <w:r>
        <w:t>monogamizing</w:t>
      </w:r>
      <w:proofErr w:type="spellEnd"/>
      <w:r>
        <w:t xml:space="preserve"> actions of the</w:t>
      </w:r>
      <w:r w:rsidR="00C57879">
        <w:t xml:space="preserve"> male accessory gland products.</w:t>
      </w:r>
      <w:r>
        <w:rPr>
          <w:vertAlign w:val="superscript"/>
        </w:rPr>
        <w:t>26,28</w:t>
      </w:r>
      <w:r>
        <w:t xml:space="preserve"> Therefore, the species displacement pattern noted in the Torres Strait may have been a result of a combination of processes in which </w:t>
      </w:r>
      <w:r w:rsidRPr="00B1689D">
        <w:rPr>
          <w:rStyle w:val="Emphasis"/>
          <w:b w:val="0"/>
        </w:rPr>
        <w:t>Ae.</w:t>
      </w:r>
      <w:r w:rsidR="00C57879">
        <w:rPr>
          <w:rStyle w:val="Emphasis"/>
          <w:b w:val="0"/>
        </w:rPr>
        <w:t> </w:t>
      </w:r>
      <w:r w:rsidRPr="00B1689D">
        <w:rPr>
          <w:rStyle w:val="Emphasis"/>
          <w:b w:val="0"/>
        </w:rPr>
        <w:t>albopictus</w:t>
      </w:r>
      <w:r>
        <w:t xml:space="preserve"> was the superior competitor.</w:t>
      </w:r>
    </w:p>
    <w:p w14:paraId="5C56CC65" w14:textId="77777777" w:rsidR="00F00FAB" w:rsidRDefault="00F00FAB">
      <w:pPr>
        <w:rPr>
          <w:rFonts w:asciiTheme="majorHAnsi" w:eastAsia="Times New Roman" w:hAnsiTheme="majorHAnsi" w:cstheme="majorBidi"/>
          <w:b/>
          <w:bCs/>
          <w:sz w:val="26"/>
          <w:szCs w:val="26"/>
        </w:rPr>
      </w:pPr>
      <w:r>
        <w:rPr>
          <w:rFonts w:eastAsia="Times New Roman"/>
        </w:rPr>
        <w:br w:type="page"/>
      </w:r>
    </w:p>
    <w:p w14:paraId="08EC298B" w14:textId="77777777" w:rsidR="00A8623C" w:rsidRDefault="00A8623C">
      <w:pPr>
        <w:pStyle w:val="Heading2"/>
        <w:rPr>
          <w:rFonts w:eastAsia="Times New Roman"/>
        </w:rPr>
      </w:pPr>
      <w:r>
        <w:rPr>
          <w:rFonts w:eastAsia="Times New Roman"/>
        </w:rPr>
        <w:lastRenderedPageBreak/>
        <w:t xml:space="preserve">Presence of </w:t>
      </w:r>
      <w:r w:rsidRPr="00905B7C">
        <w:rPr>
          <w:rFonts w:eastAsia="Times New Roman"/>
          <w:i/>
        </w:rPr>
        <w:t>Ae. aegypti</w:t>
      </w:r>
      <w:r>
        <w:rPr>
          <w:rFonts w:eastAsia="Times New Roman"/>
        </w:rPr>
        <w:t xml:space="preserve"> and </w:t>
      </w:r>
      <w:r w:rsidRPr="00905B7C">
        <w:rPr>
          <w:rFonts w:eastAsia="Times New Roman"/>
          <w:i/>
        </w:rPr>
        <w:t xml:space="preserve">Ae. </w:t>
      </w:r>
      <w:proofErr w:type="spellStart"/>
      <w:r w:rsidRPr="00905B7C">
        <w:rPr>
          <w:rFonts w:eastAsia="Times New Roman"/>
          <w:i/>
        </w:rPr>
        <w:t>scutellaris</w:t>
      </w:r>
      <w:proofErr w:type="spellEnd"/>
    </w:p>
    <w:p w14:paraId="67026DB8" w14:textId="77777777" w:rsidR="00163529" w:rsidRDefault="00A8623C">
      <w:pPr>
        <w:pStyle w:val="NormalWeb"/>
      </w:pPr>
      <w:r>
        <w:t xml:space="preserve">During the 2016 survey, established populations of </w:t>
      </w:r>
      <w:r w:rsidRPr="00B1689D">
        <w:rPr>
          <w:rStyle w:val="Emphasis"/>
          <w:b w:val="0"/>
        </w:rPr>
        <w:t>Ae. aegypti</w:t>
      </w:r>
      <w:r>
        <w:t xml:space="preserve"> were found on only two islands, Thursday Island and </w:t>
      </w:r>
      <w:proofErr w:type="spellStart"/>
      <w:r>
        <w:t>Boigu</w:t>
      </w:r>
      <w:proofErr w:type="spellEnd"/>
      <w:r>
        <w:t xml:space="preserve"> Island, and it was interesting to note that both islands did not have detectable populations of </w:t>
      </w:r>
      <w:r w:rsidRPr="00B1689D">
        <w:rPr>
          <w:rStyle w:val="Emphasis"/>
          <w:b w:val="0"/>
        </w:rPr>
        <w:t>Ae. albopictus</w:t>
      </w:r>
      <w:r>
        <w:t xml:space="preserve"> at the time of the survey. The presence of </w:t>
      </w:r>
      <w:r w:rsidRPr="00B1689D">
        <w:rPr>
          <w:rStyle w:val="Emphasis"/>
          <w:b w:val="0"/>
        </w:rPr>
        <w:t>Ae. aegypti</w:t>
      </w:r>
      <w:r>
        <w:t xml:space="preserve"> on </w:t>
      </w:r>
      <w:proofErr w:type="spellStart"/>
      <w:r>
        <w:t>Boigu</w:t>
      </w:r>
      <w:proofErr w:type="spellEnd"/>
      <w:r>
        <w:t xml:space="preserve"> Island </w:t>
      </w:r>
      <w:r w:rsidR="0007626E">
        <w:t>had been documented previously.</w:t>
      </w:r>
      <w:r>
        <w:rPr>
          <w:vertAlign w:val="superscript"/>
        </w:rPr>
        <w:t>2,</w:t>
      </w:r>
      <w:proofErr w:type="gramStart"/>
      <w:r>
        <w:rPr>
          <w:vertAlign w:val="superscript"/>
        </w:rPr>
        <w:t>18</w:t>
      </w:r>
      <w:proofErr w:type="gramEnd"/>
    </w:p>
    <w:p w14:paraId="63381CD5" w14:textId="77777777" w:rsidR="00163529" w:rsidRDefault="00A8623C">
      <w:pPr>
        <w:pStyle w:val="NormalWeb"/>
      </w:pPr>
      <w:r>
        <w:t xml:space="preserve">On Thursday Island, the history of vector surveys and dengue outbreaks shows that the island has had high populations of </w:t>
      </w:r>
      <w:r w:rsidRPr="00B1689D">
        <w:rPr>
          <w:rStyle w:val="Emphasis"/>
          <w:b w:val="0"/>
        </w:rPr>
        <w:t>Ae. aegypti</w:t>
      </w:r>
      <w:r w:rsidR="0007626E">
        <w:t xml:space="preserve"> for many years</w:t>
      </w:r>
      <w:r w:rsidR="00905B7C">
        <w:rPr>
          <w:vertAlign w:val="superscript"/>
        </w:rPr>
        <w:t>3,</w:t>
      </w:r>
      <w:r>
        <w:rPr>
          <w:vertAlign w:val="superscript"/>
        </w:rPr>
        <w:t>31</w:t>
      </w:r>
      <w:r>
        <w:t xml:space="preserve"> prior to the detections of </w:t>
      </w:r>
      <w:r w:rsidRPr="00B1689D">
        <w:rPr>
          <w:rStyle w:val="Emphasis"/>
          <w:b w:val="0"/>
        </w:rPr>
        <w:t>Ae. albopictus,</w:t>
      </w:r>
      <w:r>
        <w:t xml:space="preserve"> and still had notable densities </w:t>
      </w:r>
      <w:r w:rsidR="0007626E">
        <w:t>recorded between 2010 and 2017.</w:t>
      </w:r>
      <w:r>
        <w:rPr>
          <w:vertAlign w:val="superscript"/>
        </w:rPr>
        <w:t>8</w:t>
      </w:r>
      <w:r>
        <w:t xml:space="preserve"> Although Thursday Island was first invaded by </w:t>
      </w:r>
      <w:r w:rsidRPr="00B1689D">
        <w:rPr>
          <w:rStyle w:val="Emphasis"/>
          <w:b w:val="0"/>
        </w:rPr>
        <w:t>Ae. albopictus</w:t>
      </w:r>
      <w:r>
        <w:t xml:space="preserve"> in 2010</w:t>
      </w:r>
      <w:r w:rsidR="00905B7C">
        <w:t>–</w:t>
      </w:r>
      <w:r>
        <w:t>11, the population of this species was progressively suppressed to inconspicuous levels through an intensive and ongoing program targeting the adult resting sites and l</w:t>
      </w:r>
      <w:r w:rsidR="0007626E">
        <w:t>arval habitats of this species.</w:t>
      </w:r>
      <w:r>
        <w:rPr>
          <w:vertAlign w:val="superscript"/>
        </w:rPr>
        <w:t>8</w:t>
      </w:r>
      <w:r>
        <w:t xml:space="preserve"> There would therefore have been no opportunity for the competitive displacement process to occur on Thursday Island in favour of </w:t>
      </w:r>
      <w:r w:rsidRPr="00B1689D">
        <w:rPr>
          <w:rStyle w:val="Emphasis"/>
          <w:b w:val="0"/>
        </w:rPr>
        <w:t>Ae.</w:t>
      </w:r>
      <w:r w:rsidR="00905B7C">
        <w:rPr>
          <w:rStyle w:val="Emphasis"/>
          <w:b w:val="0"/>
        </w:rPr>
        <w:t> </w:t>
      </w:r>
      <w:r w:rsidR="00194C2A" w:rsidRPr="00B1689D">
        <w:rPr>
          <w:rStyle w:val="Emphasis"/>
          <w:b w:val="0"/>
        </w:rPr>
        <w:t>albopictus</w:t>
      </w:r>
      <w:r w:rsidR="00194C2A">
        <w:t xml:space="preserve">. </w:t>
      </w:r>
      <w:r>
        <w:t>Surveys within the ongoing program on Thursday Island included adult mos</w:t>
      </w:r>
      <w:r w:rsidR="0007626E">
        <w:t>quito sampling with sweep-nets.</w:t>
      </w:r>
      <w:r>
        <w:rPr>
          <w:vertAlign w:val="superscript"/>
        </w:rPr>
        <w:t>8</w:t>
      </w:r>
    </w:p>
    <w:p w14:paraId="7AB71448" w14:textId="77777777" w:rsidR="00163529" w:rsidRDefault="00A8623C">
      <w:pPr>
        <w:pStyle w:val="NormalWeb"/>
      </w:pPr>
      <w:r>
        <w:t xml:space="preserve">The intensive suppression program against </w:t>
      </w:r>
      <w:r w:rsidRPr="00B1689D">
        <w:rPr>
          <w:rStyle w:val="Emphasis"/>
          <w:b w:val="0"/>
        </w:rPr>
        <w:t>Ae. albopictus</w:t>
      </w:r>
      <w:r>
        <w:t xml:space="preserve"> on Thursday Island was also implemented concurrently on Horn Island since 2011, leading to very low levels of this species at the time of the April 2016 survey. Similarly, </w:t>
      </w:r>
      <w:r w:rsidRPr="00B1689D">
        <w:rPr>
          <w:rStyle w:val="Emphasis"/>
          <w:b w:val="0"/>
        </w:rPr>
        <w:t>Ae. aegypti</w:t>
      </w:r>
      <w:r>
        <w:t xml:space="preserve"> was at undetectable levels on Horn Island during the survey, although some detections have been recorded occasionally during ongoing regular surveys conduct</w:t>
      </w:r>
      <w:r w:rsidR="0007626E">
        <w:t xml:space="preserve">ed there between 2010 and </w:t>
      </w:r>
      <w:proofErr w:type="gramStart"/>
      <w:r w:rsidR="0007626E">
        <w:t>2017.</w:t>
      </w:r>
      <w:r>
        <w:rPr>
          <w:vertAlign w:val="superscript"/>
        </w:rPr>
        <w:t>8</w:t>
      </w:r>
      <w:proofErr w:type="gramEnd"/>
    </w:p>
    <w:p w14:paraId="5C92067D" w14:textId="77777777" w:rsidR="00A8623C" w:rsidRDefault="00A8623C">
      <w:pPr>
        <w:pStyle w:val="NormalWeb"/>
      </w:pPr>
      <w:r>
        <w:t xml:space="preserve">The non-detection of </w:t>
      </w:r>
      <w:r w:rsidRPr="00B1689D">
        <w:rPr>
          <w:rStyle w:val="Emphasis"/>
          <w:b w:val="0"/>
        </w:rPr>
        <w:t>Ae. aegypti</w:t>
      </w:r>
      <w:r>
        <w:t xml:space="preserve"> on Saibai Island was not surprising, given that the species had not been detected there in the various entomological surve</w:t>
      </w:r>
      <w:r w:rsidR="0007626E">
        <w:t>ys conducted in recent decades.</w:t>
      </w:r>
      <w:r>
        <w:rPr>
          <w:vertAlign w:val="superscript"/>
        </w:rPr>
        <w:t>7,18,32,33</w:t>
      </w:r>
      <w:r>
        <w:t xml:space="preserve"> The island comprises largely of swampland and gets almost completely inundated with brackish water for lengthy periods during the spring tides and wet season. This possibly rules out ground-level and subterranean receptacles as potential breeding sites for </w:t>
      </w:r>
      <w:r w:rsidRPr="00B1689D">
        <w:rPr>
          <w:rStyle w:val="Emphasis"/>
          <w:b w:val="0"/>
        </w:rPr>
        <w:t>Ae. aegypti</w:t>
      </w:r>
      <w:r>
        <w:t xml:space="preserve"> as containers are contaminated by salt water that could kill or inhibit </w:t>
      </w:r>
      <w:r w:rsidRPr="00B1689D">
        <w:rPr>
          <w:rStyle w:val="Emphasis"/>
          <w:b w:val="0"/>
        </w:rPr>
        <w:t>Ae. aegypti</w:t>
      </w:r>
      <w:r>
        <w:t xml:space="preserve"> production </w:t>
      </w:r>
      <w:r w:rsidRPr="00B1689D">
        <w:rPr>
          <w:rStyle w:val="Emphasis"/>
          <w:b w:val="0"/>
        </w:rPr>
        <w:t>.</w:t>
      </w:r>
      <w:r>
        <w:t xml:space="preserve"> Similarly, </w:t>
      </w:r>
      <w:r w:rsidRPr="00B1689D">
        <w:rPr>
          <w:rStyle w:val="Emphasis"/>
          <w:b w:val="0"/>
        </w:rPr>
        <w:t>Ae. albopictus</w:t>
      </w:r>
      <w:r>
        <w:t xml:space="preserve"> had never been found on Saibai in any surveys after the initial invasion of other Torres Strait islands.</w:t>
      </w:r>
      <w:r>
        <w:rPr>
          <w:vertAlign w:val="superscript"/>
        </w:rPr>
        <w:t>7,8</w:t>
      </w:r>
      <w:r>
        <w:t xml:space="preserve"> However, it is interesting that low populations of </w:t>
      </w:r>
      <w:r w:rsidRPr="00B1689D">
        <w:rPr>
          <w:rStyle w:val="Emphasis"/>
          <w:b w:val="0"/>
        </w:rPr>
        <w:t xml:space="preserve">Ae. </w:t>
      </w:r>
      <w:proofErr w:type="spellStart"/>
      <w:r w:rsidRPr="00B1689D">
        <w:rPr>
          <w:rStyle w:val="Emphasis"/>
          <w:b w:val="0"/>
        </w:rPr>
        <w:t>scutellaris</w:t>
      </w:r>
      <w:proofErr w:type="spellEnd"/>
      <w:r w:rsidRPr="00B1689D">
        <w:rPr>
          <w:rStyle w:val="Emphasis"/>
          <w:b w:val="0"/>
        </w:rPr>
        <w:t>,</w:t>
      </w:r>
      <w:r>
        <w:t xml:space="preserve"> which is considered to exploit similar habitats as </w:t>
      </w:r>
      <w:r w:rsidRPr="00B1689D">
        <w:rPr>
          <w:rStyle w:val="Emphasis"/>
          <w:b w:val="0"/>
        </w:rPr>
        <w:t>Ae. albopictus,</w:t>
      </w:r>
      <w:r>
        <w:t xml:space="preserve"> appeared to have been thrivi</w:t>
      </w:r>
      <w:r w:rsidR="0007626E">
        <w:t>ng on the island for some time.</w:t>
      </w:r>
      <w:r>
        <w:rPr>
          <w:vertAlign w:val="superscript"/>
        </w:rPr>
        <w:t>18,34</w:t>
      </w:r>
      <w:r>
        <w:t xml:space="preserve"> This may be due to </w:t>
      </w:r>
      <w:r w:rsidRPr="00B1689D">
        <w:rPr>
          <w:rStyle w:val="Emphasis"/>
          <w:b w:val="0"/>
        </w:rPr>
        <w:t xml:space="preserve">Ae. </w:t>
      </w:r>
      <w:proofErr w:type="spellStart"/>
      <w:r w:rsidRPr="00B1689D">
        <w:rPr>
          <w:rStyle w:val="Emphasis"/>
          <w:b w:val="0"/>
        </w:rPr>
        <w:t>scutellaris</w:t>
      </w:r>
      <w:proofErr w:type="spellEnd"/>
      <w:r>
        <w:t xml:space="preserve"> having a wider tolerance to salinity and water quality than </w:t>
      </w:r>
      <w:r w:rsidRPr="00B1689D">
        <w:rPr>
          <w:rStyle w:val="Emphasis"/>
          <w:b w:val="0"/>
        </w:rPr>
        <w:t>Ae. aegypti</w:t>
      </w:r>
      <w:r>
        <w:t xml:space="preserve"> </w:t>
      </w:r>
      <w:r>
        <w:rPr>
          <w:vertAlign w:val="superscript"/>
        </w:rPr>
        <w:t>24</w:t>
      </w:r>
      <w:r>
        <w:t xml:space="preserve"> and possibly </w:t>
      </w:r>
      <w:r w:rsidRPr="00B1689D">
        <w:rPr>
          <w:rStyle w:val="Emphasis"/>
          <w:b w:val="0"/>
        </w:rPr>
        <w:t>Ae. albopictus</w:t>
      </w:r>
      <w:r>
        <w:t xml:space="preserve"> .</w:t>
      </w:r>
    </w:p>
    <w:p w14:paraId="690FDED2" w14:textId="77777777" w:rsidR="00163529" w:rsidRDefault="00A8623C">
      <w:pPr>
        <w:pStyle w:val="NormalWeb"/>
      </w:pPr>
      <w:r>
        <w:t xml:space="preserve">The surveys in 2016 showed that </w:t>
      </w:r>
      <w:r w:rsidRPr="00B1689D">
        <w:rPr>
          <w:rStyle w:val="Emphasis"/>
          <w:b w:val="0"/>
        </w:rPr>
        <w:t xml:space="preserve">Ae. </w:t>
      </w:r>
      <w:proofErr w:type="spellStart"/>
      <w:r w:rsidRPr="00B1689D">
        <w:rPr>
          <w:rStyle w:val="Emphasis"/>
          <w:b w:val="0"/>
        </w:rPr>
        <w:t>scutellaris</w:t>
      </w:r>
      <w:proofErr w:type="spellEnd"/>
      <w:r>
        <w:t xml:space="preserve"> was as widespread as </w:t>
      </w:r>
      <w:r w:rsidRPr="00B1689D">
        <w:rPr>
          <w:rStyle w:val="Emphasis"/>
          <w:b w:val="0"/>
        </w:rPr>
        <w:t>Ae. albopictus</w:t>
      </w:r>
      <w:r>
        <w:t xml:space="preserve"> across the Torres Strait (Table 2), albeit at lower densities. Despite the possible underestimation of </w:t>
      </w:r>
      <w:r w:rsidRPr="00B1689D">
        <w:rPr>
          <w:rStyle w:val="Emphasis"/>
          <w:b w:val="0"/>
        </w:rPr>
        <w:t xml:space="preserve">Ae. </w:t>
      </w:r>
      <w:proofErr w:type="spellStart"/>
      <w:r w:rsidRPr="00B1689D">
        <w:rPr>
          <w:rStyle w:val="Emphasis"/>
          <w:b w:val="0"/>
        </w:rPr>
        <w:t>scutellaris</w:t>
      </w:r>
      <w:proofErr w:type="spellEnd"/>
      <w:r>
        <w:t xml:space="preserve"> larval densities due to the molecular identification process, results of adult sampling on Erub and Mer islands confirmed that </w:t>
      </w:r>
      <w:r w:rsidRPr="00B1689D">
        <w:rPr>
          <w:rStyle w:val="Emphasis"/>
          <w:b w:val="0"/>
        </w:rPr>
        <w:t>Ae.</w:t>
      </w:r>
      <w:r w:rsidR="00A27753">
        <w:rPr>
          <w:rStyle w:val="Emphasis"/>
          <w:b w:val="0"/>
        </w:rPr>
        <w:t> </w:t>
      </w:r>
      <w:r w:rsidRPr="00B1689D">
        <w:rPr>
          <w:rStyle w:val="Emphasis"/>
          <w:b w:val="0"/>
        </w:rPr>
        <w:t>albopictus</w:t>
      </w:r>
      <w:r>
        <w:t xml:space="preserve"> was by far the more dominant species. The two species are often found coexisting in larval habitats and as adults in their sylvatic habitats. </w:t>
      </w:r>
      <w:r w:rsidRPr="00B1689D">
        <w:rPr>
          <w:rStyle w:val="Emphasis"/>
          <w:b w:val="0"/>
        </w:rPr>
        <w:t xml:space="preserve">Aedes </w:t>
      </w:r>
      <w:proofErr w:type="spellStart"/>
      <w:r w:rsidRPr="00B1689D">
        <w:rPr>
          <w:rStyle w:val="Emphasis"/>
          <w:b w:val="0"/>
        </w:rPr>
        <w:t>scutellaris</w:t>
      </w:r>
      <w:proofErr w:type="spellEnd"/>
      <w:r>
        <w:t xml:space="preserve"> is endemic to the Torres Strait region, and it also occurs in northe</w:t>
      </w:r>
      <w:r w:rsidR="006F7B11">
        <w:t>rn parts of mainland Australia.</w:t>
      </w:r>
      <w:r w:rsidR="00A27753">
        <w:rPr>
          <w:vertAlign w:val="superscript"/>
        </w:rPr>
        <w:t>2,</w:t>
      </w:r>
      <w:proofErr w:type="gramStart"/>
      <w:r>
        <w:rPr>
          <w:vertAlign w:val="superscript"/>
        </w:rPr>
        <w:t>35</w:t>
      </w:r>
      <w:proofErr w:type="gramEnd"/>
    </w:p>
    <w:p w14:paraId="20E41055" w14:textId="77777777" w:rsidR="00163529" w:rsidRDefault="00A8623C">
      <w:pPr>
        <w:pStyle w:val="NormalWeb"/>
      </w:pPr>
      <w:r w:rsidRPr="00B1689D">
        <w:rPr>
          <w:rStyle w:val="Emphasis"/>
          <w:b w:val="0"/>
        </w:rPr>
        <w:t xml:space="preserve">Aedes </w:t>
      </w:r>
      <w:proofErr w:type="spellStart"/>
      <w:r w:rsidRPr="00B1689D">
        <w:rPr>
          <w:rStyle w:val="Emphasis"/>
          <w:b w:val="0"/>
        </w:rPr>
        <w:t>scutellaris</w:t>
      </w:r>
      <w:proofErr w:type="spellEnd"/>
      <w:r>
        <w:t xml:space="preserve"> was linked to dengue transmissi</w:t>
      </w:r>
      <w:r w:rsidR="00E160FA">
        <w:t>on at a locality in PNG in 1946</w:t>
      </w:r>
      <w:r>
        <w:rPr>
          <w:vertAlign w:val="superscript"/>
        </w:rPr>
        <w:t>36</w:t>
      </w:r>
      <w:r>
        <w:t xml:space="preserve"> and, based on laboratory infection studies, </w:t>
      </w:r>
      <w:r w:rsidRPr="00B1689D">
        <w:rPr>
          <w:rStyle w:val="Emphasis"/>
          <w:b w:val="0"/>
        </w:rPr>
        <w:t xml:space="preserve">Ae. </w:t>
      </w:r>
      <w:proofErr w:type="spellStart"/>
      <w:r w:rsidRPr="00B1689D">
        <w:rPr>
          <w:rStyle w:val="Emphasis"/>
          <w:b w:val="0"/>
        </w:rPr>
        <w:t>scutellaris</w:t>
      </w:r>
      <w:proofErr w:type="spellEnd"/>
      <w:r>
        <w:t xml:space="preserve"> from the Torres Strait has been described as</w:t>
      </w:r>
      <w:r w:rsidR="00E160FA">
        <w:t xml:space="preserve"> “a moderate vector” of dengue.</w:t>
      </w:r>
      <w:r>
        <w:rPr>
          <w:vertAlign w:val="superscript"/>
        </w:rPr>
        <w:t>16</w:t>
      </w:r>
      <w:r>
        <w:t xml:space="preserve"> The species was suspected to have been responsible for at least one dengue case on </w:t>
      </w:r>
      <w:proofErr w:type="spellStart"/>
      <w:r>
        <w:t>Masig</w:t>
      </w:r>
      <w:proofErr w:type="spellEnd"/>
      <w:r>
        <w:t xml:space="preserve"> Island in 2004 (based on non-detection of other potentia</w:t>
      </w:r>
      <w:r w:rsidR="00E160FA">
        <w:t xml:space="preserve">l vectors on </w:t>
      </w:r>
      <w:proofErr w:type="spellStart"/>
      <w:r w:rsidR="00E160FA">
        <w:t>Masig</w:t>
      </w:r>
      <w:proofErr w:type="spellEnd"/>
      <w:r w:rsidR="00E160FA">
        <w:t xml:space="preserve"> at the time)</w:t>
      </w:r>
      <w:r>
        <w:rPr>
          <w:vertAlign w:val="superscript"/>
        </w:rPr>
        <w:t>16</w:t>
      </w:r>
      <w:r>
        <w:t xml:space="preserve"> during a widespread outbreak that affected severa</w:t>
      </w:r>
      <w:r w:rsidR="00E160FA">
        <w:t>l islands in the Torres Strait.</w:t>
      </w:r>
      <w:r>
        <w:rPr>
          <w:vertAlign w:val="superscript"/>
        </w:rPr>
        <w:t>5</w:t>
      </w:r>
      <w:r>
        <w:t xml:space="preserve"> However, retrospective molecular analysis of preserved mosquito specimens later suggested </w:t>
      </w:r>
      <w:proofErr w:type="gramStart"/>
      <w:r>
        <w:t>that</w:t>
      </w:r>
      <w:proofErr w:type="gramEnd"/>
      <w:r>
        <w:t xml:space="preserve"> </w:t>
      </w:r>
      <w:r w:rsidRPr="00B1689D">
        <w:rPr>
          <w:rStyle w:val="Emphasis"/>
          <w:b w:val="0"/>
        </w:rPr>
        <w:t>Ae. albopictus</w:t>
      </w:r>
      <w:r>
        <w:t xml:space="preserve"> may also have been p</w:t>
      </w:r>
      <w:r w:rsidR="00E160FA">
        <w:t xml:space="preserve">resent on </w:t>
      </w:r>
      <w:proofErr w:type="spellStart"/>
      <w:r w:rsidR="00E160FA">
        <w:t>Masig</w:t>
      </w:r>
      <w:proofErr w:type="spellEnd"/>
      <w:r w:rsidR="00E160FA">
        <w:t xml:space="preserve"> Island in 2004.</w:t>
      </w:r>
      <w:r>
        <w:rPr>
          <w:vertAlign w:val="superscript"/>
        </w:rPr>
        <w:t>9</w:t>
      </w:r>
      <w:r>
        <w:t xml:space="preserve"> Consequently, not much is known about the importance of </w:t>
      </w:r>
      <w:r w:rsidRPr="00B1689D">
        <w:rPr>
          <w:rStyle w:val="Emphasis"/>
          <w:b w:val="0"/>
        </w:rPr>
        <w:t xml:space="preserve">Ae. </w:t>
      </w:r>
      <w:proofErr w:type="spellStart"/>
      <w:r w:rsidRPr="00B1689D">
        <w:rPr>
          <w:rStyle w:val="Emphasis"/>
          <w:b w:val="0"/>
        </w:rPr>
        <w:t>scutellaris</w:t>
      </w:r>
      <w:proofErr w:type="spellEnd"/>
      <w:r>
        <w:t xml:space="preserve"> in outbreaks of mosqui</w:t>
      </w:r>
      <w:r w:rsidR="00E160FA">
        <w:t>to-borne diseases in Australia.</w:t>
      </w:r>
      <w:r>
        <w:rPr>
          <w:vertAlign w:val="superscript"/>
        </w:rPr>
        <w:t>35</w:t>
      </w:r>
    </w:p>
    <w:p w14:paraId="685351E3" w14:textId="77777777" w:rsidR="00A8623C" w:rsidRDefault="00A8623C">
      <w:pPr>
        <w:pStyle w:val="NormalWeb"/>
      </w:pPr>
      <w:r>
        <w:t xml:space="preserve">The distribution pattern of </w:t>
      </w:r>
      <w:r w:rsidRPr="00B1689D">
        <w:rPr>
          <w:rStyle w:val="Emphasis"/>
          <w:b w:val="0"/>
        </w:rPr>
        <w:t>Aedes</w:t>
      </w:r>
      <w:r>
        <w:t xml:space="preserve"> species observed on the outer islands in this larval survey (Table 2) was comparable to the findings of Meyer Steiger </w:t>
      </w:r>
      <w:r w:rsidRPr="00B1689D">
        <w:rPr>
          <w:rStyle w:val="Emphasis"/>
          <w:b w:val="0"/>
        </w:rPr>
        <w:t>et al</w:t>
      </w:r>
      <w:r>
        <w:rPr>
          <w:vertAlign w:val="superscript"/>
        </w:rPr>
        <w:t>18</w:t>
      </w:r>
      <w:r>
        <w:t xml:space="preserve"> from adult mosquito surveys conducted on four islands with </w:t>
      </w:r>
      <w:r>
        <w:lastRenderedPageBreak/>
        <w:t xml:space="preserve">carbon dioxide-baited Passive Box Traps in January-April 2013. They found </w:t>
      </w:r>
      <w:r w:rsidRPr="00B1689D">
        <w:rPr>
          <w:rStyle w:val="Emphasis"/>
          <w:b w:val="0"/>
        </w:rPr>
        <w:t>Ae. aegypti</w:t>
      </w:r>
      <w:r>
        <w:t xml:space="preserve"> on </w:t>
      </w:r>
      <w:proofErr w:type="spellStart"/>
      <w:r>
        <w:t>Boigu</w:t>
      </w:r>
      <w:proofErr w:type="spellEnd"/>
      <w:r>
        <w:t xml:space="preserve"> Island but did not detect the species on Saibai, </w:t>
      </w:r>
      <w:proofErr w:type="gramStart"/>
      <w:r>
        <w:t>Badu</w:t>
      </w:r>
      <w:proofErr w:type="gramEnd"/>
      <w:r>
        <w:t xml:space="preserve"> and Moa. They also found </w:t>
      </w:r>
      <w:r w:rsidRPr="00B1689D">
        <w:rPr>
          <w:rStyle w:val="Emphasis"/>
          <w:b w:val="0"/>
        </w:rPr>
        <w:t>Ae. albopictus</w:t>
      </w:r>
      <w:r>
        <w:t xml:space="preserve"> on Badu and Moa but did not find it on </w:t>
      </w:r>
      <w:proofErr w:type="spellStart"/>
      <w:r>
        <w:t>Boigu</w:t>
      </w:r>
      <w:proofErr w:type="spellEnd"/>
      <w:r>
        <w:t xml:space="preserve"> and Saibai. Furthermore, </w:t>
      </w:r>
      <w:r w:rsidRPr="00B1689D">
        <w:rPr>
          <w:rStyle w:val="Emphasis"/>
          <w:b w:val="0"/>
        </w:rPr>
        <w:t xml:space="preserve">Ae. </w:t>
      </w:r>
      <w:proofErr w:type="spellStart"/>
      <w:r w:rsidRPr="00B1689D">
        <w:rPr>
          <w:rStyle w:val="Emphasis"/>
          <w:b w:val="0"/>
        </w:rPr>
        <w:t>scutellaris</w:t>
      </w:r>
      <w:proofErr w:type="spellEnd"/>
      <w:r>
        <w:t xml:space="preserve"> was detected on all four islands surveyed in 2013 just as it was detected in 2016. This suggests that the species distribution pattern observed in 2016 had probably persisted that way for several years prior.</w:t>
      </w:r>
    </w:p>
    <w:p w14:paraId="5F795677" w14:textId="77777777" w:rsidR="00A8623C" w:rsidRDefault="00A8623C">
      <w:pPr>
        <w:pStyle w:val="Heading2"/>
        <w:rPr>
          <w:rFonts w:eastAsia="Times New Roman"/>
        </w:rPr>
      </w:pPr>
      <w:r>
        <w:rPr>
          <w:rFonts w:eastAsia="Times New Roman"/>
        </w:rPr>
        <w:t>Dengue outbreaks in the Torres Strait in 2016-2017</w:t>
      </w:r>
    </w:p>
    <w:p w14:paraId="4CF70DBD" w14:textId="77777777" w:rsidR="00A8623C" w:rsidRDefault="00A8623C">
      <w:pPr>
        <w:pStyle w:val="NormalWeb"/>
      </w:pPr>
      <w:r>
        <w:t xml:space="preserve">The Torres Strait region experienced a series of dengue outbreaks in 2016–2017 after absence of local transmission for at least a decade. There were 18 confirmed cases on Erub Island (Feb–March 2016), one case on Badu Island (March 2016), six cases on </w:t>
      </w:r>
      <w:proofErr w:type="spellStart"/>
      <w:r>
        <w:t>Boigu</w:t>
      </w:r>
      <w:proofErr w:type="spellEnd"/>
      <w:r>
        <w:t xml:space="preserve"> Island </w:t>
      </w:r>
      <w:r w:rsidR="00194C2A">
        <w:t>(Dec</w:t>
      </w:r>
      <w:r>
        <w:t xml:space="preserve"> 2016 – Jan </w:t>
      </w:r>
      <w:r w:rsidR="00194C2A">
        <w:t>2017)</w:t>
      </w:r>
      <w:r>
        <w:t xml:space="preserve"> and one case on </w:t>
      </w:r>
      <w:proofErr w:type="spellStart"/>
      <w:r>
        <w:t>Masig</w:t>
      </w:r>
      <w:proofErr w:type="spellEnd"/>
      <w:r>
        <w:t xml:space="preserve"> Island </w:t>
      </w:r>
      <w:r w:rsidR="00194C2A">
        <w:t>(March</w:t>
      </w:r>
      <w:r>
        <w:t xml:space="preserve"> </w:t>
      </w:r>
      <w:r w:rsidR="00194C2A">
        <w:t>2017)</w:t>
      </w:r>
      <w:r>
        <w:t>.</w:t>
      </w:r>
    </w:p>
    <w:p w14:paraId="3CD6E4D3" w14:textId="77777777" w:rsidR="00A8623C" w:rsidRDefault="00A8623C">
      <w:pPr>
        <w:pStyle w:val="NormalWeb"/>
      </w:pPr>
      <w:r>
        <w:t xml:space="preserve">Based on the vector species present (Table 2), the outbreaks on Erub, Badu and </w:t>
      </w:r>
      <w:proofErr w:type="spellStart"/>
      <w:r>
        <w:t>Masig</w:t>
      </w:r>
      <w:proofErr w:type="spellEnd"/>
      <w:r>
        <w:t xml:space="preserve"> islands were attributed to </w:t>
      </w:r>
      <w:r w:rsidRPr="00B1689D">
        <w:rPr>
          <w:rStyle w:val="Emphasis"/>
          <w:b w:val="0"/>
        </w:rPr>
        <w:t xml:space="preserve">Ae. </w:t>
      </w:r>
      <w:r w:rsidR="00194C2A" w:rsidRPr="00B1689D">
        <w:rPr>
          <w:rStyle w:val="Emphasis"/>
          <w:b w:val="0"/>
        </w:rPr>
        <w:t>albopictus</w:t>
      </w:r>
      <w:r w:rsidR="00194C2A">
        <w:t>,</w:t>
      </w:r>
      <w:r>
        <w:t xml:space="preserve"> whereas </w:t>
      </w:r>
      <w:r w:rsidRPr="00B1689D">
        <w:rPr>
          <w:rStyle w:val="Emphasis"/>
          <w:b w:val="0"/>
        </w:rPr>
        <w:t>Ae. aegypti</w:t>
      </w:r>
      <w:r>
        <w:t xml:space="preserve"> was incriminated for the outbreak on </w:t>
      </w:r>
      <w:proofErr w:type="spellStart"/>
      <w:r>
        <w:t>Boigu</w:t>
      </w:r>
      <w:proofErr w:type="spellEnd"/>
      <w:r>
        <w:t xml:space="preserve"> Island. Furthermore, intervention strategies targeting </w:t>
      </w:r>
      <w:r w:rsidRPr="00B1689D">
        <w:rPr>
          <w:rStyle w:val="Emphasis"/>
          <w:b w:val="0"/>
        </w:rPr>
        <w:t>Ae. albopictus</w:t>
      </w:r>
      <w:r>
        <w:t xml:space="preserve"> (i.e. residual spraying of fringing vegetation) resulted in immediate cessation of transmission o</w:t>
      </w:r>
      <w:r w:rsidR="00E160FA">
        <w:t xml:space="preserve">n Erub, Badu and </w:t>
      </w:r>
      <w:proofErr w:type="spellStart"/>
      <w:r w:rsidR="00E160FA">
        <w:t>Masig</w:t>
      </w:r>
      <w:proofErr w:type="spellEnd"/>
      <w:r w:rsidR="00E160FA">
        <w:t xml:space="preserve"> islands.</w:t>
      </w:r>
      <w:r>
        <w:rPr>
          <w:vertAlign w:val="superscript"/>
        </w:rPr>
        <w:t>8</w:t>
      </w:r>
      <w:r>
        <w:t xml:space="preserve"> On the other hand, interior residual spraying targeting </w:t>
      </w:r>
      <w:r w:rsidRPr="00B1689D">
        <w:rPr>
          <w:rStyle w:val="Emphasis"/>
          <w:b w:val="0"/>
        </w:rPr>
        <w:t>Ae. aegypti</w:t>
      </w:r>
      <w:r>
        <w:t xml:space="preserve"> on </w:t>
      </w:r>
      <w:proofErr w:type="spellStart"/>
      <w:r>
        <w:t>Boigu</w:t>
      </w:r>
      <w:proofErr w:type="spellEnd"/>
      <w:r>
        <w:t xml:space="preserve"> Island was equally successful in preventing further cases.</w:t>
      </w:r>
    </w:p>
    <w:p w14:paraId="1B155257" w14:textId="77777777" w:rsidR="00A8623C" w:rsidRDefault="00A8623C">
      <w:pPr>
        <w:pStyle w:val="NormalWeb"/>
      </w:pPr>
      <w:r>
        <w:t xml:space="preserve">Based on the findings, it is now clear that any vector management efforts for prevention or control of dengue, Zika or Chikungunya in the Torres Strait should be targeting </w:t>
      </w:r>
      <w:r w:rsidRPr="00B1689D">
        <w:rPr>
          <w:rStyle w:val="Emphasis"/>
          <w:b w:val="0"/>
        </w:rPr>
        <w:t>Ae albopictus</w:t>
      </w:r>
      <w:r>
        <w:t xml:space="preserve"> with an emphasis on outdoor residual spraying, except on </w:t>
      </w:r>
      <w:proofErr w:type="spellStart"/>
      <w:r>
        <w:t>Boigu</w:t>
      </w:r>
      <w:proofErr w:type="spellEnd"/>
      <w:r>
        <w:t xml:space="preserve"> and Thursday Island where significant population of </w:t>
      </w:r>
      <w:r w:rsidRPr="00B1689D">
        <w:rPr>
          <w:rStyle w:val="Emphasis"/>
          <w:b w:val="0"/>
        </w:rPr>
        <w:t>Ae. aegypti</w:t>
      </w:r>
      <w:r>
        <w:t xml:space="preserve"> exist. However, periodic monitoring of the vector species prevalence is required since the situation may change over time.</w:t>
      </w:r>
    </w:p>
    <w:p w14:paraId="1C04855C" w14:textId="77777777" w:rsidR="00A8623C" w:rsidRDefault="00A8623C">
      <w:pPr>
        <w:pStyle w:val="Heading1"/>
        <w:rPr>
          <w:rFonts w:eastAsia="Times New Roman"/>
        </w:rPr>
      </w:pPr>
      <w:r>
        <w:rPr>
          <w:rFonts w:eastAsia="Times New Roman"/>
        </w:rPr>
        <w:t>Acknowledgements</w:t>
      </w:r>
    </w:p>
    <w:p w14:paraId="747CE546" w14:textId="77777777" w:rsidR="00A8623C" w:rsidRDefault="00A8623C">
      <w:pPr>
        <w:pStyle w:val="NormalWeb"/>
      </w:pPr>
      <w:r>
        <w:t>We wish to thank all those involved in various ways to support, facilitate and conduct the surveys: the staff of Torres Strait Island Regional Council, Torres Shire Council, Torres Strait Regional Authority and Queensland Health. Thanks to Peter Horne for assistance with mapping.</w:t>
      </w:r>
    </w:p>
    <w:p w14:paraId="767499E0" w14:textId="77777777" w:rsidR="00A8623C" w:rsidRDefault="00A8623C">
      <w:pPr>
        <w:pStyle w:val="NormalWeb"/>
      </w:pPr>
      <w:r>
        <w:t>Funding for the study was provided by Queensland Health as well as Commonwealth Department of Health through the National Partnership on the Torres Strait Health Protection Strategy.</w:t>
      </w:r>
    </w:p>
    <w:p w14:paraId="7240127E" w14:textId="77777777" w:rsidR="00A8623C" w:rsidRDefault="00A8623C">
      <w:pPr>
        <w:pStyle w:val="Heading1"/>
        <w:rPr>
          <w:rFonts w:eastAsia="Times New Roman"/>
        </w:rPr>
      </w:pPr>
      <w:r>
        <w:rPr>
          <w:rFonts w:eastAsia="Times New Roman"/>
        </w:rPr>
        <w:t>Author details</w:t>
      </w:r>
    </w:p>
    <w:p w14:paraId="1F12702D" w14:textId="77777777" w:rsidR="00A27753" w:rsidRDefault="00A8623C" w:rsidP="00A27753">
      <w:pPr>
        <w:pStyle w:val="NormalWeb"/>
        <w:spacing w:before="0" w:beforeAutospacing="0" w:after="0" w:afterAutospacing="0"/>
      </w:pPr>
      <w:r>
        <w:t xml:space="preserve">Dr </w:t>
      </w:r>
      <w:proofErr w:type="spellStart"/>
      <w:r>
        <w:t>Mutizwa</w:t>
      </w:r>
      <w:proofErr w:type="spellEnd"/>
      <w:r>
        <w:t xml:space="preserve"> </w:t>
      </w:r>
      <w:proofErr w:type="spellStart"/>
      <w:r>
        <w:t>Odwell</w:t>
      </w:r>
      <w:proofErr w:type="spellEnd"/>
      <w:r>
        <w:t xml:space="preserve"> </w:t>
      </w:r>
      <w:proofErr w:type="spellStart"/>
      <w:r>
        <w:t>Muza</w:t>
      </w:r>
      <w:r w:rsidR="00E160FA">
        <w:t>ri</w:t>
      </w:r>
      <w:proofErr w:type="spellEnd"/>
      <w:r w:rsidR="00E160FA">
        <w:t>, Senior Medical Entomologist</w:t>
      </w:r>
      <w:r>
        <w:rPr>
          <w:vertAlign w:val="superscript"/>
        </w:rPr>
        <w:t>1</w:t>
      </w:r>
      <w:r>
        <w:t xml:space="preserve"> </w:t>
      </w:r>
    </w:p>
    <w:p w14:paraId="21662054" w14:textId="77777777" w:rsidR="00A27753" w:rsidRDefault="00A8623C" w:rsidP="00A27753">
      <w:pPr>
        <w:pStyle w:val="NormalWeb"/>
        <w:spacing w:before="0" w:beforeAutospacing="0" w:after="0" w:afterAutospacing="0"/>
      </w:pPr>
      <w:r>
        <w:t>Mr Joe Da</w:t>
      </w:r>
      <w:r w:rsidR="00E160FA">
        <w:t>vis, Manager Medical Entomology</w:t>
      </w:r>
      <w:r>
        <w:rPr>
          <w:vertAlign w:val="superscript"/>
        </w:rPr>
        <w:t>1</w:t>
      </w:r>
      <w:r>
        <w:t xml:space="preserve"> </w:t>
      </w:r>
    </w:p>
    <w:p w14:paraId="65F2EFE9" w14:textId="77777777" w:rsidR="00A27753" w:rsidRDefault="00A8623C" w:rsidP="00A27753">
      <w:pPr>
        <w:pStyle w:val="NormalWeb"/>
        <w:spacing w:before="0" w:beforeAutospacing="0" w:after="0" w:afterAutospacing="0"/>
      </w:pPr>
      <w:r>
        <w:t>Mr Rodney</w:t>
      </w:r>
      <w:r w:rsidR="00E160FA">
        <w:t> </w:t>
      </w:r>
      <w:r>
        <w:t>Bellwood, Senior Vector Control Officer</w:t>
      </w:r>
      <w:r>
        <w:rPr>
          <w:vertAlign w:val="superscript"/>
        </w:rPr>
        <w:t>1</w:t>
      </w:r>
      <w:r>
        <w:t xml:space="preserve"> </w:t>
      </w:r>
    </w:p>
    <w:p w14:paraId="33EA9CBB" w14:textId="77777777" w:rsidR="00A27753" w:rsidRDefault="00A8623C" w:rsidP="00A27753">
      <w:pPr>
        <w:pStyle w:val="NormalWeb"/>
        <w:spacing w:before="0" w:beforeAutospacing="0" w:after="0" w:afterAutospacing="0"/>
      </w:pPr>
      <w:r>
        <w:t xml:space="preserve">Mr Bruce </w:t>
      </w:r>
      <w:proofErr w:type="spellStart"/>
      <w:r>
        <w:t>Crunkhorn</w:t>
      </w:r>
      <w:proofErr w:type="spellEnd"/>
      <w:r w:rsidR="00904CFE">
        <w:t>, Senior Vector Control Officer</w:t>
      </w:r>
      <w:r>
        <w:rPr>
          <w:vertAlign w:val="superscript"/>
        </w:rPr>
        <w:t>1</w:t>
      </w:r>
      <w:r>
        <w:t xml:space="preserve"> </w:t>
      </w:r>
    </w:p>
    <w:p w14:paraId="4A8B78AA" w14:textId="77777777" w:rsidR="00A27753" w:rsidRDefault="00A8623C" w:rsidP="00A27753">
      <w:pPr>
        <w:pStyle w:val="NormalWeb"/>
        <w:spacing w:before="0" w:beforeAutospacing="0" w:after="0" w:afterAutospacing="0"/>
      </w:pPr>
      <w:r>
        <w:t>Mr Ewan Gun</w:t>
      </w:r>
      <w:r w:rsidR="00E160FA">
        <w:t>n, Manager Environmental Health</w:t>
      </w:r>
      <w:r>
        <w:rPr>
          <w:vertAlign w:val="superscript"/>
        </w:rPr>
        <w:t>2</w:t>
      </w:r>
      <w:r>
        <w:t xml:space="preserve"> </w:t>
      </w:r>
    </w:p>
    <w:p w14:paraId="63A0FD94" w14:textId="77777777" w:rsidR="00A27753" w:rsidRDefault="00A8623C" w:rsidP="00A27753">
      <w:pPr>
        <w:pStyle w:val="NormalWeb"/>
        <w:spacing w:before="0" w:beforeAutospacing="0" w:after="0" w:afterAutospacing="0"/>
      </w:pPr>
      <w:r>
        <w:t xml:space="preserve">Ms Ursula </w:t>
      </w:r>
      <w:proofErr w:type="spellStart"/>
      <w:r>
        <w:t>Sabatino</w:t>
      </w:r>
      <w:proofErr w:type="spellEnd"/>
      <w:r>
        <w:t>, Manager Environm</w:t>
      </w:r>
      <w:r w:rsidR="00904CFE">
        <w:t>ental Health and Vector Control</w:t>
      </w:r>
      <w:r>
        <w:rPr>
          <w:vertAlign w:val="superscript"/>
        </w:rPr>
        <w:t>3</w:t>
      </w:r>
      <w:r>
        <w:t xml:space="preserve"> </w:t>
      </w:r>
    </w:p>
    <w:p w14:paraId="322CFF38" w14:textId="77777777" w:rsidR="00163529" w:rsidRDefault="00A8623C" w:rsidP="00A27753">
      <w:pPr>
        <w:pStyle w:val="NormalWeb"/>
        <w:spacing w:before="0" w:beforeAutospacing="0"/>
      </w:pPr>
      <w:r>
        <w:t xml:space="preserve">Dr Richard </w:t>
      </w:r>
      <w:proofErr w:type="spellStart"/>
      <w:r>
        <w:t>Gair</w:t>
      </w:r>
      <w:proofErr w:type="spellEnd"/>
      <w:r>
        <w:t>, Director</w:t>
      </w:r>
      <w:r w:rsidR="00904CFE">
        <w:t>, Public Health Medical Officer</w:t>
      </w:r>
      <w:r>
        <w:rPr>
          <w:vertAlign w:val="superscript"/>
        </w:rPr>
        <w:t>1</w:t>
      </w:r>
    </w:p>
    <w:p w14:paraId="0347C2C4" w14:textId="77777777" w:rsidR="00A8623C" w:rsidRDefault="00A8623C" w:rsidP="00A8623C">
      <w:pPr>
        <w:numPr>
          <w:ilvl w:val="0"/>
          <w:numId w:val="7"/>
        </w:numPr>
        <w:spacing w:before="100" w:beforeAutospacing="1" w:after="100" w:afterAutospacing="1" w:line="240" w:lineRule="auto"/>
        <w:rPr>
          <w:rFonts w:eastAsia="Times New Roman"/>
        </w:rPr>
      </w:pPr>
      <w:r>
        <w:rPr>
          <w:rFonts w:eastAsia="Times New Roman"/>
        </w:rPr>
        <w:t>Tropical Public Health Services Cairns, Queensland</w:t>
      </w:r>
    </w:p>
    <w:p w14:paraId="73078E40" w14:textId="77777777" w:rsidR="00A8623C" w:rsidRDefault="00A8623C" w:rsidP="00A8623C">
      <w:pPr>
        <w:numPr>
          <w:ilvl w:val="0"/>
          <w:numId w:val="7"/>
        </w:numPr>
        <w:spacing w:before="100" w:beforeAutospacing="1" w:after="100" w:afterAutospacing="1" w:line="240" w:lineRule="auto"/>
        <w:rPr>
          <w:rFonts w:eastAsia="Times New Roman"/>
        </w:rPr>
      </w:pPr>
      <w:r>
        <w:rPr>
          <w:rFonts w:eastAsia="Times New Roman"/>
        </w:rPr>
        <w:t>Torres Strait Island Regional Council, Queensland</w:t>
      </w:r>
    </w:p>
    <w:p w14:paraId="03E91E2C" w14:textId="77777777" w:rsidR="00A8623C" w:rsidRDefault="00A8623C" w:rsidP="00A8623C">
      <w:pPr>
        <w:numPr>
          <w:ilvl w:val="0"/>
          <w:numId w:val="7"/>
        </w:numPr>
        <w:spacing w:before="100" w:beforeAutospacing="1" w:after="100" w:afterAutospacing="1" w:line="240" w:lineRule="auto"/>
        <w:rPr>
          <w:rFonts w:eastAsia="Times New Roman"/>
        </w:rPr>
      </w:pPr>
      <w:r>
        <w:rPr>
          <w:rFonts w:eastAsia="Times New Roman"/>
        </w:rPr>
        <w:t>Torres and Cape Hospital and Health Services, Queensland</w:t>
      </w:r>
    </w:p>
    <w:p w14:paraId="21373E33" w14:textId="77777777" w:rsidR="00A8623C" w:rsidRDefault="00A8623C">
      <w:pPr>
        <w:pStyle w:val="Heading2"/>
        <w:rPr>
          <w:rFonts w:eastAsia="Times New Roman"/>
        </w:rPr>
      </w:pPr>
      <w:r>
        <w:rPr>
          <w:rFonts w:eastAsia="Times New Roman"/>
        </w:rPr>
        <w:lastRenderedPageBreak/>
        <w:t>Corresponding author</w:t>
      </w:r>
    </w:p>
    <w:p w14:paraId="5F59F78D" w14:textId="77777777" w:rsidR="00A27753" w:rsidRDefault="00A8623C" w:rsidP="00A27753">
      <w:pPr>
        <w:pStyle w:val="NormalWeb"/>
        <w:spacing w:after="0" w:afterAutospacing="0"/>
      </w:pPr>
      <w:proofErr w:type="spellStart"/>
      <w:r>
        <w:t>Mutizwa</w:t>
      </w:r>
      <w:proofErr w:type="spellEnd"/>
      <w:r>
        <w:t xml:space="preserve"> </w:t>
      </w:r>
      <w:proofErr w:type="spellStart"/>
      <w:r>
        <w:t>Odwell</w:t>
      </w:r>
      <w:proofErr w:type="spellEnd"/>
      <w:r>
        <w:t xml:space="preserve"> </w:t>
      </w:r>
      <w:proofErr w:type="spellStart"/>
      <w:r>
        <w:t>Muzari</w:t>
      </w:r>
      <w:proofErr w:type="spellEnd"/>
      <w:r>
        <w:t xml:space="preserve"> </w:t>
      </w:r>
    </w:p>
    <w:p w14:paraId="197AD1F0" w14:textId="77777777" w:rsidR="00A27753" w:rsidRDefault="00A8623C" w:rsidP="00A27753">
      <w:pPr>
        <w:pStyle w:val="NormalWeb"/>
        <w:spacing w:before="0" w:beforeAutospacing="0" w:after="0" w:afterAutospacing="0"/>
      </w:pPr>
      <w:r>
        <w:t xml:space="preserve">Tropical Public Health Services, </w:t>
      </w:r>
    </w:p>
    <w:p w14:paraId="17D4A561" w14:textId="77777777" w:rsidR="00A27753" w:rsidRDefault="00A8623C" w:rsidP="00A27753">
      <w:pPr>
        <w:pStyle w:val="NormalWeb"/>
        <w:spacing w:before="0" w:beforeAutospacing="0" w:after="0" w:afterAutospacing="0"/>
      </w:pPr>
      <w:r>
        <w:t xml:space="preserve">Cairns and Hinterland Hospital and Health Service </w:t>
      </w:r>
    </w:p>
    <w:p w14:paraId="53D92EC3" w14:textId="77777777" w:rsidR="00A27753" w:rsidRDefault="00A8623C" w:rsidP="00A27753">
      <w:pPr>
        <w:pStyle w:val="NormalWeb"/>
        <w:spacing w:before="0" w:beforeAutospacing="0" w:after="0" w:afterAutospacing="0"/>
      </w:pPr>
      <w:r>
        <w:t xml:space="preserve">P.O. Box 1103, Cairns, Qld 4870. Telephone +617 42265555 </w:t>
      </w:r>
    </w:p>
    <w:p w14:paraId="4DE3D557" w14:textId="77777777" w:rsidR="00A8623C" w:rsidRDefault="00A8623C" w:rsidP="00A27753">
      <w:pPr>
        <w:pStyle w:val="NormalWeb"/>
        <w:spacing w:before="0" w:beforeAutospacing="0"/>
      </w:pPr>
      <w:r>
        <w:t>Email: Odwell.Muzari@health.qld.gov.au</w:t>
      </w:r>
    </w:p>
    <w:p w14:paraId="387C5707" w14:textId="77777777" w:rsidR="00A8623C" w:rsidRDefault="00A8623C">
      <w:pPr>
        <w:pStyle w:val="Heading1"/>
        <w:rPr>
          <w:rFonts w:eastAsia="Times New Roman"/>
        </w:rPr>
      </w:pPr>
      <w:r>
        <w:rPr>
          <w:rFonts w:eastAsia="Times New Roman"/>
        </w:rPr>
        <w:t>References</w:t>
      </w:r>
    </w:p>
    <w:p w14:paraId="15237B04" w14:textId="77777777" w:rsidR="00A8623C" w:rsidRDefault="00A8623C" w:rsidP="00A8623C">
      <w:pPr>
        <w:numPr>
          <w:ilvl w:val="0"/>
          <w:numId w:val="8"/>
        </w:numPr>
        <w:spacing w:before="100" w:beforeAutospacing="1" w:after="100" w:afterAutospacing="1" w:line="240" w:lineRule="auto"/>
        <w:rPr>
          <w:rFonts w:eastAsia="Times New Roman"/>
        </w:rPr>
      </w:pPr>
      <w:r>
        <w:rPr>
          <w:rFonts w:eastAsia="Times New Roman"/>
        </w:rPr>
        <w:t xml:space="preserve">Hare FE. The 1897 epidemic of dengue in North Queensland. </w:t>
      </w:r>
      <w:r w:rsidRPr="00B1689D">
        <w:rPr>
          <w:rStyle w:val="Emphasis"/>
          <w:rFonts w:eastAsia="Times New Roman"/>
          <w:b w:val="0"/>
        </w:rPr>
        <w:t>Aust Med Gazette</w:t>
      </w:r>
      <w:r w:rsidR="00A27753">
        <w:rPr>
          <w:rFonts w:eastAsia="Times New Roman"/>
        </w:rPr>
        <w:t xml:space="preserve"> 1898;</w:t>
      </w:r>
      <w:r>
        <w:rPr>
          <w:rFonts w:eastAsia="Times New Roman"/>
        </w:rPr>
        <w:t>17:98</w:t>
      </w:r>
      <w:r w:rsidR="00A27753">
        <w:rPr>
          <w:rFonts w:eastAsia="Times New Roman"/>
        </w:rPr>
        <w:t>–</w:t>
      </w:r>
      <w:r>
        <w:rPr>
          <w:rFonts w:eastAsia="Times New Roman"/>
        </w:rPr>
        <w:t>107.</w:t>
      </w:r>
    </w:p>
    <w:p w14:paraId="0D330945" w14:textId="77777777" w:rsidR="00A8623C" w:rsidRDefault="00A8623C" w:rsidP="00A8623C">
      <w:pPr>
        <w:numPr>
          <w:ilvl w:val="0"/>
          <w:numId w:val="8"/>
        </w:numPr>
        <w:spacing w:before="100" w:beforeAutospacing="1" w:after="100" w:afterAutospacing="1" w:line="240" w:lineRule="auto"/>
        <w:rPr>
          <w:rFonts w:eastAsia="Times New Roman"/>
        </w:rPr>
      </w:pPr>
      <w:r>
        <w:rPr>
          <w:rFonts w:eastAsia="Times New Roman"/>
        </w:rPr>
        <w:t xml:space="preserve">Marks EN. Mosquitoes (Diptera: Culicidae) of Cape York Peninsula, Australia. In: </w:t>
      </w:r>
      <w:r w:rsidRPr="00B1689D">
        <w:rPr>
          <w:rStyle w:val="Emphasis"/>
          <w:rFonts w:eastAsia="Times New Roman"/>
          <w:b w:val="0"/>
        </w:rPr>
        <w:t>Contemporary Cape York Peninsula.</w:t>
      </w:r>
      <w:r>
        <w:rPr>
          <w:rFonts w:eastAsia="Times New Roman"/>
        </w:rPr>
        <w:t xml:space="preserve"> Edited by Stevens NC, Bailey A. Brisbane: Royal Society of Queensland 1980</w:t>
      </w:r>
      <w:r w:rsidR="00C323E9">
        <w:rPr>
          <w:rFonts w:eastAsia="Times New Roman"/>
        </w:rPr>
        <w:t>; 59</w:t>
      </w:r>
      <w:r w:rsidR="00A27753">
        <w:rPr>
          <w:rFonts w:eastAsia="Times New Roman"/>
        </w:rPr>
        <w:t>–</w:t>
      </w:r>
      <w:r>
        <w:rPr>
          <w:rFonts w:eastAsia="Times New Roman"/>
        </w:rPr>
        <w:t>76.</w:t>
      </w:r>
    </w:p>
    <w:p w14:paraId="79F7541C" w14:textId="77777777" w:rsidR="00A8623C" w:rsidRDefault="00A8623C" w:rsidP="00A8623C">
      <w:pPr>
        <w:numPr>
          <w:ilvl w:val="0"/>
          <w:numId w:val="8"/>
        </w:numPr>
        <w:spacing w:before="100" w:beforeAutospacing="1" w:after="100" w:afterAutospacing="1" w:line="240" w:lineRule="auto"/>
        <w:rPr>
          <w:rFonts w:eastAsia="Times New Roman"/>
        </w:rPr>
      </w:pPr>
      <w:r>
        <w:rPr>
          <w:rFonts w:eastAsia="Times New Roman"/>
        </w:rPr>
        <w:t xml:space="preserve">Kay BH, Barker-Hudson P, Stallman ND, </w:t>
      </w:r>
      <w:proofErr w:type="spellStart"/>
      <w:r>
        <w:rPr>
          <w:rFonts w:eastAsia="Times New Roman"/>
        </w:rPr>
        <w:t>Wiemers</w:t>
      </w:r>
      <w:proofErr w:type="spellEnd"/>
      <w:r>
        <w:rPr>
          <w:rFonts w:eastAsia="Times New Roman"/>
        </w:rPr>
        <w:t xml:space="preserve"> MA, Marks EN, Holt PJ, </w:t>
      </w:r>
      <w:proofErr w:type="spellStart"/>
      <w:r>
        <w:rPr>
          <w:rFonts w:eastAsia="Times New Roman"/>
        </w:rPr>
        <w:t>Muscio</w:t>
      </w:r>
      <w:proofErr w:type="spellEnd"/>
      <w:r>
        <w:rPr>
          <w:rFonts w:eastAsia="Times New Roman"/>
        </w:rPr>
        <w:t xml:space="preserve"> M, Gorman BM. Dengue fever: Reappearance in northern Queensland after 26 years. </w:t>
      </w:r>
      <w:r w:rsidRPr="00B1689D">
        <w:rPr>
          <w:rStyle w:val="Emphasis"/>
          <w:rFonts w:eastAsia="Times New Roman"/>
          <w:b w:val="0"/>
        </w:rPr>
        <w:t>Med J Aust</w:t>
      </w:r>
      <w:r>
        <w:rPr>
          <w:rFonts w:eastAsia="Times New Roman"/>
        </w:rPr>
        <w:t xml:space="preserve"> 1984;</w:t>
      </w:r>
      <w:r w:rsidRPr="00C323E9">
        <w:rPr>
          <w:rStyle w:val="Strong"/>
          <w:rFonts w:eastAsia="Times New Roman"/>
          <w:b w:val="0"/>
        </w:rPr>
        <w:t>140(5</w:t>
      </w:r>
      <w:r w:rsidR="00C323E9" w:rsidRPr="00C323E9">
        <w:rPr>
          <w:rStyle w:val="Strong"/>
          <w:rFonts w:eastAsia="Times New Roman"/>
          <w:b w:val="0"/>
        </w:rPr>
        <w:t>)</w:t>
      </w:r>
      <w:r w:rsidR="00C323E9">
        <w:rPr>
          <w:rFonts w:eastAsia="Times New Roman"/>
        </w:rPr>
        <w:t>:</w:t>
      </w:r>
      <w:r>
        <w:rPr>
          <w:rFonts w:eastAsia="Times New Roman"/>
        </w:rPr>
        <w:t>264</w:t>
      </w:r>
      <w:r w:rsidR="00A27753">
        <w:rPr>
          <w:rFonts w:eastAsia="Times New Roman"/>
        </w:rPr>
        <w:t>–</w:t>
      </w:r>
      <w:r>
        <w:rPr>
          <w:rFonts w:eastAsia="Times New Roman"/>
        </w:rPr>
        <w:t>268.</w:t>
      </w:r>
    </w:p>
    <w:p w14:paraId="2062B148" w14:textId="77777777" w:rsidR="00A8623C" w:rsidRDefault="00A8623C" w:rsidP="00A8623C">
      <w:pPr>
        <w:numPr>
          <w:ilvl w:val="0"/>
          <w:numId w:val="8"/>
        </w:numPr>
        <w:spacing w:before="100" w:beforeAutospacing="1" w:after="100" w:afterAutospacing="1" w:line="240" w:lineRule="auto"/>
        <w:rPr>
          <w:rFonts w:eastAsia="Times New Roman"/>
        </w:rPr>
      </w:pPr>
      <w:r>
        <w:rPr>
          <w:rFonts w:eastAsia="Times New Roman"/>
        </w:rPr>
        <w:t xml:space="preserve">Hanna JN, Ritchie SA, Merritt AD, van den Hurk AF, Phillips DA, Serafin IL, Norton RE, McBride WJ, Gleeson FV, </w:t>
      </w:r>
      <w:proofErr w:type="spellStart"/>
      <w:r>
        <w:rPr>
          <w:rFonts w:eastAsia="Times New Roman"/>
        </w:rPr>
        <w:t>Poidinger</w:t>
      </w:r>
      <w:proofErr w:type="spellEnd"/>
      <w:r>
        <w:rPr>
          <w:rFonts w:eastAsia="Times New Roman"/>
        </w:rPr>
        <w:t xml:space="preserve"> M. Two contiguous outbreaks of dengue type 2 in north Queensland. </w:t>
      </w:r>
      <w:r w:rsidRPr="00B1689D">
        <w:rPr>
          <w:rStyle w:val="Emphasis"/>
          <w:rFonts w:eastAsia="Times New Roman"/>
          <w:b w:val="0"/>
        </w:rPr>
        <w:t>Med J Aust</w:t>
      </w:r>
      <w:r>
        <w:rPr>
          <w:rFonts w:eastAsia="Times New Roman"/>
        </w:rPr>
        <w:t xml:space="preserve"> 1998; 168(5):221</w:t>
      </w:r>
      <w:r w:rsidR="00A27753">
        <w:rPr>
          <w:rFonts w:eastAsia="Times New Roman"/>
        </w:rPr>
        <w:t>–</w:t>
      </w:r>
      <w:r>
        <w:rPr>
          <w:rFonts w:eastAsia="Times New Roman"/>
        </w:rPr>
        <w:t>225.</w:t>
      </w:r>
    </w:p>
    <w:p w14:paraId="0537DB6B" w14:textId="4D1B66C1" w:rsidR="00A8623C" w:rsidRDefault="00A8623C" w:rsidP="00A8623C">
      <w:pPr>
        <w:numPr>
          <w:ilvl w:val="0"/>
          <w:numId w:val="8"/>
        </w:numPr>
        <w:spacing w:before="100" w:beforeAutospacing="1" w:after="100" w:afterAutospacing="1" w:line="240" w:lineRule="auto"/>
        <w:rPr>
          <w:rFonts w:eastAsia="Times New Roman"/>
        </w:rPr>
      </w:pPr>
      <w:r>
        <w:rPr>
          <w:rFonts w:eastAsia="Times New Roman"/>
        </w:rPr>
        <w:t xml:space="preserve">Hanna JN, Ritchie SA, Richards AR, Taylor CT, Pyke AT, Montgomery BL, Piispanen JP, Morgan AK, Humphreys JL. Multiple outbreaks of dengue serotype 2 in north Queensland 2003/04. </w:t>
      </w:r>
      <w:r w:rsidRPr="00B1689D">
        <w:rPr>
          <w:rStyle w:val="Emphasis"/>
          <w:rFonts w:eastAsia="Times New Roman"/>
          <w:b w:val="0"/>
        </w:rPr>
        <w:t xml:space="preserve">Aust N Z J </w:t>
      </w:r>
      <w:proofErr w:type="spellStart"/>
      <w:r w:rsidRPr="00B1689D">
        <w:rPr>
          <w:rStyle w:val="Emphasis"/>
          <w:rFonts w:eastAsia="Times New Roman"/>
          <w:b w:val="0"/>
        </w:rPr>
        <w:t>Publ</w:t>
      </w:r>
      <w:proofErr w:type="spellEnd"/>
      <w:r w:rsidRPr="00B1689D">
        <w:rPr>
          <w:rStyle w:val="Emphasis"/>
          <w:rFonts w:eastAsia="Times New Roman"/>
          <w:b w:val="0"/>
        </w:rPr>
        <w:t xml:space="preserve"> Health</w:t>
      </w:r>
      <w:r>
        <w:rPr>
          <w:rFonts w:eastAsia="Times New Roman"/>
        </w:rPr>
        <w:t xml:space="preserve"> 2006; 30(3):220</w:t>
      </w:r>
      <w:r w:rsidR="00A27753">
        <w:rPr>
          <w:rFonts w:eastAsia="Times New Roman"/>
        </w:rPr>
        <w:t>–</w:t>
      </w:r>
      <w:r>
        <w:rPr>
          <w:rFonts w:eastAsia="Times New Roman"/>
        </w:rPr>
        <w:t>225.</w:t>
      </w:r>
    </w:p>
    <w:p w14:paraId="4AE95D8E" w14:textId="77777777" w:rsidR="00A8623C" w:rsidRDefault="00A8623C" w:rsidP="00A8623C">
      <w:pPr>
        <w:numPr>
          <w:ilvl w:val="0"/>
          <w:numId w:val="8"/>
        </w:numPr>
        <w:spacing w:before="100" w:beforeAutospacing="1" w:after="100" w:afterAutospacing="1" w:line="240" w:lineRule="auto"/>
        <w:rPr>
          <w:rFonts w:eastAsia="Times New Roman"/>
        </w:rPr>
      </w:pPr>
      <w:r>
        <w:rPr>
          <w:rFonts w:eastAsia="Times New Roman"/>
        </w:rPr>
        <w:t xml:space="preserve">McBride WJH. Deaths associated with dengue </w:t>
      </w:r>
      <w:proofErr w:type="spellStart"/>
      <w:r>
        <w:rPr>
          <w:rFonts w:eastAsia="Times New Roman"/>
        </w:rPr>
        <w:t>haemorragic</w:t>
      </w:r>
      <w:proofErr w:type="spellEnd"/>
      <w:r>
        <w:rPr>
          <w:rFonts w:eastAsia="Times New Roman"/>
        </w:rPr>
        <w:t xml:space="preserve"> fever: the first in Australia in over a century. </w:t>
      </w:r>
      <w:r w:rsidRPr="00B1689D">
        <w:rPr>
          <w:rStyle w:val="Emphasis"/>
          <w:rFonts w:eastAsia="Times New Roman"/>
          <w:b w:val="0"/>
        </w:rPr>
        <w:t>Med J Aust</w:t>
      </w:r>
      <w:r>
        <w:rPr>
          <w:rFonts w:eastAsia="Times New Roman"/>
        </w:rPr>
        <w:t xml:space="preserve"> 2005; 183(1):35</w:t>
      </w:r>
      <w:r w:rsidR="00A27753">
        <w:rPr>
          <w:rFonts w:eastAsia="Times New Roman"/>
        </w:rPr>
        <w:t>–</w:t>
      </w:r>
      <w:r>
        <w:rPr>
          <w:rFonts w:eastAsia="Times New Roman"/>
        </w:rPr>
        <w:t>37.</w:t>
      </w:r>
    </w:p>
    <w:p w14:paraId="75B6E793" w14:textId="77777777" w:rsidR="00A8623C" w:rsidRDefault="00A8623C" w:rsidP="00A8623C">
      <w:pPr>
        <w:numPr>
          <w:ilvl w:val="0"/>
          <w:numId w:val="8"/>
        </w:numPr>
        <w:spacing w:before="100" w:beforeAutospacing="1" w:after="100" w:afterAutospacing="1" w:line="240" w:lineRule="auto"/>
        <w:rPr>
          <w:rFonts w:eastAsia="Times New Roman"/>
        </w:rPr>
      </w:pPr>
      <w:r>
        <w:rPr>
          <w:rFonts w:eastAsia="Times New Roman"/>
        </w:rPr>
        <w:t xml:space="preserve">Ritchie SA, Moore P, Morven C, Williams C. Montgomery B, Foley P, </w:t>
      </w:r>
      <w:proofErr w:type="spellStart"/>
      <w:r>
        <w:rPr>
          <w:rFonts w:eastAsia="Times New Roman"/>
        </w:rPr>
        <w:t>Ahboo</w:t>
      </w:r>
      <w:proofErr w:type="spellEnd"/>
      <w:r>
        <w:rPr>
          <w:rFonts w:eastAsia="Times New Roman"/>
        </w:rPr>
        <w:t xml:space="preserve"> S, van den Hurk AF, Lindsay MD, Cooper B, Beebe N, Russell RC. Discovery of a widespread infestation of </w:t>
      </w:r>
      <w:r w:rsidRPr="00B1689D">
        <w:rPr>
          <w:rStyle w:val="Emphasis"/>
          <w:rFonts w:eastAsia="Times New Roman"/>
          <w:b w:val="0"/>
        </w:rPr>
        <w:t>Aedes albopictus</w:t>
      </w:r>
      <w:r>
        <w:rPr>
          <w:rFonts w:eastAsia="Times New Roman"/>
        </w:rPr>
        <w:t xml:space="preserve"> in the Torres Strait, Australia. </w:t>
      </w:r>
      <w:r w:rsidRPr="00B1689D">
        <w:rPr>
          <w:rStyle w:val="Emphasis"/>
          <w:rFonts w:eastAsia="Times New Roman"/>
          <w:b w:val="0"/>
        </w:rPr>
        <w:t xml:space="preserve">J Am </w:t>
      </w:r>
      <w:proofErr w:type="spellStart"/>
      <w:r w:rsidRPr="00B1689D">
        <w:rPr>
          <w:rStyle w:val="Emphasis"/>
          <w:rFonts w:eastAsia="Times New Roman"/>
          <w:b w:val="0"/>
        </w:rPr>
        <w:t>Mosq</w:t>
      </w:r>
      <w:proofErr w:type="spellEnd"/>
      <w:r w:rsidRPr="00B1689D">
        <w:rPr>
          <w:rStyle w:val="Emphasis"/>
          <w:rFonts w:eastAsia="Times New Roman"/>
          <w:b w:val="0"/>
        </w:rPr>
        <w:t xml:space="preserve"> Control Assoc</w:t>
      </w:r>
      <w:r>
        <w:rPr>
          <w:rFonts w:eastAsia="Times New Roman"/>
        </w:rPr>
        <w:t xml:space="preserve"> 2006;22(3):358</w:t>
      </w:r>
      <w:r w:rsidR="00A27753">
        <w:rPr>
          <w:rFonts w:eastAsia="Times New Roman"/>
        </w:rPr>
        <w:t>–</w:t>
      </w:r>
      <w:r>
        <w:rPr>
          <w:rFonts w:eastAsia="Times New Roman"/>
        </w:rPr>
        <w:t>365.</w:t>
      </w:r>
    </w:p>
    <w:p w14:paraId="04DEEE30" w14:textId="77777777" w:rsidR="00A8623C" w:rsidRDefault="00A8623C" w:rsidP="00A8623C">
      <w:pPr>
        <w:numPr>
          <w:ilvl w:val="0"/>
          <w:numId w:val="8"/>
        </w:numPr>
        <w:spacing w:before="100" w:beforeAutospacing="1" w:after="100" w:afterAutospacing="1" w:line="240" w:lineRule="auto"/>
        <w:rPr>
          <w:rFonts w:eastAsia="Times New Roman"/>
        </w:rPr>
      </w:pPr>
      <w:r>
        <w:rPr>
          <w:rFonts w:eastAsia="Times New Roman"/>
        </w:rPr>
        <w:t xml:space="preserve">Muzari MO, Devine G, Davis J, </w:t>
      </w:r>
      <w:proofErr w:type="spellStart"/>
      <w:r>
        <w:rPr>
          <w:rFonts w:eastAsia="Times New Roman"/>
        </w:rPr>
        <w:t>Crunkhorn</w:t>
      </w:r>
      <w:proofErr w:type="spellEnd"/>
      <w:r>
        <w:rPr>
          <w:rFonts w:eastAsia="Times New Roman"/>
        </w:rPr>
        <w:t xml:space="preserve"> B, van den Hurk A, Whelan P, Russell R, Walker J, Horne P, Ehlers G </w:t>
      </w:r>
      <w:r w:rsidRPr="00B1689D">
        <w:rPr>
          <w:rStyle w:val="Emphasis"/>
          <w:rFonts w:eastAsia="Times New Roman"/>
          <w:b w:val="0"/>
        </w:rPr>
        <w:t>et al</w:t>
      </w:r>
      <w:r>
        <w:rPr>
          <w:rFonts w:eastAsia="Times New Roman"/>
        </w:rPr>
        <w:t xml:space="preserve">. Holding back the tiger: Successful control program protects Australia from </w:t>
      </w:r>
      <w:r w:rsidRPr="00B1689D">
        <w:rPr>
          <w:rStyle w:val="Emphasis"/>
          <w:rFonts w:eastAsia="Times New Roman"/>
          <w:b w:val="0"/>
        </w:rPr>
        <w:t>Aedes albopictus</w:t>
      </w:r>
      <w:r>
        <w:rPr>
          <w:rFonts w:eastAsia="Times New Roman"/>
        </w:rPr>
        <w:t xml:space="preserve"> expansion. </w:t>
      </w:r>
      <w:r w:rsidRPr="00B1689D">
        <w:rPr>
          <w:rStyle w:val="Emphasis"/>
          <w:rFonts w:eastAsia="Times New Roman"/>
          <w:b w:val="0"/>
        </w:rPr>
        <w:t xml:space="preserve">PLOS </w:t>
      </w:r>
      <w:proofErr w:type="spellStart"/>
      <w:r w:rsidRPr="00B1689D">
        <w:rPr>
          <w:rStyle w:val="Emphasis"/>
          <w:rFonts w:eastAsia="Times New Roman"/>
          <w:b w:val="0"/>
        </w:rPr>
        <w:t>Negl</w:t>
      </w:r>
      <w:proofErr w:type="spellEnd"/>
      <w:r w:rsidRPr="00B1689D">
        <w:rPr>
          <w:rStyle w:val="Emphasis"/>
          <w:rFonts w:eastAsia="Times New Roman"/>
          <w:b w:val="0"/>
        </w:rPr>
        <w:t xml:space="preserve"> Trop Dis</w:t>
      </w:r>
      <w:r>
        <w:rPr>
          <w:rFonts w:eastAsia="Times New Roman"/>
        </w:rPr>
        <w:t xml:space="preserve"> 2017;</w:t>
      </w:r>
      <w:r w:rsidRPr="00C323E9">
        <w:rPr>
          <w:rStyle w:val="Strong"/>
          <w:rFonts w:eastAsia="Times New Roman"/>
          <w:b w:val="0"/>
        </w:rPr>
        <w:t>11(2</w:t>
      </w:r>
      <w:r w:rsidR="00C323E9">
        <w:rPr>
          <w:rStyle w:val="Strong"/>
          <w:rFonts w:eastAsia="Times New Roman"/>
        </w:rPr>
        <w:t>)</w:t>
      </w:r>
      <w:r w:rsidR="00C323E9">
        <w:rPr>
          <w:rFonts w:eastAsia="Times New Roman"/>
        </w:rPr>
        <w:t>:</w:t>
      </w:r>
      <w:r>
        <w:rPr>
          <w:rFonts w:eastAsia="Times New Roman"/>
        </w:rPr>
        <w:t>e0005286.</w:t>
      </w:r>
    </w:p>
    <w:p w14:paraId="77645D9C" w14:textId="77777777" w:rsidR="00A8623C" w:rsidRDefault="00A8623C" w:rsidP="00A8623C">
      <w:pPr>
        <w:numPr>
          <w:ilvl w:val="0"/>
          <w:numId w:val="8"/>
        </w:numPr>
        <w:spacing w:before="100" w:beforeAutospacing="1" w:after="100" w:afterAutospacing="1" w:line="240" w:lineRule="auto"/>
        <w:rPr>
          <w:rFonts w:eastAsia="Times New Roman"/>
        </w:rPr>
      </w:pPr>
      <w:r>
        <w:rPr>
          <w:rFonts w:eastAsia="Times New Roman"/>
        </w:rPr>
        <w:t xml:space="preserve">van den Hurk AF, Nicholson J, Beebe NW, Davis J, Muzari OM, Russell RC, Devine GJ, Ritchie SA. Ten years of the Tiger: </w:t>
      </w:r>
      <w:r w:rsidRPr="00B1689D">
        <w:rPr>
          <w:rStyle w:val="Emphasis"/>
          <w:rFonts w:eastAsia="Times New Roman"/>
          <w:b w:val="0"/>
        </w:rPr>
        <w:t>Aedes albopictus</w:t>
      </w:r>
      <w:r>
        <w:rPr>
          <w:rFonts w:eastAsia="Times New Roman"/>
        </w:rPr>
        <w:t xml:space="preserve"> presence in Australia since its discovery in the Torres Strait in 2005. </w:t>
      </w:r>
      <w:r w:rsidRPr="00B1689D">
        <w:rPr>
          <w:rStyle w:val="Emphasis"/>
          <w:rFonts w:eastAsia="Times New Roman"/>
          <w:b w:val="0"/>
        </w:rPr>
        <w:t>One Health</w:t>
      </w:r>
      <w:r>
        <w:rPr>
          <w:rFonts w:eastAsia="Times New Roman"/>
        </w:rPr>
        <w:t xml:space="preserve"> 2016; 2:19-24.</w:t>
      </w:r>
    </w:p>
    <w:p w14:paraId="60681006" w14:textId="77777777" w:rsidR="00A8623C" w:rsidRDefault="00A8623C" w:rsidP="00A8623C">
      <w:pPr>
        <w:numPr>
          <w:ilvl w:val="0"/>
          <w:numId w:val="8"/>
        </w:numPr>
        <w:spacing w:before="100" w:beforeAutospacing="1" w:after="100" w:afterAutospacing="1" w:line="240" w:lineRule="auto"/>
        <w:rPr>
          <w:rFonts w:eastAsia="Times New Roman"/>
        </w:rPr>
      </w:pPr>
      <w:r>
        <w:rPr>
          <w:rFonts w:eastAsia="Times New Roman"/>
        </w:rPr>
        <w:t xml:space="preserve">Cooper RD, Waterson DGE, </w:t>
      </w:r>
      <w:proofErr w:type="spellStart"/>
      <w:r>
        <w:rPr>
          <w:rFonts w:eastAsia="Times New Roman"/>
        </w:rPr>
        <w:t>Kupo</w:t>
      </w:r>
      <w:proofErr w:type="spellEnd"/>
      <w:r>
        <w:rPr>
          <w:rFonts w:eastAsia="Times New Roman"/>
        </w:rPr>
        <w:t xml:space="preserve"> M, Sweeney AW: </w:t>
      </w:r>
      <w:r w:rsidRPr="00B1689D">
        <w:rPr>
          <w:rStyle w:val="Emphasis"/>
          <w:rFonts w:eastAsia="Times New Roman"/>
          <w:b w:val="0"/>
        </w:rPr>
        <w:t>Aedes albopictus</w:t>
      </w:r>
      <w:r>
        <w:rPr>
          <w:rFonts w:eastAsia="Times New Roman"/>
        </w:rPr>
        <w:t xml:space="preserve"> (</w:t>
      </w:r>
      <w:proofErr w:type="spellStart"/>
      <w:r>
        <w:rPr>
          <w:rFonts w:eastAsia="Times New Roman"/>
        </w:rPr>
        <w:t>Skuse</w:t>
      </w:r>
      <w:proofErr w:type="spellEnd"/>
      <w:r>
        <w:rPr>
          <w:rFonts w:eastAsia="Times New Roman"/>
        </w:rPr>
        <w:t xml:space="preserve">) (Diptera: Culicidae) in the Western Province of Papua New Guinea and the threat of its introduction to Australia. </w:t>
      </w:r>
      <w:r w:rsidRPr="00B1689D">
        <w:rPr>
          <w:rStyle w:val="Emphasis"/>
          <w:rFonts w:eastAsia="Times New Roman"/>
          <w:b w:val="0"/>
        </w:rPr>
        <w:t xml:space="preserve">Aust J </w:t>
      </w:r>
      <w:proofErr w:type="spellStart"/>
      <w:r w:rsidRPr="00B1689D">
        <w:rPr>
          <w:rStyle w:val="Emphasis"/>
          <w:rFonts w:eastAsia="Times New Roman"/>
          <w:b w:val="0"/>
        </w:rPr>
        <w:t>Entomol</w:t>
      </w:r>
      <w:proofErr w:type="spellEnd"/>
      <w:r>
        <w:rPr>
          <w:rFonts w:eastAsia="Times New Roman"/>
        </w:rPr>
        <w:t xml:space="preserve"> 1994; 33(2):115-116.</w:t>
      </w:r>
    </w:p>
    <w:p w14:paraId="133B94D1" w14:textId="77777777" w:rsidR="00A8623C" w:rsidRDefault="00A8623C" w:rsidP="00A8623C">
      <w:pPr>
        <w:numPr>
          <w:ilvl w:val="0"/>
          <w:numId w:val="8"/>
        </w:numPr>
        <w:spacing w:before="100" w:beforeAutospacing="1" w:after="100" w:afterAutospacing="1" w:line="240" w:lineRule="auto"/>
        <w:rPr>
          <w:rFonts w:eastAsia="Times New Roman"/>
        </w:rPr>
      </w:pPr>
      <w:r>
        <w:rPr>
          <w:rFonts w:eastAsia="Times New Roman"/>
        </w:rPr>
        <w:t>Maynard AJ, Ambrose L, Cooper RD, Chow WK, Davis JB, Muzari MO, van den Hurk AF, Hall-</w:t>
      </w:r>
      <w:proofErr w:type="spellStart"/>
      <w:r>
        <w:rPr>
          <w:rFonts w:eastAsia="Times New Roman"/>
        </w:rPr>
        <w:t>Mendelin</w:t>
      </w:r>
      <w:proofErr w:type="spellEnd"/>
      <w:r>
        <w:rPr>
          <w:rFonts w:eastAsia="Times New Roman"/>
        </w:rPr>
        <w:t xml:space="preserve"> S, Hasty JM, </w:t>
      </w:r>
      <w:proofErr w:type="spellStart"/>
      <w:r>
        <w:rPr>
          <w:rFonts w:eastAsia="Times New Roman"/>
        </w:rPr>
        <w:t>Burkot</w:t>
      </w:r>
      <w:proofErr w:type="spellEnd"/>
      <w:r>
        <w:rPr>
          <w:rFonts w:eastAsia="Times New Roman"/>
        </w:rPr>
        <w:t xml:space="preserve"> TR </w:t>
      </w:r>
      <w:r w:rsidRPr="00B1689D">
        <w:rPr>
          <w:rStyle w:val="Emphasis"/>
          <w:rFonts w:eastAsia="Times New Roman"/>
          <w:b w:val="0"/>
        </w:rPr>
        <w:t>et al</w:t>
      </w:r>
      <w:r>
        <w:rPr>
          <w:rFonts w:eastAsia="Times New Roman"/>
        </w:rPr>
        <w:t xml:space="preserve"> . Tiger on the prowl: Invasion history and </w:t>
      </w:r>
      <w:proofErr w:type="spellStart"/>
      <w:r>
        <w:rPr>
          <w:rFonts w:eastAsia="Times New Roman"/>
        </w:rPr>
        <w:t>spatio</w:t>
      </w:r>
      <w:proofErr w:type="spellEnd"/>
      <w:r>
        <w:rPr>
          <w:rFonts w:eastAsia="Times New Roman"/>
        </w:rPr>
        <w:t xml:space="preserve">-temporal genetic structure of the Asian tiger mosquito </w:t>
      </w:r>
      <w:r w:rsidRPr="00B1689D">
        <w:rPr>
          <w:rStyle w:val="Emphasis"/>
          <w:rFonts w:eastAsia="Times New Roman"/>
          <w:b w:val="0"/>
        </w:rPr>
        <w:t>Aedes albopictus</w:t>
      </w:r>
      <w:r>
        <w:rPr>
          <w:rFonts w:eastAsia="Times New Roman"/>
        </w:rPr>
        <w:t xml:space="preserve"> (</w:t>
      </w:r>
      <w:proofErr w:type="spellStart"/>
      <w:r>
        <w:rPr>
          <w:rFonts w:eastAsia="Times New Roman"/>
        </w:rPr>
        <w:t>Skuse</w:t>
      </w:r>
      <w:proofErr w:type="spellEnd"/>
      <w:r>
        <w:rPr>
          <w:rFonts w:eastAsia="Times New Roman"/>
        </w:rPr>
        <w:t xml:space="preserve"> 1894) in the Indo-Pacific. </w:t>
      </w:r>
      <w:proofErr w:type="spellStart"/>
      <w:r w:rsidRPr="00B1689D">
        <w:rPr>
          <w:rStyle w:val="Emphasis"/>
          <w:rFonts w:eastAsia="Times New Roman"/>
          <w:b w:val="0"/>
        </w:rPr>
        <w:t>PLoS</w:t>
      </w:r>
      <w:proofErr w:type="spellEnd"/>
      <w:r w:rsidRPr="00B1689D">
        <w:rPr>
          <w:rStyle w:val="Emphasis"/>
          <w:rFonts w:eastAsia="Times New Roman"/>
          <w:b w:val="0"/>
        </w:rPr>
        <w:t xml:space="preserve"> </w:t>
      </w:r>
      <w:proofErr w:type="spellStart"/>
      <w:r w:rsidRPr="00B1689D">
        <w:rPr>
          <w:rStyle w:val="Emphasis"/>
          <w:rFonts w:eastAsia="Times New Roman"/>
          <w:b w:val="0"/>
        </w:rPr>
        <w:t>Negl</w:t>
      </w:r>
      <w:proofErr w:type="spellEnd"/>
      <w:r w:rsidRPr="00B1689D">
        <w:rPr>
          <w:rStyle w:val="Emphasis"/>
          <w:rFonts w:eastAsia="Times New Roman"/>
          <w:b w:val="0"/>
        </w:rPr>
        <w:t xml:space="preserve"> Trop Dis</w:t>
      </w:r>
      <w:r>
        <w:rPr>
          <w:rFonts w:eastAsia="Times New Roman"/>
        </w:rPr>
        <w:t xml:space="preserve"> 2017; 11(4):e0005546</w:t>
      </w:r>
    </w:p>
    <w:p w14:paraId="6FC8D935" w14:textId="77777777" w:rsidR="00A8623C" w:rsidRDefault="00A8623C" w:rsidP="00A8623C">
      <w:pPr>
        <w:numPr>
          <w:ilvl w:val="0"/>
          <w:numId w:val="8"/>
        </w:numPr>
        <w:spacing w:before="100" w:beforeAutospacing="1" w:after="100" w:afterAutospacing="1" w:line="240" w:lineRule="auto"/>
        <w:rPr>
          <w:rFonts w:eastAsia="Times New Roman"/>
        </w:rPr>
      </w:pPr>
      <w:r>
        <w:rPr>
          <w:rFonts w:eastAsia="Times New Roman"/>
        </w:rPr>
        <w:t xml:space="preserve">Moore CG, Mitchell CJ. Aedes albopictus in the United States: Ten-Year Presence and Public Health Implications. </w:t>
      </w:r>
      <w:r w:rsidRPr="00B1689D">
        <w:rPr>
          <w:rStyle w:val="Emphasis"/>
          <w:rFonts w:eastAsia="Times New Roman"/>
          <w:b w:val="0"/>
        </w:rPr>
        <w:t>Emerging Infectious Diseases</w:t>
      </w:r>
      <w:r w:rsidR="00A27753">
        <w:rPr>
          <w:rFonts w:eastAsia="Times New Roman"/>
        </w:rPr>
        <w:t xml:space="preserve"> 1997;</w:t>
      </w:r>
      <w:r>
        <w:rPr>
          <w:rFonts w:eastAsia="Times New Roman"/>
        </w:rPr>
        <w:t>3(3):329</w:t>
      </w:r>
      <w:r w:rsidR="00A27753">
        <w:rPr>
          <w:rFonts w:eastAsia="Times New Roman"/>
        </w:rPr>
        <w:t>–</w:t>
      </w:r>
      <w:r>
        <w:rPr>
          <w:rFonts w:eastAsia="Times New Roman"/>
        </w:rPr>
        <w:t>334.</w:t>
      </w:r>
    </w:p>
    <w:p w14:paraId="0741CACE" w14:textId="77777777" w:rsidR="00A8623C" w:rsidRDefault="00A8623C" w:rsidP="00A8623C">
      <w:pPr>
        <w:numPr>
          <w:ilvl w:val="0"/>
          <w:numId w:val="8"/>
        </w:numPr>
        <w:spacing w:before="100" w:beforeAutospacing="1" w:after="100" w:afterAutospacing="1" w:line="240" w:lineRule="auto"/>
        <w:rPr>
          <w:rFonts w:eastAsia="Times New Roman"/>
        </w:rPr>
      </w:pPr>
      <w:r>
        <w:rPr>
          <w:rFonts w:eastAsia="Times New Roman"/>
        </w:rPr>
        <w:t xml:space="preserve">Staples JE, </w:t>
      </w:r>
      <w:proofErr w:type="spellStart"/>
      <w:r>
        <w:rPr>
          <w:rFonts w:eastAsia="Times New Roman"/>
        </w:rPr>
        <w:t>Breiman</w:t>
      </w:r>
      <w:proofErr w:type="spellEnd"/>
      <w:r>
        <w:rPr>
          <w:rFonts w:eastAsia="Times New Roman"/>
        </w:rPr>
        <w:t xml:space="preserve"> RF, Powers AM. Chikungunya fever: an epidemiological review of a re-emerging infectious disease. </w:t>
      </w:r>
      <w:r w:rsidRPr="00B1689D">
        <w:rPr>
          <w:rStyle w:val="Emphasis"/>
          <w:rFonts w:eastAsia="Times New Roman"/>
          <w:b w:val="0"/>
        </w:rPr>
        <w:t>Clin Infect Dis</w:t>
      </w:r>
      <w:r w:rsidR="00A27753">
        <w:rPr>
          <w:rFonts w:eastAsia="Times New Roman"/>
        </w:rPr>
        <w:t xml:space="preserve"> 2009;</w:t>
      </w:r>
      <w:r>
        <w:rPr>
          <w:rFonts w:eastAsia="Times New Roman"/>
        </w:rPr>
        <w:t>49(6):942</w:t>
      </w:r>
      <w:r w:rsidR="00A27753">
        <w:rPr>
          <w:rFonts w:eastAsia="Times New Roman"/>
        </w:rPr>
        <w:t>–</w:t>
      </w:r>
      <w:r>
        <w:rPr>
          <w:rFonts w:eastAsia="Times New Roman"/>
        </w:rPr>
        <w:t>948.</w:t>
      </w:r>
    </w:p>
    <w:p w14:paraId="020E00C1" w14:textId="77777777" w:rsidR="00A8623C" w:rsidRDefault="00A8623C" w:rsidP="00A8623C">
      <w:pPr>
        <w:numPr>
          <w:ilvl w:val="0"/>
          <w:numId w:val="8"/>
        </w:numPr>
        <w:spacing w:before="100" w:beforeAutospacing="1" w:after="100" w:afterAutospacing="1" w:line="240" w:lineRule="auto"/>
        <w:rPr>
          <w:rFonts w:eastAsia="Times New Roman"/>
        </w:rPr>
      </w:pPr>
      <w:proofErr w:type="spellStart"/>
      <w:r>
        <w:rPr>
          <w:rFonts w:eastAsia="Times New Roman"/>
        </w:rPr>
        <w:t>Chouin</w:t>
      </w:r>
      <w:proofErr w:type="spellEnd"/>
      <w:r>
        <w:rPr>
          <w:rFonts w:eastAsia="Times New Roman"/>
        </w:rPr>
        <w:t>-Carneiro T, Vega-</w:t>
      </w:r>
      <w:proofErr w:type="spellStart"/>
      <w:r>
        <w:rPr>
          <w:rFonts w:eastAsia="Times New Roman"/>
        </w:rPr>
        <w:t>Rua</w:t>
      </w:r>
      <w:proofErr w:type="spellEnd"/>
      <w:r>
        <w:rPr>
          <w:rFonts w:eastAsia="Times New Roman"/>
        </w:rPr>
        <w:t xml:space="preserve"> A, </w:t>
      </w:r>
      <w:proofErr w:type="spellStart"/>
      <w:r>
        <w:rPr>
          <w:rFonts w:eastAsia="Times New Roman"/>
        </w:rPr>
        <w:t>Vazeille</w:t>
      </w:r>
      <w:proofErr w:type="spellEnd"/>
      <w:r>
        <w:rPr>
          <w:rFonts w:eastAsia="Times New Roman"/>
        </w:rPr>
        <w:t xml:space="preserve"> M, </w:t>
      </w:r>
      <w:proofErr w:type="spellStart"/>
      <w:r>
        <w:rPr>
          <w:rFonts w:eastAsia="Times New Roman"/>
        </w:rPr>
        <w:t>Yebakima</w:t>
      </w:r>
      <w:proofErr w:type="spellEnd"/>
      <w:r>
        <w:rPr>
          <w:rFonts w:eastAsia="Times New Roman"/>
        </w:rPr>
        <w:t xml:space="preserve"> A, </w:t>
      </w:r>
      <w:proofErr w:type="spellStart"/>
      <w:r>
        <w:rPr>
          <w:rFonts w:eastAsia="Times New Roman"/>
        </w:rPr>
        <w:t>Girod</w:t>
      </w:r>
      <w:proofErr w:type="spellEnd"/>
      <w:r>
        <w:rPr>
          <w:rFonts w:eastAsia="Times New Roman"/>
        </w:rPr>
        <w:t xml:space="preserve"> R, </w:t>
      </w:r>
      <w:proofErr w:type="spellStart"/>
      <w:r>
        <w:rPr>
          <w:rFonts w:eastAsia="Times New Roman"/>
        </w:rPr>
        <w:t>Goindin</w:t>
      </w:r>
      <w:proofErr w:type="spellEnd"/>
      <w:r>
        <w:rPr>
          <w:rFonts w:eastAsia="Times New Roman"/>
        </w:rPr>
        <w:t xml:space="preserve"> D, Dupont-</w:t>
      </w:r>
      <w:proofErr w:type="spellStart"/>
      <w:r>
        <w:rPr>
          <w:rFonts w:eastAsia="Times New Roman"/>
        </w:rPr>
        <w:t>Rouzeyrol</w:t>
      </w:r>
      <w:proofErr w:type="spellEnd"/>
      <w:r>
        <w:rPr>
          <w:rFonts w:eastAsia="Times New Roman"/>
        </w:rPr>
        <w:t xml:space="preserve"> M, Lourenco-de-Oliveira R, </w:t>
      </w:r>
      <w:proofErr w:type="spellStart"/>
      <w:r>
        <w:rPr>
          <w:rFonts w:eastAsia="Times New Roman"/>
        </w:rPr>
        <w:t>Failloux</w:t>
      </w:r>
      <w:proofErr w:type="spellEnd"/>
      <w:r>
        <w:rPr>
          <w:rFonts w:eastAsia="Times New Roman"/>
        </w:rPr>
        <w:t xml:space="preserve"> AB. Differential Susceptibilities of </w:t>
      </w:r>
      <w:r w:rsidRPr="00B1689D">
        <w:rPr>
          <w:rStyle w:val="Emphasis"/>
          <w:rFonts w:eastAsia="Times New Roman"/>
          <w:b w:val="0"/>
        </w:rPr>
        <w:t>Aedes aegypti</w:t>
      </w:r>
      <w:r>
        <w:rPr>
          <w:rFonts w:eastAsia="Times New Roman"/>
        </w:rPr>
        <w:t xml:space="preserve"> and </w:t>
      </w:r>
      <w:r w:rsidRPr="00B1689D">
        <w:rPr>
          <w:rStyle w:val="Emphasis"/>
          <w:rFonts w:eastAsia="Times New Roman"/>
          <w:b w:val="0"/>
        </w:rPr>
        <w:t>Aedes albopictus</w:t>
      </w:r>
      <w:r>
        <w:rPr>
          <w:rFonts w:eastAsia="Times New Roman"/>
        </w:rPr>
        <w:t xml:space="preserve"> from the Americas to Zika Virus. </w:t>
      </w:r>
      <w:proofErr w:type="spellStart"/>
      <w:r w:rsidRPr="00B1689D">
        <w:rPr>
          <w:rStyle w:val="Emphasis"/>
          <w:rFonts w:eastAsia="Times New Roman"/>
          <w:b w:val="0"/>
        </w:rPr>
        <w:t>PLoS</w:t>
      </w:r>
      <w:proofErr w:type="spellEnd"/>
      <w:r w:rsidRPr="00B1689D">
        <w:rPr>
          <w:rStyle w:val="Emphasis"/>
          <w:rFonts w:eastAsia="Times New Roman"/>
          <w:b w:val="0"/>
        </w:rPr>
        <w:t xml:space="preserve"> </w:t>
      </w:r>
      <w:proofErr w:type="spellStart"/>
      <w:r w:rsidRPr="00B1689D">
        <w:rPr>
          <w:rStyle w:val="Emphasis"/>
          <w:rFonts w:eastAsia="Times New Roman"/>
          <w:b w:val="0"/>
        </w:rPr>
        <w:t>Negl</w:t>
      </w:r>
      <w:proofErr w:type="spellEnd"/>
      <w:r w:rsidRPr="00B1689D">
        <w:rPr>
          <w:rStyle w:val="Emphasis"/>
          <w:rFonts w:eastAsia="Times New Roman"/>
          <w:b w:val="0"/>
        </w:rPr>
        <w:t xml:space="preserve"> Trop Dis</w:t>
      </w:r>
      <w:r w:rsidR="00A27753">
        <w:rPr>
          <w:rFonts w:eastAsia="Times New Roman"/>
        </w:rPr>
        <w:t xml:space="preserve"> 2016;</w:t>
      </w:r>
      <w:r>
        <w:rPr>
          <w:rFonts w:eastAsia="Times New Roman"/>
        </w:rPr>
        <w:t>10(3):e0004543.</w:t>
      </w:r>
    </w:p>
    <w:p w14:paraId="6E3F9D44" w14:textId="2F41CE7C" w:rsidR="00A8623C" w:rsidRDefault="00A8623C" w:rsidP="00A8623C">
      <w:pPr>
        <w:numPr>
          <w:ilvl w:val="0"/>
          <w:numId w:val="8"/>
        </w:numPr>
        <w:spacing w:before="100" w:beforeAutospacing="1" w:after="100" w:afterAutospacing="1" w:line="240" w:lineRule="auto"/>
        <w:rPr>
          <w:rFonts w:eastAsia="Times New Roman"/>
        </w:rPr>
      </w:pPr>
      <w:r>
        <w:rPr>
          <w:rFonts w:eastAsia="Times New Roman"/>
        </w:rPr>
        <w:t xml:space="preserve">Mudd J, Hollins A, Ashton S, </w:t>
      </w:r>
      <w:proofErr w:type="spellStart"/>
      <w:r>
        <w:rPr>
          <w:rFonts w:eastAsia="Times New Roman"/>
        </w:rPr>
        <w:t>Gair</w:t>
      </w:r>
      <w:proofErr w:type="spellEnd"/>
      <w:r>
        <w:rPr>
          <w:rFonts w:eastAsia="Times New Roman"/>
        </w:rPr>
        <w:t xml:space="preserve"> R, Donohue S. Zika prevention: lessons from the Australian front line. </w:t>
      </w:r>
      <w:r w:rsidRPr="00B1689D">
        <w:rPr>
          <w:rStyle w:val="Emphasis"/>
          <w:rFonts w:eastAsia="Times New Roman"/>
          <w:b w:val="0"/>
        </w:rPr>
        <w:t xml:space="preserve">Aust N Z J </w:t>
      </w:r>
      <w:proofErr w:type="spellStart"/>
      <w:r w:rsidRPr="00B1689D">
        <w:rPr>
          <w:rStyle w:val="Emphasis"/>
          <w:rFonts w:eastAsia="Times New Roman"/>
          <w:b w:val="0"/>
        </w:rPr>
        <w:t>Publ</w:t>
      </w:r>
      <w:proofErr w:type="spellEnd"/>
      <w:r w:rsidRPr="00B1689D">
        <w:rPr>
          <w:rStyle w:val="Emphasis"/>
          <w:rFonts w:eastAsia="Times New Roman"/>
          <w:b w:val="0"/>
        </w:rPr>
        <w:t xml:space="preserve"> Health</w:t>
      </w:r>
      <w:r>
        <w:rPr>
          <w:rFonts w:eastAsia="Times New Roman"/>
        </w:rPr>
        <w:t xml:space="preserve"> 2018; doi:10.1111/1753-6405.12814.</w:t>
      </w:r>
    </w:p>
    <w:p w14:paraId="1981198B" w14:textId="77777777" w:rsidR="00A8623C" w:rsidRDefault="00A8623C" w:rsidP="00A8623C">
      <w:pPr>
        <w:numPr>
          <w:ilvl w:val="0"/>
          <w:numId w:val="8"/>
        </w:numPr>
        <w:spacing w:before="100" w:beforeAutospacing="1" w:after="100" w:afterAutospacing="1" w:line="240" w:lineRule="auto"/>
        <w:rPr>
          <w:rFonts w:eastAsia="Times New Roman"/>
        </w:rPr>
      </w:pPr>
      <w:r>
        <w:rPr>
          <w:rFonts w:eastAsia="Times New Roman"/>
        </w:rPr>
        <w:t xml:space="preserve">Moore PR, Johnson PH, Smith GA, Ritchie SA, Van Den Hurk AF. Infection and dissemination of dengue virus type 2 in </w:t>
      </w:r>
      <w:r w:rsidRPr="00B1689D">
        <w:rPr>
          <w:rStyle w:val="Emphasis"/>
          <w:rFonts w:eastAsia="Times New Roman"/>
          <w:b w:val="0"/>
        </w:rPr>
        <w:t>Aedes aegypti, Aedes albopictus,</w:t>
      </w:r>
      <w:r>
        <w:rPr>
          <w:rFonts w:eastAsia="Times New Roman"/>
        </w:rPr>
        <w:t xml:space="preserve"> and </w:t>
      </w:r>
      <w:r w:rsidRPr="00B1689D">
        <w:rPr>
          <w:rStyle w:val="Emphasis"/>
          <w:rFonts w:eastAsia="Times New Roman"/>
          <w:b w:val="0"/>
        </w:rPr>
        <w:t xml:space="preserve">Aedes </w:t>
      </w:r>
      <w:proofErr w:type="spellStart"/>
      <w:r w:rsidRPr="00B1689D">
        <w:rPr>
          <w:rStyle w:val="Emphasis"/>
          <w:rFonts w:eastAsia="Times New Roman"/>
          <w:b w:val="0"/>
        </w:rPr>
        <w:t>scutellaris</w:t>
      </w:r>
      <w:proofErr w:type="spellEnd"/>
      <w:r>
        <w:rPr>
          <w:rFonts w:eastAsia="Times New Roman"/>
        </w:rPr>
        <w:t xml:space="preserve"> from the Torres Strait, Australia. </w:t>
      </w:r>
      <w:r w:rsidRPr="00B1689D">
        <w:rPr>
          <w:rStyle w:val="Emphasis"/>
          <w:rFonts w:eastAsia="Times New Roman"/>
          <w:b w:val="0"/>
        </w:rPr>
        <w:t xml:space="preserve">J Am </w:t>
      </w:r>
      <w:proofErr w:type="spellStart"/>
      <w:r w:rsidRPr="00B1689D">
        <w:rPr>
          <w:rStyle w:val="Emphasis"/>
          <w:rFonts w:eastAsia="Times New Roman"/>
          <w:b w:val="0"/>
        </w:rPr>
        <w:t>Mosq</w:t>
      </w:r>
      <w:proofErr w:type="spellEnd"/>
      <w:r w:rsidRPr="00B1689D">
        <w:rPr>
          <w:rStyle w:val="Emphasis"/>
          <w:rFonts w:eastAsia="Times New Roman"/>
          <w:b w:val="0"/>
        </w:rPr>
        <w:t xml:space="preserve"> </w:t>
      </w:r>
      <w:proofErr w:type="spellStart"/>
      <w:r w:rsidRPr="00B1689D">
        <w:rPr>
          <w:rStyle w:val="Emphasis"/>
          <w:rFonts w:eastAsia="Times New Roman"/>
          <w:b w:val="0"/>
        </w:rPr>
        <w:t>Contr</w:t>
      </w:r>
      <w:proofErr w:type="spellEnd"/>
      <w:r w:rsidRPr="00B1689D">
        <w:rPr>
          <w:rStyle w:val="Emphasis"/>
          <w:rFonts w:eastAsia="Times New Roman"/>
          <w:b w:val="0"/>
        </w:rPr>
        <w:t xml:space="preserve"> Assoc</w:t>
      </w:r>
      <w:r w:rsidR="00E47B97">
        <w:rPr>
          <w:rFonts w:eastAsia="Times New Roman"/>
        </w:rPr>
        <w:t xml:space="preserve"> 2007;</w:t>
      </w:r>
      <w:r>
        <w:rPr>
          <w:rFonts w:eastAsia="Times New Roman"/>
        </w:rPr>
        <w:t>23(4):383</w:t>
      </w:r>
      <w:r w:rsidR="00E47B97">
        <w:rPr>
          <w:rFonts w:eastAsia="Times New Roman"/>
        </w:rPr>
        <w:t>–</w:t>
      </w:r>
      <w:r>
        <w:rPr>
          <w:rFonts w:eastAsia="Times New Roman"/>
        </w:rPr>
        <w:t>388.</w:t>
      </w:r>
    </w:p>
    <w:p w14:paraId="08BD99D4" w14:textId="77777777" w:rsidR="00A8623C" w:rsidRDefault="00A8623C" w:rsidP="00A8623C">
      <w:pPr>
        <w:numPr>
          <w:ilvl w:val="0"/>
          <w:numId w:val="8"/>
        </w:numPr>
        <w:spacing w:before="100" w:beforeAutospacing="1" w:after="100" w:afterAutospacing="1" w:line="240" w:lineRule="auto"/>
        <w:rPr>
          <w:rFonts w:eastAsia="Times New Roman"/>
        </w:rPr>
      </w:pPr>
      <w:r>
        <w:rPr>
          <w:rFonts w:eastAsia="Times New Roman"/>
        </w:rPr>
        <w:lastRenderedPageBreak/>
        <w:t xml:space="preserve">Ritchie SA. Dengue vector bionomics: Why </w:t>
      </w:r>
      <w:r w:rsidRPr="00B1689D">
        <w:rPr>
          <w:rStyle w:val="Emphasis"/>
          <w:rFonts w:eastAsia="Times New Roman"/>
          <w:b w:val="0"/>
        </w:rPr>
        <w:t>Aedes aegypti</w:t>
      </w:r>
      <w:r>
        <w:rPr>
          <w:rFonts w:eastAsia="Times New Roman"/>
        </w:rPr>
        <w:t xml:space="preserve"> is such a good vector. In: </w:t>
      </w:r>
      <w:r w:rsidRPr="00B1689D">
        <w:rPr>
          <w:rStyle w:val="Emphasis"/>
          <w:rFonts w:eastAsia="Times New Roman"/>
          <w:b w:val="0"/>
        </w:rPr>
        <w:t xml:space="preserve">Dengue and Dengue </w:t>
      </w:r>
      <w:proofErr w:type="spellStart"/>
      <w:r w:rsidRPr="00B1689D">
        <w:rPr>
          <w:rStyle w:val="Emphasis"/>
          <w:rFonts w:eastAsia="Times New Roman"/>
          <w:b w:val="0"/>
        </w:rPr>
        <w:t>Hemorrhagic</w:t>
      </w:r>
      <w:proofErr w:type="spellEnd"/>
      <w:r w:rsidRPr="00B1689D">
        <w:rPr>
          <w:rStyle w:val="Emphasis"/>
          <w:rFonts w:eastAsia="Times New Roman"/>
          <w:b w:val="0"/>
        </w:rPr>
        <w:t xml:space="preserve"> Fever.</w:t>
      </w:r>
      <w:r>
        <w:rPr>
          <w:rFonts w:eastAsia="Times New Roman"/>
        </w:rPr>
        <w:t xml:space="preserve"> Edited by </w:t>
      </w:r>
      <w:proofErr w:type="spellStart"/>
      <w:r>
        <w:rPr>
          <w:rFonts w:eastAsia="Times New Roman"/>
        </w:rPr>
        <w:t>Gubler</w:t>
      </w:r>
      <w:proofErr w:type="spellEnd"/>
      <w:r>
        <w:rPr>
          <w:rFonts w:eastAsia="Times New Roman"/>
        </w:rPr>
        <w:t xml:space="preserve"> D, Ooi EE, </w:t>
      </w:r>
      <w:proofErr w:type="spellStart"/>
      <w:r>
        <w:rPr>
          <w:rFonts w:eastAsia="Times New Roman"/>
        </w:rPr>
        <w:t>Vasudeban</w:t>
      </w:r>
      <w:proofErr w:type="spellEnd"/>
      <w:r>
        <w:rPr>
          <w:rFonts w:eastAsia="Times New Roman"/>
        </w:rPr>
        <w:t xml:space="preserve"> S. Oxfordshire, Farrar J: CAB International; 2014. pp. 455</w:t>
      </w:r>
      <w:r w:rsidR="00E47B97">
        <w:rPr>
          <w:rFonts w:eastAsia="Times New Roman"/>
        </w:rPr>
        <w:t>–</w:t>
      </w:r>
      <w:r>
        <w:rPr>
          <w:rFonts w:eastAsia="Times New Roman"/>
        </w:rPr>
        <w:t>480</w:t>
      </w:r>
    </w:p>
    <w:p w14:paraId="6CC3138F" w14:textId="77777777" w:rsidR="00A8623C" w:rsidRDefault="00A8623C" w:rsidP="00A8623C">
      <w:pPr>
        <w:numPr>
          <w:ilvl w:val="0"/>
          <w:numId w:val="8"/>
        </w:numPr>
        <w:spacing w:before="100" w:beforeAutospacing="1" w:after="100" w:afterAutospacing="1" w:line="240" w:lineRule="auto"/>
        <w:rPr>
          <w:rFonts w:eastAsia="Times New Roman"/>
        </w:rPr>
      </w:pPr>
      <w:r>
        <w:rPr>
          <w:rFonts w:eastAsia="Times New Roman"/>
        </w:rPr>
        <w:t xml:space="preserve">Meyer Steiger DB, Ritchie SA, Laurance SGW. Land Use Influences Mosquito Communities and Disease Risk on Remote Tropical Islands: A Case Study Using a Novel Sampling Technique. </w:t>
      </w:r>
      <w:r w:rsidRPr="00B1689D">
        <w:rPr>
          <w:rStyle w:val="Emphasis"/>
          <w:rFonts w:eastAsia="Times New Roman"/>
          <w:b w:val="0"/>
        </w:rPr>
        <w:t xml:space="preserve">Am J Trop Med </w:t>
      </w:r>
      <w:proofErr w:type="spellStart"/>
      <w:r w:rsidRPr="00B1689D">
        <w:rPr>
          <w:rStyle w:val="Emphasis"/>
          <w:rFonts w:eastAsia="Times New Roman"/>
          <w:b w:val="0"/>
        </w:rPr>
        <w:t>Hyg</w:t>
      </w:r>
      <w:proofErr w:type="spellEnd"/>
      <w:r>
        <w:rPr>
          <w:rFonts w:eastAsia="Times New Roman"/>
        </w:rPr>
        <w:t xml:space="preserve"> 2016; 94(2):314</w:t>
      </w:r>
      <w:r w:rsidR="00E47B97">
        <w:rPr>
          <w:rFonts w:eastAsia="Times New Roman"/>
        </w:rPr>
        <w:t>–</w:t>
      </w:r>
      <w:r>
        <w:rPr>
          <w:rFonts w:eastAsia="Times New Roman"/>
        </w:rPr>
        <w:t>321.</w:t>
      </w:r>
    </w:p>
    <w:p w14:paraId="12D241F9" w14:textId="77777777" w:rsidR="00A8623C" w:rsidRDefault="00A8623C" w:rsidP="00A8623C">
      <w:pPr>
        <w:numPr>
          <w:ilvl w:val="0"/>
          <w:numId w:val="8"/>
        </w:numPr>
        <w:spacing w:before="100" w:beforeAutospacing="1" w:after="100" w:afterAutospacing="1" w:line="240" w:lineRule="auto"/>
        <w:rPr>
          <w:rFonts w:eastAsia="Times New Roman"/>
        </w:rPr>
      </w:pPr>
      <w:proofErr w:type="spellStart"/>
      <w:r>
        <w:rPr>
          <w:rFonts w:eastAsia="Times New Roman"/>
        </w:rPr>
        <w:t>Lamche</w:t>
      </w:r>
      <w:proofErr w:type="spellEnd"/>
      <w:r>
        <w:rPr>
          <w:rFonts w:eastAsia="Times New Roman"/>
        </w:rPr>
        <w:t xml:space="preserve"> DG, Whelan PI. Variability of larval identification characters of exotic </w:t>
      </w:r>
      <w:r w:rsidRPr="00B1689D">
        <w:rPr>
          <w:rStyle w:val="Emphasis"/>
          <w:rFonts w:eastAsia="Times New Roman"/>
          <w:b w:val="0"/>
        </w:rPr>
        <w:t>Aedes albopictus</w:t>
      </w:r>
      <w:r>
        <w:rPr>
          <w:rFonts w:eastAsia="Times New Roman"/>
        </w:rPr>
        <w:t xml:space="preserve"> (</w:t>
      </w:r>
      <w:proofErr w:type="spellStart"/>
      <w:r>
        <w:rPr>
          <w:rFonts w:eastAsia="Times New Roman"/>
        </w:rPr>
        <w:t>Skuse</w:t>
      </w:r>
      <w:proofErr w:type="spellEnd"/>
      <w:r>
        <w:rPr>
          <w:rFonts w:eastAsia="Times New Roman"/>
        </w:rPr>
        <w:t xml:space="preserve">) intercepted in Darwin, Northern Territory. </w:t>
      </w:r>
      <w:r w:rsidRPr="00B1689D">
        <w:rPr>
          <w:rStyle w:val="Emphasis"/>
          <w:rFonts w:eastAsia="Times New Roman"/>
          <w:b w:val="0"/>
        </w:rPr>
        <w:t>Commun Dis Intell Q Rep</w:t>
      </w:r>
      <w:r w:rsidR="00E47B97">
        <w:rPr>
          <w:rFonts w:eastAsia="Times New Roman"/>
        </w:rPr>
        <w:t xml:space="preserve"> 2003;</w:t>
      </w:r>
      <w:r>
        <w:rPr>
          <w:rFonts w:eastAsia="Times New Roman"/>
        </w:rPr>
        <w:t>27(1):105</w:t>
      </w:r>
      <w:r w:rsidR="00E47B97">
        <w:rPr>
          <w:rFonts w:eastAsia="Times New Roman"/>
        </w:rPr>
        <w:t>–</w:t>
      </w:r>
      <w:r>
        <w:rPr>
          <w:rFonts w:eastAsia="Times New Roman"/>
        </w:rPr>
        <w:t>109.</w:t>
      </w:r>
    </w:p>
    <w:p w14:paraId="2739AC06" w14:textId="77777777" w:rsidR="00A8623C" w:rsidRDefault="00A8623C" w:rsidP="00A8623C">
      <w:pPr>
        <w:numPr>
          <w:ilvl w:val="0"/>
          <w:numId w:val="8"/>
        </w:numPr>
        <w:spacing w:before="100" w:beforeAutospacing="1" w:after="100" w:afterAutospacing="1" w:line="240" w:lineRule="auto"/>
        <w:rPr>
          <w:rFonts w:eastAsia="Times New Roman"/>
        </w:rPr>
      </w:pPr>
      <w:r>
        <w:rPr>
          <w:rFonts w:eastAsia="Times New Roman"/>
        </w:rPr>
        <w:t xml:space="preserve">Hill LA, Davis JB, </w:t>
      </w:r>
      <w:proofErr w:type="spellStart"/>
      <w:r>
        <w:rPr>
          <w:rFonts w:eastAsia="Times New Roman"/>
        </w:rPr>
        <w:t>Hapgood</w:t>
      </w:r>
      <w:proofErr w:type="spellEnd"/>
      <w:r>
        <w:rPr>
          <w:rFonts w:eastAsia="Times New Roman"/>
        </w:rPr>
        <w:t xml:space="preserve"> G, Whelan PI, Smith GA, Ritchie SA, Cooper RD, van den Hurk AF. Rapid identification of </w:t>
      </w:r>
      <w:r w:rsidRPr="00B1689D">
        <w:rPr>
          <w:rStyle w:val="Emphasis"/>
          <w:rFonts w:eastAsia="Times New Roman"/>
          <w:b w:val="0"/>
        </w:rPr>
        <w:t xml:space="preserve">Aedes albopictus, Aedes </w:t>
      </w:r>
      <w:proofErr w:type="spellStart"/>
      <w:r w:rsidR="00C323E9" w:rsidRPr="00B1689D">
        <w:rPr>
          <w:rStyle w:val="Emphasis"/>
          <w:rFonts w:eastAsia="Times New Roman"/>
          <w:b w:val="0"/>
        </w:rPr>
        <w:t>scutellaris</w:t>
      </w:r>
      <w:proofErr w:type="spellEnd"/>
      <w:r w:rsidR="00C323E9">
        <w:rPr>
          <w:rFonts w:eastAsia="Times New Roman"/>
        </w:rPr>
        <w:t>,</w:t>
      </w:r>
      <w:r>
        <w:rPr>
          <w:rFonts w:eastAsia="Times New Roman"/>
        </w:rPr>
        <w:t xml:space="preserve"> and </w:t>
      </w:r>
      <w:r w:rsidRPr="00B1689D">
        <w:rPr>
          <w:rStyle w:val="Emphasis"/>
          <w:rFonts w:eastAsia="Times New Roman"/>
          <w:b w:val="0"/>
        </w:rPr>
        <w:t>Aedes aegypti</w:t>
      </w:r>
      <w:r>
        <w:rPr>
          <w:rFonts w:eastAsia="Times New Roman"/>
        </w:rPr>
        <w:t xml:space="preserve"> life stages using real-time polymerase chain reaction assays. </w:t>
      </w:r>
      <w:r w:rsidRPr="00B1689D">
        <w:rPr>
          <w:rStyle w:val="Emphasis"/>
          <w:rFonts w:eastAsia="Times New Roman"/>
          <w:b w:val="0"/>
        </w:rPr>
        <w:t xml:space="preserve">Am J Trop Med </w:t>
      </w:r>
      <w:proofErr w:type="spellStart"/>
      <w:r w:rsidRPr="00B1689D">
        <w:rPr>
          <w:rStyle w:val="Emphasis"/>
          <w:rFonts w:eastAsia="Times New Roman"/>
          <w:b w:val="0"/>
        </w:rPr>
        <w:t>Hyg</w:t>
      </w:r>
      <w:proofErr w:type="spellEnd"/>
      <w:r w:rsidR="00E47B97">
        <w:rPr>
          <w:rFonts w:eastAsia="Times New Roman"/>
        </w:rPr>
        <w:t xml:space="preserve"> 2008;</w:t>
      </w:r>
      <w:r>
        <w:rPr>
          <w:rFonts w:eastAsia="Times New Roman"/>
        </w:rPr>
        <w:t>79(6):866</w:t>
      </w:r>
      <w:r w:rsidR="00E47B97">
        <w:rPr>
          <w:rFonts w:eastAsia="Times New Roman"/>
        </w:rPr>
        <w:t>–</w:t>
      </w:r>
      <w:r>
        <w:rPr>
          <w:rFonts w:eastAsia="Times New Roman"/>
        </w:rPr>
        <w:t>875.</w:t>
      </w:r>
    </w:p>
    <w:p w14:paraId="6A892F5B" w14:textId="77777777" w:rsidR="00A8623C" w:rsidRDefault="00A8623C" w:rsidP="00A8623C">
      <w:pPr>
        <w:numPr>
          <w:ilvl w:val="0"/>
          <w:numId w:val="8"/>
        </w:numPr>
        <w:spacing w:before="100" w:beforeAutospacing="1" w:after="100" w:afterAutospacing="1" w:line="240" w:lineRule="auto"/>
        <w:rPr>
          <w:rFonts w:eastAsia="Times New Roman"/>
        </w:rPr>
      </w:pPr>
      <w:r>
        <w:rPr>
          <w:rFonts w:eastAsia="Times New Roman"/>
        </w:rPr>
        <w:t xml:space="preserve">Beebe NW, Ambrose L, Hill LA, Davis JB, </w:t>
      </w:r>
      <w:proofErr w:type="spellStart"/>
      <w:r>
        <w:rPr>
          <w:rFonts w:eastAsia="Times New Roman"/>
        </w:rPr>
        <w:t>Hapgood</w:t>
      </w:r>
      <w:proofErr w:type="spellEnd"/>
      <w:r>
        <w:rPr>
          <w:rFonts w:eastAsia="Times New Roman"/>
        </w:rPr>
        <w:t xml:space="preserve"> G, Cooper RD, Russell RC, Ritchie SA, Reimer LJ, Lobo NF </w:t>
      </w:r>
      <w:r w:rsidRPr="00B1689D">
        <w:rPr>
          <w:rStyle w:val="Emphasis"/>
          <w:rFonts w:eastAsia="Times New Roman"/>
          <w:b w:val="0"/>
        </w:rPr>
        <w:t>et al</w:t>
      </w:r>
      <w:r>
        <w:rPr>
          <w:rFonts w:eastAsia="Times New Roman"/>
        </w:rPr>
        <w:t xml:space="preserve"> . Tracing the tiger: population genetics provides valuable insights into the </w:t>
      </w:r>
      <w:r w:rsidRPr="00B1689D">
        <w:rPr>
          <w:rStyle w:val="Emphasis"/>
          <w:rFonts w:eastAsia="Times New Roman"/>
          <w:b w:val="0"/>
        </w:rPr>
        <w:t>Aedes (</w:t>
      </w:r>
      <w:proofErr w:type="spellStart"/>
      <w:r w:rsidRPr="00B1689D">
        <w:rPr>
          <w:rStyle w:val="Emphasis"/>
          <w:rFonts w:eastAsia="Times New Roman"/>
          <w:b w:val="0"/>
        </w:rPr>
        <w:t>Stegomyia</w:t>
      </w:r>
      <w:proofErr w:type="spellEnd"/>
      <w:r w:rsidRPr="00B1689D">
        <w:rPr>
          <w:rStyle w:val="Emphasis"/>
          <w:rFonts w:eastAsia="Times New Roman"/>
          <w:b w:val="0"/>
        </w:rPr>
        <w:t>) albopictus</w:t>
      </w:r>
      <w:r>
        <w:rPr>
          <w:rFonts w:eastAsia="Times New Roman"/>
        </w:rPr>
        <w:t xml:space="preserve"> invasion of the Australasian Region. </w:t>
      </w:r>
      <w:proofErr w:type="spellStart"/>
      <w:r w:rsidRPr="00B1689D">
        <w:rPr>
          <w:rStyle w:val="Emphasis"/>
          <w:rFonts w:eastAsia="Times New Roman"/>
          <w:b w:val="0"/>
        </w:rPr>
        <w:t>PLoS</w:t>
      </w:r>
      <w:proofErr w:type="spellEnd"/>
      <w:r w:rsidRPr="00B1689D">
        <w:rPr>
          <w:rStyle w:val="Emphasis"/>
          <w:rFonts w:eastAsia="Times New Roman"/>
          <w:b w:val="0"/>
        </w:rPr>
        <w:t xml:space="preserve"> </w:t>
      </w:r>
      <w:proofErr w:type="spellStart"/>
      <w:r w:rsidRPr="00B1689D">
        <w:rPr>
          <w:rStyle w:val="Emphasis"/>
          <w:rFonts w:eastAsia="Times New Roman"/>
          <w:b w:val="0"/>
        </w:rPr>
        <w:t>Negl</w:t>
      </w:r>
      <w:proofErr w:type="spellEnd"/>
      <w:r w:rsidRPr="00B1689D">
        <w:rPr>
          <w:rStyle w:val="Emphasis"/>
          <w:rFonts w:eastAsia="Times New Roman"/>
          <w:b w:val="0"/>
        </w:rPr>
        <w:t xml:space="preserve"> Trop Dis</w:t>
      </w:r>
      <w:r w:rsidR="00E47B97">
        <w:rPr>
          <w:rFonts w:eastAsia="Times New Roman"/>
        </w:rPr>
        <w:t xml:space="preserve"> 2013;</w:t>
      </w:r>
      <w:r>
        <w:rPr>
          <w:rFonts w:eastAsia="Times New Roman"/>
        </w:rPr>
        <w:t>7(8):e2361.</w:t>
      </w:r>
    </w:p>
    <w:p w14:paraId="2BEA9359" w14:textId="77777777" w:rsidR="00A8623C" w:rsidRDefault="00A8623C" w:rsidP="00A8623C">
      <w:pPr>
        <w:numPr>
          <w:ilvl w:val="0"/>
          <w:numId w:val="8"/>
        </w:numPr>
        <w:spacing w:before="100" w:beforeAutospacing="1" w:after="100" w:afterAutospacing="1" w:line="240" w:lineRule="auto"/>
        <w:rPr>
          <w:rFonts w:eastAsia="Times New Roman"/>
        </w:rPr>
      </w:pPr>
      <w:r>
        <w:rPr>
          <w:rFonts w:eastAsia="Times New Roman"/>
        </w:rPr>
        <w:t>Australian Bureau of Statistics: https://www.abs.gov.au/census</w:t>
      </w:r>
    </w:p>
    <w:p w14:paraId="61237647" w14:textId="77777777" w:rsidR="00A8623C" w:rsidRDefault="00A8623C" w:rsidP="00A8623C">
      <w:pPr>
        <w:numPr>
          <w:ilvl w:val="0"/>
          <w:numId w:val="8"/>
        </w:numPr>
        <w:spacing w:before="100" w:beforeAutospacing="1" w:after="100" w:afterAutospacing="1" w:line="240" w:lineRule="auto"/>
        <w:rPr>
          <w:rFonts w:eastAsia="Times New Roman"/>
        </w:rPr>
      </w:pPr>
      <w:r>
        <w:rPr>
          <w:rFonts w:eastAsia="Times New Roman"/>
        </w:rPr>
        <w:t xml:space="preserve">Knox TB, Kay BH, Hall RA, Ryan PA. Enhanced vector competence of </w:t>
      </w:r>
      <w:r w:rsidRPr="00B1689D">
        <w:rPr>
          <w:rStyle w:val="Emphasis"/>
          <w:rFonts w:eastAsia="Times New Roman"/>
          <w:b w:val="0"/>
        </w:rPr>
        <w:t>Aedes aegypti</w:t>
      </w:r>
      <w:r>
        <w:rPr>
          <w:rFonts w:eastAsia="Times New Roman"/>
        </w:rPr>
        <w:t xml:space="preserve"> (Diptera: Culicidae) from the Torres Strait compared with mainland Australia for dengue 2 and 4 viruses. </w:t>
      </w:r>
      <w:r w:rsidRPr="00B1689D">
        <w:rPr>
          <w:rStyle w:val="Emphasis"/>
          <w:rFonts w:eastAsia="Times New Roman"/>
          <w:b w:val="0"/>
        </w:rPr>
        <w:t xml:space="preserve">J Med </w:t>
      </w:r>
      <w:proofErr w:type="spellStart"/>
      <w:r w:rsidRPr="00B1689D">
        <w:rPr>
          <w:rStyle w:val="Emphasis"/>
          <w:rFonts w:eastAsia="Times New Roman"/>
          <w:b w:val="0"/>
        </w:rPr>
        <w:t>Entomol</w:t>
      </w:r>
      <w:proofErr w:type="spellEnd"/>
      <w:r>
        <w:rPr>
          <w:rFonts w:eastAsia="Times New Roman"/>
        </w:rPr>
        <w:t xml:space="preserve"> 2003; 40(6):950</w:t>
      </w:r>
      <w:r w:rsidR="00E47B97">
        <w:rPr>
          <w:rFonts w:eastAsia="Times New Roman"/>
        </w:rPr>
        <w:t>–</w:t>
      </w:r>
      <w:r>
        <w:rPr>
          <w:rFonts w:eastAsia="Times New Roman"/>
        </w:rPr>
        <w:t>956.</w:t>
      </w:r>
    </w:p>
    <w:p w14:paraId="287D5D6F" w14:textId="77777777" w:rsidR="00A8623C" w:rsidRDefault="00A8623C" w:rsidP="00A8623C">
      <w:pPr>
        <w:numPr>
          <w:ilvl w:val="0"/>
          <w:numId w:val="8"/>
        </w:numPr>
        <w:spacing w:before="100" w:beforeAutospacing="1" w:after="100" w:afterAutospacing="1" w:line="240" w:lineRule="auto"/>
        <w:rPr>
          <w:rFonts w:eastAsia="Times New Roman"/>
        </w:rPr>
      </w:pPr>
      <w:r>
        <w:rPr>
          <w:rFonts w:eastAsia="Times New Roman"/>
        </w:rPr>
        <w:t xml:space="preserve">Ritchie S, Montgomery B, Walsh I. Production of mosquitoes in rainwater tanks and wells on Yorke Island, Torres Strait: Preliminary study. </w:t>
      </w:r>
      <w:r w:rsidRPr="00B1689D">
        <w:rPr>
          <w:rStyle w:val="Emphasis"/>
          <w:rFonts w:eastAsia="Times New Roman"/>
          <w:b w:val="0"/>
        </w:rPr>
        <w:t>Env Health</w:t>
      </w:r>
      <w:r w:rsidR="00E47B97">
        <w:rPr>
          <w:rFonts w:eastAsia="Times New Roman"/>
        </w:rPr>
        <w:t xml:space="preserve"> 2002;</w:t>
      </w:r>
      <w:r>
        <w:rPr>
          <w:rFonts w:eastAsia="Times New Roman"/>
        </w:rPr>
        <w:t>2(3):13</w:t>
      </w:r>
      <w:r w:rsidR="00E47B97">
        <w:rPr>
          <w:rFonts w:eastAsia="Times New Roman"/>
        </w:rPr>
        <w:t>–</w:t>
      </w:r>
      <w:r>
        <w:rPr>
          <w:rFonts w:eastAsia="Times New Roman"/>
        </w:rPr>
        <w:t>18.</w:t>
      </w:r>
    </w:p>
    <w:p w14:paraId="6C76246B" w14:textId="77777777" w:rsidR="00A8623C" w:rsidRDefault="00A8623C" w:rsidP="00A8623C">
      <w:pPr>
        <w:numPr>
          <w:ilvl w:val="0"/>
          <w:numId w:val="8"/>
        </w:numPr>
        <w:spacing w:before="100" w:beforeAutospacing="1" w:after="100" w:afterAutospacing="1" w:line="240" w:lineRule="auto"/>
        <w:rPr>
          <w:rFonts w:eastAsia="Times New Roman"/>
        </w:rPr>
      </w:pPr>
      <w:r>
        <w:rPr>
          <w:rFonts w:eastAsia="Times New Roman"/>
        </w:rPr>
        <w:t xml:space="preserve">O’Meara GF, Evans LF Jr, </w:t>
      </w:r>
      <w:proofErr w:type="spellStart"/>
      <w:r>
        <w:rPr>
          <w:rFonts w:eastAsia="Times New Roman"/>
        </w:rPr>
        <w:t>Gettman</w:t>
      </w:r>
      <w:proofErr w:type="spellEnd"/>
      <w:r>
        <w:rPr>
          <w:rFonts w:eastAsia="Times New Roman"/>
        </w:rPr>
        <w:t xml:space="preserve"> AD, </w:t>
      </w:r>
      <w:proofErr w:type="spellStart"/>
      <w:r>
        <w:rPr>
          <w:rFonts w:eastAsia="Times New Roman"/>
        </w:rPr>
        <w:t>Cuda</w:t>
      </w:r>
      <w:proofErr w:type="spellEnd"/>
      <w:r>
        <w:rPr>
          <w:rFonts w:eastAsia="Times New Roman"/>
        </w:rPr>
        <w:t xml:space="preserve"> JP. Spread of </w:t>
      </w:r>
      <w:r w:rsidRPr="00B1689D">
        <w:rPr>
          <w:rStyle w:val="Emphasis"/>
          <w:rFonts w:eastAsia="Times New Roman"/>
          <w:b w:val="0"/>
        </w:rPr>
        <w:t>Aedes albopictus</w:t>
      </w:r>
      <w:r>
        <w:rPr>
          <w:rFonts w:eastAsia="Times New Roman"/>
        </w:rPr>
        <w:t xml:space="preserve"> and decline of </w:t>
      </w:r>
      <w:r w:rsidRPr="00B1689D">
        <w:rPr>
          <w:rStyle w:val="Emphasis"/>
          <w:rFonts w:eastAsia="Times New Roman"/>
          <w:b w:val="0"/>
        </w:rPr>
        <w:t>Ae. aegypti</w:t>
      </w:r>
      <w:r>
        <w:rPr>
          <w:rFonts w:eastAsia="Times New Roman"/>
        </w:rPr>
        <w:t xml:space="preserve"> (Diptera: Culicidae) in Florida. </w:t>
      </w:r>
      <w:r w:rsidRPr="00B1689D">
        <w:rPr>
          <w:rStyle w:val="Emphasis"/>
          <w:rFonts w:eastAsia="Times New Roman"/>
          <w:b w:val="0"/>
        </w:rPr>
        <w:t xml:space="preserve">J Med </w:t>
      </w:r>
      <w:proofErr w:type="spellStart"/>
      <w:r w:rsidRPr="00B1689D">
        <w:rPr>
          <w:rStyle w:val="Emphasis"/>
          <w:rFonts w:eastAsia="Times New Roman"/>
          <w:b w:val="0"/>
        </w:rPr>
        <w:t>Entomol</w:t>
      </w:r>
      <w:proofErr w:type="spellEnd"/>
      <w:r w:rsidR="00E47B97">
        <w:rPr>
          <w:rFonts w:eastAsia="Times New Roman"/>
        </w:rPr>
        <w:t xml:space="preserve"> 1995;</w:t>
      </w:r>
      <w:r>
        <w:rPr>
          <w:rFonts w:eastAsia="Times New Roman"/>
        </w:rPr>
        <w:t>32(4):554</w:t>
      </w:r>
      <w:r w:rsidR="00E47B97">
        <w:rPr>
          <w:rFonts w:eastAsia="Times New Roman"/>
        </w:rPr>
        <w:t>–</w:t>
      </w:r>
      <w:r>
        <w:rPr>
          <w:rFonts w:eastAsia="Times New Roman"/>
        </w:rPr>
        <w:t>562.</w:t>
      </w:r>
    </w:p>
    <w:p w14:paraId="0B600673" w14:textId="77777777" w:rsidR="00A8623C" w:rsidRDefault="00A8623C" w:rsidP="00A8623C">
      <w:pPr>
        <w:numPr>
          <w:ilvl w:val="0"/>
          <w:numId w:val="8"/>
        </w:numPr>
        <w:spacing w:before="100" w:beforeAutospacing="1" w:after="100" w:afterAutospacing="1" w:line="240" w:lineRule="auto"/>
        <w:rPr>
          <w:rFonts w:eastAsia="Times New Roman"/>
        </w:rPr>
      </w:pPr>
      <w:proofErr w:type="spellStart"/>
      <w:r>
        <w:rPr>
          <w:rFonts w:eastAsia="Times New Roman"/>
        </w:rPr>
        <w:t>Lounibos</w:t>
      </w:r>
      <w:proofErr w:type="spellEnd"/>
      <w:r>
        <w:rPr>
          <w:rFonts w:eastAsia="Times New Roman"/>
        </w:rPr>
        <w:t xml:space="preserve"> LP, </w:t>
      </w:r>
      <w:proofErr w:type="spellStart"/>
      <w:r>
        <w:rPr>
          <w:rFonts w:eastAsia="Times New Roman"/>
        </w:rPr>
        <w:t>Bargielowski</w:t>
      </w:r>
      <w:proofErr w:type="spellEnd"/>
      <w:r>
        <w:rPr>
          <w:rFonts w:eastAsia="Times New Roman"/>
        </w:rPr>
        <w:t xml:space="preserve"> I, </w:t>
      </w:r>
      <w:proofErr w:type="spellStart"/>
      <w:r>
        <w:rPr>
          <w:rFonts w:eastAsia="Times New Roman"/>
        </w:rPr>
        <w:t>Carrasquilla</w:t>
      </w:r>
      <w:proofErr w:type="spellEnd"/>
      <w:r>
        <w:rPr>
          <w:rFonts w:eastAsia="Times New Roman"/>
        </w:rPr>
        <w:t xml:space="preserve"> MC, Nishimura N. Coexistence of </w:t>
      </w:r>
      <w:r w:rsidRPr="00B1689D">
        <w:rPr>
          <w:rStyle w:val="Emphasis"/>
          <w:rFonts w:eastAsia="Times New Roman"/>
          <w:b w:val="0"/>
        </w:rPr>
        <w:t>Aedes aegypti</w:t>
      </w:r>
      <w:r>
        <w:rPr>
          <w:rFonts w:eastAsia="Times New Roman"/>
        </w:rPr>
        <w:t xml:space="preserve"> and </w:t>
      </w:r>
      <w:r w:rsidRPr="00B1689D">
        <w:rPr>
          <w:rStyle w:val="Emphasis"/>
          <w:rFonts w:eastAsia="Times New Roman"/>
          <w:b w:val="0"/>
        </w:rPr>
        <w:t>Aedes albopictus</w:t>
      </w:r>
      <w:r>
        <w:rPr>
          <w:rFonts w:eastAsia="Times New Roman"/>
        </w:rPr>
        <w:t xml:space="preserve"> (Diptera: Culicidae) in Peninsular Florida Two Decades After Competitive Displacements. </w:t>
      </w:r>
      <w:r w:rsidRPr="00B1689D">
        <w:rPr>
          <w:rStyle w:val="Emphasis"/>
          <w:rFonts w:eastAsia="Times New Roman"/>
          <w:b w:val="0"/>
        </w:rPr>
        <w:t xml:space="preserve">J Med </w:t>
      </w:r>
      <w:proofErr w:type="spellStart"/>
      <w:r w:rsidRPr="00B1689D">
        <w:rPr>
          <w:rStyle w:val="Emphasis"/>
          <w:rFonts w:eastAsia="Times New Roman"/>
          <w:b w:val="0"/>
        </w:rPr>
        <w:t>Entomol</w:t>
      </w:r>
      <w:proofErr w:type="spellEnd"/>
      <w:r w:rsidR="00E47B97">
        <w:rPr>
          <w:rFonts w:eastAsia="Times New Roman"/>
        </w:rPr>
        <w:t xml:space="preserve"> 2016;</w:t>
      </w:r>
      <w:r>
        <w:rPr>
          <w:rFonts w:eastAsia="Times New Roman"/>
        </w:rPr>
        <w:t>53(6):1385</w:t>
      </w:r>
      <w:r w:rsidR="00E47B97">
        <w:rPr>
          <w:rFonts w:eastAsia="Times New Roman"/>
        </w:rPr>
        <w:t>–</w:t>
      </w:r>
      <w:r>
        <w:rPr>
          <w:rFonts w:eastAsia="Times New Roman"/>
        </w:rPr>
        <w:t>1390.</w:t>
      </w:r>
    </w:p>
    <w:p w14:paraId="7DE41AB4" w14:textId="77777777" w:rsidR="00163529" w:rsidRDefault="00A8623C" w:rsidP="00A8623C">
      <w:pPr>
        <w:numPr>
          <w:ilvl w:val="0"/>
          <w:numId w:val="8"/>
        </w:numPr>
        <w:spacing w:before="100" w:beforeAutospacing="1" w:after="100" w:afterAutospacing="1" w:line="240" w:lineRule="auto"/>
        <w:rPr>
          <w:rFonts w:eastAsia="Times New Roman"/>
        </w:rPr>
      </w:pPr>
      <w:r>
        <w:rPr>
          <w:rFonts w:eastAsia="Times New Roman"/>
        </w:rPr>
        <w:t xml:space="preserve">Hobbs JH, Hughes EA, </w:t>
      </w:r>
      <w:proofErr w:type="spellStart"/>
      <w:r>
        <w:rPr>
          <w:rFonts w:eastAsia="Times New Roman"/>
        </w:rPr>
        <w:t>Eichold</w:t>
      </w:r>
      <w:proofErr w:type="spellEnd"/>
      <w:r>
        <w:rPr>
          <w:rFonts w:eastAsia="Times New Roman"/>
        </w:rPr>
        <w:t xml:space="preserve"> BH II. Replacement of </w:t>
      </w:r>
      <w:r w:rsidRPr="00B1689D">
        <w:rPr>
          <w:rStyle w:val="Emphasis"/>
          <w:rFonts w:eastAsia="Times New Roman"/>
          <w:b w:val="0"/>
        </w:rPr>
        <w:t>Aedes aegypti</w:t>
      </w:r>
      <w:r>
        <w:rPr>
          <w:rFonts w:eastAsia="Times New Roman"/>
        </w:rPr>
        <w:t xml:space="preserve"> by </w:t>
      </w:r>
      <w:r w:rsidRPr="00B1689D">
        <w:rPr>
          <w:rStyle w:val="Emphasis"/>
          <w:rFonts w:eastAsia="Times New Roman"/>
          <w:b w:val="0"/>
        </w:rPr>
        <w:t>Aedes albopictus</w:t>
      </w:r>
      <w:r>
        <w:rPr>
          <w:rFonts w:eastAsia="Times New Roman"/>
        </w:rPr>
        <w:t xml:space="preserve"> in Mobile, Alabama. J Am</w:t>
      </w:r>
      <w:r w:rsidR="00E47B97">
        <w:rPr>
          <w:rFonts w:eastAsia="Times New Roman"/>
        </w:rPr>
        <w:t xml:space="preserve"> </w:t>
      </w:r>
      <w:proofErr w:type="spellStart"/>
      <w:r w:rsidR="00E47B97">
        <w:rPr>
          <w:rFonts w:eastAsia="Times New Roman"/>
        </w:rPr>
        <w:t>Mosq</w:t>
      </w:r>
      <w:proofErr w:type="spellEnd"/>
      <w:r w:rsidR="00E47B97">
        <w:rPr>
          <w:rFonts w:eastAsia="Times New Roman"/>
        </w:rPr>
        <w:t xml:space="preserve"> Control Assoc 1991;7(3):</w:t>
      </w:r>
      <w:r>
        <w:rPr>
          <w:rFonts w:eastAsia="Times New Roman"/>
        </w:rPr>
        <w:t>488</w:t>
      </w:r>
      <w:r w:rsidR="00E47B97">
        <w:rPr>
          <w:rFonts w:eastAsia="Times New Roman"/>
        </w:rPr>
        <w:t>–</w:t>
      </w:r>
      <w:r>
        <w:rPr>
          <w:rFonts w:eastAsia="Times New Roman"/>
        </w:rPr>
        <w:t>489.</w:t>
      </w:r>
    </w:p>
    <w:p w14:paraId="32E15CAF" w14:textId="77777777" w:rsidR="00A8623C" w:rsidRDefault="00A8623C" w:rsidP="00A8623C">
      <w:pPr>
        <w:numPr>
          <w:ilvl w:val="0"/>
          <w:numId w:val="8"/>
        </w:numPr>
        <w:spacing w:before="100" w:beforeAutospacing="1" w:after="100" w:afterAutospacing="1" w:line="240" w:lineRule="auto"/>
        <w:rPr>
          <w:rFonts w:eastAsia="Times New Roman"/>
        </w:rPr>
      </w:pPr>
      <w:proofErr w:type="spellStart"/>
      <w:r>
        <w:rPr>
          <w:rFonts w:eastAsia="Times New Roman"/>
        </w:rPr>
        <w:t>Bonizzoni</w:t>
      </w:r>
      <w:proofErr w:type="spellEnd"/>
      <w:r>
        <w:rPr>
          <w:rFonts w:eastAsia="Times New Roman"/>
        </w:rPr>
        <w:t xml:space="preserve"> M, </w:t>
      </w:r>
      <w:proofErr w:type="spellStart"/>
      <w:r>
        <w:rPr>
          <w:rFonts w:eastAsia="Times New Roman"/>
        </w:rPr>
        <w:t>Gasperi</w:t>
      </w:r>
      <w:proofErr w:type="spellEnd"/>
      <w:r>
        <w:rPr>
          <w:rFonts w:eastAsia="Times New Roman"/>
        </w:rPr>
        <w:t xml:space="preserve"> G, Chen X, James AA. The invasive mosquito species </w:t>
      </w:r>
      <w:r w:rsidRPr="00B1689D">
        <w:rPr>
          <w:rStyle w:val="Emphasis"/>
          <w:rFonts w:eastAsia="Times New Roman"/>
          <w:b w:val="0"/>
        </w:rPr>
        <w:t>Aedes albopictus</w:t>
      </w:r>
      <w:r>
        <w:rPr>
          <w:rFonts w:eastAsia="Times New Roman"/>
        </w:rPr>
        <w:t xml:space="preserve"> : current knowledge and future perspectives. </w:t>
      </w:r>
      <w:r w:rsidRPr="00B1689D">
        <w:rPr>
          <w:rStyle w:val="Emphasis"/>
          <w:rFonts w:eastAsia="Times New Roman"/>
          <w:b w:val="0"/>
        </w:rPr>
        <w:t xml:space="preserve">Trends </w:t>
      </w:r>
      <w:proofErr w:type="spellStart"/>
      <w:r w:rsidRPr="00B1689D">
        <w:rPr>
          <w:rStyle w:val="Emphasis"/>
          <w:rFonts w:eastAsia="Times New Roman"/>
          <w:b w:val="0"/>
        </w:rPr>
        <w:t>Parasitol</w:t>
      </w:r>
      <w:proofErr w:type="spellEnd"/>
      <w:r>
        <w:rPr>
          <w:rFonts w:eastAsia="Times New Roman"/>
        </w:rPr>
        <w:t xml:space="preserve"> 2013; 29(9):460-8.</w:t>
      </w:r>
    </w:p>
    <w:p w14:paraId="0AAD71A1" w14:textId="77777777" w:rsidR="00A8623C" w:rsidRDefault="00A8623C" w:rsidP="00A8623C">
      <w:pPr>
        <w:numPr>
          <w:ilvl w:val="0"/>
          <w:numId w:val="8"/>
        </w:numPr>
        <w:spacing w:before="100" w:beforeAutospacing="1" w:after="100" w:afterAutospacing="1" w:line="240" w:lineRule="auto"/>
        <w:rPr>
          <w:rFonts w:eastAsia="Times New Roman"/>
        </w:rPr>
      </w:pPr>
      <w:r>
        <w:rPr>
          <w:rFonts w:eastAsia="Times New Roman"/>
        </w:rPr>
        <w:t xml:space="preserve">Yee DA, </w:t>
      </w:r>
      <w:proofErr w:type="spellStart"/>
      <w:r>
        <w:rPr>
          <w:rFonts w:eastAsia="Times New Roman"/>
        </w:rPr>
        <w:t>Kesavaraju</w:t>
      </w:r>
      <w:proofErr w:type="spellEnd"/>
      <w:r>
        <w:rPr>
          <w:rFonts w:eastAsia="Times New Roman"/>
        </w:rPr>
        <w:t xml:space="preserve"> B, </w:t>
      </w:r>
      <w:proofErr w:type="spellStart"/>
      <w:r>
        <w:rPr>
          <w:rFonts w:eastAsia="Times New Roman"/>
        </w:rPr>
        <w:t>Juliano</w:t>
      </w:r>
      <w:proofErr w:type="spellEnd"/>
      <w:r>
        <w:rPr>
          <w:rFonts w:eastAsia="Times New Roman"/>
        </w:rPr>
        <w:t xml:space="preserve"> SA. Interspecific differences in feeding </w:t>
      </w:r>
      <w:proofErr w:type="spellStart"/>
      <w:r>
        <w:rPr>
          <w:rFonts w:eastAsia="Times New Roman"/>
        </w:rPr>
        <w:t>behavior</w:t>
      </w:r>
      <w:proofErr w:type="spellEnd"/>
      <w:r>
        <w:rPr>
          <w:rFonts w:eastAsia="Times New Roman"/>
        </w:rPr>
        <w:t xml:space="preserve"> and survival under food-limited conditions for larval </w:t>
      </w:r>
      <w:r w:rsidRPr="00B1689D">
        <w:rPr>
          <w:rStyle w:val="Emphasis"/>
          <w:rFonts w:eastAsia="Times New Roman"/>
          <w:b w:val="0"/>
        </w:rPr>
        <w:t>Aedes albopictus</w:t>
      </w:r>
      <w:r>
        <w:rPr>
          <w:rFonts w:eastAsia="Times New Roman"/>
        </w:rPr>
        <w:t xml:space="preserve"> and </w:t>
      </w:r>
      <w:r w:rsidRPr="00B1689D">
        <w:rPr>
          <w:rStyle w:val="Emphasis"/>
          <w:rFonts w:eastAsia="Times New Roman"/>
          <w:b w:val="0"/>
        </w:rPr>
        <w:t>Aedes aegypti</w:t>
      </w:r>
      <w:r>
        <w:rPr>
          <w:rFonts w:eastAsia="Times New Roman"/>
        </w:rPr>
        <w:t xml:space="preserve"> (Diptera: Culicidae). </w:t>
      </w:r>
      <w:r w:rsidRPr="00B1689D">
        <w:rPr>
          <w:rStyle w:val="Emphasis"/>
          <w:rFonts w:eastAsia="Times New Roman"/>
          <w:b w:val="0"/>
        </w:rPr>
        <w:t xml:space="preserve">Ann </w:t>
      </w:r>
      <w:proofErr w:type="spellStart"/>
      <w:r w:rsidRPr="00B1689D">
        <w:rPr>
          <w:rStyle w:val="Emphasis"/>
          <w:rFonts w:eastAsia="Times New Roman"/>
          <w:b w:val="0"/>
        </w:rPr>
        <w:t>Entomol</w:t>
      </w:r>
      <w:proofErr w:type="spellEnd"/>
      <w:r w:rsidRPr="00B1689D">
        <w:rPr>
          <w:rStyle w:val="Emphasis"/>
          <w:rFonts w:eastAsia="Times New Roman"/>
          <w:b w:val="0"/>
        </w:rPr>
        <w:t xml:space="preserve"> Soc Am</w:t>
      </w:r>
      <w:r w:rsidR="00E47B97">
        <w:rPr>
          <w:rFonts w:eastAsia="Times New Roman"/>
        </w:rPr>
        <w:t xml:space="preserve"> 2004; 97(4):</w:t>
      </w:r>
      <w:r>
        <w:rPr>
          <w:rFonts w:eastAsia="Times New Roman"/>
        </w:rPr>
        <w:t>720</w:t>
      </w:r>
      <w:r w:rsidR="00E47B97">
        <w:rPr>
          <w:rFonts w:eastAsia="Times New Roman"/>
        </w:rPr>
        <w:t>–</w:t>
      </w:r>
      <w:r>
        <w:rPr>
          <w:rFonts w:eastAsia="Times New Roman"/>
        </w:rPr>
        <w:t>728.</w:t>
      </w:r>
    </w:p>
    <w:p w14:paraId="3AECEEFA" w14:textId="0A9B32C2" w:rsidR="00A8623C" w:rsidRDefault="00A8623C" w:rsidP="00A8623C">
      <w:pPr>
        <w:numPr>
          <w:ilvl w:val="0"/>
          <w:numId w:val="8"/>
        </w:numPr>
        <w:spacing w:before="100" w:beforeAutospacing="1" w:after="100" w:afterAutospacing="1" w:line="240" w:lineRule="auto"/>
        <w:rPr>
          <w:rFonts w:eastAsia="Times New Roman"/>
        </w:rPr>
      </w:pPr>
      <w:r>
        <w:rPr>
          <w:rFonts w:eastAsia="Times New Roman"/>
        </w:rPr>
        <w:t xml:space="preserve">de Oliveira S, </w:t>
      </w:r>
      <w:proofErr w:type="spellStart"/>
      <w:r>
        <w:rPr>
          <w:rFonts w:eastAsia="Times New Roman"/>
        </w:rPr>
        <w:t>Villela</w:t>
      </w:r>
      <w:proofErr w:type="spellEnd"/>
      <w:r>
        <w:rPr>
          <w:rFonts w:eastAsia="Times New Roman"/>
        </w:rPr>
        <w:t xml:space="preserve"> DAM, Dias FBS, Moreira LA, </w:t>
      </w:r>
      <w:proofErr w:type="spellStart"/>
      <w:r>
        <w:rPr>
          <w:rFonts w:eastAsia="Times New Roman"/>
        </w:rPr>
        <w:t>Maciel</w:t>
      </w:r>
      <w:proofErr w:type="spellEnd"/>
      <w:r>
        <w:rPr>
          <w:rFonts w:eastAsia="Times New Roman"/>
        </w:rPr>
        <w:t xml:space="preserve"> de Freitas R. How does competition among wild type mosquitoes influence the performance of </w:t>
      </w:r>
      <w:r w:rsidRPr="00B1689D">
        <w:rPr>
          <w:rStyle w:val="Emphasis"/>
          <w:rFonts w:eastAsia="Times New Roman"/>
          <w:b w:val="0"/>
        </w:rPr>
        <w:t>Aedes aegypti</w:t>
      </w:r>
      <w:r>
        <w:rPr>
          <w:rFonts w:eastAsia="Times New Roman"/>
        </w:rPr>
        <w:t xml:space="preserve"> and dissemination of </w:t>
      </w:r>
      <w:r w:rsidRPr="00B1689D">
        <w:rPr>
          <w:rStyle w:val="Emphasis"/>
          <w:rFonts w:eastAsia="Times New Roman"/>
          <w:b w:val="0"/>
        </w:rPr>
        <w:t xml:space="preserve">Wolbachia </w:t>
      </w:r>
      <w:proofErr w:type="spellStart"/>
      <w:r w:rsidR="00C323E9" w:rsidRPr="00B1689D">
        <w:rPr>
          <w:rStyle w:val="Emphasis"/>
          <w:rFonts w:eastAsia="Times New Roman"/>
          <w:b w:val="0"/>
        </w:rPr>
        <w:t>pipientis</w:t>
      </w:r>
      <w:proofErr w:type="spellEnd"/>
      <w:r w:rsidR="00C323E9">
        <w:rPr>
          <w:rFonts w:eastAsia="Times New Roman"/>
        </w:rPr>
        <w:t xml:space="preserve">? </w:t>
      </w:r>
      <w:proofErr w:type="spellStart"/>
      <w:r w:rsidRPr="00B1689D">
        <w:rPr>
          <w:rStyle w:val="Emphasis"/>
          <w:rFonts w:eastAsia="Times New Roman"/>
          <w:b w:val="0"/>
        </w:rPr>
        <w:t>PLoS</w:t>
      </w:r>
      <w:proofErr w:type="spellEnd"/>
      <w:r w:rsidRPr="00B1689D">
        <w:rPr>
          <w:rStyle w:val="Emphasis"/>
          <w:rFonts w:eastAsia="Times New Roman"/>
          <w:b w:val="0"/>
        </w:rPr>
        <w:t xml:space="preserve"> </w:t>
      </w:r>
      <w:proofErr w:type="spellStart"/>
      <w:r w:rsidRPr="00B1689D">
        <w:rPr>
          <w:rStyle w:val="Emphasis"/>
          <w:rFonts w:eastAsia="Times New Roman"/>
          <w:b w:val="0"/>
        </w:rPr>
        <w:t>Negl</w:t>
      </w:r>
      <w:proofErr w:type="spellEnd"/>
      <w:r w:rsidRPr="00B1689D">
        <w:rPr>
          <w:rStyle w:val="Emphasis"/>
          <w:rFonts w:eastAsia="Times New Roman"/>
          <w:b w:val="0"/>
        </w:rPr>
        <w:t xml:space="preserve"> Trop Dis</w:t>
      </w:r>
      <w:r w:rsidR="00E47B97">
        <w:rPr>
          <w:rFonts w:eastAsia="Times New Roman"/>
        </w:rPr>
        <w:t xml:space="preserve"> 2017;</w:t>
      </w:r>
      <w:r>
        <w:rPr>
          <w:rFonts w:eastAsia="Times New Roman"/>
        </w:rPr>
        <w:t>11(10</w:t>
      </w:r>
      <w:r w:rsidR="00E47B97">
        <w:rPr>
          <w:rFonts w:eastAsia="Times New Roman"/>
        </w:rPr>
        <w:t>):</w:t>
      </w:r>
      <w:r>
        <w:rPr>
          <w:rFonts w:eastAsia="Times New Roman"/>
        </w:rPr>
        <w:t>e0005947</w:t>
      </w:r>
    </w:p>
    <w:p w14:paraId="2E98BD38" w14:textId="7EF6E96E" w:rsidR="00A8623C" w:rsidRDefault="00A8623C" w:rsidP="00A8623C">
      <w:pPr>
        <w:numPr>
          <w:ilvl w:val="0"/>
          <w:numId w:val="8"/>
        </w:numPr>
        <w:spacing w:before="100" w:beforeAutospacing="1" w:after="100" w:afterAutospacing="1" w:line="240" w:lineRule="auto"/>
        <w:rPr>
          <w:rFonts w:eastAsia="Times New Roman"/>
        </w:rPr>
      </w:pPr>
      <w:r>
        <w:rPr>
          <w:rFonts w:eastAsia="Times New Roman"/>
        </w:rPr>
        <w:t xml:space="preserve">Montgomery BL, Ritchie SA, Hart AJ, Long SA, Walsh ID. Dengue intervention on Thursday Island (Torres Strait) 2004: a blueprint for the future? </w:t>
      </w:r>
      <w:proofErr w:type="spellStart"/>
      <w:r w:rsidRPr="00B1689D">
        <w:rPr>
          <w:rStyle w:val="Emphasis"/>
          <w:rFonts w:eastAsia="Times New Roman"/>
          <w:b w:val="0"/>
        </w:rPr>
        <w:t>Arbov</w:t>
      </w:r>
      <w:proofErr w:type="spellEnd"/>
      <w:r w:rsidRPr="00B1689D">
        <w:rPr>
          <w:rStyle w:val="Emphasis"/>
          <w:rFonts w:eastAsia="Times New Roman"/>
          <w:b w:val="0"/>
        </w:rPr>
        <w:t xml:space="preserve"> Res </w:t>
      </w:r>
      <w:proofErr w:type="spellStart"/>
      <w:r w:rsidRPr="00B1689D">
        <w:rPr>
          <w:rStyle w:val="Emphasis"/>
          <w:rFonts w:eastAsia="Times New Roman"/>
          <w:b w:val="0"/>
        </w:rPr>
        <w:t>Austr</w:t>
      </w:r>
      <w:proofErr w:type="spellEnd"/>
      <w:r>
        <w:rPr>
          <w:rFonts w:eastAsia="Times New Roman"/>
        </w:rPr>
        <w:t xml:space="preserve"> 2005</w:t>
      </w:r>
      <w:r w:rsidR="00E47B97">
        <w:rPr>
          <w:rFonts w:eastAsia="Times New Roman"/>
        </w:rPr>
        <w:t>;</w:t>
      </w:r>
      <w:r>
        <w:rPr>
          <w:rFonts w:eastAsia="Times New Roman"/>
        </w:rPr>
        <w:t>9:268</w:t>
      </w:r>
      <w:r w:rsidR="00E47B97">
        <w:rPr>
          <w:rFonts w:eastAsia="Times New Roman"/>
        </w:rPr>
        <w:t>–</w:t>
      </w:r>
      <w:r>
        <w:rPr>
          <w:rFonts w:eastAsia="Times New Roman"/>
        </w:rPr>
        <w:t>273.</w:t>
      </w:r>
    </w:p>
    <w:p w14:paraId="349FE35D" w14:textId="77777777" w:rsidR="00A8623C" w:rsidRDefault="00A8623C" w:rsidP="00A8623C">
      <w:pPr>
        <w:numPr>
          <w:ilvl w:val="0"/>
          <w:numId w:val="8"/>
        </w:numPr>
        <w:spacing w:before="100" w:beforeAutospacing="1" w:after="100" w:afterAutospacing="1" w:line="240" w:lineRule="auto"/>
        <w:rPr>
          <w:rFonts w:eastAsia="Times New Roman"/>
        </w:rPr>
      </w:pPr>
      <w:r>
        <w:rPr>
          <w:rFonts w:eastAsia="Times New Roman"/>
        </w:rPr>
        <w:t xml:space="preserve">Russell RC. A report of a study of focal malaria infections on Saibai and </w:t>
      </w:r>
      <w:proofErr w:type="spellStart"/>
      <w:r>
        <w:rPr>
          <w:rFonts w:eastAsia="Times New Roman"/>
        </w:rPr>
        <w:t>Boigu</w:t>
      </w:r>
      <w:proofErr w:type="spellEnd"/>
      <w:r>
        <w:rPr>
          <w:rFonts w:eastAsia="Times New Roman"/>
        </w:rPr>
        <w:t>, northern islands of the western group of the Torres Strait, 18th May to 1st June, 1984: Commonwealth Institute of Health, 1984.</w:t>
      </w:r>
    </w:p>
    <w:p w14:paraId="74E22E57" w14:textId="77777777" w:rsidR="00A8623C" w:rsidRDefault="00A8623C" w:rsidP="00A8623C">
      <w:pPr>
        <w:numPr>
          <w:ilvl w:val="0"/>
          <w:numId w:val="8"/>
        </w:numPr>
        <w:spacing w:before="100" w:beforeAutospacing="1" w:after="100" w:afterAutospacing="1" w:line="240" w:lineRule="auto"/>
        <w:rPr>
          <w:rFonts w:eastAsia="Times New Roman"/>
        </w:rPr>
      </w:pPr>
      <w:r>
        <w:rPr>
          <w:rFonts w:eastAsia="Times New Roman"/>
        </w:rPr>
        <w:t xml:space="preserve">Mottram P. Report on the malaria control program on Saibai and </w:t>
      </w:r>
      <w:proofErr w:type="spellStart"/>
      <w:r>
        <w:rPr>
          <w:rFonts w:eastAsia="Times New Roman"/>
        </w:rPr>
        <w:t>Boigu</w:t>
      </w:r>
      <w:proofErr w:type="spellEnd"/>
      <w:r>
        <w:rPr>
          <w:rFonts w:eastAsia="Times New Roman"/>
        </w:rPr>
        <w:t xml:space="preserve"> islands 29.3.1989 to 18.4.1989. Division of Environmental and Occupational Health, Australia; 1989.</w:t>
      </w:r>
    </w:p>
    <w:p w14:paraId="2418AB5B" w14:textId="77777777" w:rsidR="00A8623C" w:rsidRDefault="00A8623C" w:rsidP="00A8623C">
      <w:pPr>
        <w:numPr>
          <w:ilvl w:val="0"/>
          <w:numId w:val="8"/>
        </w:numPr>
        <w:spacing w:before="100" w:beforeAutospacing="1" w:after="100" w:afterAutospacing="1" w:line="240" w:lineRule="auto"/>
        <w:rPr>
          <w:rFonts w:eastAsia="Times New Roman"/>
        </w:rPr>
      </w:pPr>
      <w:r>
        <w:rPr>
          <w:rFonts w:eastAsia="Times New Roman"/>
        </w:rPr>
        <w:t xml:space="preserve">Johansen CA, Nisbet DJ, Foley PN, van den Hurk AF, Hall RA, Mackenzie JS, Ritchie SA. Flavivirus isolations from mosquitoes collected from Saibai Island in the Torres Strait, Australia, during an incursion of Japanese encephalitis virus. </w:t>
      </w:r>
      <w:r w:rsidRPr="00B1689D">
        <w:rPr>
          <w:rStyle w:val="Emphasis"/>
          <w:rFonts w:eastAsia="Times New Roman"/>
          <w:b w:val="0"/>
        </w:rPr>
        <w:t xml:space="preserve">Med Vet </w:t>
      </w:r>
      <w:proofErr w:type="spellStart"/>
      <w:r w:rsidRPr="00B1689D">
        <w:rPr>
          <w:rStyle w:val="Emphasis"/>
          <w:rFonts w:eastAsia="Times New Roman"/>
          <w:b w:val="0"/>
        </w:rPr>
        <w:t>Entomol</w:t>
      </w:r>
      <w:proofErr w:type="spellEnd"/>
      <w:r>
        <w:rPr>
          <w:rFonts w:eastAsia="Times New Roman"/>
        </w:rPr>
        <w:t xml:space="preserve"> 2004;18(3):281</w:t>
      </w:r>
      <w:r w:rsidR="00E47B97">
        <w:rPr>
          <w:rFonts w:eastAsia="Times New Roman"/>
        </w:rPr>
        <w:t>–</w:t>
      </w:r>
      <w:r>
        <w:rPr>
          <w:rFonts w:eastAsia="Times New Roman"/>
        </w:rPr>
        <w:t>287.</w:t>
      </w:r>
    </w:p>
    <w:p w14:paraId="61727D53" w14:textId="77777777" w:rsidR="00A8623C" w:rsidRDefault="00A8623C" w:rsidP="00A8623C">
      <w:pPr>
        <w:numPr>
          <w:ilvl w:val="0"/>
          <w:numId w:val="8"/>
        </w:numPr>
        <w:spacing w:before="100" w:beforeAutospacing="1" w:after="100" w:afterAutospacing="1" w:line="240" w:lineRule="auto"/>
        <w:rPr>
          <w:rFonts w:eastAsia="Times New Roman"/>
        </w:rPr>
      </w:pPr>
      <w:r>
        <w:rPr>
          <w:rFonts w:eastAsia="Times New Roman"/>
        </w:rPr>
        <w:t>Webb CE, Doggett SL, Russell RC. A guide to the mosquitoes of Australia. CSIRO Publishing, Australia; 2016.</w:t>
      </w:r>
    </w:p>
    <w:p w14:paraId="003ECCFF" w14:textId="77777777" w:rsidR="00A8623C" w:rsidRDefault="00A8623C" w:rsidP="00A8623C">
      <w:pPr>
        <w:numPr>
          <w:ilvl w:val="0"/>
          <w:numId w:val="8"/>
        </w:numPr>
        <w:spacing w:before="100" w:beforeAutospacing="1" w:after="100" w:afterAutospacing="1" w:line="240" w:lineRule="auto"/>
        <w:rPr>
          <w:rFonts w:eastAsia="Times New Roman"/>
        </w:rPr>
      </w:pPr>
      <w:proofErr w:type="spellStart"/>
      <w:r>
        <w:rPr>
          <w:rFonts w:eastAsia="Times New Roman"/>
        </w:rPr>
        <w:t>Mackerras</w:t>
      </w:r>
      <w:proofErr w:type="spellEnd"/>
      <w:r>
        <w:rPr>
          <w:rFonts w:eastAsia="Times New Roman"/>
        </w:rPr>
        <w:t xml:space="preserve"> IM. Transmission of dengue fever by </w:t>
      </w:r>
      <w:r w:rsidRPr="00B1689D">
        <w:rPr>
          <w:rStyle w:val="Emphasis"/>
          <w:rFonts w:eastAsia="Times New Roman"/>
          <w:b w:val="0"/>
        </w:rPr>
        <w:t>Aedes (</w:t>
      </w:r>
      <w:proofErr w:type="spellStart"/>
      <w:r w:rsidRPr="00B1689D">
        <w:rPr>
          <w:rStyle w:val="Emphasis"/>
          <w:rFonts w:eastAsia="Times New Roman"/>
          <w:b w:val="0"/>
        </w:rPr>
        <w:t>Stegomyia</w:t>
      </w:r>
      <w:proofErr w:type="spellEnd"/>
      <w:r w:rsidRPr="00B1689D">
        <w:rPr>
          <w:rStyle w:val="Emphasis"/>
          <w:rFonts w:eastAsia="Times New Roman"/>
          <w:b w:val="0"/>
        </w:rPr>
        <w:t xml:space="preserve">) </w:t>
      </w:r>
      <w:proofErr w:type="spellStart"/>
      <w:r w:rsidRPr="00B1689D">
        <w:rPr>
          <w:rStyle w:val="Emphasis"/>
          <w:rFonts w:eastAsia="Times New Roman"/>
          <w:b w:val="0"/>
        </w:rPr>
        <w:t>scutellaris</w:t>
      </w:r>
      <w:proofErr w:type="spellEnd"/>
      <w:r>
        <w:rPr>
          <w:rFonts w:eastAsia="Times New Roman"/>
        </w:rPr>
        <w:t xml:space="preserve"> Walker in New Guinea. </w:t>
      </w:r>
      <w:r w:rsidRPr="00B1689D">
        <w:rPr>
          <w:rStyle w:val="Emphasis"/>
          <w:rFonts w:eastAsia="Times New Roman"/>
          <w:b w:val="0"/>
        </w:rPr>
        <w:t xml:space="preserve">Trans Royal Soc Trop Med </w:t>
      </w:r>
      <w:proofErr w:type="spellStart"/>
      <w:r w:rsidRPr="00B1689D">
        <w:rPr>
          <w:rStyle w:val="Emphasis"/>
          <w:rFonts w:eastAsia="Times New Roman"/>
          <w:b w:val="0"/>
        </w:rPr>
        <w:t>Hyg</w:t>
      </w:r>
      <w:proofErr w:type="spellEnd"/>
      <w:r>
        <w:rPr>
          <w:rFonts w:eastAsia="Times New Roman"/>
        </w:rPr>
        <w:t xml:space="preserve"> 1946;40:295</w:t>
      </w:r>
      <w:r w:rsidR="00E47B97">
        <w:rPr>
          <w:rFonts w:eastAsia="Times New Roman"/>
        </w:rPr>
        <w:t>–</w:t>
      </w:r>
      <w:r>
        <w:rPr>
          <w:rFonts w:eastAsia="Times New Roman"/>
        </w:rPr>
        <w:t>312.</w:t>
      </w:r>
    </w:p>
    <w:p w14:paraId="044AFF13" w14:textId="77777777" w:rsidR="008B5348" w:rsidRDefault="008B5348">
      <w:pPr>
        <w:rPr>
          <w:rStyle w:val="A10"/>
        </w:rPr>
        <w:sectPr w:rsidR="008B5348" w:rsidSect="00656427">
          <w:headerReference w:type="default" r:id="rId10"/>
          <w:footerReference w:type="default" r:id="rId11"/>
          <w:footerReference w:type="first" r:id="rId12"/>
          <w:pgSz w:w="11906" w:h="16838"/>
          <w:pgMar w:top="720" w:right="720" w:bottom="1134" w:left="720" w:header="709" w:footer="284" w:gutter="0"/>
          <w:pgNumType w:start="1"/>
          <w:cols w:space="708"/>
          <w:titlePg/>
          <w:docGrid w:linePitch="360"/>
        </w:sectPr>
      </w:pPr>
    </w:p>
    <w:p w14:paraId="4C28245D"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3B07EF4B"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3A73EC55" w14:textId="77777777" w:rsidR="000A5F42" w:rsidRPr="000606CC" w:rsidRDefault="000A5F42" w:rsidP="000A5F42">
      <w:pPr>
        <w:pStyle w:val="NoSpacing"/>
        <w:rPr>
          <w:rStyle w:val="URI"/>
          <w:rFonts w:cstheme="minorHAnsi"/>
          <w:sz w:val="20"/>
          <w:szCs w:val="18"/>
        </w:rPr>
      </w:pPr>
    </w:p>
    <w:p w14:paraId="0C3E5BCA"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4F53FEDE" w14:textId="77777777" w:rsidR="000A5F42" w:rsidRPr="000606CC" w:rsidRDefault="000A5F42" w:rsidP="000A5F42">
      <w:pPr>
        <w:pStyle w:val="NoSpacing"/>
        <w:rPr>
          <w:rStyle w:val="Strong"/>
          <w:rFonts w:cstheme="minorHAnsi"/>
          <w:sz w:val="20"/>
          <w:szCs w:val="18"/>
        </w:rPr>
      </w:pPr>
    </w:p>
    <w:p w14:paraId="6465641C"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14:paraId="20BE81BB" w14:textId="25FC1B0B"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4783AA91"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21334908"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47856EE7" w14:textId="77777777" w:rsidR="000A5F42" w:rsidRPr="000606CC" w:rsidRDefault="000A5F42" w:rsidP="000A5F42">
      <w:pPr>
        <w:pStyle w:val="NoSpacing"/>
        <w:rPr>
          <w:rStyle w:val="Strong"/>
          <w:rFonts w:cstheme="minorHAnsi"/>
          <w:sz w:val="20"/>
          <w:szCs w:val="18"/>
        </w:rPr>
      </w:pPr>
    </w:p>
    <w:p w14:paraId="64FC7A31" w14:textId="3BDB5EF0" w:rsidR="00163529"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3" w:tooltip="CDI website" w:history="1">
        <w:r w:rsidRPr="000606CC">
          <w:rPr>
            <w:rStyle w:val="Hyperlink"/>
            <w:rFonts w:cstheme="minorHAnsi"/>
            <w:sz w:val="20"/>
            <w:szCs w:val="18"/>
          </w:rPr>
          <w:t>http://www.health.gov.au/cdi</w:t>
        </w:r>
      </w:hyperlink>
    </w:p>
    <w:p w14:paraId="44E8A7AE" w14:textId="77777777" w:rsidR="000A5F42" w:rsidRPr="000606CC" w:rsidRDefault="000A5F42" w:rsidP="000A5F42">
      <w:pPr>
        <w:pStyle w:val="NoSpacing"/>
        <w:rPr>
          <w:rStyle w:val="Strong"/>
          <w:rFonts w:cstheme="minorHAnsi"/>
          <w:sz w:val="20"/>
          <w:szCs w:val="18"/>
        </w:rPr>
      </w:pPr>
    </w:p>
    <w:p w14:paraId="2C759E0C"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373CF20D" w14:textId="77777777" w:rsidR="000A5F42" w:rsidRPr="000606CC" w:rsidRDefault="000A5F42" w:rsidP="000A5F42">
      <w:pPr>
        <w:pStyle w:val="NoSpacing"/>
        <w:rPr>
          <w:rStyle w:val="Strong"/>
          <w:rFonts w:cstheme="minorHAnsi"/>
          <w:sz w:val="20"/>
          <w:szCs w:val="18"/>
        </w:rPr>
      </w:pPr>
    </w:p>
    <w:p w14:paraId="381E9F56" w14:textId="6FB6ECC4" w:rsidR="00163529"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4" w:history="1">
        <w:r w:rsidRPr="000606CC">
          <w:rPr>
            <w:rStyle w:val="Hyperlink"/>
            <w:rFonts w:cstheme="minorHAnsi"/>
            <w:sz w:val="20"/>
            <w:szCs w:val="18"/>
          </w:rPr>
          <w:t>cdi.editor@health.gov.au</w:t>
        </w:r>
      </w:hyperlink>
    </w:p>
    <w:p w14:paraId="09D36C14" w14:textId="77777777" w:rsidR="000A5F42" w:rsidRPr="000606CC" w:rsidRDefault="000A5F42" w:rsidP="000A5F42">
      <w:pPr>
        <w:pStyle w:val="NoSpacing"/>
        <w:rPr>
          <w:rStyle w:val="Strong"/>
          <w:rFonts w:cstheme="minorHAnsi"/>
          <w:sz w:val="20"/>
          <w:szCs w:val="18"/>
        </w:rPr>
      </w:pPr>
    </w:p>
    <w:p w14:paraId="0EE5F9D6" w14:textId="13437B73" w:rsidR="00163529"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5" w:tooltip="CDI Website" w:history="1">
        <w:r w:rsidRPr="000606CC">
          <w:rPr>
            <w:rStyle w:val="Hyperlink"/>
            <w:rFonts w:cstheme="minorHAnsi"/>
            <w:sz w:val="20"/>
            <w:szCs w:val="18"/>
          </w:rPr>
          <w:t>http://health.gov.au/cdi</w:t>
        </w:r>
      </w:hyperlink>
      <w:r w:rsidRPr="000606CC">
        <w:rPr>
          <w:rFonts w:cstheme="minorHAnsi"/>
          <w:sz w:val="20"/>
          <w:szCs w:val="18"/>
        </w:rPr>
        <w:t>.</w:t>
      </w:r>
    </w:p>
    <w:p w14:paraId="27AE2D8F" w14:textId="6A22EEFE"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6" w:history="1">
        <w:r w:rsidRPr="000606CC">
          <w:rPr>
            <w:rStyle w:val="Hyperlink"/>
            <w:rFonts w:cstheme="minorHAnsi"/>
            <w:sz w:val="20"/>
            <w:szCs w:val="18"/>
          </w:rPr>
          <w:t>cdi.editor@health.gov.au</w:t>
        </w:r>
      </w:hyperlink>
      <w:r w:rsidRPr="000606CC">
        <w:rPr>
          <w:rFonts w:cstheme="minorHAnsi"/>
          <w:sz w:val="20"/>
          <w:szCs w:val="18"/>
        </w:rPr>
        <w:t>.</w:t>
      </w:r>
    </w:p>
    <w:p w14:paraId="60167DDF" w14:textId="77777777" w:rsidR="000A5F42" w:rsidRPr="000606CC" w:rsidRDefault="000A5F42" w:rsidP="000A5F42">
      <w:pPr>
        <w:pStyle w:val="NoSpacing"/>
        <w:pBdr>
          <w:bottom w:val="single" w:sz="6" w:space="1" w:color="auto"/>
        </w:pBdr>
        <w:rPr>
          <w:rStyle w:val="Strong"/>
          <w:rFonts w:cstheme="minorHAnsi"/>
          <w:sz w:val="12"/>
          <w:szCs w:val="18"/>
        </w:rPr>
      </w:pPr>
    </w:p>
    <w:p w14:paraId="59E7B352" w14:textId="77777777" w:rsidR="000A5F42" w:rsidRPr="000606CC" w:rsidRDefault="000A5F42" w:rsidP="000A5F42">
      <w:pPr>
        <w:pStyle w:val="NoSpacing"/>
        <w:rPr>
          <w:rFonts w:cstheme="minorHAnsi"/>
          <w:sz w:val="20"/>
          <w:szCs w:val="18"/>
        </w:rPr>
      </w:pPr>
    </w:p>
    <w:p w14:paraId="28D72C6E"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61D0310E" w14:textId="77777777" w:rsidR="000A5F42" w:rsidRPr="000606CC" w:rsidRDefault="000A5F42" w:rsidP="000A5F42">
      <w:pPr>
        <w:pStyle w:val="NoSpacing"/>
        <w:rPr>
          <w:rFonts w:cstheme="minorHAnsi"/>
          <w:sz w:val="20"/>
          <w:szCs w:val="18"/>
        </w:rPr>
      </w:pPr>
    </w:p>
    <w:p w14:paraId="0AF6CFAA"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39895D9D" w14:textId="77777777" w:rsidR="000A5F42" w:rsidRPr="000606CC" w:rsidRDefault="000A5F42" w:rsidP="000A5F42">
      <w:pPr>
        <w:pStyle w:val="NoSpacing"/>
        <w:rPr>
          <w:rFonts w:cstheme="minorHAnsi"/>
          <w:sz w:val="20"/>
          <w:szCs w:val="18"/>
        </w:rPr>
      </w:pPr>
      <w:r w:rsidRPr="000606CC">
        <w:rPr>
          <w:rFonts w:cstheme="minorHAnsi"/>
          <w:sz w:val="20"/>
          <w:szCs w:val="18"/>
        </w:rPr>
        <w:t>© 2019 Commonwealth of Australia as represented by the Department of Health</w:t>
      </w:r>
    </w:p>
    <w:p w14:paraId="65D913FE" w14:textId="59DC55C2"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7"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53E0EDCF" w14:textId="77777777" w:rsidR="000A5F42" w:rsidRPr="000606CC" w:rsidRDefault="000A5F42" w:rsidP="000A5F42">
      <w:pPr>
        <w:pStyle w:val="NoSpacing"/>
        <w:rPr>
          <w:rFonts w:cstheme="minorHAnsi"/>
          <w:sz w:val="20"/>
          <w:szCs w:val="18"/>
        </w:rPr>
      </w:pPr>
    </w:p>
    <w:p w14:paraId="771005AC" w14:textId="77777777" w:rsidR="00163529"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 any):</w:t>
      </w:r>
    </w:p>
    <w:p w14:paraId="3CB691C5" w14:textId="15D47F52" w:rsidR="00163529"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8"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w:t>
      </w:r>
    </w:p>
    <w:p w14:paraId="4302F6D4"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63C3E8B2" w14:textId="77777777" w:rsidR="00163529" w:rsidRDefault="000A5F42" w:rsidP="000A5F42">
      <w:pPr>
        <w:pStyle w:val="NoSpacing"/>
        <w:numPr>
          <w:ilvl w:val="0"/>
          <w:numId w:val="6"/>
        </w:numPr>
        <w:rPr>
          <w:rFonts w:cstheme="minorHAnsi"/>
          <w:sz w:val="20"/>
          <w:szCs w:val="18"/>
        </w:rPr>
      </w:pPr>
      <w:r w:rsidRPr="000606CC">
        <w:rPr>
          <w:rFonts w:cstheme="minorHAnsi"/>
          <w:sz w:val="20"/>
          <w:szCs w:val="18"/>
        </w:rPr>
        <w:t>any photographs and images;</w:t>
      </w:r>
    </w:p>
    <w:p w14:paraId="6DC2F204"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6ACB7F3B" w14:textId="77777777" w:rsidR="00163529" w:rsidRDefault="000A5F42" w:rsidP="000A5F42">
      <w:pPr>
        <w:pStyle w:val="NoSpacing"/>
        <w:numPr>
          <w:ilvl w:val="0"/>
          <w:numId w:val="6"/>
        </w:numPr>
        <w:rPr>
          <w:rFonts w:cstheme="minorHAnsi"/>
          <w:sz w:val="20"/>
          <w:szCs w:val="18"/>
        </w:rPr>
      </w:pPr>
      <w:r w:rsidRPr="000606CC">
        <w:rPr>
          <w:rFonts w:cstheme="minorHAnsi"/>
          <w:sz w:val="20"/>
          <w:szCs w:val="18"/>
        </w:rPr>
        <w:t>any material belonging to third parties.</w:t>
      </w:r>
    </w:p>
    <w:p w14:paraId="1BDCFD56" w14:textId="77777777" w:rsidR="000A5F42" w:rsidRPr="000606CC" w:rsidRDefault="000A5F42" w:rsidP="000A5F42">
      <w:pPr>
        <w:pStyle w:val="NoSpacing"/>
        <w:rPr>
          <w:rStyle w:val="Strong"/>
          <w:rFonts w:cstheme="minorHAnsi"/>
          <w:sz w:val="20"/>
          <w:szCs w:val="18"/>
        </w:rPr>
      </w:pPr>
    </w:p>
    <w:p w14:paraId="07EF8C4F"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0BE671CB" w14:textId="77777777" w:rsidR="000A5F42" w:rsidRPr="000606CC" w:rsidRDefault="000A5F42" w:rsidP="000A5F42">
      <w:pPr>
        <w:pStyle w:val="NoSpacing"/>
        <w:rPr>
          <w:rStyle w:val="Strong"/>
          <w:rFonts w:cstheme="minorHAnsi"/>
          <w:sz w:val="20"/>
          <w:szCs w:val="18"/>
        </w:rPr>
      </w:pPr>
    </w:p>
    <w:p w14:paraId="22A829FA" w14:textId="28CDA809" w:rsidR="00163529"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9" w:history="1">
        <w:r w:rsidRPr="000606CC">
          <w:rPr>
            <w:rStyle w:val="Hyperlink"/>
            <w:rFonts w:cstheme="minorHAnsi"/>
            <w:sz w:val="20"/>
            <w:szCs w:val="18"/>
          </w:rPr>
          <w:t>copyright@health.gov.au</w:t>
        </w:r>
      </w:hyperlink>
    </w:p>
    <w:p w14:paraId="285F1C43" w14:textId="77777777" w:rsidR="000A5F42" w:rsidRPr="000606CC" w:rsidRDefault="000A5F42" w:rsidP="000A5F42">
      <w:pPr>
        <w:pStyle w:val="NoSpacing"/>
        <w:rPr>
          <w:rStyle w:val="URI"/>
          <w:rFonts w:cstheme="minorHAnsi"/>
          <w:sz w:val="20"/>
          <w:szCs w:val="18"/>
        </w:rPr>
      </w:pPr>
    </w:p>
    <w:p w14:paraId="63CBF1E8" w14:textId="0F84391D"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0" w:tooltip="Communicable Diseases Network Australia website" w:history="1">
        <w:r w:rsidRPr="000606CC">
          <w:rPr>
            <w:rStyle w:val="Hyperlink"/>
            <w:rFonts w:cstheme="minorHAnsi"/>
            <w:sz w:val="20"/>
            <w:szCs w:val="18"/>
          </w:rPr>
          <w:t>http://www.health.gov.au/cdna</w:t>
        </w:r>
      </w:hyperlink>
    </w:p>
    <w:p w14:paraId="220C3AA2" w14:textId="77777777" w:rsidR="001B37B8" w:rsidRPr="00E92237" w:rsidRDefault="001B37B8" w:rsidP="001B37B8">
      <w:pPr>
        <w:rPr>
          <w:rFonts w:cs="Myriad Pro"/>
          <w:color w:val="211D1E"/>
          <w:sz w:val="20"/>
          <w:szCs w:val="20"/>
        </w:rPr>
      </w:pPr>
    </w:p>
    <w:sectPr w:rsidR="001B37B8" w:rsidRPr="00E92237" w:rsidSect="002B75A9">
      <w:headerReference w:type="default" r:id="rId21"/>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872CA" w14:textId="77777777" w:rsidR="00A4048C" w:rsidRDefault="00A4048C" w:rsidP="00E54DBA">
      <w:r>
        <w:separator/>
      </w:r>
    </w:p>
    <w:p w14:paraId="2D088D45" w14:textId="77777777" w:rsidR="00A4048C" w:rsidRDefault="00A4048C"/>
    <w:p w14:paraId="3C205A65" w14:textId="77777777" w:rsidR="00A4048C" w:rsidRDefault="00A4048C" w:rsidP="008714B0"/>
  </w:endnote>
  <w:endnote w:type="continuationSeparator" w:id="0">
    <w:p w14:paraId="5AA05CA9" w14:textId="77777777" w:rsidR="00A4048C" w:rsidRDefault="00A4048C" w:rsidP="00E54DBA">
      <w:r>
        <w:continuationSeparator/>
      </w:r>
    </w:p>
    <w:p w14:paraId="550FB328" w14:textId="77777777" w:rsidR="00A4048C" w:rsidRDefault="00A4048C"/>
    <w:p w14:paraId="5658F7B9" w14:textId="77777777" w:rsidR="00A4048C" w:rsidRDefault="00A4048C"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34F2E" w14:textId="5265B0DC" w:rsidR="00A27753" w:rsidRPr="0042435E" w:rsidRDefault="00A27753"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D21E0F">
      <w:rPr>
        <w:noProof/>
        <w:sz w:val="18"/>
      </w:rPr>
      <w:t>11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D21E0F">
      <w:rPr>
        <w:noProof/>
        <w:sz w:val="18"/>
      </w:rPr>
      <w:t>11</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r w:rsidRPr="00B1689D">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2019</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43</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2E2E28">
      <w:rPr>
        <w:sz w:val="18"/>
      </w:rPr>
      <w:t>https://doi.org/10.33321/cdi.2019.43.17</w:t>
    </w:r>
    <w:r>
      <w:rPr>
        <w:sz w:val="18"/>
      </w:rPr>
      <w:fldChar w:fldCharType="end"/>
    </w:r>
    <w:r>
      <w:rPr>
        <w:sz w:val="18"/>
      </w:rPr>
      <w:t xml:space="preserve"> </w:t>
    </w:r>
    <w:r w:rsidRPr="00155582">
      <w:rPr>
        <w:sz w:val="18"/>
      </w:rPr>
      <w:t>Epub</w:t>
    </w:r>
    <w:r>
      <w:rPr>
        <w:sz w:val="18"/>
      </w:rPr>
      <w:t xml:space="preserve"> </w:t>
    </w:r>
    <w:r>
      <w:rPr>
        <w:sz w:val="18"/>
      </w:rPr>
      <w:fldChar w:fldCharType="begin"/>
    </w:r>
    <w:r>
      <w:rPr>
        <w:sz w:val="18"/>
      </w:rPr>
      <w:instrText xml:space="preserve"> DOCPROPERTY  ePubDate  \* MERGEFORMAT </w:instrText>
    </w:r>
    <w:r>
      <w:rPr>
        <w:sz w:val="18"/>
      </w:rPr>
      <w:fldChar w:fldCharType="separate"/>
    </w:r>
    <w:r w:rsidR="002E2E28">
      <w:rPr>
        <w:sz w:val="18"/>
      </w:rPr>
      <w:t>15/05/2019</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0FAB9" w14:textId="03FAB6F2" w:rsidR="00A27753" w:rsidRPr="00BB5378" w:rsidRDefault="00A27753"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D21E0F">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D21E0F">
      <w:rPr>
        <w:noProof/>
        <w:sz w:val="18"/>
      </w:rPr>
      <w:t>11</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Pr="00B1689D">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2019</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43</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704453">
      <w:rPr>
        <w:sz w:val="18"/>
      </w:rPr>
      <w:t>https://doi.org/10.33321/cdi.2019.43.17</w:t>
    </w:r>
    <w:r>
      <w:rPr>
        <w:sz w:val="18"/>
      </w:rPr>
      <w:fldChar w:fldCharType="end"/>
    </w:r>
    <w:r>
      <w:rPr>
        <w:sz w:val="18"/>
      </w:rPr>
      <w:t xml:space="preserve"> </w:t>
    </w:r>
    <w:r w:rsidRPr="00155582">
      <w:rPr>
        <w:sz w:val="18"/>
      </w:rPr>
      <w:t xml:space="preserve">Epub </w:t>
    </w:r>
    <w:sdt>
      <w:sdtPr>
        <w:rPr>
          <w:sz w:val="18"/>
        </w:rPr>
        <w:alias w:val="Publish Date"/>
        <w:tag w:val=""/>
        <w:id w:val="-571281866"/>
        <w:dataBinding w:prefixMappings="xmlns:ns0='http://schemas.microsoft.com/office/2006/coverPageProps' " w:xpath="/ns0:CoverPageProperties[1]/ns0:PublishDate[1]" w:storeItemID="{55AF091B-3C7A-41E3-B477-F2FDAA23CFDA}"/>
        <w:date w:fullDate="2019-05-15T00:00:00Z">
          <w:dateFormat w:val="d/MM/yyyy"/>
          <w:lid w:val="en-AU"/>
          <w:storeMappedDataAs w:val="dateTime"/>
          <w:calendar w:val="gregorian"/>
        </w:date>
      </w:sdtPr>
      <w:sdtEndPr/>
      <w:sdtContent>
        <w:r>
          <w:rPr>
            <w:sz w:val="18"/>
          </w:rPr>
          <w:t>15/0</w:t>
        </w:r>
        <w:r w:rsidR="00D21E0F">
          <w:rPr>
            <w:sz w:val="18"/>
          </w:rPr>
          <w:t>5</w:t>
        </w:r>
        <w:r>
          <w:rPr>
            <w:sz w:val="18"/>
          </w:rPr>
          <w:t>/2019</w:t>
        </w:r>
      </w:sdtContent>
    </w:sdt>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51B27" w14:textId="77777777" w:rsidR="00A4048C" w:rsidRDefault="00A4048C" w:rsidP="00E54DBA">
      <w:r>
        <w:separator/>
      </w:r>
    </w:p>
    <w:p w14:paraId="6D5F4583" w14:textId="77777777" w:rsidR="00A4048C" w:rsidRDefault="00A4048C"/>
    <w:p w14:paraId="7AFAA215" w14:textId="77777777" w:rsidR="00A4048C" w:rsidRDefault="00A4048C" w:rsidP="008714B0"/>
  </w:footnote>
  <w:footnote w:type="continuationSeparator" w:id="0">
    <w:p w14:paraId="49843BCD" w14:textId="77777777" w:rsidR="00A4048C" w:rsidRDefault="00A4048C" w:rsidP="00E54DBA">
      <w:r>
        <w:continuationSeparator/>
      </w:r>
    </w:p>
    <w:p w14:paraId="70F70774" w14:textId="77777777" w:rsidR="00A4048C" w:rsidRDefault="00A4048C"/>
    <w:p w14:paraId="4FE5E121" w14:textId="77777777" w:rsidR="00A4048C" w:rsidRDefault="00A4048C" w:rsidP="00871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A7FEE" w14:textId="77777777" w:rsidR="00A27753" w:rsidRPr="00A153B6" w:rsidRDefault="00E67FD0"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A27753">
          <w:t>Original article</w:t>
        </w:r>
      </w:sdtContent>
    </w:sdt>
    <w:r w:rsidR="00A27753">
      <w:ptab w:relativeTo="margin" w:alignment="right" w:leader="none"/>
    </w:r>
    <w:r w:rsidR="00A27753"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3E335" w14:textId="77777777" w:rsidR="00A27753" w:rsidRPr="000A5F42" w:rsidRDefault="00A27753" w:rsidP="000A5F42">
    <w:pPr>
      <w:pStyle w:val="Header"/>
      <w:jc w:val="center"/>
      <w:rPr>
        <w:b/>
      </w:rPr>
    </w:pPr>
    <w:r w:rsidRPr="00E810C5">
      <w:rPr>
        <w:rFonts w:cs="Myriad Pro"/>
        <w:noProof/>
        <w:color w:val="211D1E"/>
        <w:sz w:val="16"/>
      </w:rPr>
      <w:drawing>
        <wp:inline distT="0" distB="0" distL="0" distR="0" wp14:anchorId="218A63EF" wp14:editId="55288BC9">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A837074"/>
    <w:multiLevelType w:val="multilevel"/>
    <w:tmpl w:val="9EBC1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73062EE"/>
    <w:multiLevelType w:val="multilevel"/>
    <w:tmpl w:val="11AA1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48092570">
    <w:abstractNumId w:val="1"/>
  </w:num>
  <w:num w:numId="2" w16cid:durableId="676077611">
    <w:abstractNumId w:val="3"/>
  </w:num>
  <w:num w:numId="3" w16cid:durableId="368651036">
    <w:abstractNumId w:val="4"/>
  </w:num>
  <w:num w:numId="4" w16cid:durableId="109013849">
    <w:abstractNumId w:val="0"/>
  </w:num>
  <w:num w:numId="5" w16cid:durableId="504054690">
    <w:abstractNumId w:val="6"/>
  </w:num>
  <w:num w:numId="6" w16cid:durableId="1648514861">
    <w:abstractNumId w:val="7"/>
  </w:num>
  <w:num w:numId="7" w16cid:durableId="1176723208">
    <w:abstractNumId w:val="5"/>
  </w:num>
  <w:num w:numId="8" w16cid:durableId="150144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704"/>
    <w:rsid w:val="00000B5B"/>
    <w:rsid w:val="00001611"/>
    <w:rsid w:val="00004C9B"/>
    <w:rsid w:val="000104A8"/>
    <w:rsid w:val="0001246E"/>
    <w:rsid w:val="000124B1"/>
    <w:rsid w:val="00016FE6"/>
    <w:rsid w:val="00031064"/>
    <w:rsid w:val="00031692"/>
    <w:rsid w:val="00032531"/>
    <w:rsid w:val="000471BF"/>
    <w:rsid w:val="00047B68"/>
    <w:rsid w:val="00052600"/>
    <w:rsid w:val="0005643C"/>
    <w:rsid w:val="0006264A"/>
    <w:rsid w:val="00066930"/>
    <w:rsid w:val="00073D77"/>
    <w:rsid w:val="0007626E"/>
    <w:rsid w:val="00081655"/>
    <w:rsid w:val="000864E0"/>
    <w:rsid w:val="000969B3"/>
    <w:rsid w:val="000A5F42"/>
    <w:rsid w:val="000D4B4D"/>
    <w:rsid w:val="000E51A8"/>
    <w:rsid w:val="00113D58"/>
    <w:rsid w:val="001468B0"/>
    <w:rsid w:val="001513EB"/>
    <w:rsid w:val="00155582"/>
    <w:rsid w:val="00161590"/>
    <w:rsid w:val="00163529"/>
    <w:rsid w:val="00171CC0"/>
    <w:rsid w:val="00175494"/>
    <w:rsid w:val="00175629"/>
    <w:rsid w:val="001830EC"/>
    <w:rsid w:val="00183534"/>
    <w:rsid w:val="00194C2A"/>
    <w:rsid w:val="001A4A96"/>
    <w:rsid w:val="001A5D05"/>
    <w:rsid w:val="001A796C"/>
    <w:rsid w:val="001B25DE"/>
    <w:rsid w:val="001B2614"/>
    <w:rsid w:val="001B37B8"/>
    <w:rsid w:val="001B552F"/>
    <w:rsid w:val="001C0893"/>
    <w:rsid w:val="001C1303"/>
    <w:rsid w:val="001C70B2"/>
    <w:rsid w:val="001D37C7"/>
    <w:rsid w:val="001D6888"/>
    <w:rsid w:val="00202733"/>
    <w:rsid w:val="002276DC"/>
    <w:rsid w:val="00227E00"/>
    <w:rsid w:val="002307CB"/>
    <w:rsid w:val="00231046"/>
    <w:rsid w:val="00242659"/>
    <w:rsid w:val="002428F7"/>
    <w:rsid w:val="0024315F"/>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75A9"/>
    <w:rsid w:val="002C21B0"/>
    <w:rsid w:val="002E2E28"/>
    <w:rsid w:val="002E2FB3"/>
    <w:rsid w:val="002F327B"/>
    <w:rsid w:val="00301626"/>
    <w:rsid w:val="003059EC"/>
    <w:rsid w:val="00316CCD"/>
    <w:rsid w:val="00324F7E"/>
    <w:rsid w:val="003323BC"/>
    <w:rsid w:val="00346D42"/>
    <w:rsid w:val="00346E11"/>
    <w:rsid w:val="003601C0"/>
    <w:rsid w:val="003635F5"/>
    <w:rsid w:val="00372A88"/>
    <w:rsid w:val="00376CE2"/>
    <w:rsid w:val="00381A0F"/>
    <w:rsid w:val="003A1B3A"/>
    <w:rsid w:val="003A40F5"/>
    <w:rsid w:val="003B5B8C"/>
    <w:rsid w:val="003D79B1"/>
    <w:rsid w:val="003E74EE"/>
    <w:rsid w:val="003F0552"/>
    <w:rsid w:val="003F3BC2"/>
    <w:rsid w:val="00401ED1"/>
    <w:rsid w:val="0040224C"/>
    <w:rsid w:val="00413EE1"/>
    <w:rsid w:val="004164BB"/>
    <w:rsid w:val="00421ECE"/>
    <w:rsid w:val="0042435E"/>
    <w:rsid w:val="004315F5"/>
    <w:rsid w:val="00433456"/>
    <w:rsid w:val="00433DFA"/>
    <w:rsid w:val="00435D67"/>
    <w:rsid w:val="00464A58"/>
    <w:rsid w:val="004730B3"/>
    <w:rsid w:val="00473D2D"/>
    <w:rsid w:val="0049097D"/>
    <w:rsid w:val="004A2125"/>
    <w:rsid w:val="004A38F6"/>
    <w:rsid w:val="004B4EB6"/>
    <w:rsid w:val="004C67C6"/>
    <w:rsid w:val="004D29DE"/>
    <w:rsid w:val="00510EAC"/>
    <w:rsid w:val="00542A57"/>
    <w:rsid w:val="005732C0"/>
    <w:rsid w:val="0057336D"/>
    <w:rsid w:val="0057489A"/>
    <w:rsid w:val="00574ACF"/>
    <w:rsid w:val="00581588"/>
    <w:rsid w:val="0058540B"/>
    <w:rsid w:val="00587C87"/>
    <w:rsid w:val="00590B80"/>
    <w:rsid w:val="005A335E"/>
    <w:rsid w:val="005B3134"/>
    <w:rsid w:val="005B4E61"/>
    <w:rsid w:val="005B595A"/>
    <w:rsid w:val="005B66C2"/>
    <w:rsid w:val="005D2465"/>
    <w:rsid w:val="005E4229"/>
    <w:rsid w:val="005E540E"/>
    <w:rsid w:val="005E55FB"/>
    <w:rsid w:val="005F16BB"/>
    <w:rsid w:val="005F7DB5"/>
    <w:rsid w:val="00607115"/>
    <w:rsid w:val="00620768"/>
    <w:rsid w:val="0062594B"/>
    <w:rsid w:val="00631406"/>
    <w:rsid w:val="006324FF"/>
    <w:rsid w:val="006351D6"/>
    <w:rsid w:val="00636E0D"/>
    <w:rsid w:val="0064142F"/>
    <w:rsid w:val="00643CB4"/>
    <w:rsid w:val="00656427"/>
    <w:rsid w:val="00660255"/>
    <w:rsid w:val="006971F3"/>
    <w:rsid w:val="006C74A3"/>
    <w:rsid w:val="006D1381"/>
    <w:rsid w:val="006D31BC"/>
    <w:rsid w:val="006E7943"/>
    <w:rsid w:val="006F24EA"/>
    <w:rsid w:val="006F7B11"/>
    <w:rsid w:val="00704453"/>
    <w:rsid w:val="00704CA9"/>
    <w:rsid w:val="0071048D"/>
    <w:rsid w:val="00710F86"/>
    <w:rsid w:val="007111A8"/>
    <w:rsid w:val="00731BC3"/>
    <w:rsid w:val="00741192"/>
    <w:rsid w:val="00743A33"/>
    <w:rsid w:val="00746080"/>
    <w:rsid w:val="0075144A"/>
    <w:rsid w:val="00786329"/>
    <w:rsid w:val="00792C7D"/>
    <w:rsid w:val="00794A4D"/>
    <w:rsid w:val="007A5234"/>
    <w:rsid w:val="007A6AB9"/>
    <w:rsid w:val="007B7704"/>
    <w:rsid w:val="007B7854"/>
    <w:rsid w:val="007C56A1"/>
    <w:rsid w:val="007C6454"/>
    <w:rsid w:val="007E01E0"/>
    <w:rsid w:val="007F0B93"/>
    <w:rsid w:val="007F2ECA"/>
    <w:rsid w:val="00811708"/>
    <w:rsid w:val="008118C3"/>
    <w:rsid w:val="00816B90"/>
    <w:rsid w:val="00817799"/>
    <w:rsid w:val="00822F5F"/>
    <w:rsid w:val="00824FD3"/>
    <w:rsid w:val="00826589"/>
    <w:rsid w:val="00834BCC"/>
    <w:rsid w:val="00850D54"/>
    <w:rsid w:val="008714B0"/>
    <w:rsid w:val="00876331"/>
    <w:rsid w:val="00880726"/>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4CFE"/>
    <w:rsid w:val="00905B7C"/>
    <w:rsid w:val="009066AF"/>
    <w:rsid w:val="00912050"/>
    <w:rsid w:val="00912E48"/>
    <w:rsid w:val="0092746F"/>
    <w:rsid w:val="00935DC9"/>
    <w:rsid w:val="009446C0"/>
    <w:rsid w:val="0096082E"/>
    <w:rsid w:val="00961347"/>
    <w:rsid w:val="00967410"/>
    <w:rsid w:val="00967D73"/>
    <w:rsid w:val="0098119A"/>
    <w:rsid w:val="00984AAF"/>
    <w:rsid w:val="00991B09"/>
    <w:rsid w:val="00993CB2"/>
    <w:rsid w:val="009A5166"/>
    <w:rsid w:val="009A5B7E"/>
    <w:rsid w:val="009A76F8"/>
    <w:rsid w:val="009B2B83"/>
    <w:rsid w:val="009C49F8"/>
    <w:rsid w:val="009D77CC"/>
    <w:rsid w:val="009E2423"/>
    <w:rsid w:val="009E55D7"/>
    <w:rsid w:val="009F4150"/>
    <w:rsid w:val="009F5665"/>
    <w:rsid w:val="009F5DAD"/>
    <w:rsid w:val="00A01BCA"/>
    <w:rsid w:val="00A10458"/>
    <w:rsid w:val="00A153B6"/>
    <w:rsid w:val="00A164D5"/>
    <w:rsid w:val="00A273C3"/>
    <w:rsid w:val="00A27753"/>
    <w:rsid w:val="00A32957"/>
    <w:rsid w:val="00A36C65"/>
    <w:rsid w:val="00A4048C"/>
    <w:rsid w:val="00A41BBE"/>
    <w:rsid w:val="00A45BDD"/>
    <w:rsid w:val="00A46A0A"/>
    <w:rsid w:val="00A553F8"/>
    <w:rsid w:val="00A6708F"/>
    <w:rsid w:val="00A71BF6"/>
    <w:rsid w:val="00A8623C"/>
    <w:rsid w:val="00A86F9A"/>
    <w:rsid w:val="00AA35E6"/>
    <w:rsid w:val="00AA50B6"/>
    <w:rsid w:val="00AB3472"/>
    <w:rsid w:val="00AD0762"/>
    <w:rsid w:val="00AE4452"/>
    <w:rsid w:val="00AE7C38"/>
    <w:rsid w:val="00B01F99"/>
    <w:rsid w:val="00B02B37"/>
    <w:rsid w:val="00B05276"/>
    <w:rsid w:val="00B12CFE"/>
    <w:rsid w:val="00B132DB"/>
    <w:rsid w:val="00B14E55"/>
    <w:rsid w:val="00B1689D"/>
    <w:rsid w:val="00B31427"/>
    <w:rsid w:val="00B33861"/>
    <w:rsid w:val="00B40DE2"/>
    <w:rsid w:val="00B50210"/>
    <w:rsid w:val="00B53955"/>
    <w:rsid w:val="00B6408A"/>
    <w:rsid w:val="00B714B8"/>
    <w:rsid w:val="00B82C2C"/>
    <w:rsid w:val="00B8720B"/>
    <w:rsid w:val="00B876EF"/>
    <w:rsid w:val="00BA4697"/>
    <w:rsid w:val="00BB5378"/>
    <w:rsid w:val="00BC0BD3"/>
    <w:rsid w:val="00BD0107"/>
    <w:rsid w:val="00BE0C33"/>
    <w:rsid w:val="00BE262C"/>
    <w:rsid w:val="00BE6C3D"/>
    <w:rsid w:val="00C07606"/>
    <w:rsid w:val="00C12542"/>
    <w:rsid w:val="00C24725"/>
    <w:rsid w:val="00C30BA9"/>
    <w:rsid w:val="00C323E9"/>
    <w:rsid w:val="00C3541E"/>
    <w:rsid w:val="00C36A8F"/>
    <w:rsid w:val="00C42FFA"/>
    <w:rsid w:val="00C507D8"/>
    <w:rsid w:val="00C57879"/>
    <w:rsid w:val="00C62EAC"/>
    <w:rsid w:val="00C63F9F"/>
    <w:rsid w:val="00C7723C"/>
    <w:rsid w:val="00C838F5"/>
    <w:rsid w:val="00CA1AF4"/>
    <w:rsid w:val="00CA6068"/>
    <w:rsid w:val="00CB15E1"/>
    <w:rsid w:val="00CB3D46"/>
    <w:rsid w:val="00CD1A87"/>
    <w:rsid w:val="00CD35F3"/>
    <w:rsid w:val="00CD5C93"/>
    <w:rsid w:val="00CE2C06"/>
    <w:rsid w:val="00CE342B"/>
    <w:rsid w:val="00CF320C"/>
    <w:rsid w:val="00CF3A4B"/>
    <w:rsid w:val="00CF4001"/>
    <w:rsid w:val="00D05837"/>
    <w:rsid w:val="00D12D8A"/>
    <w:rsid w:val="00D13E0C"/>
    <w:rsid w:val="00D21E0F"/>
    <w:rsid w:val="00D25896"/>
    <w:rsid w:val="00D373A1"/>
    <w:rsid w:val="00D37C0F"/>
    <w:rsid w:val="00D45661"/>
    <w:rsid w:val="00D45943"/>
    <w:rsid w:val="00D47D22"/>
    <w:rsid w:val="00D51865"/>
    <w:rsid w:val="00D51D0C"/>
    <w:rsid w:val="00D74140"/>
    <w:rsid w:val="00DA6E56"/>
    <w:rsid w:val="00DC6705"/>
    <w:rsid w:val="00DD2DE8"/>
    <w:rsid w:val="00DE38B4"/>
    <w:rsid w:val="00DE5D02"/>
    <w:rsid w:val="00E005A9"/>
    <w:rsid w:val="00E1166E"/>
    <w:rsid w:val="00E160FA"/>
    <w:rsid w:val="00E24DC0"/>
    <w:rsid w:val="00E2519C"/>
    <w:rsid w:val="00E25F2A"/>
    <w:rsid w:val="00E41455"/>
    <w:rsid w:val="00E42AD2"/>
    <w:rsid w:val="00E47B97"/>
    <w:rsid w:val="00E50856"/>
    <w:rsid w:val="00E538CC"/>
    <w:rsid w:val="00E54DBA"/>
    <w:rsid w:val="00E63D7C"/>
    <w:rsid w:val="00E640D5"/>
    <w:rsid w:val="00E66327"/>
    <w:rsid w:val="00E67691"/>
    <w:rsid w:val="00E67FD0"/>
    <w:rsid w:val="00E92237"/>
    <w:rsid w:val="00E951EF"/>
    <w:rsid w:val="00EA3D54"/>
    <w:rsid w:val="00EA56D9"/>
    <w:rsid w:val="00EA5CE3"/>
    <w:rsid w:val="00EB51C1"/>
    <w:rsid w:val="00EB5AE1"/>
    <w:rsid w:val="00EB5E0B"/>
    <w:rsid w:val="00EC2171"/>
    <w:rsid w:val="00ED442D"/>
    <w:rsid w:val="00ED70C2"/>
    <w:rsid w:val="00EE18FF"/>
    <w:rsid w:val="00EE489F"/>
    <w:rsid w:val="00F00FAB"/>
    <w:rsid w:val="00F0647F"/>
    <w:rsid w:val="00F10CE3"/>
    <w:rsid w:val="00F14F3B"/>
    <w:rsid w:val="00F16362"/>
    <w:rsid w:val="00F207C7"/>
    <w:rsid w:val="00F24DCC"/>
    <w:rsid w:val="00F36B6D"/>
    <w:rsid w:val="00F43FA3"/>
    <w:rsid w:val="00F4541A"/>
    <w:rsid w:val="00F55648"/>
    <w:rsid w:val="00F70046"/>
    <w:rsid w:val="00F748C2"/>
    <w:rsid w:val="00F76C5C"/>
    <w:rsid w:val="00F81EF3"/>
    <w:rsid w:val="00F84496"/>
    <w:rsid w:val="00F85DCB"/>
    <w:rsid w:val="00F86F9C"/>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1CBC4C0"/>
  <w15:docId w15:val="{C6D61F42-8FE9-4976-B4C1-335D55A8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E5D02"/>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E5D02"/>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character" w:styleId="CommentReference">
    <w:name w:val="annotation reference"/>
    <w:basedOn w:val="DefaultParagraphFont"/>
    <w:uiPriority w:val="99"/>
    <w:semiHidden/>
    <w:unhideWhenUsed/>
    <w:rsid w:val="00163529"/>
    <w:rPr>
      <w:sz w:val="16"/>
      <w:szCs w:val="16"/>
    </w:rPr>
  </w:style>
  <w:style w:type="paragraph" w:styleId="CommentText">
    <w:name w:val="annotation text"/>
    <w:basedOn w:val="Normal"/>
    <w:link w:val="CommentTextChar"/>
    <w:uiPriority w:val="99"/>
    <w:semiHidden/>
    <w:unhideWhenUsed/>
    <w:rsid w:val="00163529"/>
    <w:pPr>
      <w:spacing w:line="240" w:lineRule="auto"/>
    </w:pPr>
    <w:rPr>
      <w:sz w:val="20"/>
      <w:szCs w:val="20"/>
    </w:rPr>
  </w:style>
  <w:style w:type="character" w:customStyle="1" w:styleId="CommentTextChar">
    <w:name w:val="Comment Text Char"/>
    <w:basedOn w:val="DefaultParagraphFont"/>
    <w:link w:val="CommentText"/>
    <w:uiPriority w:val="99"/>
    <w:semiHidden/>
    <w:rsid w:val="00163529"/>
    <w:rPr>
      <w:sz w:val="20"/>
      <w:szCs w:val="20"/>
    </w:rPr>
  </w:style>
  <w:style w:type="paragraph" w:styleId="CommentSubject">
    <w:name w:val="annotation subject"/>
    <w:basedOn w:val="CommentText"/>
    <w:next w:val="CommentText"/>
    <w:link w:val="CommentSubjectChar"/>
    <w:uiPriority w:val="99"/>
    <w:semiHidden/>
    <w:unhideWhenUsed/>
    <w:rsid w:val="00163529"/>
    <w:rPr>
      <w:b/>
      <w:bCs/>
    </w:rPr>
  </w:style>
  <w:style w:type="character" w:customStyle="1" w:styleId="CommentSubjectChar">
    <w:name w:val="Comment Subject Char"/>
    <w:basedOn w:val="CommentTextChar"/>
    <w:link w:val="CommentSubject"/>
    <w:uiPriority w:val="99"/>
    <w:semiHidden/>
    <w:rsid w:val="001635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gov.au/cdi" TargetMode="External"/><Relationship Id="rId18" Type="http://schemas.openxmlformats.org/officeDocument/2006/relationships/hyperlink" Target="http://www.itsanhonour.gov.au/"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creativecommons.org/licenses/by-nc-nd/4.0/legalcode" TargetMode="Externa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health.gov.au/cd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health.gov.au/cdi"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copyright@health.gov.au"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mailto:cdi.editor@health.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2019-05-15T00:00:00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85FB08-3AC0-4C0C-96F6-740C99710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4730</Words>
  <Characters>26186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Dominance of the tiger: The displacement of Aedes aegypti by Aedes albopictus in parts of the Torres Strait, Australia</vt:lpstr>
    </vt:vector>
  </TitlesOfParts>
  <Company>Australian Government, Department of Health</Company>
  <LinksUpToDate>false</LinksUpToDate>
  <CharactersWithSpaces>30855</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Dominance of the tiger: The displacement of Aedes aegypti by Aedes albopictus in parts of the Torres Strait, Australia</dc:title>
  <dc:subject>The relative prevalence of dengue vectors Aedes aegypti and Aedes albopictus was assessed on various islands in the Torres Strait by collecting mosquito samples from larval habitats during house to house yard inspections in 2016. Compared with historical survey data, a displacement of Ae. aegypti by Ae. albopictus was noted on most of the islands, and this has major implications for strategies used in future management of dengue outbreaks.</dc:subject>
  <dc:creator>Mutizwa Odwell Muzari, Joseph Davis, Rodney Bellwood, Bruce Crunkhorn, Ewan Gunn, Ursula Sabatino and Richard Gair</dc:creator>
  <cp:keywords>Aedes albopictus , Aedes aegypti , Torres Strait, surveillance</cp:keywords>
  <dc:description>© Commonwealth of Australia CC BY-NC-ND ISSN: 2209-6051 (Online)</dc:description>
  <cp:lastPrinted>2018-05-10T02:19:00Z</cp:lastPrinted>
  <dcterms:created xsi:type="dcterms:W3CDTF">2024-08-27T06:51:00Z</dcterms:created>
  <dcterms:modified xsi:type="dcterms:W3CDTF">2024-08-27T06:51:00Z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2019</vt:lpwstr>
  </property>
  <property fmtid="{D5CDD505-2E9C-101B-9397-08002B2CF9AE}" pid="3" name="Vol">
    <vt:i4>43</vt:i4>
  </property>
  <property fmtid="{D5CDD505-2E9C-101B-9397-08002B2CF9AE}" pid="4" name="ePubDate">
    <vt:lpwstr>15/05/2019</vt:lpwstr>
  </property>
  <property fmtid="{D5CDD505-2E9C-101B-9397-08002B2CF9AE}" pid="5" name="DOI">
    <vt:lpwstr>https://doi.org/10.33321/cdi.2019.43.17</vt:lpwstr>
  </property>
</Properties>
</file>