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A2694" w14:textId="77777777" w:rsidR="00A65B07" w:rsidRDefault="00A65B07" w:rsidP="00A65B07">
      <w:pPr>
        <w:pStyle w:val="Title"/>
        <w:rPr>
          <w:rFonts w:eastAsia="Times New Roman"/>
          <w:sz w:val="48"/>
          <w:szCs w:val="48"/>
        </w:rPr>
      </w:pPr>
      <w:r>
        <w:rPr>
          <w:rFonts w:eastAsia="Times New Roman"/>
        </w:rPr>
        <w:t xml:space="preserve">The epidemiology of the COVID-19 pandemic in the small, low-resource country of Timor-Leste, January 2020 – June 2022 </w:t>
      </w:r>
    </w:p>
    <w:p w14:paraId="7FD6CC29" w14:textId="77777777" w:rsidR="00A65B07" w:rsidRDefault="00A65B07" w:rsidP="00A65B07">
      <w:r>
        <w:t xml:space="preserve">Maria AV </w:t>
      </w:r>
      <w:proofErr w:type="spellStart"/>
      <w:r>
        <w:t>Niha</w:t>
      </w:r>
      <w:proofErr w:type="spellEnd"/>
      <w:r>
        <w:t xml:space="preserve">, Anthony DK Draper, </w:t>
      </w:r>
      <w:proofErr w:type="spellStart"/>
      <w:r>
        <w:t>Odete</w:t>
      </w:r>
      <w:proofErr w:type="spellEnd"/>
      <w:r>
        <w:t xml:space="preserve"> da Silva </w:t>
      </w:r>
      <w:proofErr w:type="spellStart"/>
      <w:r>
        <w:t>Viegas</w:t>
      </w:r>
      <w:proofErr w:type="spellEnd"/>
      <w:r>
        <w:t xml:space="preserve">, Rui M de Araujo, Josefina C Joao, </w:t>
      </w:r>
      <w:proofErr w:type="spellStart"/>
      <w:r>
        <w:t>Endang</w:t>
      </w:r>
      <w:proofErr w:type="spellEnd"/>
      <w:r>
        <w:t xml:space="preserve"> da Silva, Ismail Barreto, Nevio Sarmento, Tessa Oakley, Filipe de </w:t>
      </w:r>
      <w:proofErr w:type="spellStart"/>
      <w:r>
        <w:t>Neri</w:t>
      </w:r>
      <w:proofErr w:type="spellEnd"/>
      <w:r>
        <w:t xml:space="preserve"> Machado, Nicholas SS </w:t>
      </w:r>
      <w:proofErr w:type="spellStart"/>
      <w:r>
        <w:t>Fancourt</w:t>
      </w:r>
      <w:proofErr w:type="spellEnd"/>
      <w:r>
        <w:t xml:space="preserve">, Ian Marr, Liliana N dos Santos Fernandes, </w:t>
      </w:r>
      <w:proofErr w:type="spellStart"/>
      <w:r>
        <w:t>Noemia</w:t>
      </w:r>
      <w:proofErr w:type="spellEnd"/>
      <w:r>
        <w:t xml:space="preserve"> Martins, Paul Arkell, Ari JP Tilman, Benjamin Dingle, Carlito C Freitas, </w:t>
      </w:r>
      <w:proofErr w:type="spellStart"/>
      <w:r>
        <w:t>Partha</w:t>
      </w:r>
      <w:proofErr w:type="spellEnd"/>
      <w:r>
        <w:t xml:space="preserve"> S </w:t>
      </w:r>
      <w:proofErr w:type="spellStart"/>
      <w:r>
        <w:t>Bhowmick</w:t>
      </w:r>
      <w:proofErr w:type="spellEnd"/>
      <w:r>
        <w:t xml:space="preserve">, Sarah Sheridan, Benjamin P Howden, Jennifer Yan, Joshua R Francis, Nelson Martins </w:t>
      </w:r>
    </w:p>
    <w:p w14:paraId="6E633D46" w14:textId="77777777" w:rsidR="00A65B07" w:rsidRPr="00DF07E5" w:rsidRDefault="00A65B07" w:rsidP="00DF07E5">
      <w:pPr>
        <w:pStyle w:val="Heading1"/>
      </w:pPr>
      <w:r w:rsidRPr="00DF07E5">
        <w:t xml:space="preserve">Abstract </w:t>
      </w:r>
    </w:p>
    <w:p w14:paraId="70329459" w14:textId="77777777" w:rsidR="00A65B07" w:rsidRDefault="00A65B07" w:rsidP="00A65B07">
      <w:r>
        <w:t xml:space="preserve">Timor-Leste, a small, mountainous half-island nation which shares a land border with </w:t>
      </w:r>
      <w:proofErr w:type="gramStart"/>
      <w:r>
        <w:t>Indonesia</w:t>
      </w:r>
      <w:proofErr w:type="gramEnd"/>
      <w:r>
        <w:t xml:space="preserve"> and which is 550 km from Australia, has a population of 1.3 million and achieved independence for the second time in 2002. It is one of the poorest nations in Asia. In response to the global coronavirus disease 2019 (COVID-19) pandemic, the Timor-Leste Ministry of Health undertook surveillance and contact tracing activities on all notified COVID-19 cases. Between 1 January 2020 and 30 June 2022, there were 22,957 cases of COVID-19 notified which occurred in three waves, the first which </w:t>
      </w:r>
      <w:proofErr w:type="gramStart"/>
      <w:r>
        <w:t>was delayed</w:t>
      </w:r>
      <w:proofErr w:type="gramEnd"/>
      <w:r>
        <w:t xml:space="preserve"> until April 2021 (community transmission of B.1.466.2 variant following major flooding), followed by waves in August 2021 (B.1.617.2 Delta variant transmission) and February 2022 (B.1.1.529 Omicron variant transmission). There were 753 people hospitalised due to COVID-19 and 133 deaths. Of the 133 deaths, 122 (92%) </w:t>
      </w:r>
      <w:proofErr w:type="gramStart"/>
      <w:r>
        <w:t>were considered</w:t>
      </w:r>
      <w:proofErr w:type="gramEnd"/>
      <w:r>
        <w:t xml:space="preserve"> not fully vaccinated (&lt; 2 COVID-19 vaccines) and none had received boosters. Timor-Leste implemented measures to control COVID-19, </w:t>
      </w:r>
      <w:proofErr w:type="gramStart"/>
      <w:r>
        <w:t>including:</w:t>
      </w:r>
      <w:proofErr w:type="gramEnd"/>
      <w:r>
        <w:t xml:space="preserve"> rapid closure of international borders; isolation of cases; quarantining of international arrivals and close contacts; restrictions on internal travel; social and physical distancing; and, finally, a country-wide vaccination program. The health system’s </w:t>
      </w:r>
      <w:proofErr w:type="gramStart"/>
      <w:r>
        <w:t>capacity</w:t>
      </w:r>
      <w:proofErr w:type="gramEnd"/>
      <w:r>
        <w:t xml:space="preserve"> was never exceeded. </w:t>
      </w:r>
    </w:p>
    <w:p w14:paraId="5F720627" w14:textId="77777777" w:rsidR="00A65B07" w:rsidRDefault="00A65B07" w:rsidP="00BD24AA">
      <w:r>
        <w:t xml:space="preserve">Keywords: Coronavirus disease 2019; COVID-19; surveillance; Timor-Leste; low-resource setting; contact tracing. </w:t>
      </w:r>
    </w:p>
    <w:p w14:paraId="3462EEB2" w14:textId="77777777" w:rsidR="00A65B07" w:rsidRPr="00BD24AA" w:rsidRDefault="00A65B07" w:rsidP="00BD24AA">
      <w:pPr>
        <w:pStyle w:val="Heading1"/>
      </w:pPr>
      <w:r w:rsidRPr="00BD24AA">
        <w:t xml:space="preserve">Background </w:t>
      </w:r>
    </w:p>
    <w:p w14:paraId="526BE50D" w14:textId="77777777" w:rsidR="00A65B07" w:rsidRDefault="00A65B07" w:rsidP="00BD24AA">
      <w:r>
        <w:t>Timor-Leste is a small, mountainous half-island nation which shares a land border with Indonesia and is 550 kilometres (km) from Australia.</w:t>
      </w:r>
      <w:r>
        <w:rPr>
          <w:vertAlign w:val="superscript"/>
        </w:rPr>
        <w:t>1</w:t>
      </w:r>
      <w:r>
        <w:t xml:space="preserve"> Timor-Leste has a population of 1.3 million and achieved independence for the second time in 2002. It is one of the poorest nations in Asia.</w:t>
      </w:r>
      <w:r>
        <w:rPr>
          <w:vertAlign w:val="superscript"/>
        </w:rPr>
        <w:t>2</w:t>
      </w:r>
      <w:r>
        <w:t xml:space="preserve"> </w:t>
      </w:r>
    </w:p>
    <w:p w14:paraId="103EFB04" w14:textId="77777777" w:rsidR="00A65B07" w:rsidRDefault="00A65B07" w:rsidP="00BD24AA">
      <w:r>
        <w:t>On 30 January 2020, the World Health Organization (WHO) declared the worldwide coronavirus 2019 disease (COVID-19) outbreak a Public Health Emergency of International Concern,</w:t>
      </w:r>
      <w:proofErr w:type="gramStart"/>
      <w:r>
        <w:rPr>
          <w:vertAlign w:val="superscript"/>
        </w:rPr>
        <w:t>3</w:t>
      </w:r>
      <w:proofErr w:type="gramEnd"/>
      <w:r>
        <w:t xml:space="preserve"> and by 11 March 2020 it was declared a global pandemic.</w:t>
      </w:r>
      <w:r>
        <w:rPr>
          <w:vertAlign w:val="superscript"/>
        </w:rPr>
        <w:t xml:space="preserve">4 </w:t>
      </w:r>
    </w:p>
    <w:p w14:paraId="5B309361" w14:textId="77777777" w:rsidR="00A65B07" w:rsidRDefault="00A65B07" w:rsidP="00BD24AA">
      <w:r>
        <w:t xml:space="preserve">On 21 March 2020, the first case of COVID-19 </w:t>
      </w:r>
      <w:proofErr w:type="gramStart"/>
      <w:r>
        <w:t>was notified</w:t>
      </w:r>
      <w:proofErr w:type="gramEnd"/>
      <w:r>
        <w:t xml:space="preserve"> in Timor-Leste: a traveller who had come to Dili from Europe, via Malaysia. </w:t>
      </w:r>
    </w:p>
    <w:p w14:paraId="7192E2A7" w14:textId="77777777" w:rsidR="00A65B07" w:rsidRDefault="00A65B07" w:rsidP="00BD24AA">
      <w:r>
        <w:t xml:space="preserve">To protect its health system, Timor-Leste </w:t>
      </w:r>
      <w:proofErr w:type="gramStart"/>
      <w:r>
        <w:t>established</w:t>
      </w:r>
      <w:proofErr w:type="gramEnd"/>
      <w:r>
        <w:t xml:space="preserve"> the </w:t>
      </w:r>
      <w:r w:rsidRPr="00BD24AA">
        <w:rPr>
          <w:rStyle w:val="Emphasis"/>
          <w:b w:val="0"/>
          <w:bCs w:val="0"/>
        </w:rPr>
        <w:t xml:space="preserve">Centro </w:t>
      </w:r>
      <w:proofErr w:type="spellStart"/>
      <w:r w:rsidRPr="00BD24AA">
        <w:rPr>
          <w:rStyle w:val="Emphasis"/>
          <w:b w:val="0"/>
          <w:bCs w:val="0"/>
        </w:rPr>
        <w:t>Integrado</w:t>
      </w:r>
      <w:proofErr w:type="spellEnd"/>
      <w:r w:rsidRPr="00BD24AA">
        <w:rPr>
          <w:rStyle w:val="Emphasis"/>
          <w:b w:val="0"/>
          <w:bCs w:val="0"/>
        </w:rPr>
        <w:t xml:space="preserve"> de </w:t>
      </w:r>
      <w:proofErr w:type="spellStart"/>
      <w:r w:rsidRPr="00BD24AA">
        <w:rPr>
          <w:rStyle w:val="Emphasis"/>
          <w:b w:val="0"/>
          <w:bCs w:val="0"/>
        </w:rPr>
        <w:t>Gestão</w:t>
      </w:r>
      <w:proofErr w:type="spellEnd"/>
      <w:r w:rsidRPr="00BD24AA">
        <w:rPr>
          <w:rStyle w:val="Emphasis"/>
          <w:b w:val="0"/>
          <w:bCs w:val="0"/>
        </w:rPr>
        <w:t xml:space="preserve"> de Crise</w:t>
      </w:r>
      <w:r>
        <w:t xml:space="preserve"> (CIGC: Integrated Centre for Crisis Management) in March 2020,</w:t>
      </w:r>
      <w:r>
        <w:rPr>
          <w:vertAlign w:val="superscript"/>
        </w:rPr>
        <w:t>5</w:t>
      </w:r>
      <w:r>
        <w:t xml:space="preserve"> which coordinated the work of the nine pillars of the COVID-19 response (Table 1).</w:t>
      </w:r>
      <w:r>
        <w:rPr>
          <w:vertAlign w:val="superscript"/>
        </w:rPr>
        <w:t xml:space="preserve">6 </w:t>
      </w:r>
    </w:p>
    <w:p w14:paraId="2B0E0885" w14:textId="77777777" w:rsidR="00A65B07" w:rsidRDefault="00A65B07" w:rsidP="00BD24AA">
      <w:r>
        <w:t xml:space="preserve">Timor-Leste rapidly closed its international borders in March 2020; introduced mandatory quarantine for limited international arrivals; placed restrictions on internal travel; and placed limits on social and physical interaction. Finally, a national COVID-19 vaccination program </w:t>
      </w:r>
      <w:proofErr w:type="gramStart"/>
      <w:r>
        <w:t>commenced</w:t>
      </w:r>
      <w:proofErr w:type="gramEnd"/>
      <w:r>
        <w:t xml:space="preserve"> on 7 April 2021.</w:t>
      </w:r>
      <w:r>
        <w:rPr>
          <w:vertAlign w:val="superscript"/>
        </w:rPr>
        <w:t xml:space="preserve">7 </w:t>
      </w:r>
    </w:p>
    <w:p w14:paraId="0500C9AC" w14:textId="77777777" w:rsidR="00961941" w:rsidRPr="002A0ABC" w:rsidRDefault="00961941" w:rsidP="00961941">
      <w:pPr>
        <w:pStyle w:val="CDIFigures"/>
      </w:pPr>
      <w:r w:rsidRPr="002A0ABC">
        <w:rPr>
          <w:rStyle w:val="Strong"/>
          <w:b/>
          <w:bCs w:val="0"/>
        </w:rPr>
        <w:lastRenderedPageBreak/>
        <w:t>Table 1: The nine pillars of the Timor-Leste COVID-19 response and their responsibilities</w:t>
      </w:r>
      <w:r w:rsidRPr="002A0ABC">
        <w:t xml:space="preserve">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e nine pillars of the Timor-Leste COVID-19 response and their responsibilities.&#10;Table 1 lists the nine pillars of the Timor-Leste COVID-19 response (I to IX) and their responsibilities.&#10;"/>
      </w:tblPr>
      <w:tblGrid>
        <w:gridCol w:w="709"/>
        <w:gridCol w:w="3969"/>
      </w:tblGrid>
      <w:tr w:rsidR="00961941" w:rsidRPr="00BB7445" w14:paraId="7BD68518" w14:textId="77777777" w:rsidTr="00BB7445">
        <w:trPr>
          <w:cnfStyle w:val="100000000000" w:firstRow="1" w:lastRow="0" w:firstColumn="0" w:lastColumn="0" w:oddVBand="0" w:evenVBand="0" w:oddHBand="0" w:evenHBand="0" w:firstRowFirstColumn="0" w:firstRowLastColumn="0" w:lastRowFirstColumn="0" w:lastRowLastColumn="0"/>
          <w:tblHeader/>
        </w:trPr>
        <w:tc>
          <w:tcPr>
            <w:tcW w:w="709" w:type="dxa"/>
            <w:hideMark/>
          </w:tcPr>
          <w:p w14:paraId="0A4578BF" w14:textId="77777777" w:rsidR="00961941" w:rsidRPr="00BB7445" w:rsidRDefault="00961941" w:rsidP="00247D51">
            <w:pPr>
              <w:pStyle w:val="NormalWeb"/>
              <w:jc w:val="left"/>
              <w:rPr>
                <w:sz w:val="18"/>
                <w:szCs w:val="18"/>
                <w:lang w:val="en-GB"/>
              </w:rPr>
            </w:pPr>
            <w:r w:rsidRPr="00BB7445">
              <w:rPr>
                <w:sz w:val="18"/>
                <w:szCs w:val="18"/>
                <w:lang w:val="en-GB"/>
              </w:rPr>
              <w:t>Pillar</w:t>
            </w:r>
          </w:p>
        </w:tc>
        <w:tc>
          <w:tcPr>
            <w:tcW w:w="3969" w:type="dxa"/>
            <w:hideMark/>
          </w:tcPr>
          <w:p w14:paraId="2635DFC6" w14:textId="77777777" w:rsidR="00961941" w:rsidRPr="00BB7445" w:rsidRDefault="00961941" w:rsidP="00247D51">
            <w:pPr>
              <w:pStyle w:val="NormalWeb"/>
              <w:jc w:val="left"/>
              <w:rPr>
                <w:sz w:val="18"/>
                <w:szCs w:val="18"/>
                <w:lang w:val="en-GB"/>
              </w:rPr>
            </w:pPr>
            <w:r w:rsidRPr="00BB7445">
              <w:rPr>
                <w:sz w:val="18"/>
                <w:szCs w:val="18"/>
                <w:lang w:val="en-GB"/>
              </w:rPr>
              <w:t>Responsibilities</w:t>
            </w:r>
          </w:p>
        </w:tc>
      </w:tr>
      <w:tr w:rsidR="00961941" w:rsidRPr="00BB7445" w14:paraId="30FE5576" w14:textId="77777777" w:rsidTr="00BB7445">
        <w:tc>
          <w:tcPr>
            <w:tcW w:w="709" w:type="dxa"/>
            <w:hideMark/>
          </w:tcPr>
          <w:p w14:paraId="6FBCE593" w14:textId="77777777" w:rsidR="00961941" w:rsidRPr="00BB7445" w:rsidRDefault="00961941" w:rsidP="00247D51">
            <w:pPr>
              <w:pStyle w:val="NormalWeb"/>
              <w:jc w:val="left"/>
              <w:rPr>
                <w:sz w:val="18"/>
                <w:szCs w:val="18"/>
                <w:lang w:val="en-GB"/>
              </w:rPr>
            </w:pPr>
            <w:r w:rsidRPr="00BB7445">
              <w:rPr>
                <w:sz w:val="18"/>
                <w:szCs w:val="18"/>
                <w:lang w:val="en-GB"/>
              </w:rPr>
              <w:t>I</w:t>
            </w:r>
          </w:p>
        </w:tc>
        <w:tc>
          <w:tcPr>
            <w:tcW w:w="3969" w:type="dxa"/>
            <w:hideMark/>
          </w:tcPr>
          <w:p w14:paraId="3CC01BFC" w14:textId="77777777" w:rsidR="00961941" w:rsidRPr="00BB7445" w:rsidRDefault="00961941" w:rsidP="00247D51">
            <w:pPr>
              <w:pStyle w:val="NormalWeb"/>
              <w:jc w:val="left"/>
              <w:rPr>
                <w:sz w:val="18"/>
                <w:szCs w:val="18"/>
                <w:lang w:val="en-GB"/>
              </w:rPr>
            </w:pPr>
            <w:r w:rsidRPr="00BB7445">
              <w:rPr>
                <w:sz w:val="18"/>
                <w:szCs w:val="18"/>
                <w:lang w:val="en-GB"/>
              </w:rPr>
              <w:t>Coordination, planning and monitoring</w:t>
            </w:r>
          </w:p>
        </w:tc>
      </w:tr>
      <w:tr w:rsidR="00961941" w:rsidRPr="00BB7445" w14:paraId="1833D37D" w14:textId="77777777" w:rsidTr="00BB7445">
        <w:trPr>
          <w:cnfStyle w:val="000000010000" w:firstRow="0" w:lastRow="0" w:firstColumn="0" w:lastColumn="0" w:oddVBand="0" w:evenVBand="0" w:oddHBand="0" w:evenHBand="1" w:firstRowFirstColumn="0" w:firstRowLastColumn="0" w:lastRowFirstColumn="0" w:lastRowLastColumn="0"/>
        </w:trPr>
        <w:tc>
          <w:tcPr>
            <w:tcW w:w="709" w:type="dxa"/>
            <w:hideMark/>
          </w:tcPr>
          <w:p w14:paraId="28214B36" w14:textId="77777777" w:rsidR="00961941" w:rsidRPr="00BB7445" w:rsidRDefault="00961941" w:rsidP="00247D51">
            <w:pPr>
              <w:pStyle w:val="NormalWeb"/>
              <w:jc w:val="left"/>
              <w:rPr>
                <w:sz w:val="18"/>
                <w:szCs w:val="18"/>
                <w:lang w:val="en-GB"/>
              </w:rPr>
            </w:pPr>
            <w:r w:rsidRPr="00BB7445">
              <w:rPr>
                <w:sz w:val="18"/>
                <w:szCs w:val="18"/>
                <w:lang w:val="en-GB"/>
              </w:rPr>
              <w:t>II</w:t>
            </w:r>
          </w:p>
        </w:tc>
        <w:tc>
          <w:tcPr>
            <w:tcW w:w="3969" w:type="dxa"/>
            <w:hideMark/>
          </w:tcPr>
          <w:p w14:paraId="204F2B10" w14:textId="77777777" w:rsidR="00961941" w:rsidRPr="00BB7445" w:rsidRDefault="00961941" w:rsidP="00247D51">
            <w:pPr>
              <w:pStyle w:val="NormalWeb"/>
              <w:jc w:val="left"/>
              <w:rPr>
                <w:sz w:val="18"/>
                <w:szCs w:val="18"/>
                <w:lang w:val="en-GB"/>
              </w:rPr>
            </w:pPr>
            <w:r w:rsidRPr="00BB7445">
              <w:rPr>
                <w:sz w:val="18"/>
                <w:szCs w:val="18"/>
                <w:lang w:val="en-GB"/>
              </w:rPr>
              <w:t>Risk communication and community engagement</w:t>
            </w:r>
          </w:p>
        </w:tc>
      </w:tr>
      <w:tr w:rsidR="00961941" w:rsidRPr="00BB7445" w14:paraId="415D5EA6" w14:textId="77777777" w:rsidTr="00BB7445">
        <w:tc>
          <w:tcPr>
            <w:tcW w:w="709" w:type="dxa"/>
            <w:hideMark/>
          </w:tcPr>
          <w:p w14:paraId="1745319D" w14:textId="77777777" w:rsidR="00961941" w:rsidRPr="00BB7445" w:rsidRDefault="00961941" w:rsidP="00247D51">
            <w:pPr>
              <w:pStyle w:val="NormalWeb"/>
              <w:jc w:val="left"/>
              <w:rPr>
                <w:sz w:val="18"/>
                <w:szCs w:val="18"/>
                <w:lang w:val="en-GB"/>
              </w:rPr>
            </w:pPr>
            <w:r w:rsidRPr="00BB7445">
              <w:rPr>
                <w:sz w:val="18"/>
                <w:szCs w:val="18"/>
                <w:lang w:val="en-GB"/>
              </w:rPr>
              <w:t>III</w:t>
            </w:r>
          </w:p>
        </w:tc>
        <w:tc>
          <w:tcPr>
            <w:tcW w:w="3969" w:type="dxa"/>
            <w:hideMark/>
          </w:tcPr>
          <w:p w14:paraId="548D0749" w14:textId="77777777" w:rsidR="00961941" w:rsidRPr="00BB7445" w:rsidRDefault="00961941" w:rsidP="00247D51">
            <w:pPr>
              <w:pStyle w:val="NormalWeb"/>
              <w:jc w:val="left"/>
              <w:rPr>
                <w:sz w:val="18"/>
                <w:szCs w:val="18"/>
                <w:lang w:val="en-GB"/>
              </w:rPr>
            </w:pPr>
            <w:r w:rsidRPr="00BB7445">
              <w:rPr>
                <w:sz w:val="18"/>
                <w:szCs w:val="18"/>
                <w:lang w:val="en-GB"/>
              </w:rPr>
              <w:t>Surveillance and epidemiology</w:t>
            </w:r>
          </w:p>
        </w:tc>
      </w:tr>
      <w:tr w:rsidR="00961941" w:rsidRPr="00BB7445" w14:paraId="4B7A9F8A" w14:textId="77777777" w:rsidTr="00BB7445">
        <w:trPr>
          <w:cnfStyle w:val="000000010000" w:firstRow="0" w:lastRow="0" w:firstColumn="0" w:lastColumn="0" w:oddVBand="0" w:evenVBand="0" w:oddHBand="0" w:evenHBand="1" w:firstRowFirstColumn="0" w:firstRowLastColumn="0" w:lastRowFirstColumn="0" w:lastRowLastColumn="0"/>
        </w:trPr>
        <w:tc>
          <w:tcPr>
            <w:tcW w:w="709" w:type="dxa"/>
            <w:hideMark/>
          </w:tcPr>
          <w:p w14:paraId="3604EC0F" w14:textId="77777777" w:rsidR="00961941" w:rsidRPr="00BB7445" w:rsidRDefault="00961941" w:rsidP="00247D51">
            <w:pPr>
              <w:pStyle w:val="NormalWeb"/>
              <w:jc w:val="left"/>
              <w:rPr>
                <w:sz w:val="18"/>
                <w:szCs w:val="18"/>
                <w:lang w:val="en-GB"/>
              </w:rPr>
            </w:pPr>
            <w:r w:rsidRPr="00BB7445">
              <w:rPr>
                <w:sz w:val="18"/>
                <w:szCs w:val="18"/>
                <w:lang w:val="en-GB"/>
              </w:rPr>
              <w:t>IV</w:t>
            </w:r>
          </w:p>
        </w:tc>
        <w:tc>
          <w:tcPr>
            <w:tcW w:w="3969" w:type="dxa"/>
            <w:hideMark/>
          </w:tcPr>
          <w:p w14:paraId="75E0C88C" w14:textId="77777777" w:rsidR="00961941" w:rsidRPr="00BB7445" w:rsidRDefault="00961941" w:rsidP="00247D51">
            <w:pPr>
              <w:pStyle w:val="NormalWeb"/>
              <w:jc w:val="left"/>
              <w:rPr>
                <w:sz w:val="18"/>
                <w:szCs w:val="18"/>
                <w:lang w:val="en-GB"/>
              </w:rPr>
            </w:pPr>
            <w:r w:rsidRPr="00BB7445">
              <w:rPr>
                <w:sz w:val="18"/>
                <w:szCs w:val="18"/>
                <w:lang w:val="en-GB"/>
              </w:rPr>
              <w:t>Point of entry control</w:t>
            </w:r>
          </w:p>
        </w:tc>
      </w:tr>
      <w:tr w:rsidR="00961941" w:rsidRPr="00BB7445" w14:paraId="2A243162" w14:textId="77777777" w:rsidTr="00BB7445">
        <w:tc>
          <w:tcPr>
            <w:tcW w:w="709" w:type="dxa"/>
            <w:hideMark/>
          </w:tcPr>
          <w:p w14:paraId="3A475490" w14:textId="77777777" w:rsidR="00961941" w:rsidRPr="00BB7445" w:rsidRDefault="00961941" w:rsidP="00247D51">
            <w:pPr>
              <w:pStyle w:val="NormalWeb"/>
              <w:jc w:val="left"/>
              <w:rPr>
                <w:sz w:val="18"/>
                <w:szCs w:val="18"/>
                <w:lang w:val="en-GB"/>
              </w:rPr>
            </w:pPr>
            <w:r w:rsidRPr="00BB7445">
              <w:rPr>
                <w:sz w:val="18"/>
                <w:szCs w:val="18"/>
                <w:lang w:val="en-GB"/>
              </w:rPr>
              <w:t>V</w:t>
            </w:r>
          </w:p>
        </w:tc>
        <w:tc>
          <w:tcPr>
            <w:tcW w:w="3969" w:type="dxa"/>
            <w:hideMark/>
          </w:tcPr>
          <w:p w14:paraId="5D83F393" w14:textId="77777777" w:rsidR="00961941" w:rsidRPr="00BB7445" w:rsidRDefault="00961941" w:rsidP="00247D51">
            <w:pPr>
              <w:pStyle w:val="NormalWeb"/>
              <w:jc w:val="left"/>
              <w:rPr>
                <w:sz w:val="18"/>
                <w:szCs w:val="18"/>
                <w:lang w:val="en-GB"/>
              </w:rPr>
            </w:pPr>
            <w:r w:rsidRPr="00BB7445">
              <w:rPr>
                <w:sz w:val="18"/>
                <w:szCs w:val="18"/>
                <w:lang w:val="en-GB"/>
              </w:rPr>
              <w:t>Laboratory testing</w:t>
            </w:r>
          </w:p>
        </w:tc>
      </w:tr>
      <w:tr w:rsidR="00961941" w:rsidRPr="00BB7445" w14:paraId="0DCAAD8D" w14:textId="77777777" w:rsidTr="00BB7445">
        <w:trPr>
          <w:cnfStyle w:val="000000010000" w:firstRow="0" w:lastRow="0" w:firstColumn="0" w:lastColumn="0" w:oddVBand="0" w:evenVBand="0" w:oddHBand="0" w:evenHBand="1" w:firstRowFirstColumn="0" w:firstRowLastColumn="0" w:lastRowFirstColumn="0" w:lastRowLastColumn="0"/>
        </w:trPr>
        <w:tc>
          <w:tcPr>
            <w:tcW w:w="709" w:type="dxa"/>
            <w:hideMark/>
          </w:tcPr>
          <w:p w14:paraId="4987546B" w14:textId="77777777" w:rsidR="00961941" w:rsidRPr="00BB7445" w:rsidRDefault="00961941" w:rsidP="00247D51">
            <w:pPr>
              <w:pStyle w:val="NormalWeb"/>
              <w:jc w:val="left"/>
              <w:rPr>
                <w:sz w:val="18"/>
                <w:szCs w:val="18"/>
                <w:lang w:val="en-GB"/>
              </w:rPr>
            </w:pPr>
            <w:r w:rsidRPr="00BB7445">
              <w:rPr>
                <w:sz w:val="18"/>
                <w:szCs w:val="18"/>
                <w:lang w:val="en-GB"/>
              </w:rPr>
              <w:t>VI</w:t>
            </w:r>
          </w:p>
        </w:tc>
        <w:tc>
          <w:tcPr>
            <w:tcW w:w="3969" w:type="dxa"/>
            <w:hideMark/>
          </w:tcPr>
          <w:p w14:paraId="67BE6236" w14:textId="77777777" w:rsidR="00961941" w:rsidRPr="00BB7445" w:rsidRDefault="00961941" w:rsidP="00247D51">
            <w:pPr>
              <w:pStyle w:val="NormalWeb"/>
              <w:jc w:val="left"/>
              <w:rPr>
                <w:sz w:val="18"/>
                <w:szCs w:val="18"/>
                <w:lang w:val="en-GB"/>
              </w:rPr>
            </w:pPr>
            <w:r w:rsidRPr="00BB7445">
              <w:rPr>
                <w:sz w:val="18"/>
                <w:szCs w:val="18"/>
                <w:lang w:val="en-GB"/>
              </w:rPr>
              <w:t>Infection prevention and control (IPC)</w:t>
            </w:r>
          </w:p>
        </w:tc>
      </w:tr>
      <w:tr w:rsidR="00961941" w:rsidRPr="00BB7445" w14:paraId="2226E925" w14:textId="77777777" w:rsidTr="00BB7445">
        <w:tc>
          <w:tcPr>
            <w:tcW w:w="709" w:type="dxa"/>
            <w:hideMark/>
          </w:tcPr>
          <w:p w14:paraId="3370BE55" w14:textId="77777777" w:rsidR="00961941" w:rsidRPr="00BB7445" w:rsidRDefault="00961941" w:rsidP="00247D51">
            <w:pPr>
              <w:pStyle w:val="NormalWeb"/>
              <w:jc w:val="left"/>
              <w:rPr>
                <w:sz w:val="18"/>
                <w:szCs w:val="18"/>
                <w:lang w:val="en-GB"/>
              </w:rPr>
            </w:pPr>
            <w:r w:rsidRPr="00BB7445">
              <w:rPr>
                <w:sz w:val="18"/>
                <w:szCs w:val="18"/>
                <w:lang w:val="en-GB"/>
              </w:rPr>
              <w:t>VII</w:t>
            </w:r>
          </w:p>
        </w:tc>
        <w:tc>
          <w:tcPr>
            <w:tcW w:w="3969" w:type="dxa"/>
            <w:hideMark/>
          </w:tcPr>
          <w:p w14:paraId="0742A0FE" w14:textId="77777777" w:rsidR="00961941" w:rsidRPr="00BB7445" w:rsidRDefault="00961941" w:rsidP="00247D51">
            <w:pPr>
              <w:pStyle w:val="NormalWeb"/>
              <w:jc w:val="left"/>
              <w:rPr>
                <w:sz w:val="18"/>
                <w:szCs w:val="18"/>
                <w:lang w:val="en-GB"/>
              </w:rPr>
            </w:pPr>
            <w:r w:rsidRPr="00BB7445">
              <w:rPr>
                <w:sz w:val="18"/>
                <w:szCs w:val="18"/>
                <w:lang w:val="en-GB"/>
              </w:rPr>
              <w:t>Case management</w:t>
            </w:r>
          </w:p>
        </w:tc>
      </w:tr>
      <w:tr w:rsidR="00961941" w:rsidRPr="00BB7445" w14:paraId="07943CF4" w14:textId="77777777" w:rsidTr="00BB7445">
        <w:trPr>
          <w:cnfStyle w:val="000000010000" w:firstRow="0" w:lastRow="0" w:firstColumn="0" w:lastColumn="0" w:oddVBand="0" w:evenVBand="0" w:oddHBand="0" w:evenHBand="1" w:firstRowFirstColumn="0" w:firstRowLastColumn="0" w:lastRowFirstColumn="0" w:lastRowLastColumn="0"/>
        </w:trPr>
        <w:tc>
          <w:tcPr>
            <w:tcW w:w="709" w:type="dxa"/>
            <w:hideMark/>
          </w:tcPr>
          <w:p w14:paraId="49CB051C" w14:textId="77777777" w:rsidR="00961941" w:rsidRPr="00BB7445" w:rsidRDefault="00961941" w:rsidP="00247D51">
            <w:pPr>
              <w:pStyle w:val="NormalWeb"/>
              <w:jc w:val="left"/>
              <w:rPr>
                <w:sz w:val="18"/>
                <w:szCs w:val="18"/>
                <w:lang w:val="en-GB"/>
              </w:rPr>
            </w:pPr>
            <w:r w:rsidRPr="00BB7445">
              <w:rPr>
                <w:sz w:val="18"/>
                <w:szCs w:val="18"/>
                <w:lang w:val="en-GB"/>
              </w:rPr>
              <w:t>VIII</w:t>
            </w:r>
          </w:p>
        </w:tc>
        <w:tc>
          <w:tcPr>
            <w:tcW w:w="3969" w:type="dxa"/>
            <w:hideMark/>
          </w:tcPr>
          <w:p w14:paraId="0C8FE6C1" w14:textId="77777777" w:rsidR="00961941" w:rsidRPr="00BB7445" w:rsidRDefault="00961941" w:rsidP="00247D51">
            <w:pPr>
              <w:pStyle w:val="NormalWeb"/>
              <w:jc w:val="left"/>
              <w:rPr>
                <w:sz w:val="18"/>
                <w:szCs w:val="18"/>
                <w:lang w:val="en-GB"/>
              </w:rPr>
            </w:pPr>
            <w:r w:rsidRPr="00BB7445">
              <w:rPr>
                <w:sz w:val="18"/>
                <w:szCs w:val="18"/>
                <w:lang w:val="en-GB"/>
              </w:rPr>
              <w:t>Operations and logistics</w:t>
            </w:r>
          </w:p>
        </w:tc>
      </w:tr>
      <w:tr w:rsidR="00961941" w:rsidRPr="00BB7445" w14:paraId="0B41511F" w14:textId="77777777" w:rsidTr="00BB7445">
        <w:tc>
          <w:tcPr>
            <w:tcW w:w="709" w:type="dxa"/>
            <w:tcBorders>
              <w:bottom w:val="single" w:sz="4" w:space="0" w:color="808080" w:themeColor="background1" w:themeShade="80"/>
            </w:tcBorders>
            <w:hideMark/>
          </w:tcPr>
          <w:p w14:paraId="5CF31104" w14:textId="77777777" w:rsidR="00961941" w:rsidRPr="00BB7445" w:rsidRDefault="00961941" w:rsidP="00247D51">
            <w:pPr>
              <w:pStyle w:val="NormalWeb"/>
              <w:jc w:val="left"/>
              <w:rPr>
                <w:sz w:val="18"/>
                <w:szCs w:val="18"/>
                <w:lang w:val="en-GB"/>
              </w:rPr>
            </w:pPr>
            <w:r w:rsidRPr="00BB7445">
              <w:rPr>
                <w:sz w:val="18"/>
                <w:szCs w:val="18"/>
                <w:lang w:val="en-GB"/>
              </w:rPr>
              <w:t>IX</w:t>
            </w:r>
          </w:p>
        </w:tc>
        <w:tc>
          <w:tcPr>
            <w:tcW w:w="3969" w:type="dxa"/>
            <w:tcBorders>
              <w:bottom w:val="single" w:sz="4" w:space="0" w:color="808080" w:themeColor="background1" w:themeShade="80"/>
            </w:tcBorders>
            <w:hideMark/>
          </w:tcPr>
          <w:p w14:paraId="73E09F04" w14:textId="77777777" w:rsidR="00961941" w:rsidRPr="00BB7445" w:rsidRDefault="00961941" w:rsidP="00247D51">
            <w:pPr>
              <w:pStyle w:val="NormalWeb"/>
              <w:jc w:val="left"/>
              <w:rPr>
                <w:sz w:val="18"/>
                <w:szCs w:val="18"/>
                <w:lang w:val="en-GB"/>
              </w:rPr>
            </w:pPr>
            <w:r w:rsidRPr="00BB7445">
              <w:rPr>
                <w:sz w:val="18"/>
                <w:szCs w:val="18"/>
                <w:lang w:val="en-GB"/>
              </w:rPr>
              <w:t>Maintaining essential health</w:t>
            </w:r>
          </w:p>
        </w:tc>
      </w:tr>
    </w:tbl>
    <w:p w14:paraId="5469A6DD" w14:textId="6991A933" w:rsidR="00A65B07" w:rsidRPr="00BD24AA" w:rsidRDefault="00A65B07" w:rsidP="00BD24AA">
      <w:pPr>
        <w:pStyle w:val="Heading1"/>
      </w:pPr>
      <w:r w:rsidRPr="00BD24AA">
        <w:t xml:space="preserve">Aim </w:t>
      </w:r>
    </w:p>
    <w:p w14:paraId="7433503D" w14:textId="63348845" w:rsidR="00A65B07" w:rsidRDefault="00A65B07" w:rsidP="00BD24AA">
      <w:r>
        <w:t>We aim to describe the epidemiology of the COVID-19 pandemic in Timor-Leste from 1 January 2020 to 30</w:t>
      </w:r>
      <w:r w:rsidR="00545850">
        <w:t> </w:t>
      </w:r>
      <w:r>
        <w:t>June</w:t>
      </w:r>
      <w:r w:rsidR="00053B42">
        <w:t> </w:t>
      </w:r>
      <w:r>
        <w:t xml:space="preserve">2022. </w:t>
      </w:r>
    </w:p>
    <w:p w14:paraId="6F9A19D6" w14:textId="77777777" w:rsidR="00A65B07" w:rsidRPr="00BD24AA" w:rsidRDefault="00A65B07" w:rsidP="00BD24AA">
      <w:pPr>
        <w:pStyle w:val="Heading1"/>
      </w:pPr>
      <w:r w:rsidRPr="00BD24AA">
        <w:t xml:space="preserve">Methods </w:t>
      </w:r>
    </w:p>
    <w:p w14:paraId="05DE1351" w14:textId="77777777" w:rsidR="00A65B07" w:rsidRDefault="00A65B07" w:rsidP="00BD24AA">
      <w:r>
        <w:t>We undertook surveillance and response activities according to Timorese Ministry of Health (</w:t>
      </w:r>
      <w:proofErr w:type="spellStart"/>
      <w:r>
        <w:t>MoH</w:t>
      </w:r>
      <w:proofErr w:type="spellEnd"/>
      <w:r>
        <w:t>) guidelines,</w:t>
      </w:r>
      <w:proofErr w:type="gramStart"/>
      <w:r>
        <w:rPr>
          <w:vertAlign w:val="superscript"/>
        </w:rPr>
        <w:t>8</w:t>
      </w:r>
      <w:proofErr w:type="gramEnd"/>
      <w:r>
        <w:t xml:space="preserve"> adapted from WHO guidelines.</w:t>
      </w:r>
      <w:r>
        <w:rPr>
          <w:vertAlign w:val="superscript"/>
        </w:rPr>
        <w:t>9</w:t>
      </w:r>
      <w:r>
        <w:t xml:space="preserve"> A confirmed case required detection of severe acute respiratory syndrome coronavirus-2 (SARS-CoV-2) by a polymerase chain reaction (PCR) assay from a nasal and/or oropharyngeal swab. Testing was accessible in the capital Dili and all municipalities, with a focus on municipalities bordering Indonesia. For the first 18 months of the pandemic, all confirmed cases were isolated in COVID-19 treatment/isolation facilities or hospital facilities that were </w:t>
      </w:r>
      <w:proofErr w:type="gramStart"/>
      <w:r>
        <w:t>established</w:t>
      </w:r>
      <w:proofErr w:type="gramEnd"/>
      <w:r>
        <w:t xml:space="preserve"> in early 2020. Home isolation was made available from 12 July 2021,</w:t>
      </w:r>
      <w:r>
        <w:rPr>
          <w:vertAlign w:val="superscript"/>
        </w:rPr>
        <w:t>10</w:t>
      </w:r>
      <w:r>
        <w:t xml:space="preserve"> when increased case numbers dictated a change in policy; those </w:t>
      </w:r>
      <w:proofErr w:type="gramStart"/>
      <w:r>
        <w:t>requiring</w:t>
      </w:r>
      <w:proofErr w:type="gramEnd"/>
      <w:r>
        <w:t xml:space="preserve"> oxygen or treatment were still admitted to a treatment facility or hospital. A close contact was defined as anyone who had face-to-face contact with a confirmed COVID-19 case for more than 15 minutes cumulatively or continuously (e.g. household setting or healthcare setting without appropriate use of personal protective equipment) or who was in the same room with an infectious case for more than two hours (e.g. school room, work place) while a case was symptomatic or in the 24 hours prior to symptom onset. A death with COVID-19 was defined as anyone who </w:t>
      </w:r>
      <w:proofErr w:type="gramStart"/>
      <w:r>
        <w:t>tested</w:t>
      </w:r>
      <w:proofErr w:type="gramEnd"/>
      <w:r>
        <w:t xml:space="preserve"> positive for COVID-19 in the 14 days prior to death or anyone admitted to a COVID-19 treatment facility or intensive care unit with COVID-19, who subsequently died in that facility with COVID-19 contributing to the death. The testing strategy in Timor-Leste focused on symptomatic individuals, on close contacts of confirmed cases, on asymptomatic people wishing to travel internationally or between municipalities in Timor-Leste, and on international arrivals in quarantine. </w:t>
      </w:r>
    </w:p>
    <w:p w14:paraId="3397C58C" w14:textId="77777777" w:rsidR="00A65B07" w:rsidRDefault="00A65B07" w:rsidP="00BD24AA">
      <w:r>
        <w:t xml:space="preserve">Case information, including demographics, vaccination status, and severity of illness, was collected using a case report form and </w:t>
      </w:r>
      <w:proofErr w:type="gramStart"/>
      <w:r>
        <w:t>entered into</w:t>
      </w:r>
      <w:proofErr w:type="gramEnd"/>
      <w:r>
        <w:t xml:space="preserve"> the </w:t>
      </w:r>
      <w:proofErr w:type="spellStart"/>
      <w:r>
        <w:t>MoH</w:t>
      </w:r>
      <w:proofErr w:type="spellEnd"/>
      <w:r>
        <w:t xml:space="preserve"> online COVID-19 dashboard, an online epidemiological database developed specifically for the COVID-19 response in Timor-Leste. Analysis and graphs </w:t>
      </w:r>
      <w:proofErr w:type="gramStart"/>
      <w:r>
        <w:t>were produced</w:t>
      </w:r>
      <w:proofErr w:type="gramEnd"/>
      <w:r>
        <w:t xml:space="preserve"> using Microsoft Excel 2016 (Microsoft, USA). </w:t>
      </w:r>
    </w:p>
    <w:p w14:paraId="60824B66" w14:textId="77777777" w:rsidR="00A65B07" w:rsidRDefault="00A65B07" w:rsidP="00BD24AA">
      <w:r>
        <w:t xml:space="preserve">Ethics approval was not </w:t>
      </w:r>
      <w:proofErr w:type="gramStart"/>
      <w:r>
        <w:t>sought</w:t>
      </w:r>
      <w:proofErr w:type="gramEnd"/>
      <w:r>
        <w:t xml:space="preserve"> as our activities were conducted under the auspices of routine communicable disease surveillance activity and published with the approval of the Director General of Health Services, Timor-Leste Ministry of Health. </w:t>
      </w:r>
    </w:p>
    <w:p w14:paraId="01936319" w14:textId="77777777" w:rsidR="00A65B07" w:rsidRPr="00BD24AA" w:rsidRDefault="00A65B07" w:rsidP="00BD24AA">
      <w:pPr>
        <w:pStyle w:val="Heading1"/>
      </w:pPr>
      <w:r w:rsidRPr="00BD24AA">
        <w:t xml:space="preserve">Results </w:t>
      </w:r>
    </w:p>
    <w:p w14:paraId="0E4D5DCC" w14:textId="77777777" w:rsidR="00A65B07" w:rsidRDefault="00A65B07" w:rsidP="00BD24AA">
      <w:r>
        <w:t xml:space="preserve">In total, there were 22,957 cases of COVID-19 notified in Timor-Leste between 1 January 2020 and 30 June 2022 (Figure 1). </w:t>
      </w:r>
    </w:p>
    <w:p w14:paraId="491418ED" w14:textId="77777777" w:rsidR="00A65B07" w:rsidRDefault="00A65B07" w:rsidP="00BD24AA">
      <w:r>
        <w:t xml:space="preserve">From March 2020 to March 2021, COVID-19 cases in Timor-Leste were confined to returned travellers in supervised quarantine, until community transmission was </w:t>
      </w:r>
      <w:proofErr w:type="gramStart"/>
      <w:r>
        <w:t>observed</w:t>
      </w:r>
      <w:proofErr w:type="gramEnd"/>
      <w:r>
        <w:t xml:space="preserve"> in the capital, Dili in March 2021. Community transmission </w:t>
      </w:r>
      <w:proofErr w:type="gramStart"/>
      <w:r>
        <w:t>most likely resulted</w:t>
      </w:r>
      <w:proofErr w:type="gramEnd"/>
      <w:r>
        <w:t xml:space="preserve"> from undetected border crossings from the neighbouring Indonesian province, Nusa Tenggara Timur (where community transmission was already occurring), or possibly from quarantine breaches. The Timorese Government issued a notice for mandatory home confinement in Dili on </w:t>
      </w:r>
      <w:proofErr w:type="gramStart"/>
      <w:r>
        <w:t>8 March 2021</w:t>
      </w:r>
      <w:proofErr w:type="gramEnd"/>
      <w:r>
        <w:t xml:space="preserve"> which was extended, in an attempt to suppress transmission.</w:t>
      </w:r>
      <w:r>
        <w:rPr>
          <w:vertAlign w:val="superscript"/>
        </w:rPr>
        <w:t>11</w:t>
      </w:r>
      <w:r>
        <w:t xml:space="preserve"> </w:t>
      </w:r>
    </w:p>
    <w:p w14:paraId="230D1BD2" w14:textId="77777777" w:rsidR="00A65B07" w:rsidRDefault="00A65B07" w:rsidP="00BD24AA">
      <w:r>
        <w:t xml:space="preserve">On 4 April 2021, however, devastating floods occurred in the wake of Cyclone </w:t>
      </w:r>
      <w:proofErr w:type="spellStart"/>
      <w:r>
        <w:t>Seroja</w:t>
      </w:r>
      <w:proofErr w:type="spellEnd"/>
      <w:r>
        <w:t xml:space="preserve"> resulting in widespread destruction. A State of Calamity was declared on 8 April 2021, along with suspension of mandatory confinement orders.</w:t>
      </w:r>
      <w:r>
        <w:rPr>
          <w:vertAlign w:val="superscript"/>
        </w:rPr>
        <w:t xml:space="preserve">12 </w:t>
      </w:r>
      <w:r>
        <w:t>Crowding at both private homes and evacuation facilities, and the disruption to mandated home confinement, likely hastened transmission of COVID-19; the peak of the first wave of transmission occurred in May 2021 (4,727 cases notified in that month), with transmission predominantly due to the B.1.466.2 variant of SARS-CoV-2, which was also dominant in Indonesia at the time.</w:t>
      </w:r>
      <w:r>
        <w:rPr>
          <w:vertAlign w:val="superscript"/>
        </w:rPr>
        <w:t>13</w:t>
      </w:r>
      <w:r>
        <w:t xml:space="preserve"> A national COVID-19 vaccination program commenced during this first wave, with prioritisation of healthcare and other essential workers, and of high-risk populations (based on age and comorbidities).</w:t>
      </w:r>
      <w:r>
        <w:rPr>
          <w:vertAlign w:val="superscript"/>
        </w:rPr>
        <w:t xml:space="preserve">7 </w:t>
      </w:r>
    </w:p>
    <w:p w14:paraId="48F10FAB" w14:textId="77777777" w:rsidR="00A65B07" w:rsidRDefault="00A65B07" w:rsidP="00BD24AA">
      <w:r>
        <w:t xml:space="preserve">The second wave of transmission occurred between August and October 2021 (due </w:t>
      </w:r>
      <w:proofErr w:type="gramStart"/>
      <w:r>
        <w:t>largely to</w:t>
      </w:r>
      <w:proofErr w:type="gramEnd"/>
      <w:r>
        <w:t xml:space="preserve"> the B.1.617.2 Delta variant) and peaked with 5,789 cases notified during August 2021. Quarantine for international arrivals was removed in December 2021 and the final wave of transmission peaked in February 2022 (</w:t>
      </w:r>
      <w:proofErr w:type="gramStart"/>
      <w:r>
        <w:t>predominantly B.</w:t>
      </w:r>
      <w:proofErr w:type="gramEnd"/>
      <w:r>
        <w:t xml:space="preserve">1.1.529 Omicron variant) with 2,747 cases notified in that month. All international arrivals required a negative PCR test prior to travelling to Timor-Leste, until this requirement </w:t>
      </w:r>
      <w:proofErr w:type="gramStart"/>
      <w:r>
        <w:t>was removed</w:t>
      </w:r>
      <w:proofErr w:type="gramEnd"/>
      <w:r>
        <w:t xml:space="preserve"> on 17 March 2022.</w:t>
      </w:r>
      <w:r>
        <w:rPr>
          <w:vertAlign w:val="superscript"/>
        </w:rPr>
        <w:t xml:space="preserve">14 </w:t>
      </w:r>
      <w:r>
        <w:t xml:space="preserve">The two most populated municipalities, Dili and </w:t>
      </w:r>
      <w:proofErr w:type="spellStart"/>
      <w:r>
        <w:t>Baucau</w:t>
      </w:r>
      <w:proofErr w:type="spellEnd"/>
      <w:r>
        <w:t xml:space="preserve">, had the highest rates of disease, followed by the municipality of </w:t>
      </w:r>
      <w:proofErr w:type="spellStart"/>
      <w:r>
        <w:t>Covalima</w:t>
      </w:r>
      <w:proofErr w:type="spellEnd"/>
      <w:r>
        <w:t xml:space="preserve"> which shares a border with Indonesia (Table 2). </w:t>
      </w:r>
    </w:p>
    <w:p w14:paraId="62F2FECB" w14:textId="77777777" w:rsidR="00A65B07" w:rsidRDefault="00A65B07" w:rsidP="00BD24AA">
      <w:r>
        <w:t xml:space="preserve">In total, 753 people were hospitalised due to COVID-19 (the first on 20 March 2021); 133 people died with COVID-19 (the first on 6 April 2021). Of the 133 people who died, 122 (92%) were eligible for, but had not received, ≥ 2 COVID-19 vaccinations prior to their death, and none had received boosters. The median age of those who died was 58.5 years (inter-quartile range 42–68 years). </w:t>
      </w:r>
      <w:proofErr w:type="gramStart"/>
      <w:r>
        <w:t>The majority of</w:t>
      </w:r>
      <w:proofErr w:type="gramEnd"/>
      <w:r>
        <w:t xml:space="preserve"> deaths (96/133, 72.2%) and hospitalisations (404/753, 54%) occurred during the Delta variant wave (Figure 2). </w:t>
      </w:r>
    </w:p>
    <w:p w14:paraId="1F258C43" w14:textId="4F8E60EA" w:rsidR="00BA0542" w:rsidRDefault="00A65B07" w:rsidP="00BD24AA">
      <w:r>
        <w:t xml:space="preserve">As of 30 June 2022, 86.9% of the Timor-Leste population aged ≥ 12 years had received at least one dose of COVID-19 vaccine; 74.3% had received two doses. Of the population who received two doses of vaccine, 72% received Oxford-AstraZeneca, 21% Pfizer-BioNTech and 6% CoronaVac (Sinovac COVID-19 vaccine). Booster doses </w:t>
      </w:r>
      <w:proofErr w:type="gramStart"/>
      <w:r>
        <w:t>were given</w:t>
      </w:r>
      <w:proofErr w:type="gramEnd"/>
      <w:r>
        <w:t xml:space="preserve"> to 14.7% of the population aged ≥ 18 years. </w:t>
      </w:r>
    </w:p>
    <w:p w14:paraId="2428C2E8" w14:textId="77777777" w:rsidR="00BA0542" w:rsidRDefault="00BA0542">
      <w:r>
        <w:br w:type="page"/>
      </w:r>
    </w:p>
    <w:p w14:paraId="1331C6EB" w14:textId="77777777" w:rsidR="00BA0542" w:rsidRDefault="00BA0542" w:rsidP="00BA0542">
      <w:pPr>
        <w:pStyle w:val="CDIFigures"/>
        <w:rPr>
          <w:rStyle w:val="Strong"/>
          <w:b/>
          <w:bCs w:val="0"/>
        </w:rPr>
      </w:pPr>
      <w:r w:rsidRPr="002B4FA9">
        <w:rPr>
          <w:rStyle w:val="Strong"/>
          <w:b/>
          <w:bCs w:val="0"/>
        </w:rPr>
        <w:t>Figure 1: Epidemic curve of COVID-19 cases notified in Timor-Leste between 1 January 2020 and 30 June 2022</w:t>
      </w:r>
    </w:p>
    <w:p w14:paraId="5BC27EFC" w14:textId="0424CF4F" w:rsidR="00A65B07" w:rsidRDefault="00BA0542" w:rsidP="00BD24AA">
      <w:r>
        <w:rPr>
          <w:noProof/>
          <w:lang w:val="en-GB"/>
        </w:rPr>
        <w:drawing>
          <wp:inline distT="0" distB="0" distL="0" distR="0" wp14:anchorId="435D2DD8" wp14:editId="60EA3271">
            <wp:extent cx="6625424" cy="3322620"/>
            <wp:effectExtent l="0" t="0" r="4445" b="0"/>
            <wp:docPr id="3" name="Picture 3" descr="Epidemic curve of COVID-19 cases notified in Timor-Leste between 1 January 2020 and 30 June 2022.&#10;Figure 1 shows the numbers of COVID-19 cases notified in Timor-Leste 1 January 2020 and 30 June 2022.&#10;The first cases were notified in March 2020. There are 3 waves in the epidemic curve. The first wave began in March 2021 and peaked in May 2021 (4,727 cases notified in that month) following widespread flooding in Timor-Leste on 4 April 2021. The second and largest wave occurred in August 2021 due to the delta variant (5,789 cases notified in that month), and the final wave was in February 2022 (2,747 cases notified in that month) due to the Omicron varia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pidemic curve of COVID-19 cases notified in Timor-Leste between 1 January 2020 and 30 June 2022.&#10;Figure 1 shows the numbers of COVID-19 cases notified in Timor-Leste 1 January 2020 and 30 June 2022.&#10;The first cases were notified in March 2020. There are 3 waves in the epidemic curve. The first wave began in March 2021 and peaked in May 2021 (4,727 cases notified in that month) following widespread flooding in Timor-Leste on 4 April 2021. The second and largest wave occurred in August 2021 due to the delta variant (5,789 cases notified in that month), and the final wave was in February 2022 (2,747 cases notified in that month) due to the Omicron varian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3341" cy="3326590"/>
                    </a:xfrm>
                    <a:prstGeom prst="rect">
                      <a:avLst/>
                    </a:prstGeom>
                  </pic:spPr>
                </pic:pic>
              </a:graphicData>
            </a:graphic>
          </wp:inline>
        </w:drawing>
      </w:r>
    </w:p>
    <w:p w14:paraId="1461CD79" w14:textId="77777777" w:rsidR="00C05650" w:rsidRPr="00C05650" w:rsidRDefault="00C05650" w:rsidP="00C05650">
      <w:pPr>
        <w:pStyle w:val="CDIFigures"/>
      </w:pPr>
      <w:r w:rsidRPr="00C05650">
        <w:rPr>
          <w:rStyle w:val="Strong"/>
          <w:b/>
          <w:bCs w:val="0"/>
        </w:rPr>
        <w:t>Table 2: Number of COVID-19 cases, incidence rate (per 100,000 population) and deaths, by municipality, Timor-Leste, 1 January 2020 – 30 June 2022</w:t>
      </w:r>
    </w:p>
    <w:tbl>
      <w:tblPr>
        <w:tblStyle w:val="CDI-StandardTable"/>
        <w:tblW w:w="0" w:type="auto"/>
        <w:tblLook w:val="04A0" w:firstRow="1" w:lastRow="0" w:firstColumn="1" w:lastColumn="0" w:noHBand="0" w:noVBand="1"/>
        <w:tblDescription w:val="Table 2 documents the COVID-19 case numbers, incidence rate per 100,000 population, and deaths from 1 January 2020 to 30 June 2022, by municipality in Timor-Leste. Of 22,957 cases nationwide during this period, the majority (16,367 cases) were notified in Dili, which also recorded a majority of the COVID-19 deaths (90/133 deaths). Dili also saw the highest COVID-19 incidence rate during this period (4,642 cases per 100,000 population), followed by the municipalities of Baucau and Covalima (1,280 and 1,194 cases per 100,000 population respectively). The nationwide incidence rate across Timor-Leste during this period was 1,742 cases per 100,000 population."/>
      </w:tblPr>
      <w:tblGrid>
        <w:gridCol w:w="1418"/>
        <w:gridCol w:w="1134"/>
        <w:gridCol w:w="3944"/>
        <w:gridCol w:w="3944"/>
      </w:tblGrid>
      <w:tr w:rsidR="008A7AC4" w:rsidRPr="00C05650" w14:paraId="1DFF2235" w14:textId="77777777" w:rsidTr="008A7AC4">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14:paraId="071468D0" w14:textId="77777777" w:rsidR="00C05650" w:rsidRPr="00C05650" w:rsidRDefault="00C05650" w:rsidP="00B107E1">
            <w:pPr>
              <w:pStyle w:val="NormalWeb"/>
              <w:jc w:val="left"/>
              <w:rPr>
                <w:sz w:val="18"/>
                <w:szCs w:val="18"/>
                <w:lang w:val="en-GB"/>
              </w:rPr>
            </w:pPr>
            <w:r w:rsidRPr="00C05650">
              <w:rPr>
                <w:sz w:val="18"/>
                <w:szCs w:val="18"/>
                <w:lang w:val="en-GB"/>
              </w:rPr>
              <w:t>Municipality</w:t>
            </w:r>
          </w:p>
        </w:tc>
        <w:tc>
          <w:tcPr>
            <w:tcW w:w="1134" w:type="dxa"/>
            <w:hideMark/>
          </w:tcPr>
          <w:p w14:paraId="35059C79" w14:textId="77777777" w:rsidR="00C05650" w:rsidRPr="00C05650" w:rsidRDefault="00C05650" w:rsidP="00247D51">
            <w:pPr>
              <w:pStyle w:val="NormalWeb"/>
              <w:rPr>
                <w:sz w:val="18"/>
                <w:szCs w:val="18"/>
                <w:lang w:val="en-GB"/>
              </w:rPr>
            </w:pPr>
            <w:r w:rsidRPr="00C05650">
              <w:rPr>
                <w:sz w:val="18"/>
                <w:szCs w:val="18"/>
                <w:lang w:val="en-GB"/>
              </w:rPr>
              <w:t>Cases</w:t>
            </w:r>
          </w:p>
        </w:tc>
        <w:tc>
          <w:tcPr>
            <w:tcW w:w="3944" w:type="dxa"/>
            <w:hideMark/>
          </w:tcPr>
          <w:p w14:paraId="3350AE8A" w14:textId="77777777" w:rsidR="00C05650" w:rsidRPr="00C05650" w:rsidRDefault="00C05650" w:rsidP="00247D51">
            <w:pPr>
              <w:pStyle w:val="NormalWeb"/>
              <w:rPr>
                <w:sz w:val="18"/>
                <w:szCs w:val="18"/>
                <w:lang w:val="en-GB"/>
              </w:rPr>
            </w:pPr>
            <w:r w:rsidRPr="00C05650">
              <w:rPr>
                <w:sz w:val="18"/>
                <w:szCs w:val="18"/>
                <w:lang w:val="en-GB"/>
              </w:rPr>
              <w:t>Incidence rate (per 100,000 population)</w:t>
            </w:r>
          </w:p>
        </w:tc>
        <w:tc>
          <w:tcPr>
            <w:tcW w:w="3944" w:type="dxa"/>
            <w:hideMark/>
          </w:tcPr>
          <w:p w14:paraId="3944C325" w14:textId="77777777" w:rsidR="00C05650" w:rsidRPr="00C05650" w:rsidRDefault="00C05650" w:rsidP="00247D51">
            <w:pPr>
              <w:pStyle w:val="NormalWeb"/>
              <w:rPr>
                <w:sz w:val="18"/>
                <w:szCs w:val="18"/>
                <w:lang w:val="en-GB"/>
              </w:rPr>
            </w:pPr>
            <w:r w:rsidRPr="00C05650">
              <w:rPr>
                <w:sz w:val="18"/>
                <w:szCs w:val="18"/>
                <w:lang w:val="en-GB"/>
              </w:rPr>
              <w:t>Deaths</w:t>
            </w:r>
          </w:p>
        </w:tc>
      </w:tr>
      <w:tr w:rsidR="00C05650" w:rsidRPr="00C05650" w14:paraId="68D8B038" w14:textId="77777777" w:rsidTr="008A7AC4">
        <w:tc>
          <w:tcPr>
            <w:tcW w:w="1418" w:type="dxa"/>
            <w:hideMark/>
          </w:tcPr>
          <w:p w14:paraId="5FD014D5" w14:textId="77777777" w:rsidR="00C05650" w:rsidRPr="00C05650" w:rsidRDefault="00C05650" w:rsidP="00B107E1">
            <w:pPr>
              <w:pStyle w:val="NormalWeb"/>
              <w:jc w:val="left"/>
              <w:rPr>
                <w:sz w:val="18"/>
                <w:szCs w:val="18"/>
                <w:lang w:val="en-GB"/>
              </w:rPr>
            </w:pPr>
            <w:proofErr w:type="spellStart"/>
            <w:r w:rsidRPr="00C05650">
              <w:rPr>
                <w:sz w:val="18"/>
                <w:szCs w:val="18"/>
                <w:lang w:val="en-GB"/>
              </w:rPr>
              <w:t>Aileu</w:t>
            </w:r>
            <w:proofErr w:type="spellEnd"/>
          </w:p>
        </w:tc>
        <w:tc>
          <w:tcPr>
            <w:tcW w:w="1134" w:type="dxa"/>
            <w:hideMark/>
          </w:tcPr>
          <w:p w14:paraId="4CBC1774" w14:textId="77777777" w:rsidR="00C05650" w:rsidRPr="00C05650" w:rsidRDefault="00C05650" w:rsidP="00247D51">
            <w:pPr>
              <w:pStyle w:val="NormalWeb"/>
              <w:rPr>
                <w:sz w:val="18"/>
                <w:szCs w:val="18"/>
                <w:lang w:val="en-GB"/>
              </w:rPr>
            </w:pPr>
            <w:r w:rsidRPr="00C05650">
              <w:rPr>
                <w:sz w:val="18"/>
                <w:szCs w:val="18"/>
                <w:lang w:val="en-GB"/>
              </w:rPr>
              <w:t>136</w:t>
            </w:r>
          </w:p>
        </w:tc>
        <w:tc>
          <w:tcPr>
            <w:tcW w:w="3944" w:type="dxa"/>
            <w:hideMark/>
          </w:tcPr>
          <w:p w14:paraId="66DCA271" w14:textId="77777777" w:rsidR="00C05650" w:rsidRPr="00C05650" w:rsidRDefault="00C05650" w:rsidP="00247D51">
            <w:pPr>
              <w:pStyle w:val="NormalWeb"/>
              <w:rPr>
                <w:sz w:val="18"/>
                <w:szCs w:val="18"/>
                <w:lang w:val="en-GB"/>
              </w:rPr>
            </w:pPr>
            <w:r w:rsidRPr="00C05650">
              <w:rPr>
                <w:sz w:val="18"/>
                <w:szCs w:val="18"/>
                <w:lang w:val="en-GB"/>
              </w:rPr>
              <w:t>242</w:t>
            </w:r>
          </w:p>
        </w:tc>
        <w:tc>
          <w:tcPr>
            <w:tcW w:w="3944" w:type="dxa"/>
            <w:hideMark/>
          </w:tcPr>
          <w:p w14:paraId="3950B912" w14:textId="77777777" w:rsidR="00C05650" w:rsidRPr="00C05650" w:rsidRDefault="00C05650" w:rsidP="00247D51">
            <w:pPr>
              <w:pStyle w:val="NormalWeb"/>
              <w:rPr>
                <w:sz w:val="18"/>
                <w:szCs w:val="18"/>
                <w:lang w:val="en-GB"/>
              </w:rPr>
            </w:pPr>
            <w:r w:rsidRPr="00C05650">
              <w:rPr>
                <w:sz w:val="18"/>
                <w:szCs w:val="18"/>
                <w:lang w:val="en-GB"/>
              </w:rPr>
              <w:t>1</w:t>
            </w:r>
          </w:p>
        </w:tc>
      </w:tr>
      <w:tr w:rsidR="008A7AC4" w:rsidRPr="00C05650" w14:paraId="697E5E3A"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5BED3586" w14:textId="77777777" w:rsidR="00C05650" w:rsidRPr="00C05650" w:rsidRDefault="00C05650" w:rsidP="00B107E1">
            <w:pPr>
              <w:pStyle w:val="NormalWeb"/>
              <w:jc w:val="left"/>
              <w:rPr>
                <w:sz w:val="18"/>
                <w:szCs w:val="18"/>
                <w:lang w:val="en-GB"/>
              </w:rPr>
            </w:pPr>
            <w:proofErr w:type="spellStart"/>
            <w:r w:rsidRPr="00C05650">
              <w:rPr>
                <w:sz w:val="18"/>
                <w:szCs w:val="18"/>
                <w:lang w:val="en-GB"/>
              </w:rPr>
              <w:t>Ainaro</w:t>
            </w:r>
            <w:proofErr w:type="spellEnd"/>
          </w:p>
        </w:tc>
        <w:tc>
          <w:tcPr>
            <w:tcW w:w="1134" w:type="dxa"/>
            <w:hideMark/>
          </w:tcPr>
          <w:p w14:paraId="362B4613" w14:textId="77777777" w:rsidR="00C05650" w:rsidRPr="00C05650" w:rsidRDefault="00C05650" w:rsidP="00247D51">
            <w:pPr>
              <w:pStyle w:val="NormalWeb"/>
              <w:rPr>
                <w:sz w:val="18"/>
                <w:szCs w:val="18"/>
                <w:lang w:val="en-GB"/>
              </w:rPr>
            </w:pPr>
            <w:r w:rsidRPr="00C05650">
              <w:rPr>
                <w:sz w:val="18"/>
                <w:szCs w:val="18"/>
                <w:lang w:val="en-GB"/>
              </w:rPr>
              <w:t>303</w:t>
            </w:r>
          </w:p>
        </w:tc>
        <w:tc>
          <w:tcPr>
            <w:tcW w:w="3944" w:type="dxa"/>
            <w:hideMark/>
          </w:tcPr>
          <w:p w14:paraId="352C0C10" w14:textId="77777777" w:rsidR="00C05650" w:rsidRPr="00C05650" w:rsidRDefault="00C05650" w:rsidP="00247D51">
            <w:pPr>
              <w:pStyle w:val="NormalWeb"/>
              <w:rPr>
                <w:sz w:val="18"/>
                <w:szCs w:val="18"/>
                <w:lang w:val="en-GB"/>
              </w:rPr>
            </w:pPr>
            <w:r w:rsidRPr="00C05650">
              <w:rPr>
                <w:sz w:val="18"/>
                <w:szCs w:val="18"/>
                <w:lang w:val="en-GB"/>
              </w:rPr>
              <w:t>463</w:t>
            </w:r>
          </w:p>
        </w:tc>
        <w:tc>
          <w:tcPr>
            <w:tcW w:w="3944" w:type="dxa"/>
            <w:hideMark/>
          </w:tcPr>
          <w:p w14:paraId="75D78E63" w14:textId="77777777" w:rsidR="00C05650" w:rsidRPr="00C05650" w:rsidRDefault="00C05650" w:rsidP="00247D51">
            <w:pPr>
              <w:pStyle w:val="NormalWeb"/>
              <w:rPr>
                <w:sz w:val="18"/>
                <w:szCs w:val="18"/>
                <w:lang w:val="en-GB"/>
              </w:rPr>
            </w:pPr>
            <w:r w:rsidRPr="00C05650">
              <w:rPr>
                <w:sz w:val="18"/>
                <w:szCs w:val="18"/>
                <w:lang w:val="en-GB"/>
              </w:rPr>
              <w:t>3</w:t>
            </w:r>
          </w:p>
        </w:tc>
      </w:tr>
      <w:tr w:rsidR="00C05650" w:rsidRPr="00C05650" w14:paraId="3B66C775" w14:textId="77777777" w:rsidTr="008A7AC4">
        <w:tc>
          <w:tcPr>
            <w:tcW w:w="1418" w:type="dxa"/>
            <w:hideMark/>
          </w:tcPr>
          <w:p w14:paraId="2FF1D76C" w14:textId="77777777" w:rsidR="00C05650" w:rsidRPr="00C05650" w:rsidRDefault="00C05650" w:rsidP="00B107E1">
            <w:pPr>
              <w:pStyle w:val="NormalWeb"/>
              <w:jc w:val="left"/>
              <w:rPr>
                <w:sz w:val="18"/>
                <w:szCs w:val="18"/>
                <w:lang w:val="en-GB"/>
              </w:rPr>
            </w:pPr>
            <w:proofErr w:type="spellStart"/>
            <w:r w:rsidRPr="00C05650">
              <w:rPr>
                <w:sz w:val="18"/>
                <w:szCs w:val="18"/>
                <w:lang w:val="en-GB"/>
              </w:rPr>
              <w:t>Baucau</w:t>
            </w:r>
            <w:proofErr w:type="spellEnd"/>
          </w:p>
        </w:tc>
        <w:tc>
          <w:tcPr>
            <w:tcW w:w="1134" w:type="dxa"/>
            <w:hideMark/>
          </w:tcPr>
          <w:p w14:paraId="6BE229D7" w14:textId="77777777" w:rsidR="00C05650" w:rsidRPr="00C05650" w:rsidRDefault="00C05650" w:rsidP="00247D51">
            <w:pPr>
              <w:pStyle w:val="NormalWeb"/>
              <w:rPr>
                <w:sz w:val="18"/>
                <w:szCs w:val="18"/>
                <w:lang w:val="en-GB"/>
              </w:rPr>
            </w:pPr>
            <w:r w:rsidRPr="00C05650">
              <w:rPr>
                <w:sz w:val="18"/>
                <w:szCs w:val="18"/>
                <w:lang w:val="en-GB"/>
              </w:rPr>
              <w:t>1,626</w:t>
            </w:r>
          </w:p>
        </w:tc>
        <w:tc>
          <w:tcPr>
            <w:tcW w:w="3944" w:type="dxa"/>
            <w:hideMark/>
          </w:tcPr>
          <w:p w14:paraId="5E6C149D" w14:textId="77777777" w:rsidR="00C05650" w:rsidRPr="00C05650" w:rsidRDefault="00C05650" w:rsidP="00247D51">
            <w:pPr>
              <w:pStyle w:val="NormalWeb"/>
              <w:rPr>
                <w:sz w:val="18"/>
                <w:szCs w:val="18"/>
                <w:lang w:val="en-GB"/>
              </w:rPr>
            </w:pPr>
            <w:r w:rsidRPr="00C05650">
              <w:rPr>
                <w:sz w:val="18"/>
                <w:szCs w:val="18"/>
                <w:lang w:val="en-GB"/>
              </w:rPr>
              <w:t>1,280</w:t>
            </w:r>
          </w:p>
        </w:tc>
        <w:tc>
          <w:tcPr>
            <w:tcW w:w="3944" w:type="dxa"/>
            <w:hideMark/>
          </w:tcPr>
          <w:p w14:paraId="735FC072" w14:textId="77777777" w:rsidR="00C05650" w:rsidRPr="00C05650" w:rsidRDefault="00C05650" w:rsidP="00247D51">
            <w:pPr>
              <w:pStyle w:val="NormalWeb"/>
              <w:rPr>
                <w:sz w:val="18"/>
                <w:szCs w:val="18"/>
                <w:lang w:val="en-GB"/>
              </w:rPr>
            </w:pPr>
            <w:r w:rsidRPr="00C05650">
              <w:rPr>
                <w:sz w:val="18"/>
                <w:szCs w:val="18"/>
                <w:lang w:val="en-GB"/>
              </w:rPr>
              <w:t>7</w:t>
            </w:r>
          </w:p>
        </w:tc>
      </w:tr>
      <w:tr w:rsidR="008A7AC4" w:rsidRPr="00C05650" w14:paraId="2625BD5A"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70FE98A9" w14:textId="77777777" w:rsidR="00C05650" w:rsidRPr="00C05650" w:rsidRDefault="00C05650" w:rsidP="00B107E1">
            <w:pPr>
              <w:pStyle w:val="NormalWeb"/>
              <w:jc w:val="left"/>
              <w:rPr>
                <w:sz w:val="18"/>
                <w:szCs w:val="18"/>
                <w:lang w:val="en-GB"/>
              </w:rPr>
            </w:pPr>
            <w:proofErr w:type="spellStart"/>
            <w:r w:rsidRPr="00C05650">
              <w:rPr>
                <w:sz w:val="18"/>
                <w:szCs w:val="18"/>
                <w:lang w:val="en-GB"/>
              </w:rPr>
              <w:t>Bobonaro</w:t>
            </w:r>
            <w:proofErr w:type="spellEnd"/>
          </w:p>
        </w:tc>
        <w:tc>
          <w:tcPr>
            <w:tcW w:w="1134" w:type="dxa"/>
            <w:hideMark/>
          </w:tcPr>
          <w:p w14:paraId="72337E55" w14:textId="77777777" w:rsidR="00C05650" w:rsidRPr="00C05650" w:rsidRDefault="00C05650" w:rsidP="00247D51">
            <w:pPr>
              <w:pStyle w:val="NormalWeb"/>
              <w:rPr>
                <w:sz w:val="18"/>
                <w:szCs w:val="18"/>
                <w:lang w:val="en-GB"/>
              </w:rPr>
            </w:pPr>
            <w:r w:rsidRPr="00C05650">
              <w:rPr>
                <w:sz w:val="18"/>
                <w:szCs w:val="18"/>
                <w:lang w:val="en-GB"/>
              </w:rPr>
              <w:t>755</w:t>
            </w:r>
          </w:p>
        </w:tc>
        <w:tc>
          <w:tcPr>
            <w:tcW w:w="3944" w:type="dxa"/>
            <w:hideMark/>
          </w:tcPr>
          <w:p w14:paraId="3C82754C" w14:textId="77777777" w:rsidR="00C05650" w:rsidRPr="00C05650" w:rsidRDefault="00C05650" w:rsidP="00247D51">
            <w:pPr>
              <w:pStyle w:val="NormalWeb"/>
              <w:rPr>
                <w:sz w:val="18"/>
                <w:szCs w:val="18"/>
                <w:lang w:val="en-GB"/>
              </w:rPr>
            </w:pPr>
            <w:r w:rsidRPr="00C05650">
              <w:rPr>
                <w:sz w:val="18"/>
                <w:szCs w:val="18"/>
                <w:lang w:val="en-GB"/>
              </w:rPr>
              <w:t>756</w:t>
            </w:r>
          </w:p>
        </w:tc>
        <w:tc>
          <w:tcPr>
            <w:tcW w:w="3944" w:type="dxa"/>
            <w:hideMark/>
          </w:tcPr>
          <w:p w14:paraId="73DAA62B" w14:textId="77777777" w:rsidR="00C05650" w:rsidRPr="00C05650" w:rsidRDefault="00C05650" w:rsidP="00247D51">
            <w:pPr>
              <w:pStyle w:val="NormalWeb"/>
              <w:rPr>
                <w:sz w:val="18"/>
                <w:szCs w:val="18"/>
                <w:lang w:val="en-GB"/>
              </w:rPr>
            </w:pPr>
            <w:r w:rsidRPr="00C05650">
              <w:rPr>
                <w:sz w:val="18"/>
                <w:szCs w:val="18"/>
                <w:lang w:val="en-GB"/>
              </w:rPr>
              <w:t>11</w:t>
            </w:r>
          </w:p>
        </w:tc>
      </w:tr>
      <w:tr w:rsidR="00C05650" w:rsidRPr="00C05650" w14:paraId="13AA8E2D" w14:textId="77777777" w:rsidTr="008A7AC4">
        <w:tc>
          <w:tcPr>
            <w:tcW w:w="1418" w:type="dxa"/>
            <w:hideMark/>
          </w:tcPr>
          <w:p w14:paraId="10DDF7BF" w14:textId="77777777" w:rsidR="00C05650" w:rsidRPr="00C05650" w:rsidRDefault="00C05650" w:rsidP="00B107E1">
            <w:pPr>
              <w:pStyle w:val="NormalWeb"/>
              <w:jc w:val="left"/>
              <w:rPr>
                <w:sz w:val="18"/>
                <w:szCs w:val="18"/>
                <w:lang w:val="en-GB"/>
              </w:rPr>
            </w:pPr>
            <w:proofErr w:type="spellStart"/>
            <w:r w:rsidRPr="00C05650">
              <w:rPr>
                <w:sz w:val="18"/>
                <w:szCs w:val="18"/>
                <w:lang w:val="en-GB"/>
              </w:rPr>
              <w:t>Covalima</w:t>
            </w:r>
            <w:proofErr w:type="spellEnd"/>
          </w:p>
        </w:tc>
        <w:tc>
          <w:tcPr>
            <w:tcW w:w="1134" w:type="dxa"/>
            <w:hideMark/>
          </w:tcPr>
          <w:p w14:paraId="2E7609E5" w14:textId="77777777" w:rsidR="00C05650" w:rsidRPr="00C05650" w:rsidRDefault="00C05650" w:rsidP="00247D51">
            <w:pPr>
              <w:pStyle w:val="NormalWeb"/>
              <w:rPr>
                <w:sz w:val="18"/>
                <w:szCs w:val="18"/>
                <w:lang w:val="en-GB"/>
              </w:rPr>
            </w:pPr>
            <w:r w:rsidRPr="00C05650">
              <w:rPr>
                <w:sz w:val="18"/>
                <w:szCs w:val="18"/>
                <w:lang w:val="en-GB"/>
              </w:rPr>
              <w:t>838</w:t>
            </w:r>
          </w:p>
        </w:tc>
        <w:tc>
          <w:tcPr>
            <w:tcW w:w="3944" w:type="dxa"/>
            <w:hideMark/>
          </w:tcPr>
          <w:p w14:paraId="01664FD1" w14:textId="77777777" w:rsidR="00C05650" w:rsidRPr="00C05650" w:rsidRDefault="00C05650" w:rsidP="00247D51">
            <w:pPr>
              <w:pStyle w:val="NormalWeb"/>
              <w:rPr>
                <w:sz w:val="18"/>
                <w:szCs w:val="18"/>
                <w:lang w:val="en-GB"/>
              </w:rPr>
            </w:pPr>
            <w:r w:rsidRPr="00C05650">
              <w:rPr>
                <w:sz w:val="18"/>
                <w:szCs w:val="18"/>
                <w:lang w:val="en-GB"/>
              </w:rPr>
              <w:t>1,194</w:t>
            </w:r>
          </w:p>
        </w:tc>
        <w:tc>
          <w:tcPr>
            <w:tcW w:w="3944" w:type="dxa"/>
            <w:hideMark/>
          </w:tcPr>
          <w:p w14:paraId="4D10AC30" w14:textId="77777777" w:rsidR="00C05650" w:rsidRPr="00C05650" w:rsidRDefault="00C05650" w:rsidP="00247D51">
            <w:pPr>
              <w:pStyle w:val="NormalWeb"/>
              <w:rPr>
                <w:sz w:val="18"/>
                <w:szCs w:val="18"/>
                <w:lang w:val="en-GB"/>
              </w:rPr>
            </w:pPr>
            <w:r w:rsidRPr="00C05650">
              <w:rPr>
                <w:sz w:val="18"/>
                <w:szCs w:val="18"/>
                <w:lang w:val="en-GB"/>
              </w:rPr>
              <w:t>3</w:t>
            </w:r>
          </w:p>
        </w:tc>
      </w:tr>
      <w:tr w:rsidR="008A7AC4" w:rsidRPr="00C05650" w14:paraId="41B61896"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111D0009" w14:textId="77777777" w:rsidR="00C05650" w:rsidRPr="00C05650" w:rsidRDefault="00C05650" w:rsidP="00B107E1">
            <w:pPr>
              <w:pStyle w:val="NormalWeb"/>
              <w:jc w:val="left"/>
              <w:rPr>
                <w:sz w:val="18"/>
                <w:szCs w:val="18"/>
                <w:lang w:val="en-GB"/>
              </w:rPr>
            </w:pPr>
            <w:r w:rsidRPr="00C05650">
              <w:rPr>
                <w:sz w:val="18"/>
                <w:szCs w:val="18"/>
                <w:lang w:val="en-GB"/>
              </w:rPr>
              <w:t>Dili</w:t>
            </w:r>
          </w:p>
        </w:tc>
        <w:tc>
          <w:tcPr>
            <w:tcW w:w="1134" w:type="dxa"/>
            <w:hideMark/>
          </w:tcPr>
          <w:p w14:paraId="209708C7" w14:textId="77777777" w:rsidR="00C05650" w:rsidRPr="00C05650" w:rsidRDefault="00C05650" w:rsidP="00247D51">
            <w:pPr>
              <w:pStyle w:val="NormalWeb"/>
              <w:rPr>
                <w:sz w:val="18"/>
                <w:szCs w:val="18"/>
                <w:lang w:val="en-GB"/>
              </w:rPr>
            </w:pPr>
            <w:r w:rsidRPr="00C05650">
              <w:rPr>
                <w:sz w:val="18"/>
                <w:szCs w:val="18"/>
                <w:lang w:val="en-GB"/>
              </w:rPr>
              <w:t>16,367</w:t>
            </w:r>
          </w:p>
        </w:tc>
        <w:tc>
          <w:tcPr>
            <w:tcW w:w="3944" w:type="dxa"/>
            <w:hideMark/>
          </w:tcPr>
          <w:p w14:paraId="5D3873E9" w14:textId="77777777" w:rsidR="00C05650" w:rsidRPr="00C05650" w:rsidRDefault="00C05650" w:rsidP="00247D51">
            <w:pPr>
              <w:pStyle w:val="NormalWeb"/>
              <w:rPr>
                <w:sz w:val="18"/>
                <w:szCs w:val="18"/>
                <w:lang w:val="en-GB"/>
              </w:rPr>
            </w:pPr>
            <w:r w:rsidRPr="00C05650">
              <w:rPr>
                <w:sz w:val="18"/>
                <w:szCs w:val="18"/>
                <w:lang w:val="en-GB"/>
              </w:rPr>
              <w:t>4,642</w:t>
            </w:r>
          </w:p>
        </w:tc>
        <w:tc>
          <w:tcPr>
            <w:tcW w:w="3944" w:type="dxa"/>
            <w:hideMark/>
          </w:tcPr>
          <w:p w14:paraId="59C3A5A2" w14:textId="77777777" w:rsidR="00C05650" w:rsidRPr="00C05650" w:rsidRDefault="00C05650" w:rsidP="00247D51">
            <w:pPr>
              <w:pStyle w:val="NormalWeb"/>
              <w:rPr>
                <w:sz w:val="18"/>
                <w:szCs w:val="18"/>
                <w:lang w:val="en-GB"/>
              </w:rPr>
            </w:pPr>
            <w:r w:rsidRPr="00C05650">
              <w:rPr>
                <w:sz w:val="18"/>
                <w:szCs w:val="18"/>
                <w:lang w:val="en-GB"/>
              </w:rPr>
              <w:t>90</w:t>
            </w:r>
          </w:p>
        </w:tc>
      </w:tr>
      <w:tr w:rsidR="00C05650" w:rsidRPr="00C05650" w14:paraId="6768D5B5" w14:textId="77777777" w:rsidTr="008A7AC4">
        <w:tc>
          <w:tcPr>
            <w:tcW w:w="1418" w:type="dxa"/>
            <w:hideMark/>
          </w:tcPr>
          <w:p w14:paraId="01D9F914" w14:textId="77777777" w:rsidR="00C05650" w:rsidRPr="00C05650" w:rsidRDefault="00C05650" w:rsidP="00B107E1">
            <w:pPr>
              <w:pStyle w:val="NormalWeb"/>
              <w:jc w:val="left"/>
              <w:rPr>
                <w:sz w:val="18"/>
                <w:szCs w:val="18"/>
                <w:lang w:val="en-GB"/>
              </w:rPr>
            </w:pPr>
            <w:proofErr w:type="spellStart"/>
            <w:r w:rsidRPr="00C05650">
              <w:rPr>
                <w:sz w:val="18"/>
                <w:szCs w:val="18"/>
                <w:lang w:val="en-GB"/>
              </w:rPr>
              <w:t>Ermera</w:t>
            </w:r>
            <w:proofErr w:type="spellEnd"/>
          </w:p>
        </w:tc>
        <w:tc>
          <w:tcPr>
            <w:tcW w:w="1134" w:type="dxa"/>
            <w:hideMark/>
          </w:tcPr>
          <w:p w14:paraId="22352BCA" w14:textId="77777777" w:rsidR="00C05650" w:rsidRPr="00C05650" w:rsidRDefault="00C05650" w:rsidP="00247D51">
            <w:pPr>
              <w:pStyle w:val="NormalWeb"/>
              <w:rPr>
                <w:sz w:val="18"/>
                <w:szCs w:val="18"/>
                <w:lang w:val="en-GB"/>
              </w:rPr>
            </w:pPr>
            <w:r w:rsidRPr="00C05650">
              <w:rPr>
                <w:sz w:val="18"/>
                <w:szCs w:val="18"/>
                <w:lang w:val="en-GB"/>
              </w:rPr>
              <w:t>1,120</w:t>
            </w:r>
          </w:p>
        </w:tc>
        <w:tc>
          <w:tcPr>
            <w:tcW w:w="3944" w:type="dxa"/>
            <w:hideMark/>
          </w:tcPr>
          <w:p w14:paraId="6CDDAEB6" w14:textId="77777777" w:rsidR="00C05650" w:rsidRPr="00C05650" w:rsidRDefault="00C05650" w:rsidP="00247D51">
            <w:pPr>
              <w:pStyle w:val="NormalWeb"/>
              <w:rPr>
                <w:sz w:val="18"/>
                <w:szCs w:val="18"/>
                <w:lang w:val="en-GB"/>
              </w:rPr>
            </w:pPr>
            <w:r w:rsidRPr="00C05650">
              <w:rPr>
                <w:sz w:val="18"/>
                <w:szCs w:val="18"/>
                <w:lang w:val="en-GB"/>
              </w:rPr>
              <w:t>802</w:t>
            </w:r>
          </w:p>
        </w:tc>
        <w:tc>
          <w:tcPr>
            <w:tcW w:w="3944" w:type="dxa"/>
            <w:hideMark/>
          </w:tcPr>
          <w:p w14:paraId="0F847428" w14:textId="77777777" w:rsidR="00C05650" w:rsidRPr="00C05650" w:rsidRDefault="00C05650" w:rsidP="00247D51">
            <w:pPr>
              <w:pStyle w:val="NormalWeb"/>
              <w:rPr>
                <w:sz w:val="18"/>
                <w:szCs w:val="18"/>
                <w:lang w:val="en-GB"/>
              </w:rPr>
            </w:pPr>
            <w:r w:rsidRPr="00C05650">
              <w:rPr>
                <w:sz w:val="18"/>
                <w:szCs w:val="18"/>
                <w:lang w:val="en-GB"/>
              </w:rPr>
              <w:t>2</w:t>
            </w:r>
          </w:p>
        </w:tc>
      </w:tr>
      <w:tr w:rsidR="008A7AC4" w:rsidRPr="00C05650" w14:paraId="6C56813A"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3BDB5CEB" w14:textId="77777777" w:rsidR="00C05650" w:rsidRPr="00C05650" w:rsidRDefault="00C05650" w:rsidP="00B107E1">
            <w:pPr>
              <w:pStyle w:val="NormalWeb"/>
              <w:jc w:val="left"/>
              <w:rPr>
                <w:sz w:val="18"/>
                <w:szCs w:val="18"/>
                <w:lang w:val="en-GB"/>
              </w:rPr>
            </w:pPr>
            <w:proofErr w:type="spellStart"/>
            <w:r w:rsidRPr="00C05650">
              <w:rPr>
                <w:sz w:val="18"/>
                <w:szCs w:val="18"/>
                <w:lang w:val="en-GB"/>
              </w:rPr>
              <w:t>Lautem</w:t>
            </w:r>
            <w:proofErr w:type="spellEnd"/>
          </w:p>
        </w:tc>
        <w:tc>
          <w:tcPr>
            <w:tcW w:w="1134" w:type="dxa"/>
            <w:hideMark/>
          </w:tcPr>
          <w:p w14:paraId="698866E1" w14:textId="77777777" w:rsidR="00C05650" w:rsidRPr="00C05650" w:rsidRDefault="00C05650" w:rsidP="00247D51">
            <w:pPr>
              <w:pStyle w:val="NormalWeb"/>
              <w:rPr>
                <w:sz w:val="18"/>
                <w:szCs w:val="18"/>
                <w:lang w:val="en-GB"/>
              </w:rPr>
            </w:pPr>
            <w:r w:rsidRPr="00C05650">
              <w:rPr>
                <w:sz w:val="18"/>
                <w:szCs w:val="18"/>
                <w:lang w:val="en-GB"/>
              </w:rPr>
              <w:t>187</w:t>
            </w:r>
          </w:p>
        </w:tc>
        <w:tc>
          <w:tcPr>
            <w:tcW w:w="3944" w:type="dxa"/>
            <w:hideMark/>
          </w:tcPr>
          <w:p w14:paraId="30DFB8D4" w14:textId="77777777" w:rsidR="00C05650" w:rsidRPr="00C05650" w:rsidRDefault="00C05650" w:rsidP="00247D51">
            <w:pPr>
              <w:pStyle w:val="NormalWeb"/>
              <w:rPr>
                <w:sz w:val="18"/>
                <w:szCs w:val="18"/>
                <w:lang w:val="en-GB"/>
              </w:rPr>
            </w:pPr>
            <w:r w:rsidRPr="00C05650">
              <w:rPr>
                <w:sz w:val="18"/>
                <w:szCs w:val="18"/>
                <w:lang w:val="en-GB"/>
              </w:rPr>
              <w:t>279</w:t>
            </w:r>
          </w:p>
        </w:tc>
        <w:tc>
          <w:tcPr>
            <w:tcW w:w="3944" w:type="dxa"/>
            <w:hideMark/>
          </w:tcPr>
          <w:p w14:paraId="11C276DC" w14:textId="77777777" w:rsidR="00C05650" w:rsidRPr="00C05650" w:rsidRDefault="00C05650" w:rsidP="00247D51">
            <w:pPr>
              <w:pStyle w:val="NormalWeb"/>
              <w:rPr>
                <w:sz w:val="18"/>
                <w:szCs w:val="18"/>
                <w:lang w:val="en-GB"/>
              </w:rPr>
            </w:pPr>
            <w:r w:rsidRPr="00C05650">
              <w:rPr>
                <w:sz w:val="18"/>
                <w:szCs w:val="18"/>
                <w:lang w:val="en-GB"/>
              </w:rPr>
              <w:t>5</w:t>
            </w:r>
          </w:p>
        </w:tc>
      </w:tr>
      <w:tr w:rsidR="00C05650" w:rsidRPr="00C05650" w14:paraId="2F75E3D6" w14:textId="77777777" w:rsidTr="008A7AC4">
        <w:tc>
          <w:tcPr>
            <w:tcW w:w="1418" w:type="dxa"/>
            <w:hideMark/>
          </w:tcPr>
          <w:p w14:paraId="4DA88DD3" w14:textId="77777777" w:rsidR="00C05650" w:rsidRPr="00C05650" w:rsidRDefault="00C05650" w:rsidP="00B107E1">
            <w:pPr>
              <w:pStyle w:val="NormalWeb"/>
              <w:jc w:val="left"/>
              <w:rPr>
                <w:sz w:val="18"/>
                <w:szCs w:val="18"/>
                <w:lang w:val="en-GB"/>
              </w:rPr>
            </w:pPr>
            <w:proofErr w:type="spellStart"/>
            <w:r w:rsidRPr="00C05650">
              <w:rPr>
                <w:sz w:val="18"/>
                <w:szCs w:val="18"/>
                <w:lang w:val="en-GB"/>
              </w:rPr>
              <w:t>Liquiça</w:t>
            </w:r>
            <w:proofErr w:type="spellEnd"/>
          </w:p>
        </w:tc>
        <w:tc>
          <w:tcPr>
            <w:tcW w:w="1134" w:type="dxa"/>
            <w:hideMark/>
          </w:tcPr>
          <w:p w14:paraId="5655A5F4" w14:textId="77777777" w:rsidR="00C05650" w:rsidRPr="00C05650" w:rsidRDefault="00C05650" w:rsidP="00247D51">
            <w:pPr>
              <w:pStyle w:val="NormalWeb"/>
              <w:rPr>
                <w:sz w:val="18"/>
                <w:szCs w:val="18"/>
                <w:lang w:val="en-GB"/>
              </w:rPr>
            </w:pPr>
            <w:r w:rsidRPr="00C05650">
              <w:rPr>
                <w:sz w:val="18"/>
                <w:szCs w:val="18"/>
                <w:lang w:val="en-GB"/>
              </w:rPr>
              <w:t>132</w:t>
            </w:r>
          </w:p>
        </w:tc>
        <w:tc>
          <w:tcPr>
            <w:tcW w:w="3944" w:type="dxa"/>
            <w:hideMark/>
          </w:tcPr>
          <w:p w14:paraId="2ECC545D" w14:textId="77777777" w:rsidR="00C05650" w:rsidRPr="00C05650" w:rsidRDefault="00C05650" w:rsidP="00247D51">
            <w:pPr>
              <w:pStyle w:val="NormalWeb"/>
              <w:rPr>
                <w:sz w:val="18"/>
                <w:szCs w:val="18"/>
                <w:lang w:val="en-GB"/>
              </w:rPr>
            </w:pPr>
            <w:r w:rsidRPr="00C05650">
              <w:rPr>
                <w:sz w:val="18"/>
                <w:szCs w:val="18"/>
                <w:lang w:val="en-GB"/>
              </w:rPr>
              <w:t>162</w:t>
            </w:r>
          </w:p>
        </w:tc>
        <w:tc>
          <w:tcPr>
            <w:tcW w:w="3944" w:type="dxa"/>
            <w:hideMark/>
          </w:tcPr>
          <w:p w14:paraId="6FCD3BA4" w14:textId="77777777" w:rsidR="00C05650" w:rsidRPr="00C05650" w:rsidRDefault="00C05650" w:rsidP="00247D51">
            <w:pPr>
              <w:pStyle w:val="NormalWeb"/>
              <w:rPr>
                <w:sz w:val="18"/>
                <w:szCs w:val="18"/>
                <w:lang w:val="en-GB"/>
              </w:rPr>
            </w:pPr>
            <w:r w:rsidRPr="00C05650">
              <w:rPr>
                <w:sz w:val="18"/>
                <w:szCs w:val="18"/>
                <w:lang w:val="en-GB"/>
              </w:rPr>
              <w:t>1</w:t>
            </w:r>
          </w:p>
        </w:tc>
      </w:tr>
      <w:tr w:rsidR="008A7AC4" w:rsidRPr="00C05650" w14:paraId="63DF2689"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58B259E3" w14:textId="77777777" w:rsidR="00C05650" w:rsidRPr="00C05650" w:rsidRDefault="00C05650" w:rsidP="00B107E1">
            <w:pPr>
              <w:pStyle w:val="NormalWeb"/>
              <w:jc w:val="left"/>
              <w:rPr>
                <w:sz w:val="18"/>
                <w:szCs w:val="18"/>
                <w:lang w:val="en-GB"/>
              </w:rPr>
            </w:pPr>
            <w:proofErr w:type="spellStart"/>
            <w:r w:rsidRPr="00C05650">
              <w:rPr>
                <w:sz w:val="18"/>
                <w:szCs w:val="18"/>
                <w:lang w:val="en-GB"/>
              </w:rPr>
              <w:t>Manatuto</w:t>
            </w:r>
            <w:proofErr w:type="spellEnd"/>
          </w:p>
        </w:tc>
        <w:tc>
          <w:tcPr>
            <w:tcW w:w="1134" w:type="dxa"/>
            <w:hideMark/>
          </w:tcPr>
          <w:p w14:paraId="4D2F4ECD" w14:textId="77777777" w:rsidR="00C05650" w:rsidRPr="00C05650" w:rsidRDefault="00C05650" w:rsidP="00247D51">
            <w:pPr>
              <w:pStyle w:val="NormalWeb"/>
              <w:rPr>
                <w:sz w:val="18"/>
                <w:szCs w:val="18"/>
                <w:lang w:val="en-GB"/>
              </w:rPr>
            </w:pPr>
            <w:r w:rsidRPr="00C05650">
              <w:rPr>
                <w:sz w:val="18"/>
                <w:szCs w:val="18"/>
                <w:lang w:val="en-GB"/>
              </w:rPr>
              <w:t>240</w:t>
            </w:r>
          </w:p>
        </w:tc>
        <w:tc>
          <w:tcPr>
            <w:tcW w:w="3944" w:type="dxa"/>
            <w:hideMark/>
          </w:tcPr>
          <w:p w14:paraId="2AEEF98C" w14:textId="77777777" w:rsidR="00C05650" w:rsidRPr="00C05650" w:rsidRDefault="00C05650" w:rsidP="00247D51">
            <w:pPr>
              <w:pStyle w:val="NormalWeb"/>
              <w:rPr>
                <w:sz w:val="18"/>
                <w:szCs w:val="18"/>
                <w:lang w:val="en-GB"/>
              </w:rPr>
            </w:pPr>
            <w:r w:rsidRPr="00C05650">
              <w:rPr>
                <w:sz w:val="18"/>
                <w:szCs w:val="18"/>
                <w:lang w:val="en-GB"/>
              </w:rPr>
              <w:t>486</w:t>
            </w:r>
          </w:p>
        </w:tc>
        <w:tc>
          <w:tcPr>
            <w:tcW w:w="3944" w:type="dxa"/>
            <w:hideMark/>
          </w:tcPr>
          <w:p w14:paraId="2CE838FE" w14:textId="77777777" w:rsidR="00C05650" w:rsidRPr="00C05650" w:rsidRDefault="00C05650" w:rsidP="00247D51">
            <w:pPr>
              <w:pStyle w:val="NormalWeb"/>
              <w:rPr>
                <w:sz w:val="18"/>
                <w:szCs w:val="18"/>
                <w:lang w:val="en-GB"/>
              </w:rPr>
            </w:pPr>
            <w:r w:rsidRPr="00C05650">
              <w:rPr>
                <w:sz w:val="18"/>
                <w:szCs w:val="18"/>
                <w:lang w:val="en-GB"/>
              </w:rPr>
              <w:t>2</w:t>
            </w:r>
          </w:p>
        </w:tc>
      </w:tr>
      <w:tr w:rsidR="00C05650" w:rsidRPr="00C05650" w14:paraId="04C4A074" w14:textId="77777777" w:rsidTr="008A7AC4">
        <w:tc>
          <w:tcPr>
            <w:tcW w:w="1418" w:type="dxa"/>
            <w:hideMark/>
          </w:tcPr>
          <w:p w14:paraId="02D653CE" w14:textId="77777777" w:rsidR="00C05650" w:rsidRPr="00C05650" w:rsidRDefault="00C05650" w:rsidP="00B107E1">
            <w:pPr>
              <w:pStyle w:val="NormalWeb"/>
              <w:jc w:val="left"/>
              <w:rPr>
                <w:sz w:val="18"/>
                <w:szCs w:val="18"/>
                <w:lang w:val="en-GB"/>
              </w:rPr>
            </w:pPr>
            <w:r w:rsidRPr="00C05650">
              <w:rPr>
                <w:sz w:val="18"/>
                <w:szCs w:val="18"/>
                <w:lang w:val="en-GB"/>
              </w:rPr>
              <w:t>Manufahi</w:t>
            </w:r>
          </w:p>
        </w:tc>
        <w:tc>
          <w:tcPr>
            <w:tcW w:w="1134" w:type="dxa"/>
            <w:hideMark/>
          </w:tcPr>
          <w:p w14:paraId="7359A6E0" w14:textId="77777777" w:rsidR="00C05650" w:rsidRPr="00C05650" w:rsidRDefault="00C05650" w:rsidP="00247D51">
            <w:pPr>
              <w:pStyle w:val="NormalWeb"/>
              <w:rPr>
                <w:sz w:val="18"/>
                <w:szCs w:val="18"/>
                <w:lang w:val="en-GB"/>
              </w:rPr>
            </w:pPr>
            <w:r w:rsidRPr="00C05650">
              <w:rPr>
                <w:sz w:val="18"/>
                <w:szCs w:val="18"/>
                <w:lang w:val="en-GB"/>
              </w:rPr>
              <w:t>272</w:t>
            </w:r>
          </w:p>
        </w:tc>
        <w:tc>
          <w:tcPr>
            <w:tcW w:w="3944" w:type="dxa"/>
            <w:hideMark/>
          </w:tcPr>
          <w:p w14:paraId="5163E38D" w14:textId="77777777" w:rsidR="00C05650" w:rsidRPr="00C05650" w:rsidRDefault="00C05650" w:rsidP="00247D51">
            <w:pPr>
              <w:pStyle w:val="NormalWeb"/>
              <w:rPr>
                <w:sz w:val="18"/>
                <w:szCs w:val="18"/>
                <w:lang w:val="en-GB"/>
              </w:rPr>
            </w:pPr>
            <w:r w:rsidRPr="00C05650">
              <w:rPr>
                <w:sz w:val="18"/>
                <w:szCs w:val="18"/>
                <w:lang w:val="en-GB"/>
              </w:rPr>
              <w:t>470</w:t>
            </w:r>
          </w:p>
        </w:tc>
        <w:tc>
          <w:tcPr>
            <w:tcW w:w="3944" w:type="dxa"/>
            <w:hideMark/>
          </w:tcPr>
          <w:p w14:paraId="001D72AA" w14:textId="77777777" w:rsidR="00C05650" w:rsidRPr="00C05650" w:rsidRDefault="00C05650" w:rsidP="00247D51">
            <w:pPr>
              <w:pStyle w:val="NormalWeb"/>
              <w:rPr>
                <w:sz w:val="18"/>
                <w:szCs w:val="18"/>
                <w:lang w:val="en-GB"/>
              </w:rPr>
            </w:pPr>
            <w:r w:rsidRPr="00C05650">
              <w:rPr>
                <w:sz w:val="18"/>
                <w:szCs w:val="18"/>
                <w:lang w:val="en-GB"/>
              </w:rPr>
              <w:t>0</w:t>
            </w:r>
          </w:p>
        </w:tc>
      </w:tr>
      <w:tr w:rsidR="008A7AC4" w:rsidRPr="00C05650" w14:paraId="36F31EFA"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hideMark/>
          </w:tcPr>
          <w:p w14:paraId="064C3A91" w14:textId="77777777" w:rsidR="00C05650" w:rsidRPr="00C05650" w:rsidRDefault="00C05650" w:rsidP="00B107E1">
            <w:pPr>
              <w:pStyle w:val="NormalWeb"/>
              <w:jc w:val="left"/>
              <w:rPr>
                <w:sz w:val="18"/>
                <w:szCs w:val="18"/>
                <w:lang w:val="en-GB"/>
              </w:rPr>
            </w:pPr>
            <w:proofErr w:type="spellStart"/>
            <w:r w:rsidRPr="00C05650">
              <w:rPr>
                <w:sz w:val="18"/>
                <w:szCs w:val="18"/>
                <w:lang w:val="en-GB"/>
              </w:rPr>
              <w:t>Oecusse</w:t>
            </w:r>
            <w:proofErr w:type="spellEnd"/>
          </w:p>
        </w:tc>
        <w:tc>
          <w:tcPr>
            <w:tcW w:w="1134" w:type="dxa"/>
            <w:hideMark/>
          </w:tcPr>
          <w:p w14:paraId="356F85E8" w14:textId="77777777" w:rsidR="00C05650" w:rsidRPr="00C05650" w:rsidRDefault="00C05650" w:rsidP="00247D51">
            <w:pPr>
              <w:pStyle w:val="NormalWeb"/>
              <w:rPr>
                <w:sz w:val="18"/>
                <w:szCs w:val="18"/>
                <w:lang w:val="en-GB"/>
              </w:rPr>
            </w:pPr>
            <w:r w:rsidRPr="00C05650">
              <w:rPr>
                <w:sz w:val="18"/>
                <w:szCs w:val="18"/>
                <w:lang w:val="en-GB"/>
              </w:rPr>
              <w:t>462</w:t>
            </w:r>
          </w:p>
        </w:tc>
        <w:tc>
          <w:tcPr>
            <w:tcW w:w="3944" w:type="dxa"/>
            <w:hideMark/>
          </w:tcPr>
          <w:p w14:paraId="1270F5E9" w14:textId="77777777" w:rsidR="00C05650" w:rsidRPr="00C05650" w:rsidRDefault="00C05650" w:rsidP="00247D51">
            <w:pPr>
              <w:pStyle w:val="NormalWeb"/>
              <w:rPr>
                <w:sz w:val="18"/>
                <w:szCs w:val="18"/>
                <w:lang w:val="en-GB"/>
              </w:rPr>
            </w:pPr>
            <w:r w:rsidRPr="00C05650">
              <w:rPr>
                <w:sz w:val="18"/>
                <w:szCs w:val="18"/>
                <w:lang w:val="en-GB"/>
              </w:rPr>
              <w:t>641</w:t>
            </w:r>
          </w:p>
        </w:tc>
        <w:tc>
          <w:tcPr>
            <w:tcW w:w="3944" w:type="dxa"/>
            <w:hideMark/>
          </w:tcPr>
          <w:p w14:paraId="12969C33" w14:textId="77777777" w:rsidR="00C05650" w:rsidRPr="00C05650" w:rsidRDefault="00C05650" w:rsidP="00247D51">
            <w:pPr>
              <w:pStyle w:val="NormalWeb"/>
              <w:rPr>
                <w:sz w:val="18"/>
                <w:szCs w:val="18"/>
                <w:lang w:val="en-GB"/>
              </w:rPr>
            </w:pPr>
            <w:r w:rsidRPr="00C05650">
              <w:rPr>
                <w:sz w:val="18"/>
                <w:szCs w:val="18"/>
                <w:lang w:val="en-GB"/>
              </w:rPr>
              <w:t>3</w:t>
            </w:r>
          </w:p>
        </w:tc>
      </w:tr>
      <w:tr w:rsidR="00C05650" w:rsidRPr="00C05650" w14:paraId="7CC37C3F" w14:textId="77777777" w:rsidTr="008A7AC4">
        <w:tc>
          <w:tcPr>
            <w:tcW w:w="1418" w:type="dxa"/>
            <w:hideMark/>
          </w:tcPr>
          <w:p w14:paraId="27F83D7B" w14:textId="77777777" w:rsidR="00C05650" w:rsidRPr="00C05650" w:rsidRDefault="00C05650" w:rsidP="00B107E1">
            <w:pPr>
              <w:pStyle w:val="NormalWeb"/>
              <w:jc w:val="left"/>
              <w:rPr>
                <w:sz w:val="18"/>
                <w:szCs w:val="18"/>
                <w:lang w:val="en-GB"/>
              </w:rPr>
            </w:pPr>
            <w:proofErr w:type="spellStart"/>
            <w:r w:rsidRPr="00C05650">
              <w:rPr>
                <w:sz w:val="18"/>
                <w:szCs w:val="18"/>
                <w:lang w:val="en-GB"/>
              </w:rPr>
              <w:t>Viqueque</w:t>
            </w:r>
            <w:proofErr w:type="spellEnd"/>
          </w:p>
        </w:tc>
        <w:tc>
          <w:tcPr>
            <w:tcW w:w="1134" w:type="dxa"/>
            <w:hideMark/>
          </w:tcPr>
          <w:p w14:paraId="795B574B" w14:textId="77777777" w:rsidR="00C05650" w:rsidRPr="00C05650" w:rsidRDefault="00C05650" w:rsidP="00247D51">
            <w:pPr>
              <w:pStyle w:val="NormalWeb"/>
              <w:rPr>
                <w:sz w:val="18"/>
                <w:szCs w:val="18"/>
                <w:lang w:val="en-GB"/>
              </w:rPr>
            </w:pPr>
            <w:r w:rsidRPr="00C05650">
              <w:rPr>
                <w:sz w:val="18"/>
                <w:szCs w:val="18"/>
                <w:lang w:val="en-GB"/>
              </w:rPr>
              <w:t>519</w:t>
            </w:r>
          </w:p>
        </w:tc>
        <w:tc>
          <w:tcPr>
            <w:tcW w:w="3944" w:type="dxa"/>
            <w:hideMark/>
          </w:tcPr>
          <w:p w14:paraId="4030E09E" w14:textId="77777777" w:rsidR="00C05650" w:rsidRPr="00C05650" w:rsidRDefault="00C05650" w:rsidP="00247D51">
            <w:pPr>
              <w:pStyle w:val="NormalWeb"/>
              <w:rPr>
                <w:sz w:val="18"/>
                <w:szCs w:val="18"/>
                <w:lang w:val="en-GB"/>
              </w:rPr>
            </w:pPr>
            <w:r w:rsidRPr="00C05650">
              <w:rPr>
                <w:sz w:val="18"/>
                <w:szCs w:val="18"/>
                <w:lang w:val="en-GB"/>
              </w:rPr>
              <w:t>656</w:t>
            </w:r>
          </w:p>
        </w:tc>
        <w:tc>
          <w:tcPr>
            <w:tcW w:w="3944" w:type="dxa"/>
            <w:hideMark/>
          </w:tcPr>
          <w:p w14:paraId="2E25D75B" w14:textId="77777777" w:rsidR="00C05650" w:rsidRPr="00C05650" w:rsidRDefault="00C05650" w:rsidP="00247D51">
            <w:pPr>
              <w:pStyle w:val="NormalWeb"/>
              <w:rPr>
                <w:sz w:val="18"/>
                <w:szCs w:val="18"/>
                <w:lang w:val="en-GB"/>
              </w:rPr>
            </w:pPr>
            <w:r w:rsidRPr="00C05650">
              <w:rPr>
                <w:sz w:val="18"/>
                <w:szCs w:val="18"/>
                <w:lang w:val="en-GB"/>
              </w:rPr>
              <w:t>5</w:t>
            </w:r>
          </w:p>
        </w:tc>
      </w:tr>
      <w:tr w:rsidR="00C05650" w:rsidRPr="00C05650" w14:paraId="3C7CC68D" w14:textId="77777777" w:rsidTr="008A7AC4">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7ECDD"/>
            <w:hideMark/>
          </w:tcPr>
          <w:p w14:paraId="728273F2" w14:textId="77777777" w:rsidR="00C05650" w:rsidRPr="00C05650" w:rsidRDefault="00C05650" w:rsidP="00B107E1">
            <w:pPr>
              <w:pStyle w:val="NormalWeb"/>
              <w:jc w:val="left"/>
              <w:rPr>
                <w:b/>
                <w:bCs/>
                <w:sz w:val="18"/>
                <w:szCs w:val="18"/>
                <w:lang w:val="en-GB"/>
              </w:rPr>
            </w:pPr>
            <w:r w:rsidRPr="00C05650">
              <w:rPr>
                <w:b/>
                <w:bCs/>
                <w:sz w:val="18"/>
                <w:szCs w:val="18"/>
                <w:lang w:val="en-GB"/>
              </w:rPr>
              <w:t>Total</w:t>
            </w:r>
          </w:p>
        </w:tc>
        <w:tc>
          <w:tcPr>
            <w:tcW w:w="1134" w:type="dxa"/>
            <w:shd w:val="clear" w:color="auto" w:fill="F7ECDD"/>
            <w:hideMark/>
          </w:tcPr>
          <w:p w14:paraId="11A6FCE2" w14:textId="77777777" w:rsidR="00C05650" w:rsidRPr="00C05650" w:rsidRDefault="00C05650" w:rsidP="00247D51">
            <w:pPr>
              <w:pStyle w:val="NormalWeb"/>
              <w:rPr>
                <w:b/>
                <w:bCs/>
                <w:sz w:val="18"/>
                <w:szCs w:val="18"/>
                <w:lang w:val="en-GB"/>
              </w:rPr>
            </w:pPr>
            <w:r w:rsidRPr="00C05650">
              <w:rPr>
                <w:b/>
                <w:bCs/>
                <w:sz w:val="18"/>
                <w:szCs w:val="18"/>
                <w:lang w:val="en-GB"/>
              </w:rPr>
              <w:t>22,957</w:t>
            </w:r>
          </w:p>
        </w:tc>
        <w:tc>
          <w:tcPr>
            <w:tcW w:w="3944" w:type="dxa"/>
            <w:shd w:val="clear" w:color="auto" w:fill="F7ECDD"/>
            <w:hideMark/>
          </w:tcPr>
          <w:p w14:paraId="4E402837" w14:textId="77777777" w:rsidR="00C05650" w:rsidRPr="00C05650" w:rsidRDefault="00C05650" w:rsidP="00247D51">
            <w:pPr>
              <w:pStyle w:val="NormalWeb"/>
              <w:rPr>
                <w:b/>
                <w:bCs/>
                <w:sz w:val="18"/>
                <w:szCs w:val="18"/>
                <w:lang w:val="en-GB"/>
              </w:rPr>
            </w:pPr>
            <w:r w:rsidRPr="00C05650">
              <w:rPr>
                <w:b/>
                <w:bCs/>
                <w:sz w:val="18"/>
                <w:szCs w:val="18"/>
                <w:lang w:val="en-GB"/>
              </w:rPr>
              <w:t>1,742</w:t>
            </w:r>
          </w:p>
        </w:tc>
        <w:tc>
          <w:tcPr>
            <w:tcW w:w="3944" w:type="dxa"/>
            <w:shd w:val="clear" w:color="auto" w:fill="F7ECDD"/>
            <w:hideMark/>
          </w:tcPr>
          <w:p w14:paraId="0E53B614" w14:textId="77777777" w:rsidR="00C05650" w:rsidRPr="00C05650" w:rsidRDefault="00C05650" w:rsidP="00247D51">
            <w:pPr>
              <w:pStyle w:val="NormalWeb"/>
              <w:rPr>
                <w:b/>
                <w:bCs/>
                <w:sz w:val="18"/>
                <w:szCs w:val="18"/>
                <w:lang w:val="en-GB"/>
              </w:rPr>
            </w:pPr>
            <w:r w:rsidRPr="00C05650">
              <w:rPr>
                <w:b/>
                <w:bCs/>
                <w:sz w:val="18"/>
                <w:szCs w:val="18"/>
                <w:lang w:val="en-GB"/>
              </w:rPr>
              <w:t>133</w:t>
            </w:r>
          </w:p>
        </w:tc>
      </w:tr>
    </w:tbl>
    <w:p w14:paraId="777D137E" w14:textId="77777777" w:rsidR="00C05650" w:rsidRDefault="00C05650" w:rsidP="00BD24AA"/>
    <w:p w14:paraId="1428E189" w14:textId="77777777" w:rsidR="00302868" w:rsidRDefault="00302868">
      <w:r>
        <w:br w:type="page"/>
      </w:r>
    </w:p>
    <w:p w14:paraId="7F60F060" w14:textId="77777777" w:rsidR="00302868" w:rsidRPr="002B56EA" w:rsidRDefault="00302868" w:rsidP="00302868">
      <w:pPr>
        <w:pStyle w:val="CDIFigures"/>
      </w:pPr>
      <w:r w:rsidRPr="002B56EA">
        <w:rPr>
          <w:rStyle w:val="Strong"/>
          <w:b/>
          <w:bCs w:val="0"/>
        </w:rPr>
        <w:t>Figure 2: Admissions to COVID-19 treatment facilities and reported deaths with COVID-19, Timor-Leste, 1 March 2021 to 30 June 2022</w:t>
      </w:r>
    </w:p>
    <w:p w14:paraId="44F28823" w14:textId="77777777" w:rsidR="00302868" w:rsidRDefault="00302868" w:rsidP="00302868">
      <w:pPr>
        <w:rPr>
          <w:rFonts w:eastAsia="Times New Roman"/>
          <w:lang w:val="en-GB"/>
        </w:rPr>
      </w:pPr>
      <w:r>
        <w:rPr>
          <w:rFonts w:eastAsia="Times New Roman"/>
          <w:noProof/>
          <w:lang w:val="en-GB"/>
        </w:rPr>
        <w:drawing>
          <wp:inline distT="0" distB="0" distL="0" distR="0" wp14:anchorId="275D8AE5" wp14:editId="08F540EA">
            <wp:extent cx="6625742" cy="2850956"/>
            <wp:effectExtent l="0" t="0" r="3810" b="6985"/>
            <wp:docPr id="2" name="Picture 2" descr="Admissions to COVID-19 treatment facilities and reported deaths with COVID-19, Timor-Leste, 1 March 2021 to 30 June 2022.&#10;Figure 3 shows the number of admissions to COVID-19 treatment facilities and deaths with COVID-19 in Timor-Leste between 1 March 2021 and 30 June 2022. The first hospitalisation due to COVID-19 occurred on 20 March 2021; the first death on 6 April 2021. Hospitalisations and deaths occurred over 3 waves; The first wave peaked in May 2021, the second in August 2021; and the third in February 2022. The majority of deaths (96/133, 72.2%) and hospitalisations (404/753, 54%) occurred during the Delta variant wave in August/Septemb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dmissions to COVID-19 treatment facilities and reported deaths with COVID-19, Timor-Leste, 1 March 2021 to 30 June 2022.&#10;Figure 3 shows the number of admissions to COVID-19 treatment facilities and deaths with COVID-19 in Timor-Leste between 1 March 2021 and 30 June 2022. The first hospitalisation due to COVID-19 occurred on 20 March 2021; the first death on 6 April 2021. Hospitalisations and deaths occurred over 3 waves; The first wave peaked in May 2021, the second in August 2021; and the third in February 2022. The majority of deaths (96/133, 72.2%) and hospitalisations (404/753, 54%) occurred during the Delta variant wave in August/September 2021.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8524" cy="2856456"/>
                    </a:xfrm>
                    <a:prstGeom prst="rect">
                      <a:avLst/>
                    </a:prstGeom>
                  </pic:spPr>
                </pic:pic>
              </a:graphicData>
            </a:graphic>
          </wp:inline>
        </w:drawing>
      </w:r>
    </w:p>
    <w:p w14:paraId="7E82A9FF" w14:textId="4CAFED21" w:rsidR="00A65B07" w:rsidRDefault="00A65B07" w:rsidP="00BD24AA">
      <w:r>
        <w:t>The low observed mortality (case fatality rate 0.6% compared to 2.6% in neighbouring Indonesia)</w:t>
      </w:r>
      <w:r>
        <w:rPr>
          <w:vertAlign w:val="superscript"/>
        </w:rPr>
        <w:t>15</w:t>
      </w:r>
      <w:r>
        <w:t xml:space="preserve"> is possibly due to the relatively younger population of Timor-Leste (median age 19.6 years</w:t>
      </w:r>
      <w:r>
        <w:rPr>
          <w:vertAlign w:val="superscript"/>
        </w:rPr>
        <w:t>16</w:t>
      </w:r>
      <w:r>
        <w:t xml:space="preserve"> compared to 29.5 years in Indonesia);</w:t>
      </w:r>
      <w:r>
        <w:rPr>
          <w:vertAlign w:val="superscript"/>
        </w:rPr>
        <w:t>17</w:t>
      </w:r>
      <w:r>
        <w:t xml:space="preserve"> routine testing of asymptomatic people (including close contacts, incoming and outgoing travellers); and early closure of international borders and, for 18 months, with effective quarantine (which allowed time for greater preparation of the health system and administration of vaccines). By 1 August 2021—when the Delta variant wave was </w:t>
      </w:r>
      <w:proofErr w:type="gramStart"/>
      <w:r>
        <w:t>commencing</w:t>
      </w:r>
      <w:proofErr w:type="gramEnd"/>
      <w:r>
        <w:t xml:space="preserve">—38.2% of the eligible population aged over 18 years had received at least one dose of a COVID-19 vaccine. Under-ascertainment of cases and deaths is also highly likely, with </w:t>
      </w:r>
      <w:proofErr w:type="gramStart"/>
      <w:r>
        <w:t>some</w:t>
      </w:r>
      <w:proofErr w:type="gramEnd"/>
      <w:r>
        <w:t xml:space="preserve"> refusing post-mortem COVID-19 testing of their relatives who died at home. The health system’s </w:t>
      </w:r>
      <w:proofErr w:type="gramStart"/>
      <w:r>
        <w:t>capacity</w:t>
      </w:r>
      <w:proofErr w:type="gramEnd"/>
      <w:r>
        <w:t xml:space="preserve"> (COVID-19 treatment centres and hospitals), although stretched, never exceeded capacity during the pandemic. </w:t>
      </w:r>
    </w:p>
    <w:p w14:paraId="75C09CA9" w14:textId="77777777" w:rsidR="00A65B07" w:rsidRPr="00BD24AA" w:rsidRDefault="00A65B07" w:rsidP="00BD24AA">
      <w:pPr>
        <w:pStyle w:val="Heading1"/>
      </w:pPr>
      <w:r w:rsidRPr="00BD24AA">
        <w:t xml:space="preserve">Conclusion </w:t>
      </w:r>
    </w:p>
    <w:p w14:paraId="7946F780" w14:textId="77777777" w:rsidR="00A65B07" w:rsidRDefault="00A65B07" w:rsidP="00BD24AA">
      <w:r>
        <w:t xml:space="preserve">The public health measures implemented to control COVID-19 in Timor-Leste enabled the nation to avoid widespread community transmission until March 2021. In that time, Timor-Leste was able to upscale testing capability and to prepare facilities for treatment of an expected high number of cases requiring care. Public health measures, followed by a successful national vaccination campaign, meant that the health care system did not exceed its </w:t>
      </w:r>
      <w:proofErr w:type="gramStart"/>
      <w:r>
        <w:t>capacity</w:t>
      </w:r>
      <w:proofErr w:type="gramEnd"/>
      <w:r>
        <w:t xml:space="preserve"> during the pandemic. </w:t>
      </w:r>
    </w:p>
    <w:p w14:paraId="3291F04C" w14:textId="77777777" w:rsidR="00A65B07" w:rsidRPr="00BD24AA" w:rsidRDefault="00A65B07" w:rsidP="00BD24AA">
      <w:pPr>
        <w:pStyle w:val="Heading1"/>
      </w:pPr>
      <w:r w:rsidRPr="00BD24AA">
        <w:t xml:space="preserve">Acknowledgements </w:t>
      </w:r>
    </w:p>
    <w:p w14:paraId="23BC64C2" w14:textId="77777777" w:rsidR="00A65B07" w:rsidRDefault="00A65B07" w:rsidP="00BD24AA">
      <w:r>
        <w:t xml:space="preserve">We acknowledge the workers of Timor-Leste from the nine pillars of the COVID-19 response for their tireless efforts. We acknowledge the international sequencing and analysis team at the Microbiological Diagnostic Unit Public Health Laboratory (MDU PHL), University of Melbourne at the Peter Doherty Institute for Infection and Immunity, for performing whole genome sequencing and genomic analysis on isolates from Timor-Leste. We acknowledge the staff at Territory Pathology at Royal Darwin Hospital, particularly Professor Rob Baird and Mr Kevin Freeman for processing samples from Timor-Leste while PCR testing capability was being </w:t>
      </w:r>
      <w:proofErr w:type="gramStart"/>
      <w:r>
        <w:t>established</w:t>
      </w:r>
      <w:proofErr w:type="gramEnd"/>
      <w:r>
        <w:t xml:space="preserve">. We acknowledge funding support for Menzies School of Health Research from the Australian Government Department of Foreign Affairs and Trade’s Indo-Pacific Centre for Health Security. We thank Dr </w:t>
      </w:r>
      <w:proofErr w:type="spellStart"/>
      <w:r>
        <w:t>Dongbao</w:t>
      </w:r>
      <w:proofErr w:type="spellEnd"/>
      <w:r>
        <w:t xml:space="preserve"> Yu from WHO. Most importantly we acknowledge the people of Timor-Leste for their collective action.</w:t>
      </w:r>
    </w:p>
    <w:p w14:paraId="0D723574" w14:textId="77777777" w:rsidR="00A65B07" w:rsidRPr="00BD24AA" w:rsidRDefault="00A65B07" w:rsidP="00BD24AA">
      <w:pPr>
        <w:pStyle w:val="Heading1"/>
      </w:pPr>
      <w:r w:rsidRPr="00BD24AA">
        <w:t xml:space="preserve">Author details </w:t>
      </w:r>
    </w:p>
    <w:p w14:paraId="717967D9" w14:textId="77777777" w:rsidR="00A65B07" w:rsidRDefault="00A65B07" w:rsidP="00572976">
      <w:pPr>
        <w:pStyle w:val="NoSpacing"/>
      </w:pPr>
      <w:r>
        <w:t>Maria AV Niha,</w:t>
      </w:r>
      <w:r>
        <w:rPr>
          <w:vertAlign w:val="superscript"/>
        </w:rPr>
        <w:t>1,2</w:t>
      </w:r>
      <w:r>
        <w:t xml:space="preserve"> </w:t>
      </w:r>
    </w:p>
    <w:p w14:paraId="5991DF53" w14:textId="77777777" w:rsidR="00A65B07" w:rsidRDefault="00A65B07" w:rsidP="00572976">
      <w:pPr>
        <w:pStyle w:val="NoSpacing"/>
      </w:pPr>
      <w:r>
        <w:t>Anthony DK Draper,</w:t>
      </w:r>
      <w:r>
        <w:rPr>
          <w:vertAlign w:val="superscript"/>
        </w:rPr>
        <w:t>3,4,5</w:t>
      </w:r>
      <w:r>
        <w:t xml:space="preserve"> </w:t>
      </w:r>
    </w:p>
    <w:p w14:paraId="4C3157C8" w14:textId="77777777" w:rsidR="00A65B07" w:rsidRDefault="00A65B07" w:rsidP="00572976">
      <w:pPr>
        <w:pStyle w:val="NoSpacing"/>
      </w:pPr>
      <w:proofErr w:type="spellStart"/>
      <w:r>
        <w:t>Odete</w:t>
      </w:r>
      <w:proofErr w:type="spellEnd"/>
      <w:r>
        <w:t xml:space="preserve"> da Silva Viegas,</w:t>
      </w:r>
      <w:r>
        <w:rPr>
          <w:vertAlign w:val="superscript"/>
        </w:rPr>
        <w:t>1</w:t>
      </w:r>
      <w:r>
        <w:t xml:space="preserve"> </w:t>
      </w:r>
    </w:p>
    <w:p w14:paraId="1C016B53" w14:textId="77777777" w:rsidR="00A65B07" w:rsidRDefault="00A65B07" w:rsidP="00572976">
      <w:pPr>
        <w:pStyle w:val="NoSpacing"/>
      </w:pPr>
      <w:r>
        <w:t>Rui M de Araujo,</w:t>
      </w:r>
      <w:r>
        <w:rPr>
          <w:vertAlign w:val="superscript"/>
        </w:rPr>
        <w:t>6</w:t>
      </w:r>
      <w:r>
        <w:t xml:space="preserve"> </w:t>
      </w:r>
    </w:p>
    <w:p w14:paraId="7D7F168E" w14:textId="77777777" w:rsidR="00A65B07" w:rsidRDefault="00A65B07" w:rsidP="00572976">
      <w:pPr>
        <w:pStyle w:val="NoSpacing"/>
      </w:pPr>
      <w:r>
        <w:t>Josefina C Joao,</w:t>
      </w:r>
      <w:r>
        <w:rPr>
          <w:vertAlign w:val="superscript"/>
        </w:rPr>
        <w:t>1</w:t>
      </w:r>
      <w:r>
        <w:t xml:space="preserve"> </w:t>
      </w:r>
    </w:p>
    <w:p w14:paraId="0F9149C3" w14:textId="77777777" w:rsidR="00A65B07" w:rsidRDefault="00A65B07" w:rsidP="00572976">
      <w:pPr>
        <w:pStyle w:val="NoSpacing"/>
      </w:pPr>
      <w:proofErr w:type="spellStart"/>
      <w:r>
        <w:t>Endang</w:t>
      </w:r>
      <w:proofErr w:type="spellEnd"/>
      <w:r>
        <w:t xml:space="preserve"> da Silva,</w:t>
      </w:r>
      <w:r>
        <w:rPr>
          <w:vertAlign w:val="superscript"/>
        </w:rPr>
        <w:t>8</w:t>
      </w:r>
      <w:r>
        <w:t xml:space="preserve"> </w:t>
      </w:r>
    </w:p>
    <w:p w14:paraId="53C78133" w14:textId="77777777" w:rsidR="00A65B07" w:rsidRDefault="00A65B07" w:rsidP="00572976">
      <w:pPr>
        <w:pStyle w:val="NoSpacing"/>
      </w:pPr>
      <w:r>
        <w:t>Ismail Barreto,</w:t>
      </w:r>
      <w:r>
        <w:rPr>
          <w:vertAlign w:val="superscript"/>
        </w:rPr>
        <w:t>2</w:t>
      </w:r>
      <w:r>
        <w:t xml:space="preserve"> </w:t>
      </w:r>
    </w:p>
    <w:p w14:paraId="27B466AF" w14:textId="77777777" w:rsidR="00A65B07" w:rsidRDefault="00A65B07" w:rsidP="00572976">
      <w:pPr>
        <w:pStyle w:val="NoSpacing"/>
      </w:pPr>
      <w:r>
        <w:t>Nevio Sarmento,</w:t>
      </w:r>
      <w:r>
        <w:rPr>
          <w:vertAlign w:val="superscript"/>
        </w:rPr>
        <w:t>4</w:t>
      </w:r>
      <w:r>
        <w:t xml:space="preserve"> </w:t>
      </w:r>
    </w:p>
    <w:p w14:paraId="4ED4034B" w14:textId="77777777" w:rsidR="00A65B07" w:rsidRDefault="00A65B07" w:rsidP="00572976">
      <w:pPr>
        <w:pStyle w:val="NoSpacing"/>
      </w:pPr>
      <w:r>
        <w:t>Tessa Oakley,</w:t>
      </w:r>
      <w:r>
        <w:rPr>
          <w:vertAlign w:val="superscript"/>
        </w:rPr>
        <w:t>4</w:t>
      </w:r>
      <w:r>
        <w:t xml:space="preserve"> </w:t>
      </w:r>
    </w:p>
    <w:p w14:paraId="368F252B" w14:textId="77777777" w:rsidR="00A65B07" w:rsidRDefault="00A65B07" w:rsidP="00572976">
      <w:pPr>
        <w:pStyle w:val="NoSpacing"/>
      </w:pPr>
      <w:r>
        <w:t xml:space="preserve">Filipe de </w:t>
      </w:r>
      <w:proofErr w:type="spellStart"/>
      <w:r>
        <w:t>Neri</w:t>
      </w:r>
      <w:proofErr w:type="spellEnd"/>
      <w:r>
        <w:t xml:space="preserve"> Machado,</w:t>
      </w:r>
      <w:r>
        <w:rPr>
          <w:vertAlign w:val="superscript"/>
        </w:rPr>
        <w:t>1</w:t>
      </w:r>
      <w:r>
        <w:t xml:space="preserve"> </w:t>
      </w:r>
    </w:p>
    <w:p w14:paraId="2C91C30E" w14:textId="77777777" w:rsidR="00A65B07" w:rsidRDefault="00A65B07" w:rsidP="00572976">
      <w:pPr>
        <w:pStyle w:val="NoSpacing"/>
      </w:pPr>
      <w:r>
        <w:t>Nicholas SS Fancourt,</w:t>
      </w:r>
      <w:r>
        <w:rPr>
          <w:vertAlign w:val="superscript"/>
        </w:rPr>
        <w:t>4</w:t>
      </w:r>
      <w:r>
        <w:t xml:space="preserve"> </w:t>
      </w:r>
    </w:p>
    <w:p w14:paraId="6EF4C128" w14:textId="77777777" w:rsidR="00A65B07" w:rsidRDefault="00A65B07" w:rsidP="00572976">
      <w:pPr>
        <w:pStyle w:val="NoSpacing"/>
      </w:pPr>
      <w:r>
        <w:t>Ian Marr,</w:t>
      </w:r>
      <w:r>
        <w:rPr>
          <w:vertAlign w:val="superscript"/>
        </w:rPr>
        <w:t>4</w:t>
      </w:r>
      <w:r>
        <w:t xml:space="preserve"> </w:t>
      </w:r>
    </w:p>
    <w:p w14:paraId="3EA309E7" w14:textId="77777777" w:rsidR="00A65B07" w:rsidRDefault="00A65B07" w:rsidP="00572976">
      <w:pPr>
        <w:pStyle w:val="NoSpacing"/>
      </w:pPr>
      <w:r>
        <w:t>Liliana N dos Santos Fernandes,</w:t>
      </w:r>
      <w:r>
        <w:rPr>
          <w:vertAlign w:val="superscript"/>
        </w:rPr>
        <w:t>1</w:t>
      </w:r>
      <w:r>
        <w:t xml:space="preserve"> </w:t>
      </w:r>
    </w:p>
    <w:p w14:paraId="0FBFABD4" w14:textId="77777777" w:rsidR="00A65B07" w:rsidRDefault="00A65B07" w:rsidP="00572976">
      <w:pPr>
        <w:pStyle w:val="NoSpacing"/>
      </w:pPr>
      <w:proofErr w:type="spellStart"/>
      <w:r>
        <w:t>Noemia</w:t>
      </w:r>
      <w:proofErr w:type="spellEnd"/>
      <w:r>
        <w:t xml:space="preserve"> Martins,</w:t>
      </w:r>
      <w:r>
        <w:rPr>
          <w:vertAlign w:val="superscript"/>
        </w:rPr>
        <w:t>1</w:t>
      </w:r>
      <w:r>
        <w:t xml:space="preserve"> </w:t>
      </w:r>
    </w:p>
    <w:p w14:paraId="472F8D60" w14:textId="77777777" w:rsidR="00A65B07" w:rsidRDefault="00A65B07" w:rsidP="00572976">
      <w:pPr>
        <w:pStyle w:val="NoSpacing"/>
      </w:pPr>
      <w:r>
        <w:t>Paul Arkell,</w:t>
      </w:r>
      <w:r>
        <w:rPr>
          <w:vertAlign w:val="superscript"/>
        </w:rPr>
        <w:t>4</w:t>
      </w:r>
      <w:r>
        <w:t xml:space="preserve"> </w:t>
      </w:r>
    </w:p>
    <w:p w14:paraId="064F7FE8" w14:textId="77777777" w:rsidR="00A65B07" w:rsidRDefault="00A65B07" w:rsidP="00572976">
      <w:pPr>
        <w:pStyle w:val="NoSpacing"/>
      </w:pPr>
      <w:r>
        <w:t>Ari JP Tilman,</w:t>
      </w:r>
      <w:r>
        <w:rPr>
          <w:vertAlign w:val="superscript"/>
        </w:rPr>
        <w:t>8</w:t>
      </w:r>
      <w:r>
        <w:t xml:space="preserve"> </w:t>
      </w:r>
    </w:p>
    <w:p w14:paraId="32EAAD91" w14:textId="77777777" w:rsidR="00A65B07" w:rsidRDefault="00A65B07" w:rsidP="00572976">
      <w:pPr>
        <w:pStyle w:val="NoSpacing"/>
      </w:pPr>
      <w:r>
        <w:t>Benjamin Dingle,</w:t>
      </w:r>
      <w:r>
        <w:rPr>
          <w:vertAlign w:val="superscript"/>
        </w:rPr>
        <w:t>4</w:t>
      </w:r>
      <w:r>
        <w:t xml:space="preserve"> </w:t>
      </w:r>
    </w:p>
    <w:p w14:paraId="701155AF" w14:textId="77777777" w:rsidR="00A65B07" w:rsidRDefault="00A65B07" w:rsidP="00572976">
      <w:pPr>
        <w:pStyle w:val="NoSpacing"/>
      </w:pPr>
      <w:r>
        <w:t>Carlito C Freitas,</w:t>
      </w:r>
      <w:r>
        <w:rPr>
          <w:vertAlign w:val="superscript"/>
        </w:rPr>
        <w:t>1</w:t>
      </w:r>
      <w:r>
        <w:t xml:space="preserve"> </w:t>
      </w:r>
    </w:p>
    <w:p w14:paraId="64111BC0" w14:textId="77777777" w:rsidR="00A65B07" w:rsidRDefault="00A65B07" w:rsidP="00572976">
      <w:pPr>
        <w:pStyle w:val="NoSpacing"/>
      </w:pPr>
      <w:proofErr w:type="spellStart"/>
      <w:r>
        <w:t>Partha</w:t>
      </w:r>
      <w:proofErr w:type="spellEnd"/>
      <w:r>
        <w:t xml:space="preserve"> S Bhowmick,</w:t>
      </w:r>
      <w:r>
        <w:rPr>
          <w:vertAlign w:val="superscript"/>
        </w:rPr>
        <w:t>2</w:t>
      </w:r>
      <w:r>
        <w:t xml:space="preserve"> </w:t>
      </w:r>
    </w:p>
    <w:p w14:paraId="7F627448" w14:textId="77777777" w:rsidR="00A65B07" w:rsidRDefault="00A65B07" w:rsidP="00572976">
      <w:pPr>
        <w:pStyle w:val="NoSpacing"/>
      </w:pPr>
      <w:r>
        <w:t>Sarah Sheridan,</w:t>
      </w:r>
      <w:r>
        <w:rPr>
          <w:vertAlign w:val="superscript"/>
        </w:rPr>
        <w:t>9</w:t>
      </w:r>
      <w:r>
        <w:t xml:space="preserve"> </w:t>
      </w:r>
    </w:p>
    <w:p w14:paraId="7F13DEB2" w14:textId="77777777" w:rsidR="00A65B07" w:rsidRDefault="00A65B07" w:rsidP="00572976">
      <w:pPr>
        <w:pStyle w:val="NoSpacing"/>
      </w:pPr>
      <w:r>
        <w:t>Benjamin P Howden,</w:t>
      </w:r>
      <w:r>
        <w:rPr>
          <w:vertAlign w:val="superscript"/>
        </w:rPr>
        <w:t>10,11,12</w:t>
      </w:r>
      <w:r>
        <w:t xml:space="preserve"> </w:t>
      </w:r>
    </w:p>
    <w:p w14:paraId="38534C46" w14:textId="77777777" w:rsidR="00A65B07" w:rsidRDefault="00A65B07" w:rsidP="00572976">
      <w:pPr>
        <w:pStyle w:val="NoSpacing"/>
      </w:pPr>
      <w:r>
        <w:t>Jennifer Yan,</w:t>
      </w:r>
      <w:r>
        <w:rPr>
          <w:vertAlign w:val="superscript"/>
        </w:rPr>
        <w:t>4,7</w:t>
      </w:r>
      <w:r>
        <w:t xml:space="preserve"> </w:t>
      </w:r>
    </w:p>
    <w:p w14:paraId="6EA1EBC6" w14:textId="77777777" w:rsidR="00A65B07" w:rsidRDefault="00A65B07" w:rsidP="00572976">
      <w:pPr>
        <w:pStyle w:val="NoSpacing"/>
      </w:pPr>
      <w:r>
        <w:t>Joshua R Francis,</w:t>
      </w:r>
      <w:r>
        <w:rPr>
          <w:vertAlign w:val="superscript"/>
        </w:rPr>
        <w:t>4,7</w:t>
      </w:r>
      <w:r>
        <w:t xml:space="preserve"> </w:t>
      </w:r>
    </w:p>
    <w:p w14:paraId="54DEFCAB" w14:textId="77777777" w:rsidR="00A65B07" w:rsidRDefault="00A65B07" w:rsidP="00572976">
      <w:pPr>
        <w:pStyle w:val="NoSpacing"/>
      </w:pPr>
      <w:r>
        <w:t>Nelson Martins</w:t>
      </w:r>
      <w:r>
        <w:rPr>
          <w:vertAlign w:val="superscript"/>
        </w:rPr>
        <w:t xml:space="preserve">4 </w:t>
      </w:r>
    </w:p>
    <w:p w14:paraId="09902223"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Ministry of Health, </w:t>
      </w:r>
      <w:proofErr w:type="spellStart"/>
      <w:r w:rsidRPr="00BD24AA">
        <w:rPr>
          <w:rFonts w:eastAsia="Times New Roman"/>
        </w:rPr>
        <w:t>Caicoli</w:t>
      </w:r>
      <w:proofErr w:type="spellEnd"/>
      <w:r w:rsidRPr="00BD24AA">
        <w:rPr>
          <w:rFonts w:eastAsia="Times New Roman"/>
        </w:rPr>
        <w:t xml:space="preserve">, Timor-Leste </w:t>
      </w:r>
    </w:p>
    <w:p w14:paraId="797A4F69"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World Health Organization, Timor-Leste Office, </w:t>
      </w:r>
      <w:proofErr w:type="spellStart"/>
      <w:r w:rsidRPr="00BD24AA">
        <w:rPr>
          <w:rFonts w:eastAsia="Times New Roman"/>
        </w:rPr>
        <w:t>Caicoli</w:t>
      </w:r>
      <w:proofErr w:type="spellEnd"/>
      <w:r w:rsidRPr="00BD24AA">
        <w:rPr>
          <w:rFonts w:eastAsia="Times New Roman"/>
        </w:rPr>
        <w:t xml:space="preserve">, Timor-Leste </w:t>
      </w:r>
    </w:p>
    <w:p w14:paraId="64455FE9"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Centre for Disease Control, Public Health Unit, Top End Health Service, Northern Territory Government Department of Health, Darwin, Northern Territory, Australia. </w:t>
      </w:r>
    </w:p>
    <w:p w14:paraId="547D55B8"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Menzies School of Health Research, Charles Darwin University, Darwin, Northern Territory, Australia. </w:t>
      </w:r>
    </w:p>
    <w:p w14:paraId="674E5925"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National Centre for Epidemiology and Population Health, Australian National University, Canberra, Australia </w:t>
      </w:r>
    </w:p>
    <w:p w14:paraId="43BED076"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Centro </w:t>
      </w:r>
      <w:proofErr w:type="spellStart"/>
      <w:r w:rsidRPr="00BD24AA">
        <w:rPr>
          <w:rFonts w:eastAsia="Times New Roman"/>
        </w:rPr>
        <w:t>Integrado</w:t>
      </w:r>
      <w:proofErr w:type="spellEnd"/>
      <w:r w:rsidRPr="00BD24AA">
        <w:rPr>
          <w:rFonts w:eastAsia="Times New Roman"/>
        </w:rPr>
        <w:t xml:space="preserve"> de </w:t>
      </w:r>
      <w:proofErr w:type="spellStart"/>
      <w:r w:rsidRPr="00BD24AA">
        <w:rPr>
          <w:rFonts w:eastAsia="Times New Roman"/>
        </w:rPr>
        <w:t>Gestão</w:t>
      </w:r>
      <w:proofErr w:type="spellEnd"/>
      <w:r w:rsidRPr="00BD24AA">
        <w:rPr>
          <w:rFonts w:eastAsia="Times New Roman"/>
        </w:rPr>
        <w:t xml:space="preserve"> de Crise, Timor-Leste Government, Dili, Timor-Leste </w:t>
      </w:r>
    </w:p>
    <w:p w14:paraId="0A50078D"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Paediatric Department, Royal Darwin Hospital, Northern Territory Department of Health, Darwin, Australia </w:t>
      </w:r>
    </w:p>
    <w:p w14:paraId="3B3E670B" w14:textId="77777777" w:rsidR="00A65B07" w:rsidRPr="00BD24AA" w:rsidRDefault="00A65B07" w:rsidP="00BD24AA">
      <w:pPr>
        <w:pStyle w:val="ListParagraph"/>
        <w:numPr>
          <w:ilvl w:val="0"/>
          <w:numId w:val="9"/>
        </w:numPr>
        <w:rPr>
          <w:rFonts w:eastAsia="Times New Roman"/>
        </w:rPr>
      </w:pPr>
      <w:proofErr w:type="spellStart"/>
      <w:r w:rsidRPr="00BD24AA">
        <w:rPr>
          <w:rFonts w:eastAsia="Times New Roman"/>
        </w:rPr>
        <w:t>Laboratorio</w:t>
      </w:r>
      <w:proofErr w:type="spellEnd"/>
      <w:r w:rsidRPr="00BD24AA">
        <w:rPr>
          <w:rFonts w:eastAsia="Times New Roman"/>
        </w:rPr>
        <w:t xml:space="preserve"> Nacional da </w:t>
      </w:r>
      <w:proofErr w:type="spellStart"/>
      <w:r w:rsidRPr="00BD24AA">
        <w:rPr>
          <w:rFonts w:eastAsia="Times New Roman"/>
        </w:rPr>
        <w:t>Saude</w:t>
      </w:r>
      <w:proofErr w:type="spellEnd"/>
      <w:r w:rsidRPr="00BD24AA">
        <w:rPr>
          <w:rFonts w:eastAsia="Times New Roman"/>
        </w:rPr>
        <w:t xml:space="preserve">, </w:t>
      </w:r>
      <w:proofErr w:type="spellStart"/>
      <w:r w:rsidRPr="00BD24AA">
        <w:rPr>
          <w:rFonts w:eastAsia="Times New Roman"/>
        </w:rPr>
        <w:t>Bidau</w:t>
      </w:r>
      <w:proofErr w:type="spellEnd"/>
      <w:r w:rsidRPr="00BD24AA">
        <w:rPr>
          <w:rFonts w:eastAsia="Times New Roman"/>
        </w:rPr>
        <w:t xml:space="preserve">, Timor-Leste </w:t>
      </w:r>
    </w:p>
    <w:p w14:paraId="6403DB06"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National Centre for Immunisation Research and Surveillance, The Children’s Hospital at Westmead, Westmead, Australia. </w:t>
      </w:r>
    </w:p>
    <w:p w14:paraId="02F660B5"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Microbiological Diagnostic Unit Public Health Laboratory, Department of Microbiology &amp; Immunology, University of Melbourne at the Peter Doherty Institute for Infection &amp; Immunity, Melbourne, Victoria, Australia. </w:t>
      </w:r>
    </w:p>
    <w:p w14:paraId="40E8A5F8"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Department of Infectious Diseases, Austin Health, Heidelberg, Victoria, Australia </w:t>
      </w:r>
    </w:p>
    <w:p w14:paraId="3833E700" w14:textId="77777777" w:rsidR="00A65B07" w:rsidRPr="00BD24AA" w:rsidRDefault="00A65B07" w:rsidP="00BD24AA">
      <w:pPr>
        <w:pStyle w:val="ListParagraph"/>
        <w:numPr>
          <w:ilvl w:val="0"/>
          <w:numId w:val="9"/>
        </w:numPr>
        <w:rPr>
          <w:rFonts w:eastAsia="Times New Roman"/>
        </w:rPr>
      </w:pPr>
      <w:r w:rsidRPr="00BD24AA">
        <w:rPr>
          <w:rFonts w:eastAsia="Times New Roman"/>
        </w:rPr>
        <w:t xml:space="preserve">Doherty Applied Microbial Genomics, Department of Microbiology &amp; Immunology, University of Melbourne, Victoria, Australia </w:t>
      </w:r>
    </w:p>
    <w:p w14:paraId="7EA63528" w14:textId="77777777" w:rsidR="00572976" w:rsidRDefault="00572976">
      <w:pPr>
        <w:rPr>
          <w:rFonts w:asciiTheme="majorHAnsi" w:eastAsiaTheme="majorEastAsia" w:hAnsiTheme="majorHAnsi" w:cstheme="majorBidi"/>
          <w:b/>
          <w:bCs/>
          <w:sz w:val="32"/>
          <w:szCs w:val="28"/>
        </w:rPr>
      </w:pPr>
      <w:r>
        <w:br w:type="page"/>
      </w:r>
    </w:p>
    <w:p w14:paraId="3A31B58E" w14:textId="281311FF" w:rsidR="00A65B07" w:rsidRPr="00BD24AA" w:rsidRDefault="00A65B07" w:rsidP="00BD24AA">
      <w:pPr>
        <w:pStyle w:val="Heading1"/>
      </w:pPr>
      <w:r w:rsidRPr="00BD24AA">
        <w:t xml:space="preserve">Corresponding author </w:t>
      </w:r>
    </w:p>
    <w:p w14:paraId="200ED829" w14:textId="77777777" w:rsidR="00A65B07" w:rsidRDefault="00A65B07" w:rsidP="00BD24AA">
      <w:r>
        <w:t xml:space="preserve">Anthony DK Draper </w:t>
      </w:r>
    </w:p>
    <w:p w14:paraId="748772FC" w14:textId="77777777" w:rsidR="00A65B07" w:rsidRDefault="00A65B07" w:rsidP="00BD24AA">
      <w:r>
        <w:t xml:space="preserve">Centre for Disease Control, Public Health Unit, Top End Health Service, Northern Territory Government Department of Health, PO Box 45096, Casuarina NT 0811. </w:t>
      </w:r>
    </w:p>
    <w:p w14:paraId="0B532270" w14:textId="77777777" w:rsidR="00A65B07" w:rsidRDefault="00A65B07" w:rsidP="00BD24AA">
      <w:r>
        <w:t xml:space="preserve">Telephone: +61 8 8922 7635. </w:t>
      </w:r>
    </w:p>
    <w:p w14:paraId="0F5CE3F4" w14:textId="77777777" w:rsidR="00A65B07" w:rsidRDefault="00A65B07" w:rsidP="00BD24AA">
      <w:r>
        <w:t xml:space="preserve">Facsimile: +61 8 8922 8310. </w:t>
      </w:r>
    </w:p>
    <w:p w14:paraId="79A1C321" w14:textId="77777777" w:rsidR="00A65B07" w:rsidRDefault="00A65B07" w:rsidP="00BD24AA">
      <w:r>
        <w:t xml:space="preserve">Email: anthony.draper@nt.gov.au. </w:t>
      </w:r>
    </w:p>
    <w:p w14:paraId="4DC7D1BB" w14:textId="77777777" w:rsidR="00A65B07" w:rsidRPr="00BD24AA" w:rsidRDefault="00A65B07" w:rsidP="00BD24AA">
      <w:pPr>
        <w:pStyle w:val="Heading1"/>
      </w:pPr>
      <w:r w:rsidRPr="00BD24AA">
        <w:t xml:space="preserve">References </w:t>
      </w:r>
    </w:p>
    <w:p w14:paraId="05C5DFCF"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About Timor-Leste. [Internet.] Dili: Government of Timor-Leste; 2022. Available from: http://timor-leste.gov.tl/?p=547&amp;lang=en. </w:t>
      </w:r>
    </w:p>
    <w:p w14:paraId="1327B8C1"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World Bank. The World Bank in Timor-Leste: Overview. [Internet.] Washington DC: World Bank; April 2022. Available from: https://www.worldbank.org/en/country/timor-leste/overview. </w:t>
      </w:r>
    </w:p>
    <w:p w14:paraId="75E7928F"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World Health Organization (WHO). WHO Director-General’s statement on IHR Emergency Committee on Novel Coronavirus (2019-nCoV). [Internet.] Geneva: WHO; 30 January 2020. Available from: https://www.who.int/dg/speeches/detail/who-director-general-s-statement-on-ihr-emergency-committee-on-novel-coronavirus-(2019-ncov). </w:t>
      </w:r>
    </w:p>
    <w:p w14:paraId="4FEE7EF8" w14:textId="77777777" w:rsidR="00A65B07" w:rsidRPr="00BD24AA" w:rsidRDefault="00A65B07" w:rsidP="00BD24AA">
      <w:pPr>
        <w:pStyle w:val="ListParagraph"/>
        <w:numPr>
          <w:ilvl w:val="0"/>
          <w:numId w:val="10"/>
        </w:numPr>
        <w:rPr>
          <w:rFonts w:eastAsia="Times New Roman"/>
        </w:rPr>
      </w:pPr>
      <w:proofErr w:type="gramStart"/>
      <w:r w:rsidRPr="00BD24AA">
        <w:rPr>
          <w:rFonts w:eastAsia="Times New Roman"/>
        </w:rPr>
        <w:t>WHO.</w:t>
      </w:r>
      <w:proofErr w:type="gramEnd"/>
      <w:r w:rsidRPr="00BD24AA">
        <w:rPr>
          <w:rFonts w:eastAsia="Times New Roman"/>
        </w:rPr>
        <w:t xml:space="preserve"> WHO Director-General’s opening remarks at the media briefing on COVID-19 - 11 March 2020. [Internet.] Geneva: WHO; 11 March 2020. Available from: https://www.who.int/director-general/speeches/detail/who-director-general-s-opening-remarks-at-the-media-briefing-on-covid-19---11-march-2020. </w:t>
      </w:r>
    </w:p>
    <w:p w14:paraId="0B89D639"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2020. </w:t>
      </w:r>
      <w:proofErr w:type="spellStart"/>
      <w:r w:rsidRPr="00BD24AA">
        <w:rPr>
          <w:rStyle w:val="Emphasis"/>
          <w:rFonts w:eastAsia="Times New Roman"/>
          <w:b w:val="0"/>
          <w:bCs w:val="0"/>
        </w:rPr>
        <w:t>Jornal</w:t>
      </w:r>
      <w:proofErr w:type="spellEnd"/>
      <w:r w:rsidRPr="00BD24AA">
        <w:rPr>
          <w:rStyle w:val="Emphasis"/>
          <w:rFonts w:eastAsia="Times New Roman"/>
          <w:b w:val="0"/>
          <w:bCs w:val="0"/>
        </w:rPr>
        <w:t xml:space="preserve"> da República – </w:t>
      </w:r>
      <w:proofErr w:type="spellStart"/>
      <w:r w:rsidRPr="00BD24AA">
        <w:rPr>
          <w:rStyle w:val="Emphasis"/>
          <w:rFonts w:eastAsia="Times New Roman"/>
          <w:b w:val="0"/>
          <w:bCs w:val="0"/>
        </w:rPr>
        <w:t>Publicação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Oficial</w:t>
      </w:r>
      <w:proofErr w:type="spellEnd"/>
      <w:r w:rsidRPr="00BD24AA">
        <w:rPr>
          <w:rStyle w:val="Emphasis"/>
          <w:rFonts w:eastAsia="Times New Roman"/>
          <w:b w:val="0"/>
          <w:bCs w:val="0"/>
        </w:rPr>
        <w:t xml:space="preserve"> da República </w:t>
      </w:r>
      <w:proofErr w:type="spellStart"/>
      <w:r w:rsidRPr="00BD24AA">
        <w:rPr>
          <w:rStyle w:val="Emphasis"/>
          <w:rFonts w:eastAsia="Times New Roman"/>
          <w:b w:val="0"/>
          <w:bCs w:val="0"/>
        </w:rPr>
        <w:t>Democrática</w:t>
      </w:r>
      <w:proofErr w:type="spellEnd"/>
      <w:r w:rsidRPr="00BD24AA">
        <w:rPr>
          <w:rStyle w:val="Emphasis"/>
          <w:rFonts w:eastAsia="Times New Roman"/>
          <w:b w:val="0"/>
          <w:bCs w:val="0"/>
        </w:rPr>
        <w:t xml:space="preserve"> de Timor-Leste. </w:t>
      </w:r>
      <w:proofErr w:type="spellStart"/>
      <w:r w:rsidRPr="00BD24AA">
        <w:rPr>
          <w:rStyle w:val="Emphasis"/>
          <w:rFonts w:eastAsia="Times New Roman"/>
          <w:b w:val="0"/>
          <w:bCs w:val="0"/>
        </w:rPr>
        <w:t>Numero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Extraordinario</w:t>
      </w:r>
      <w:proofErr w:type="spellEnd"/>
      <w:r w:rsidRPr="00BD24AA">
        <w:rPr>
          <w:rStyle w:val="Emphasis"/>
          <w:rFonts w:eastAsia="Times New Roman"/>
          <w:b w:val="0"/>
          <w:bCs w:val="0"/>
        </w:rPr>
        <w:t xml:space="preserve">. Diploma Ministerial </w:t>
      </w:r>
      <w:proofErr w:type="gramStart"/>
      <w:r w:rsidRPr="00BD24AA">
        <w:rPr>
          <w:rStyle w:val="Emphasis"/>
          <w:rFonts w:eastAsia="Times New Roman"/>
          <w:b w:val="0"/>
          <w:bCs w:val="0"/>
        </w:rPr>
        <w:t>N.º</w:t>
      </w:r>
      <w:proofErr w:type="gramEnd"/>
      <w:r w:rsidRPr="00BD24AA">
        <w:rPr>
          <w:rStyle w:val="Emphasis"/>
          <w:rFonts w:eastAsia="Times New Roman"/>
          <w:b w:val="0"/>
          <w:bCs w:val="0"/>
        </w:rPr>
        <w:t xml:space="preserve"> 14 /2020 de 31 de </w:t>
      </w:r>
      <w:proofErr w:type="spellStart"/>
      <w:r w:rsidRPr="00BD24AA">
        <w:rPr>
          <w:rStyle w:val="Emphasis"/>
          <w:rFonts w:eastAsia="Times New Roman"/>
          <w:b w:val="0"/>
          <w:bCs w:val="0"/>
        </w:rPr>
        <w:t>Março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Estabelece</w:t>
      </w:r>
      <w:proofErr w:type="spellEnd"/>
      <w:r w:rsidRPr="00BD24AA">
        <w:rPr>
          <w:rStyle w:val="Emphasis"/>
          <w:rFonts w:eastAsia="Times New Roman"/>
          <w:b w:val="0"/>
          <w:bCs w:val="0"/>
        </w:rPr>
        <w:t xml:space="preserve"> a </w:t>
      </w:r>
      <w:proofErr w:type="spellStart"/>
      <w:r w:rsidRPr="00BD24AA">
        <w:rPr>
          <w:rStyle w:val="Emphasis"/>
          <w:rFonts w:eastAsia="Times New Roman"/>
          <w:b w:val="0"/>
          <w:bCs w:val="0"/>
        </w:rPr>
        <w:t>sala</w:t>
      </w:r>
      <w:proofErr w:type="spellEnd"/>
      <w:r w:rsidRPr="00BD24AA">
        <w:rPr>
          <w:rStyle w:val="Emphasis"/>
          <w:rFonts w:eastAsia="Times New Roman"/>
          <w:b w:val="0"/>
          <w:bCs w:val="0"/>
        </w:rPr>
        <w:t xml:space="preserve"> de </w:t>
      </w:r>
      <w:proofErr w:type="spellStart"/>
      <w:r w:rsidRPr="00BD24AA">
        <w:rPr>
          <w:rStyle w:val="Emphasis"/>
          <w:rFonts w:eastAsia="Times New Roman"/>
          <w:b w:val="0"/>
          <w:bCs w:val="0"/>
        </w:rPr>
        <w:t>situação</w:t>
      </w:r>
      <w:proofErr w:type="spellEnd"/>
      <w:r w:rsidRPr="00BD24AA">
        <w:rPr>
          <w:rStyle w:val="Emphasis"/>
          <w:rFonts w:eastAsia="Times New Roman"/>
          <w:b w:val="0"/>
          <w:bCs w:val="0"/>
        </w:rPr>
        <w:t xml:space="preserve"> do Centro </w:t>
      </w:r>
      <w:proofErr w:type="spellStart"/>
      <w:r w:rsidRPr="00BD24AA">
        <w:rPr>
          <w:rStyle w:val="Emphasis"/>
          <w:rFonts w:eastAsia="Times New Roman"/>
          <w:b w:val="0"/>
          <w:bCs w:val="0"/>
        </w:rPr>
        <w:t>Integrado</w:t>
      </w:r>
      <w:proofErr w:type="spellEnd"/>
      <w:r w:rsidRPr="00BD24AA">
        <w:rPr>
          <w:rStyle w:val="Emphasis"/>
          <w:rFonts w:eastAsia="Times New Roman"/>
          <w:b w:val="0"/>
          <w:bCs w:val="0"/>
        </w:rPr>
        <w:t xml:space="preserve"> de </w:t>
      </w:r>
      <w:proofErr w:type="spellStart"/>
      <w:r w:rsidRPr="00BD24AA">
        <w:rPr>
          <w:rStyle w:val="Emphasis"/>
          <w:rFonts w:eastAsia="Times New Roman"/>
          <w:b w:val="0"/>
          <w:bCs w:val="0"/>
        </w:rPr>
        <w:t>Gestão</w:t>
      </w:r>
      <w:proofErr w:type="spellEnd"/>
      <w:r w:rsidRPr="00BD24AA">
        <w:rPr>
          <w:rStyle w:val="Emphasis"/>
          <w:rFonts w:eastAsia="Times New Roman"/>
          <w:b w:val="0"/>
          <w:bCs w:val="0"/>
        </w:rPr>
        <w:t xml:space="preserve"> de Crises</w:t>
      </w:r>
      <w:r w:rsidRPr="00BD24AA">
        <w:rPr>
          <w:rFonts w:eastAsia="Times New Roman"/>
        </w:rPr>
        <w:t xml:space="preserve">. Dili: Government of Timor-Leste; 31 March 2020. Available from: https://www.mj.gov.tl/jornal/public/docs/2020/serie_1/SERIE_I_NO_13_C.pdf. </w:t>
      </w:r>
    </w:p>
    <w:p w14:paraId="41EC1249"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Martins N. </w:t>
      </w:r>
      <w:proofErr w:type="spellStart"/>
      <w:r w:rsidRPr="00BD24AA">
        <w:rPr>
          <w:rStyle w:val="Emphasis"/>
          <w:rFonts w:eastAsia="Times New Roman"/>
          <w:b w:val="0"/>
          <w:bCs w:val="0"/>
        </w:rPr>
        <w:t>Estratejia</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ba</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Prevensaun</w:t>
      </w:r>
      <w:proofErr w:type="spellEnd"/>
      <w:r w:rsidRPr="00BD24AA">
        <w:rPr>
          <w:rStyle w:val="Emphasis"/>
          <w:rFonts w:eastAsia="Times New Roman"/>
          <w:b w:val="0"/>
          <w:bCs w:val="0"/>
        </w:rPr>
        <w:t xml:space="preserve"> no </w:t>
      </w:r>
      <w:proofErr w:type="spellStart"/>
      <w:r w:rsidRPr="00BD24AA">
        <w:rPr>
          <w:rStyle w:val="Emphasis"/>
          <w:rFonts w:eastAsia="Times New Roman"/>
          <w:b w:val="0"/>
          <w:bCs w:val="0"/>
        </w:rPr>
        <w:t>Mitigasaun</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Surtu</w:t>
      </w:r>
      <w:proofErr w:type="spellEnd"/>
      <w:r w:rsidRPr="00BD24AA">
        <w:rPr>
          <w:rStyle w:val="Emphasis"/>
          <w:rFonts w:eastAsia="Times New Roman"/>
          <w:b w:val="0"/>
          <w:bCs w:val="0"/>
        </w:rPr>
        <w:t xml:space="preserve"> Covid-19 </w:t>
      </w:r>
      <w:proofErr w:type="spellStart"/>
      <w:r w:rsidRPr="00BD24AA">
        <w:rPr>
          <w:rStyle w:val="Emphasis"/>
          <w:rFonts w:eastAsia="Times New Roman"/>
          <w:b w:val="0"/>
          <w:bCs w:val="0"/>
        </w:rPr>
        <w:t>iha</w:t>
      </w:r>
      <w:proofErr w:type="spellEnd"/>
      <w:r w:rsidRPr="00BD24AA">
        <w:rPr>
          <w:rStyle w:val="Emphasis"/>
          <w:rFonts w:eastAsia="Times New Roman"/>
          <w:b w:val="0"/>
          <w:bCs w:val="0"/>
        </w:rPr>
        <w:t xml:space="preserve"> Timor </w:t>
      </w:r>
      <w:proofErr w:type="spellStart"/>
      <w:r w:rsidRPr="00BD24AA">
        <w:rPr>
          <w:rStyle w:val="Emphasis"/>
          <w:rFonts w:eastAsia="Times New Roman"/>
          <w:b w:val="0"/>
          <w:bCs w:val="0"/>
        </w:rPr>
        <w:t>Leste</w:t>
      </w:r>
      <w:proofErr w:type="spellEnd"/>
      <w:r w:rsidRPr="00BD24AA">
        <w:rPr>
          <w:rFonts w:eastAsia="Times New Roman"/>
        </w:rPr>
        <w:t xml:space="preserve">. [Oral presentation at </w:t>
      </w:r>
      <w:proofErr w:type="spellStart"/>
      <w:r w:rsidRPr="00BD24AA">
        <w:rPr>
          <w:rFonts w:eastAsia="Times New Roman"/>
        </w:rPr>
        <w:t>Universidade</w:t>
      </w:r>
      <w:proofErr w:type="spellEnd"/>
      <w:r w:rsidRPr="00BD24AA">
        <w:rPr>
          <w:rFonts w:eastAsia="Times New Roman"/>
        </w:rPr>
        <w:t xml:space="preserve"> da Paz, Dili, Timor-Leste,19 December 2020.] Transcript available from: https://www.researchgate.net/publication/350006753_Estratejia_ba_Prevensaun_no_Mitigasaun_Surtu_Covid-19_iha_Timor_Leste. </w:t>
      </w:r>
    </w:p>
    <w:p w14:paraId="18866299"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Timor-Leste begins national vaccination plan against COVID-19. [Internet.] Dili: Government of Timor-Leste; 7 April 2021. Available from: http://timor-leste.gov.tl/?p=27573&amp;lang=en. </w:t>
      </w:r>
    </w:p>
    <w:p w14:paraId="76814685"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Timor-Leste Ministry of Health. </w:t>
      </w:r>
      <w:r w:rsidRPr="00BD24AA">
        <w:rPr>
          <w:rStyle w:val="Emphasis"/>
          <w:rFonts w:eastAsia="Times New Roman"/>
          <w:b w:val="0"/>
          <w:bCs w:val="0"/>
        </w:rPr>
        <w:t>National Guidance on Surveillance and Contact Management of COVID-19 for Timor-Leste</w:t>
      </w:r>
      <w:r w:rsidRPr="00BD24AA">
        <w:rPr>
          <w:rFonts w:eastAsia="Times New Roman"/>
        </w:rPr>
        <w:t xml:space="preserve">. Dili: Government of Timor-Leste, Ministry of Health; 2020. </w:t>
      </w:r>
    </w:p>
    <w:p w14:paraId="587B4C55" w14:textId="77777777" w:rsidR="00A65B07" w:rsidRPr="00BD24AA" w:rsidRDefault="00A65B07" w:rsidP="00BD24AA">
      <w:pPr>
        <w:pStyle w:val="ListParagraph"/>
        <w:numPr>
          <w:ilvl w:val="0"/>
          <w:numId w:val="10"/>
        </w:numPr>
        <w:rPr>
          <w:rFonts w:eastAsia="Times New Roman"/>
        </w:rPr>
      </w:pPr>
      <w:proofErr w:type="gramStart"/>
      <w:r w:rsidRPr="00BD24AA">
        <w:rPr>
          <w:rFonts w:eastAsia="Times New Roman"/>
        </w:rPr>
        <w:t>WHO.</w:t>
      </w:r>
      <w:proofErr w:type="gramEnd"/>
      <w:r w:rsidRPr="00BD24AA">
        <w:rPr>
          <w:rFonts w:eastAsia="Times New Roman"/>
        </w:rPr>
        <w:t xml:space="preserve"> </w:t>
      </w:r>
      <w:r w:rsidRPr="00BD24AA">
        <w:rPr>
          <w:rStyle w:val="Emphasis"/>
          <w:rFonts w:eastAsia="Times New Roman"/>
          <w:b w:val="0"/>
          <w:bCs w:val="0"/>
        </w:rPr>
        <w:t>Public health surveillance for COVID-19. Interim guidance: 16 December 2020</w:t>
      </w:r>
      <w:r w:rsidRPr="00BD24AA">
        <w:rPr>
          <w:rFonts w:eastAsia="Times New Roman"/>
        </w:rPr>
        <w:t xml:space="preserve">. Geneva: WHO; 16 December 2020. Available from: https://apps.who.int/iris/bitstream/handle/10665/337897/WHO-2019-nCoV-SurveillanceGuidance-2020.8-eng.pdf. </w:t>
      </w:r>
    </w:p>
    <w:p w14:paraId="0D2C4800"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w:t>
      </w:r>
      <w:proofErr w:type="spellStart"/>
      <w:r w:rsidRPr="00BD24AA">
        <w:rPr>
          <w:rStyle w:val="Emphasis"/>
          <w:rFonts w:eastAsia="Times New Roman"/>
          <w:b w:val="0"/>
          <w:bCs w:val="0"/>
        </w:rPr>
        <w:t>Jornal</w:t>
      </w:r>
      <w:proofErr w:type="spellEnd"/>
      <w:r w:rsidRPr="00BD24AA">
        <w:rPr>
          <w:rStyle w:val="Emphasis"/>
          <w:rFonts w:eastAsia="Times New Roman"/>
          <w:b w:val="0"/>
          <w:bCs w:val="0"/>
        </w:rPr>
        <w:t xml:space="preserve"> da República – </w:t>
      </w:r>
      <w:proofErr w:type="spellStart"/>
      <w:r w:rsidRPr="00BD24AA">
        <w:rPr>
          <w:rStyle w:val="Emphasis"/>
          <w:rFonts w:eastAsia="Times New Roman"/>
          <w:b w:val="0"/>
          <w:bCs w:val="0"/>
        </w:rPr>
        <w:t>Publicação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Oficial</w:t>
      </w:r>
      <w:proofErr w:type="spellEnd"/>
      <w:r w:rsidRPr="00BD24AA">
        <w:rPr>
          <w:rStyle w:val="Emphasis"/>
          <w:rFonts w:eastAsia="Times New Roman"/>
          <w:b w:val="0"/>
          <w:bCs w:val="0"/>
        </w:rPr>
        <w:t xml:space="preserve"> da República </w:t>
      </w:r>
      <w:proofErr w:type="spellStart"/>
      <w:r w:rsidRPr="00BD24AA">
        <w:rPr>
          <w:rStyle w:val="Emphasis"/>
          <w:rFonts w:eastAsia="Times New Roman"/>
          <w:b w:val="0"/>
          <w:bCs w:val="0"/>
        </w:rPr>
        <w:t>Democrática</w:t>
      </w:r>
      <w:proofErr w:type="spellEnd"/>
      <w:r w:rsidRPr="00BD24AA">
        <w:rPr>
          <w:rStyle w:val="Emphasis"/>
          <w:rFonts w:eastAsia="Times New Roman"/>
          <w:b w:val="0"/>
          <w:bCs w:val="0"/>
        </w:rPr>
        <w:t xml:space="preserve"> de Timor-Leste. </w:t>
      </w:r>
      <w:proofErr w:type="spellStart"/>
      <w:r w:rsidRPr="00BD24AA">
        <w:rPr>
          <w:rStyle w:val="Emphasis"/>
          <w:rFonts w:eastAsia="Times New Roman"/>
          <w:b w:val="0"/>
          <w:bCs w:val="0"/>
        </w:rPr>
        <w:t>Numero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Extraordinario</w:t>
      </w:r>
      <w:proofErr w:type="spellEnd"/>
      <w:r w:rsidRPr="00BD24AA">
        <w:rPr>
          <w:rStyle w:val="Emphasis"/>
          <w:rFonts w:eastAsia="Times New Roman"/>
          <w:b w:val="0"/>
          <w:bCs w:val="0"/>
        </w:rPr>
        <w:t xml:space="preserve">. Diploma Ministerial </w:t>
      </w:r>
      <w:proofErr w:type="gramStart"/>
      <w:r w:rsidRPr="00BD24AA">
        <w:rPr>
          <w:rStyle w:val="Emphasis"/>
          <w:rFonts w:eastAsia="Times New Roman"/>
          <w:b w:val="0"/>
          <w:bCs w:val="0"/>
        </w:rPr>
        <w:t>N.º</w:t>
      </w:r>
      <w:proofErr w:type="gramEnd"/>
      <w:r w:rsidRPr="00BD24AA">
        <w:rPr>
          <w:rStyle w:val="Emphasis"/>
          <w:rFonts w:eastAsia="Times New Roman"/>
          <w:b w:val="0"/>
          <w:bCs w:val="0"/>
        </w:rPr>
        <w:t xml:space="preserve"> 42 /2021 de 12 de </w:t>
      </w:r>
      <w:proofErr w:type="spellStart"/>
      <w:r w:rsidRPr="00BD24AA">
        <w:rPr>
          <w:rStyle w:val="Emphasis"/>
          <w:rFonts w:eastAsia="Times New Roman"/>
          <w:b w:val="0"/>
          <w:bCs w:val="0"/>
        </w:rPr>
        <w:t>Julho</w:t>
      </w:r>
      <w:proofErr w:type="spellEnd"/>
      <w:r w:rsidRPr="00BD24AA">
        <w:rPr>
          <w:rStyle w:val="Emphasis"/>
          <w:rFonts w:eastAsia="Times New Roman"/>
          <w:b w:val="0"/>
          <w:bCs w:val="0"/>
        </w:rPr>
        <w:t xml:space="preserve">. Define as </w:t>
      </w:r>
      <w:proofErr w:type="spellStart"/>
      <w:r w:rsidRPr="00BD24AA">
        <w:rPr>
          <w:rStyle w:val="Emphasis"/>
          <w:rFonts w:eastAsia="Times New Roman"/>
          <w:b w:val="0"/>
          <w:bCs w:val="0"/>
        </w:rPr>
        <w:t>regras</w:t>
      </w:r>
      <w:proofErr w:type="spellEnd"/>
      <w:r w:rsidRPr="00BD24AA">
        <w:rPr>
          <w:rStyle w:val="Emphasis"/>
          <w:rFonts w:eastAsia="Times New Roman"/>
          <w:b w:val="0"/>
          <w:bCs w:val="0"/>
        </w:rPr>
        <w:t xml:space="preserve"> de </w:t>
      </w:r>
      <w:proofErr w:type="spellStart"/>
      <w:r w:rsidRPr="00BD24AA">
        <w:rPr>
          <w:rStyle w:val="Emphasis"/>
          <w:rFonts w:eastAsia="Times New Roman"/>
          <w:b w:val="0"/>
          <w:bCs w:val="0"/>
        </w:rPr>
        <w:t>cumprimento</w:t>
      </w:r>
      <w:proofErr w:type="spellEnd"/>
      <w:r w:rsidRPr="00BD24AA">
        <w:rPr>
          <w:rStyle w:val="Emphasis"/>
          <w:rFonts w:eastAsia="Times New Roman"/>
          <w:b w:val="0"/>
          <w:bCs w:val="0"/>
        </w:rPr>
        <w:t xml:space="preserve"> do </w:t>
      </w:r>
      <w:proofErr w:type="spellStart"/>
      <w:r w:rsidRPr="00BD24AA">
        <w:rPr>
          <w:rStyle w:val="Emphasis"/>
          <w:rFonts w:eastAsia="Times New Roman"/>
          <w:b w:val="0"/>
          <w:bCs w:val="0"/>
        </w:rPr>
        <w:t>isolamento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terapêutico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obrigatório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na</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residência</w:t>
      </w:r>
      <w:proofErr w:type="spellEnd"/>
      <w:r w:rsidRPr="00BD24AA">
        <w:rPr>
          <w:rFonts w:eastAsia="Times New Roman"/>
        </w:rPr>
        <w:t xml:space="preserve">. Dili: Government of Timor-Leste; 12 July 2021. Available from: http://timor-leste.gov.tl/wp-content/uploads/2021/07/SERIE-I-N.-28-C1.pdf. </w:t>
      </w:r>
    </w:p>
    <w:p w14:paraId="76D2E9C9"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2021. Extraordinary Meeting of the Council of Ministers of March 8th, 2021. [Internet.] Dili: Government of Timor-Leste; 8 March 2021. Accessed from: http://timor-leste.gov.tl/?p=27134&amp;lang=en. </w:t>
      </w:r>
    </w:p>
    <w:p w14:paraId="145FB04B"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Office of the Prime Minister. Timor-Leste declares the State of Calamity. [Internet.] Dili: Government of Timor-Leste, </w:t>
      </w:r>
      <w:proofErr w:type="spellStart"/>
      <w:r w:rsidRPr="00BD24AA">
        <w:rPr>
          <w:rFonts w:eastAsia="Times New Roman"/>
        </w:rPr>
        <w:t>Primeiro</w:t>
      </w:r>
      <w:proofErr w:type="spellEnd"/>
      <w:r w:rsidRPr="00BD24AA">
        <w:rPr>
          <w:rFonts w:eastAsia="Times New Roman"/>
        </w:rPr>
        <w:t xml:space="preserve"> </w:t>
      </w:r>
      <w:proofErr w:type="spellStart"/>
      <w:r w:rsidRPr="00BD24AA">
        <w:rPr>
          <w:rFonts w:eastAsia="Times New Roman"/>
        </w:rPr>
        <w:t>Ministro</w:t>
      </w:r>
      <w:proofErr w:type="spellEnd"/>
      <w:r w:rsidRPr="00BD24AA">
        <w:rPr>
          <w:rFonts w:eastAsia="Times New Roman"/>
        </w:rPr>
        <w:t xml:space="preserve">; 9 April 2021. Accessed from: https://www.gpm.gov.tl/en/timor-leste-iha-estadu-kalamidade/. </w:t>
      </w:r>
    </w:p>
    <w:p w14:paraId="35FAF2DB"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Zhu M, Zeng Q, </w:t>
      </w:r>
      <w:proofErr w:type="spellStart"/>
      <w:r w:rsidRPr="00BD24AA">
        <w:rPr>
          <w:rFonts w:eastAsia="Times New Roman"/>
        </w:rPr>
        <w:t>Saputro</w:t>
      </w:r>
      <w:proofErr w:type="spellEnd"/>
      <w:r w:rsidRPr="00BD24AA">
        <w:rPr>
          <w:rFonts w:eastAsia="Times New Roman"/>
        </w:rPr>
        <w:t xml:space="preserve"> BIL, Chew SP, Chew I, </w:t>
      </w:r>
      <w:proofErr w:type="spellStart"/>
      <w:r w:rsidRPr="00BD24AA">
        <w:rPr>
          <w:rFonts w:eastAsia="Times New Roman"/>
        </w:rPr>
        <w:t>Frendy</w:t>
      </w:r>
      <w:proofErr w:type="spellEnd"/>
      <w:r w:rsidRPr="00BD24AA">
        <w:rPr>
          <w:rFonts w:eastAsia="Times New Roman"/>
        </w:rPr>
        <w:t xml:space="preserve"> H et al. Tracking the molecular evolution and transmission patterns of SARS-CoV-2 lineage B.1.466.2 in Indonesia based on genomic surveillance data. </w:t>
      </w:r>
      <w:proofErr w:type="spellStart"/>
      <w:r w:rsidRPr="00BD24AA">
        <w:rPr>
          <w:rStyle w:val="Emphasis"/>
          <w:rFonts w:eastAsia="Times New Roman"/>
          <w:b w:val="0"/>
          <w:bCs w:val="0"/>
        </w:rPr>
        <w:t>Virol</w:t>
      </w:r>
      <w:proofErr w:type="spellEnd"/>
      <w:r w:rsidRPr="00BD24AA">
        <w:rPr>
          <w:rStyle w:val="Emphasis"/>
          <w:rFonts w:eastAsia="Times New Roman"/>
          <w:b w:val="0"/>
          <w:bCs w:val="0"/>
        </w:rPr>
        <w:t xml:space="preserve"> J</w:t>
      </w:r>
      <w:r w:rsidRPr="00BD24AA">
        <w:rPr>
          <w:rFonts w:eastAsia="Times New Roman"/>
        </w:rPr>
        <w:t xml:space="preserve">. 2022;19(1):103. </w:t>
      </w:r>
      <w:proofErr w:type="spellStart"/>
      <w:r w:rsidRPr="00BD24AA">
        <w:rPr>
          <w:rFonts w:eastAsia="Times New Roman"/>
        </w:rPr>
        <w:t>doi</w:t>
      </w:r>
      <w:proofErr w:type="spellEnd"/>
      <w:r w:rsidRPr="00BD24AA">
        <w:rPr>
          <w:rFonts w:eastAsia="Times New Roman"/>
        </w:rPr>
        <w:t xml:space="preserve">: https://doi.org/10.1186/s12985-022-01830-1. </w:t>
      </w:r>
    </w:p>
    <w:p w14:paraId="77438B94"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w:t>
      </w:r>
      <w:proofErr w:type="spellStart"/>
      <w:r w:rsidRPr="00BD24AA">
        <w:rPr>
          <w:rStyle w:val="Emphasis"/>
          <w:rFonts w:eastAsia="Times New Roman"/>
          <w:b w:val="0"/>
          <w:bCs w:val="0"/>
        </w:rPr>
        <w:t>Jornal</w:t>
      </w:r>
      <w:proofErr w:type="spellEnd"/>
      <w:r w:rsidRPr="00BD24AA">
        <w:rPr>
          <w:rStyle w:val="Emphasis"/>
          <w:rFonts w:eastAsia="Times New Roman"/>
          <w:b w:val="0"/>
          <w:bCs w:val="0"/>
        </w:rPr>
        <w:t xml:space="preserve"> da República – </w:t>
      </w:r>
      <w:proofErr w:type="spellStart"/>
      <w:r w:rsidRPr="00BD24AA">
        <w:rPr>
          <w:rStyle w:val="Emphasis"/>
          <w:rFonts w:eastAsia="Times New Roman"/>
          <w:b w:val="0"/>
          <w:bCs w:val="0"/>
        </w:rPr>
        <w:t>Publicação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Oficial</w:t>
      </w:r>
      <w:proofErr w:type="spellEnd"/>
      <w:r w:rsidRPr="00BD24AA">
        <w:rPr>
          <w:rStyle w:val="Emphasis"/>
          <w:rFonts w:eastAsia="Times New Roman"/>
          <w:b w:val="0"/>
          <w:bCs w:val="0"/>
        </w:rPr>
        <w:t xml:space="preserve"> da República </w:t>
      </w:r>
      <w:proofErr w:type="spellStart"/>
      <w:r w:rsidRPr="00BD24AA">
        <w:rPr>
          <w:rStyle w:val="Emphasis"/>
          <w:rFonts w:eastAsia="Times New Roman"/>
          <w:b w:val="0"/>
          <w:bCs w:val="0"/>
        </w:rPr>
        <w:t>Democrática</w:t>
      </w:r>
      <w:proofErr w:type="spellEnd"/>
      <w:r w:rsidRPr="00BD24AA">
        <w:rPr>
          <w:rStyle w:val="Emphasis"/>
          <w:rFonts w:eastAsia="Times New Roman"/>
          <w:b w:val="0"/>
          <w:bCs w:val="0"/>
        </w:rPr>
        <w:t xml:space="preserve"> de Timor-Leste. </w:t>
      </w:r>
      <w:proofErr w:type="spellStart"/>
      <w:r w:rsidRPr="00BD24AA">
        <w:rPr>
          <w:rStyle w:val="Emphasis"/>
          <w:rFonts w:eastAsia="Times New Roman"/>
          <w:b w:val="0"/>
          <w:bCs w:val="0"/>
        </w:rPr>
        <w:t>Numero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Extraordinario</w:t>
      </w:r>
      <w:proofErr w:type="spellEnd"/>
      <w:r w:rsidRPr="00BD24AA">
        <w:rPr>
          <w:rStyle w:val="Emphasis"/>
          <w:rFonts w:eastAsia="Times New Roman"/>
          <w:b w:val="0"/>
          <w:bCs w:val="0"/>
        </w:rPr>
        <w:t xml:space="preserve">. Diploma Ministerial Serie I, </w:t>
      </w:r>
      <w:proofErr w:type="gramStart"/>
      <w:r w:rsidRPr="00BD24AA">
        <w:rPr>
          <w:rStyle w:val="Emphasis"/>
          <w:rFonts w:eastAsia="Times New Roman"/>
          <w:b w:val="0"/>
          <w:bCs w:val="0"/>
        </w:rPr>
        <w:t>N.º</w:t>
      </w:r>
      <w:proofErr w:type="gramEnd"/>
      <w:r w:rsidRPr="00BD24AA">
        <w:rPr>
          <w:rStyle w:val="Emphasis"/>
          <w:rFonts w:eastAsia="Times New Roman"/>
          <w:b w:val="0"/>
          <w:bCs w:val="0"/>
        </w:rPr>
        <w:t xml:space="preserve"> 12A/2022 de 17 de </w:t>
      </w:r>
      <w:proofErr w:type="spellStart"/>
      <w:r w:rsidRPr="00BD24AA">
        <w:rPr>
          <w:rStyle w:val="Emphasis"/>
          <w:rFonts w:eastAsia="Times New Roman"/>
          <w:b w:val="0"/>
          <w:bCs w:val="0"/>
        </w:rPr>
        <w:t>Março</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Decreto</w:t>
      </w:r>
      <w:proofErr w:type="spellEnd"/>
      <w:r w:rsidRPr="00BD24AA">
        <w:rPr>
          <w:rStyle w:val="Emphasis"/>
          <w:rFonts w:eastAsia="Times New Roman"/>
          <w:b w:val="0"/>
          <w:bCs w:val="0"/>
        </w:rPr>
        <w:t xml:space="preserve">-Lei </w:t>
      </w:r>
      <w:proofErr w:type="gramStart"/>
      <w:r w:rsidRPr="00BD24AA">
        <w:rPr>
          <w:rStyle w:val="Emphasis"/>
          <w:rFonts w:eastAsia="Times New Roman"/>
          <w:b w:val="0"/>
          <w:bCs w:val="0"/>
        </w:rPr>
        <w:t>N.º</w:t>
      </w:r>
      <w:proofErr w:type="gramEnd"/>
      <w:r w:rsidRPr="00BD24AA">
        <w:rPr>
          <w:rStyle w:val="Emphasis"/>
          <w:rFonts w:eastAsia="Times New Roman"/>
          <w:b w:val="0"/>
          <w:bCs w:val="0"/>
        </w:rPr>
        <w:t xml:space="preserve"> 12/2022 de 17 de </w:t>
      </w:r>
      <w:proofErr w:type="spellStart"/>
      <w:r w:rsidRPr="00BD24AA">
        <w:rPr>
          <w:rStyle w:val="Emphasis"/>
          <w:rFonts w:eastAsia="Times New Roman"/>
          <w:b w:val="0"/>
          <w:bCs w:val="0"/>
        </w:rPr>
        <w:t>Março</w:t>
      </w:r>
      <w:proofErr w:type="spellEnd"/>
      <w:r w:rsidRPr="00BD24AA">
        <w:rPr>
          <w:rFonts w:eastAsia="Times New Roman"/>
        </w:rPr>
        <w:t xml:space="preserve">. Dili: Government of Timor-Leste; 17 March 2022. Available from: https://www.mj.gov.tl/jornal/public/docs/2022/serie_1/SERIE_I_NO_12_A.pdf. </w:t>
      </w:r>
    </w:p>
    <w:p w14:paraId="754EACAA"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WHO Indonesia. </w:t>
      </w:r>
      <w:r w:rsidRPr="00BD24AA">
        <w:rPr>
          <w:rStyle w:val="Emphasis"/>
          <w:rFonts w:eastAsia="Times New Roman"/>
          <w:b w:val="0"/>
          <w:bCs w:val="0"/>
        </w:rPr>
        <w:t>Coronavirus Disease 2019 (COVID-19) Situation Report – 92</w:t>
      </w:r>
      <w:r w:rsidRPr="00BD24AA">
        <w:rPr>
          <w:rFonts w:eastAsia="Times New Roman"/>
        </w:rPr>
        <w:t xml:space="preserve">. Jakarta: WHO Indonesia; 13 July 2022. Available from: https://cdn.who.int/media/docs/default-source/searo/indonesia/covid19/external-situation-report-92_13-july-2022.pdf. </w:t>
      </w:r>
    </w:p>
    <w:p w14:paraId="6642F85B" w14:textId="77777777" w:rsidR="00A65B07" w:rsidRPr="00BD24AA" w:rsidRDefault="00A65B07" w:rsidP="00BD24AA">
      <w:pPr>
        <w:pStyle w:val="ListParagraph"/>
        <w:numPr>
          <w:ilvl w:val="0"/>
          <w:numId w:val="10"/>
        </w:numPr>
        <w:rPr>
          <w:rFonts w:eastAsia="Times New Roman"/>
        </w:rPr>
      </w:pPr>
      <w:r w:rsidRPr="00BD24AA">
        <w:rPr>
          <w:rFonts w:eastAsia="Times New Roman"/>
        </w:rPr>
        <w:t xml:space="preserve">Government of Timor-Leste. </w:t>
      </w:r>
      <w:r w:rsidRPr="00BD24AA">
        <w:rPr>
          <w:rStyle w:val="Emphasis"/>
          <w:rFonts w:eastAsia="Times New Roman"/>
          <w:b w:val="0"/>
          <w:bCs w:val="0"/>
        </w:rPr>
        <w:t xml:space="preserve">Timor-Leste </w:t>
      </w:r>
      <w:proofErr w:type="spellStart"/>
      <w:r w:rsidRPr="00BD24AA">
        <w:rPr>
          <w:rStyle w:val="Emphasis"/>
          <w:rFonts w:eastAsia="Times New Roman"/>
          <w:b w:val="0"/>
          <w:bCs w:val="0"/>
        </w:rPr>
        <w:t>em</w:t>
      </w:r>
      <w:proofErr w:type="spellEnd"/>
      <w:r w:rsidRPr="00BD24AA">
        <w:rPr>
          <w:rStyle w:val="Emphasis"/>
          <w:rFonts w:eastAsia="Times New Roman"/>
          <w:b w:val="0"/>
          <w:bCs w:val="0"/>
        </w:rPr>
        <w:t xml:space="preserve"> </w:t>
      </w:r>
      <w:proofErr w:type="spellStart"/>
      <w:r w:rsidRPr="00BD24AA">
        <w:rPr>
          <w:rStyle w:val="Emphasis"/>
          <w:rFonts w:eastAsia="Times New Roman"/>
          <w:b w:val="0"/>
          <w:bCs w:val="0"/>
        </w:rPr>
        <w:t>Números</w:t>
      </w:r>
      <w:proofErr w:type="spellEnd"/>
      <w:r w:rsidRPr="00BD24AA">
        <w:rPr>
          <w:rStyle w:val="Emphasis"/>
          <w:rFonts w:eastAsia="Times New Roman"/>
          <w:b w:val="0"/>
          <w:bCs w:val="0"/>
        </w:rPr>
        <w:t xml:space="preserve"> / Timor-Leste in Figures: </w:t>
      </w:r>
      <w:proofErr w:type="gramStart"/>
      <w:r w:rsidRPr="00BD24AA">
        <w:rPr>
          <w:rStyle w:val="Emphasis"/>
          <w:rFonts w:eastAsia="Times New Roman"/>
          <w:b w:val="0"/>
          <w:bCs w:val="0"/>
        </w:rPr>
        <w:t>6th</w:t>
      </w:r>
      <w:proofErr w:type="gramEnd"/>
      <w:r w:rsidRPr="00BD24AA">
        <w:rPr>
          <w:rStyle w:val="Emphasis"/>
          <w:rFonts w:eastAsia="Times New Roman"/>
          <w:b w:val="0"/>
          <w:bCs w:val="0"/>
        </w:rPr>
        <w:t xml:space="preserve"> edition, 2015</w:t>
      </w:r>
      <w:r w:rsidRPr="00BD24AA">
        <w:rPr>
          <w:rFonts w:eastAsia="Times New Roman"/>
        </w:rPr>
        <w:t xml:space="preserve">. Dili: Government of Timor-Leste, General Directorate of Statistics; October 2015. Available from: https://www.statistics.gov.tl/wp-content/uploads/2017/02/Timor-Leste-em-Numeros-20151.pdf. </w:t>
      </w:r>
    </w:p>
    <w:p w14:paraId="797825BF" w14:textId="77EE2983" w:rsidR="002A0ABC" w:rsidRPr="002B56EA" w:rsidRDefault="00A65B07" w:rsidP="002B56EA">
      <w:pPr>
        <w:pStyle w:val="ListParagraph"/>
        <w:numPr>
          <w:ilvl w:val="0"/>
          <w:numId w:val="10"/>
        </w:numPr>
        <w:rPr>
          <w:rStyle w:val="A10"/>
          <w:rFonts w:eastAsia="Times New Roman" w:cstheme="minorBidi"/>
          <w:color w:val="auto"/>
        </w:rPr>
      </w:pPr>
      <w:r w:rsidRPr="00BD24AA">
        <w:rPr>
          <w:rFonts w:eastAsia="Times New Roman"/>
        </w:rPr>
        <w:t xml:space="preserve">United Nations Population Fund (UNFPA) Indonesia. </w:t>
      </w:r>
      <w:r w:rsidRPr="00BD24AA">
        <w:rPr>
          <w:rStyle w:val="Emphasis"/>
          <w:rFonts w:eastAsia="Times New Roman"/>
          <w:b w:val="0"/>
          <w:bCs w:val="0"/>
        </w:rPr>
        <w:t>UNFPA Indonesia Monograph Series: No. 1: Indonesia on the Threshold of Population Ageing. July 2014</w:t>
      </w:r>
      <w:r w:rsidRPr="00BD24AA">
        <w:rPr>
          <w:rFonts w:eastAsia="Times New Roman"/>
        </w:rPr>
        <w:t>. Jakarta: UNFPA Indonesia; July 2014. Available online from: https://indonesia.unfpa.org/sites/default/files/pub-pdf/BUKU_Monograph_No1_Ageing_03_Low-res.pdf.</w:t>
      </w:r>
    </w:p>
    <w:p w14:paraId="08519F48"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3E584474"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B46F1E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BBBFE7E" w14:textId="77777777" w:rsidR="000A5F42" w:rsidRPr="000606CC" w:rsidRDefault="000A5F42" w:rsidP="000A5F42">
      <w:pPr>
        <w:pStyle w:val="NoSpacing"/>
        <w:rPr>
          <w:rStyle w:val="URI"/>
          <w:rFonts w:cstheme="minorHAnsi"/>
          <w:sz w:val="20"/>
          <w:szCs w:val="18"/>
        </w:rPr>
      </w:pPr>
    </w:p>
    <w:p w14:paraId="061F091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FAD28C6" w14:textId="77777777" w:rsidR="000A5F42" w:rsidRPr="000606CC" w:rsidRDefault="000A5F42" w:rsidP="000A5F42">
      <w:pPr>
        <w:pStyle w:val="NoSpacing"/>
        <w:rPr>
          <w:rStyle w:val="Strong"/>
          <w:rFonts w:cstheme="minorHAnsi"/>
          <w:sz w:val="20"/>
          <w:szCs w:val="18"/>
        </w:rPr>
      </w:pPr>
    </w:p>
    <w:p w14:paraId="610217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841400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A41CBA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92E4BE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022203B" w14:textId="77777777" w:rsidR="000A5F42" w:rsidRPr="000606CC" w:rsidRDefault="000A5F42" w:rsidP="000A5F42">
      <w:pPr>
        <w:pStyle w:val="NoSpacing"/>
        <w:rPr>
          <w:rStyle w:val="Strong"/>
          <w:rFonts w:cstheme="minorHAnsi"/>
          <w:sz w:val="20"/>
          <w:szCs w:val="18"/>
        </w:rPr>
      </w:pPr>
    </w:p>
    <w:p w14:paraId="383B261D" w14:textId="652968A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0320698" w14:textId="77777777" w:rsidR="000A5F42" w:rsidRPr="000606CC" w:rsidRDefault="000A5F42" w:rsidP="000A5F42">
      <w:pPr>
        <w:pStyle w:val="NoSpacing"/>
        <w:rPr>
          <w:rStyle w:val="Strong"/>
          <w:rFonts w:cstheme="minorHAnsi"/>
          <w:sz w:val="20"/>
          <w:szCs w:val="18"/>
        </w:rPr>
      </w:pPr>
    </w:p>
    <w:p w14:paraId="2A33D83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1F9F458" w14:textId="77777777" w:rsidR="000A5F42" w:rsidRPr="000606CC" w:rsidRDefault="000A5F42" w:rsidP="000A5F42">
      <w:pPr>
        <w:pStyle w:val="NoSpacing"/>
        <w:rPr>
          <w:rStyle w:val="Strong"/>
          <w:rFonts w:cstheme="minorHAnsi"/>
          <w:sz w:val="20"/>
          <w:szCs w:val="18"/>
        </w:rPr>
      </w:pPr>
    </w:p>
    <w:p w14:paraId="0D1FA951" w14:textId="085DC84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2AF37A2" w14:textId="77777777" w:rsidR="000A5F42" w:rsidRPr="000606CC" w:rsidRDefault="000A5F42" w:rsidP="000A5F42">
      <w:pPr>
        <w:pStyle w:val="NoSpacing"/>
        <w:rPr>
          <w:rStyle w:val="Strong"/>
          <w:rFonts w:cstheme="minorHAnsi"/>
          <w:sz w:val="20"/>
          <w:szCs w:val="18"/>
        </w:rPr>
      </w:pPr>
    </w:p>
    <w:p w14:paraId="66F605F6" w14:textId="05D279F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74F8C7B" w14:textId="219F087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11CD038F" w14:textId="77777777" w:rsidR="000A5F42" w:rsidRPr="000606CC" w:rsidRDefault="000A5F42" w:rsidP="000A5F42">
      <w:pPr>
        <w:pStyle w:val="NoSpacing"/>
        <w:pBdr>
          <w:bottom w:val="single" w:sz="6" w:space="1" w:color="auto"/>
        </w:pBdr>
        <w:rPr>
          <w:rStyle w:val="Strong"/>
          <w:rFonts w:cstheme="minorHAnsi"/>
          <w:sz w:val="12"/>
          <w:szCs w:val="18"/>
        </w:rPr>
      </w:pPr>
    </w:p>
    <w:p w14:paraId="010E3342" w14:textId="77777777" w:rsidR="000A5F42" w:rsidRPr="000606CC" w:rsidRDefault="000A5F42" w:rsidP="000A5F42">
      <w:pPr>
        <w:pStyle w:val="NoSpacing"/>
        <w:rPr>
          <w:rFonts w:cstheme="minorHAnsi"/>
          <w:sz w:val="20"/>
          <w:szCs w:val="18"/>
        </w:rPr>
      </w:pPr>
    </w:p>
    <w:p w14:paraId="18D1283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AFFC901" w14:textId="77777777" w:rsidR="000A5F42" w:rsidRPr="000606CC" w:rsidRDefault="000A5F42" w:rsidP="000A5F42">
      <w:pPr>
        <w:pStyle w:val="NoSpacing"/>
        <w:rPr>
          <w:rFonts w:cstheme="minorHAnsi"/>
          <w:sz w:val="20"/>
          <w:szCs w:val="18"/>
        </w:rPr>
      </w:pPr>
    </w:p>
    <w:p w14:paraId="31CEEB3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A236A5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65B0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BB4B396" w14:textId="7020FB0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E5A6766" w14:textId="77777777" w:rsidR="000A5F42" w:rsidRPr="000606CC" w:rsidRDefault="000A5F42" w:rsidP="000A5F42">
      <w:pPr>
        <w:pStyle w:val="NoSpacing"/>
        <w:rPr>
          <w:rFonts w:cstheme="minorHAnsi"/>
          <w:sz w:val="20"/>
          <w:szCs w:val="18"/>
        </w:rPr>
      </w:pPr>
    </w:p>
    <w:p w14:paraId="3D3D68B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7E79C01" w14:textId="24B0CE2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B58DC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B1F849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32DE2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25746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930F733" w14:textId="77777777" w:rsidR="000A5F42" w:rsidRPr="000606CC" w:rsidRDefault="000A5F42" w:rsidP="000A5F42">
      <w:pPr>
        <w:pStyle w:val="NoSpacing"/>
        <w:rPr>
          <w:rStyle w:val="Strong"/>
          <w:rFonts w:cstheme="minorHAnsi"/>
          <w:sz w:val="20"/>
          <w:szCs w:val="18"/>
        </w:rPr>
      </w:pPr>
    </w:p>
    <w:p w14:paraId="168849B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58057A2" w14:textId="77777777" w:rsidR="000A5F42" w:rsidRPr="000606CC" w:rsidRDefault="000A5F42" w:rsidP="000A5F42">
      <w:pPr>
        <w:pStyle w:val="NoSpacing"/>
        <w:rPr>
          <w:rStyle w:val="Strong"/>
          <w:rFonts w:cstheme="minorHAnsi"/>
          <w:sz w:val="20"/>
          <w:szCs w:val="18"/>
        </w:rPr>
      </w:pPr>
    </w:p>
    <w:p w14:paraId="27AEA224" w14:textId="493296D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18F1312" w14:textId="77777777" w:rsidR="000A5F42" w:rsidRPr="000606CC" w:rsidRDefault="000A5F42" w:rsidP="000A5F42">
      <w:pPr>
        <w:pStyle w:val="NoSpacing"/>
        <w:rPr>
          <w:rStyle w:val="URI"/>
          <w:rFonts w:cstheme="minorHAnsi"/>
          <w:sz w:val="20"/>
          <w:szCs w:val="18"/>
        </w:rPr>
      </w:pPr>
    </w:p>
    <w:p w14:paraId="18DB8B22" w14:textId="46A5B82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397558EA"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9BA57" w14:textId="77777777" w:rsidR="00A65B07" w:rsidRDefault="00A65B07" w:rsidP="00E54DBA">
      <w:r>
        <w:separator/>
      </w:r>
    </w:p>
    <w:p w14:paraId="1BDE75BF" w14:textId="77777777" w:rsidR="00A65B07" w:rsidRDefault="00A65B07"/>
    <w:p w14:paraId="4057E792" w14:textId="77777777" w:rsidR="00A65B07" w:rsidRDefault="00A65B07" w:rsidP="008714B0"/>
  </w:endnote>
  <w:endnote w:type="continuationSeparator" w:id="0">
    <w:p w14:paraId="5F6DD7A3" w14:textId="77777777" w:rsidR="00A65B07" w:rsidRDefault="00A65B07" w:rsidP="00E54DBA">
      <w:r>
        <w:continuationSeparator/>
      </w:r>
    </w:p>
    <w:p w14:paraId="13F66C3F" w14:textId="77777777" w:rsidR="00A65B07" w:rsidRDefault="00A65B07"/>
    <w:p w14:paraId="6FA3732B" w14:textId="77777777" w:rsidR="00A65B07" w:rsidRDefault="00A65B0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41C567A-50C0-4FFA-A0BA-0E81D7427C08}"/>
    <w:embedBold r:id="rId2" w:fontKey="{89B0D36F-6FC4-4C03-AF0B-3E7477BA5221}"/>
    <w:embedItalic r:id="rId3" w:fontKey="{2DF62D96-B6DF-40A4-8895-C37B147C0F74}"/>
    <w:embedBoldItalic r:id="rId4" w:fontKey="{2FB8F41E-DB94-489A-934F-55B4700D90B7}"/>
  </w:font>
  <w:font w:name="Cambria">
    <w:panose1 w:val="02040503050406030204"/>
    <w:charset w:val="00"/>
    <w:family w:val="roman"/>
    <w:pitch w:val="variable"/>
    <w:sig w:usb0="E00006FF" w:usb1="420024FF" w:usb2="02000000" w:usb3="00000000" w:csb0="0000019F" w:csb1="00000000"/>
    <w:embedRegular r:id="rId5" w:fontKey="{AA524699-2426-4974-8701-01D46BA1FCDF}"/>
    <w:embedBold r:id="rId6" w:fontKey="{14B76E78-3CD9-49C9-A388-4E0F88521C49}"/>
    <w:embedItalic r:id="rId7" w:fontKey="{5B83F2AA-0EA2-4241-9A82-B945DFE2310B}"/>
    <w:embedBoldItalic r:id="rId8" w:fontKey="{FCEA906C-CCE6-4066-A103-B67934924FCA}"/>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320852B9-B339-4B1D-85DD-EFE39FEAC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D913" w14:textId="37171B5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D24AA">
      <w:rPr>
        <w:i/>
        <w:sz w:val="18"/>
      </w:rPr>
      <w:t>Commun</w:t>
    </w:r>
    <w:proofErr w:type="spellEnd"/>
    <w:r w:rsidR="00CE342B" w:rsidRPr="00BD24AA">
      <w:rPr>
        <w:i/>
        <w:sz w:val="18"/>
      </w:rPr>
      <w:t xml:space="preserve"> Dis </w:t>
    </w:r>
    <w:proofErr w:type="spellStart"/>
    <w:r w:rsidR="00CE342B" w:rsidRPr="00BD24AA">
      <w:rPr>
        <w:i/>
        <w:sz w:val="18"/>
      </w:rPr>
      <w:t>Intell</w:t>
    </w:r>
    <w:proofErr w:type="spellEnd"/>
    <w:r w:rsidR="00CE342B" w:rsidRPr="00BD24A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9074A">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9074A">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95994">
      <w:rPr>
        <w:sz w:val="18"/>
      </w:rPr>
      <w:t>https://doi.org/10.33321/cdi.2023.47.1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95994">
      <w:rPr>
        <w:sz w:val="18"/>
      </w:rPr>
      <w:t>19/01/2023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F990" w14:textId="561E7E6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D24AA">
      <w:rPr>
        <w:i/>
        <w:sz w:val="18"/>
      </w:rPr>
      <w:t>Commun</w:t>
    </w:r>
    <w:proofErr w:type="spellEnd"/>
    <w:r w:rsidR="00A164D5" w:rsidRPr="00BD24AA">
      <w:rPr>
        <w:i/>
        <w:sz w:val="18"/>
      </w:rPr>
      <w:t xml:space="preserve"> Dis </w:t>
    </w:r>
    <w:proofErr w:type="spellStart"/>
    <w:r w:rsidR="00A164D5" w:rsidRPr="00BD24AA">
      <w:rPr>
        <w:i/>
        <w:sz w:val="18"/>
      </w:rPr>
      <w:t>Intell</w:t>
    </w:r>
    <w:proofErr w:type="spellEnd"/>
    <w:r w:rsidR="00A164D5" w:rsidRPr="00BD24A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9074A">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9074A">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95994">
      <w:rPr>
        <w:sz w:val="18"/>
      </w:rPr>
      <w:t>https://doi.org/10.33321/cdi.2023.47.1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95994">
      <w:rPr>
        <w:sz w:val="18"/>
      </w:rPr>
      <w:t>19/01/2023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E05F" w14:textId="77777777" w:rsidR="00A65B07" w:rsidRPr="00B91FB5" w:rsidRDefault="00A65B07" w:rsidP="00B91FB5">
      <w:pPr>
        <w:spacing w:after="0" w:line="240" w:lineRule="auto"/>
        <w:rPr>
          <w:sz w:val="18"/>
          <w:szCs w:val="18"/>
        </w:rPr>
      </w:pPr>
      <w:r w:rsidRPr="00B91FB5">
        <w:rPr>
          <w:sz w:val="18"/>
          <w:szCs w:val="18"/>
        </w:rPr>
        <w:separator/>
      </w:r>
    </w:p>
  </w:footnote>
  <w:footnote w:type="continuationSeparator" w:id="0">
    <w:p w14:paraId="20B437DD" w14:textId="77777777" w:rsidR="00A65B07" w:rsidRDefault="00A65B07" w:rsidP="00E54DBA">
      <w:r>
        <w:continuationSeparator/>
      </w:r>
    </w:p>
  </w:footnote>
  <w:footnote w:type="continuationNotice" w:id="1">
    <w:p w14:paraId="0D170DAF" w14:textId="77777777" w:rsidR="00A65B07" w:rsidRPr="00224EFF" w:rsidRDefault="00A65B0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B186" w14:textId="2E703CB9" w:rsidR="00257484" w:rsidRPr="00A153B6" w:rsidRDefault="0069074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E1003">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009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DB1FB63" wp14:editId="5005C554">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33FB"/>
    <w:multiLevelType w:val="multilevel"/>
    <w:tmpl w:val="E6AA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8C7E6F"/>
    <w:multiLevelType w:val="multilevel"/>
    <w:tmpl w:val="9A38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E975B7"/>
    <w:multiLevelType w:val="hybridMultilevel"/>
    <w:tmpl w:val="7B501F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361124"/>
    <w:multiLevelType w:val="hybridMultilevel"/>
    <w:tmpl w:val="71925B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2"/>
  </w:num>
  <w:num w:numId="5">
    <w:abstractNumId w:val="8"/>
  </w:num>
  <w:num w:numId="6">
    <w:abstractNumId w:val="9"/>
  </w:num>
  <w:num w:numId="7">
    <w:abstractNumId w:val="0"/>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savePreviewPicture/>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07"/>
    <w:rsid w:val="00000B5B"/>
    <w:rsid w:val="00001611"/>
    <w:rsid w:val="000104A8"/>
    <w:rsid w:val="0001246E"/>
    <w:rsid w:val="000124B1"/>
    <w:rsid w:val="00016FE6"/>
    <w:rsid w:val="00031064"/>
    <w:rsid w:val="00031692"/>
    <w:rsid w:val="00032531"/>
    <w:rsid w:val="000325A0"/>
    <w:rsid w:val="000471BF"/>
    <w:rsid w:val="00047B68"/>
    <w:rsid w:val="00051C90"/>
    <w:rsid w:val="00052600"/>
    <w:rsid w:val="00053B42"/>
    <w:rsid w:val="0005643C"/>
    <w:rsid w:val="0006264A"/>
    <w:rsid w:val="00073D77"/>
    <w:rsid w:val="00081655"/>
    <w:rsid w:val="000864E0"/>
    <w:rsid w:val="00095994"/>
    <w:rsid w:val="000969B3"/>
    <w:rsid w:val="000A5F42"/>
    <w:rsid w:val="000D4B4D"/>
    <w:rsid w:val="00113D58"/>
    <w:rsid w:val="001200CB"/>
    <w:rsid w:val="001378A3"/>
    <w:rsid w:val="00155582"/>
    <w:rsid w:val="00161590"/>
    <w:rsid w:val="001660DF"/>
    <w:rsid w:val="00171CC0"/>
    <w:rsid w:val="001723AC"/>
    <w:rsid w:val="00175494"/>
    <w:rsid w:val="00175629"/>
    <w:rsid w:val="001830EC"/>
    <w:rsid w:val="00183534"/>
    <w:rsid w:val="00191005"/>
    <w:rsid w:val="00191E63"/>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0ABC"/>
    <w:rsid w:val="002A3799"/>
    <w:rsid w:val="002A3BCC"/>
    <w:rsid w:val="002A4516"/>
    <w:rsid w:val="002A569F"/>
    <w:rsid w:val="002A7066"/>
    <w:rsid w:val="002B001E"/>
    <w:rsid w:val="002B09B7"/>
    <w:rsid w:val="002B4FA9"/>
    <w:rsid w:val="002B56EA"/>
    <w:rsid w:val="002B75A9"/>
    <w:rsid w:val="002C21B0"/>
    <w:rsid w:val="002E2788"/>
    <w:rsid w:val="002E2FB3"/>
    <w:rsid w:val="002F327B"/>
    <w:rsid w:val="00301626"/>
    <w:rsid w:val="00302868"/>
    <w:rsid w:val="003059EC"/>
    <w:rsid w:val="00316CCD"/>
    <w:rsid w:val="00324F7E"/>
    <w:rsid w:val="003323BC"/>
    <w:rsid w:val="00346D42"/>
    <w:rsid w:val="00346E11"/>
    <w:rsid w:val="003601C0"/>
    <w:rsid w:val="003635F5"/>
    <w:rsid w:val="00372A88"/>
    <w:rsid w:val="00376BB0"/>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3C6F"/>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45850"/>
    <w:rsid w:val="00565974"/>
    <w:rsid w:val="00572976"/>
    <w:rsid w:val="005732C0"/>
    <w:rsid w:val="0057336D"/>
    <w:rsid w:val="0057489A"/>
    <w:rsid w:val="00574ACF"/>
    <w:rsid w:val="00581588"/>
    <w:rsid w:val="0058540B"/>
    <w:rsid w:val="00587C87"/>
    <w:rsid w:val="00590B80"/>
    <w:rsid w:val="005910FD"/>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074A"/>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4511"/>
    <w:rsid w:val="00811708"/>
    <w:rsid w:val="00816B90"/>
    <w:rsid w:val="00817799"/>
    <w:rsid w:val="00822F5F"/>
    <w:rsid w:val="00824FD3"/>
    <w:rsid w:val="00826589"/>
    <w:rsid w:val="00834BCC"/>
    <w:rsid w:val="00850D54"/>
    <w:rsid w:val="00852E2B"/>
    <w:rsid w:val="008714B0"/>
    <w:rsid w:val="00876331"/>
    <w:rsid w:val="00880726"/>
    <w:rsid w:val="00887163"/>
    <w:rsid w:val="008A3544"/>
    <w:rsid w:val="008A7AC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1941"/>
    <w:rsid w:val="00967410"/>
    <w:rsid w:val="00967D73"/>
    <w:rsid w:val="0098119A"/>
    <w:rsid w:val="00984AAF"/>
    <w:rsid w:val="00991B09"/>
    <w:rsid w:val="00993CB2"/>
    <w:rsid w:val="009A5166"/>
    <w:rsid w:val="009A76F8"/>
    <w:rsid w:val="009B2B83"/>
    <w:rsid w:val="009C40B8"/>
    <w:rsid w:val="009C49F8"/>
    <w:rsid w:val="009D77CC"/>
    <w:rsid w:val="009D797A"/>
    <w:rsid w:val="009E1003"/>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5B07"/>
    <w:rsid w:val="00A6708F"/>
    <w:rsid w:val="00A71BF6"/>
    <w:rsid w:val="00A72AF9"/>
    <w:rsid w:val="00A82B0C"/>
    <w:rsid w:val="00A86F9A"/>
    <w:rsid w:val="00AA35E6"/>
    <w:rsid w:val="00AA50B6"/>
    <w:rsid w:val="00AB3472"/>
    <w:rsid w:val="00AD0762"/>
    <w:rsid w:val="00AE0209"/>
    <w:rsid w:val="00AE3DCF"/>
    <w:rsid w:val="00AE4452"/>
    <w:rsid w:val="00AE7C38"/>
    <w:rsid w:val="00B01F99"/>
    <w:rsid w:val="00B02B37"/>
    <w:rsid w:val="00B05276"/>
    <w:rsid w:val="00B107E1"/>
    <w:rsid w:val="00B132DB"/>
    <w:rsid w:val="00B31427"/>
    <w:rsid w:val="00B33861"/>
    <w:rsid w:val="00B40DE2"/>
    <w:rsid w:val="00B50210"/>
    <w:rsid w:val="00B53955"/>
    <w:rsid w:val="00B6408A"/>
    <w:rsid w:val="00B6478A"/>
    <w:rsid w:val="00B714B8"/>
    <w:rsid w:val="00B82C2C"/>
    <w:rsid w:val="00B8720B"/>
    <w:rsid w:val="00B876EF"/>
    <w:rsid w:val="00B91FB5"/>
    <w:rsid w:val="00BA0542"/>
    <w:rsid w:val="00BA4697"/>
    <w:rsid w:val="00BB5378"/>
    <w:rsid w:val="00BB7445"/>
    <w:rsid w:val="00BC0BD3"/>
    <w:rsid w:val="00BD0107"/>
    <w:rsid w:val="00BD24AA"/>
    <w:rsid w:val="00BD3CE9"/>
    <w:rsid w:val="00BE0C33"/>
    <w:rsid w:val="00BE262C"/>
    <w:rsid w:val="00BE4C25"/>
    <w:rsid w:val="00BE6C3D"/>
    <w:rsid w:val="00C05650"/>
    <w:rsid w:val="00C07606"/>
    <w:rsid w:val="00C10BDA"/>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95E2B"/>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07E5"/>
    <w:rsid w:val="00DF2102"/>
    <w:rsid w:val="00E005A9"/>
    <w:rsid w:val="00E065BA"/>
    <w:rsid w:val="00E1166E"/>
    <w:rsid w:val="00E23622"/>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5390"/>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1BEFCA"/>
  <w15:docId w15:val="{65B48FB4-77C6-44D6-8650-828E670E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5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949">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44</TotalTime>
  <Pages>9</Pages>
  <Words>2984</Words>
  <Characters>19594</Characters>
  <Application>Microsoft Office Word</Application>
  <DocSecurity>0</DocSecurity>
  <Lines>163</Lines>
  <Paragraphs>45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 The epidemiology of the COVID-19 pandemic in the small, low-resource country of Timor-Leste, January 2020 – June 2022</vt:lpstr>
      <vt:lpstr>Abstract </vt:lpstr>
      <vt:lpstr>Background </vt:lpstr>
      <vt:lpstr>Aim </vt:lpstr>
      <vt:lpstr>Methods </vt:lpstr>
      <vt:lpstr>Results </vt:lpstr>
      <vt:lpstr>Conclusion </vt:lpstr>
      <vt:lpstr>Acknowledgements </vt:lpstr>
      <vt:lpstr>Author details </vt:lpstr>
      <vt:lpstr>Corresponding author </vt:lpstr>
      <vt:lpstr>References </vt:lpstr>
    </vt:vector>
  </TitlesOfParts>
  <Company>Australian Government, Department of Health</Company>
  <LinksUpToDate>false</LinksUpToDate>
  <CharactersWithSpaces>22533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epidemiology of the COVID-19 pandemic in the small, low-resource country of Timor-Leste, January 2020 – June 2022</dc:title>
  <dc:subject>Timor-Leste is a small, mountainous half-island nation which shares a land border with Indonesia and is 550km from Darwin, Australia. Timor-Leste has a population of 1.3 million and recently achieved independence for the second time in 2002. It is one of the poorest nations in Asia. In response to the global coronavirus disease 2019 (COVID-19) pandemic, the Timor-Leste Ministry of Health undertook surveillance and contact tracing activities on all notified of cases of COVID-19. Between 1 January 2020 and 30 June 2022 there were 22,957 cases of COVID-19 notified which occurred in 3 waves; the first which was delayed until April 2021 (community transmission of B.1.466.2 variant following major flooding), August 2021 (transmission of B.1.617.2 Delta variant) and February 2022 (transmission of B.1.1.529 Omicron variant). There were 753 people hospitalised due to COVID-19 and 133 deaths. Of the 133 deaths, 122 (92%) were not considered fully vaccinated (≥2 COVID-19 vaccines) and none had received boosters. Timor-Leste implemented measures to control COVID-19 including rapid closure of international borders, isolation of cases, quarantining of international arrivals and close contacts, restrictions on internal travel, social and physical distancing and finally, a country-wide vaccination program. The health system’s capacity was never exceeded.</dc:subject>
  <dc:creator>Maria AV Niha; Anthony DK Draper; Odete da Silva Viegas; Rui M de Araujo; Josefina C Joao; Endang da Silva; Ismail Barreto; Nevio Sarmento; Tessa Oakley; Filipe de Neri Machado; Nicholas SS Fancourt; Ian Marr; Liliana N dos Santos Fernandes; Noemia Martins; Paul Arkell; Ari JP Tilman; Benjamin Dingle; Carlito C Freitas; Partha S Bhowmick; Sarah Sheridan; Benjamin P Howden; Jennifer Yan; Joshua R Francis; Nelson Martins</dc:creator>
  <cp:keywords>Coronavirus disease 2019; COVID-19; surveillance; Timor-Leste; low-resource setting; contact tracing</cp:keywords>
  <dc:description>© Commonwealth of Australia CC BY-NC-ND ISSN: 2209-6051 (Online)</dc:description>
  <cp:lastModifiedBy>YOUSEFI, Kasra</cp:lastModifiedBy>
  <cp:revision>37</cp:revision>
  <cp:lastPrinted>2018-05-10T02:19:00Z</cp:lastPrinted>
  <dcterms:created xsi:type="dcterms:W3CDTF">2022-11-02T05:14:00Z</dcterms:created>
  <dcterms:modified xsi:type="dcterms:W3CDTF">2023-01-04T03:38:00Z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19/01/2023</vt:lpwstr>
  </property>
  <property fmtid="{D5CDD505-2E9C-101B-9397-08002B2CF9AE}" pid="5" name="DOI">
    <vt:lpwstr>https://doi.org/10.33321/cdi.2023.47.1</vt:lpwstr>
  </property>
</Properties>
</file>