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F0B1F" w14:textId="77777777" w:rsidR="00D33975" w:rsidRPr="00D33975" w:rsidRDefault="00D33975" w:rsidP="00E364BC">
      <w:pPr>
        <w:pStyle w:val="Title"/>
      </w:pPr>
      <w:r w:rsidRPr="00D33975">
        <w:t xml:space="preserve">COVID-19 Australia: Epidemiology Report 65 </w:t>
      </w:r>
    </w:p>
    <w:p w14:paraId="153AA092" w14:textId="77777777" w:rsidR="00D33975" w:rsidRDefault="00D33975" w:rsidP="00D33975">
      <w:pPr>
        <w:rPr>
          <w:rFonts w:eastAsia="Times New Roman"/>
        </w:rPr>
      </w:pPr>
      <w:r>
        <w:rPr>
          <w:rFonts w:eastAsia="Times New Roman"/>
        </w:rPr>
        <w:t xml:space="preserve">Reporting period ending 28 August 2022 </w:t>
      </w:r>
    </w:p>
    <w:p w14:paraId="12E61FA3" w14:textId="2158675D" w:rsidR="00E364BC" w:rsidRDefault="00D33975" w:rsidP="00D33975">
      <w:r>
        <w:t xml:space="preserve">COVID-19 National Incident Centre Surveillance Team </w:t>
      </w:r>
    </w:p>
    <w:p w14:paraId="6DC9E6DC" w14:textId="578228A2" w:rsidR="00D33975" w:rsidRDefault="00D33975" w:rsidP="00D33975">
      <w:pPr>
        <w:pStyle w:val="Heading1"/>
      </w:pPr>
      <w:r w:rsidRPr="00D33975">
        <w:t>Summary</w:t>
      </w:r>
    </w:p>
    <w:p w14:paraId="44B398AD" w14:textId="77777777" w:rsidR="00601840" w:rsidRDefault="00601840" w:rsidP="00E364BC">
      <w:pPr>
        <w:pStyle w:val="Heading2"/>
      </w:pPr>
      <w:r>
        <w:rPr>
          <w:noProof/>
        </w:rPr>
        <mc:AlternateContent>
          <mc:Choice Requires="wps">
            <w:drawing>
              <wp:inline distT="0" distB="0" distL="0" distR="0" wp14:anchorId="18E9A398" wp14:editId="1089C8CF">
                <wp:extent cx="6625424" cy="7728668"/>
                <wp:effectExtent l="0" t="0" r="4445" b="571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5424" cy="7728668"/>
                        </a:xfrm>
                        <a:prstGeom prst="rect">
                          <a:avLst/>
                        </a:prstGeom>
                        <a:solidFill>
                          <a:srgbClr val="F7ECDD"/>
                        </a:solidFill>
                        <a:ln w="9525">
                          <a:noFill/>
                          <a:miter lim="800000"/>
                          <a:headEnd/>
                          <a:tailEnd/>
                        </a:ln>
                      </wps:spPr>
                      <wps:txbx>
                        <w:txbxContent>
                          <w:p w14:paraId="05155C24" w14:textId="77777777" w:rsidR="00601840" w:rsidRPr="00D33975" w:rsidRDefault="00601840" w:rsidP="00601840">
                            <w:pPr>
                              <w:pStyle w:val="Heading2"/>
                            </w:pPr>
                            <w:r w:rsidRPr="00D33975">
                              <w:t xml:space="preserve">Four-week reporting period (1–28 August 2022) </w:t>
                            </w:r>
                          </w:p>
                          <w:p w14:paraId="1F7C7738" w14:textId="77777777" w:rsidR="00601840" w:rsidRPr="00925F96" w:rsidRDefault="00601840" w:rsidP="00925F96">
                            <w:pPr>
                              <w:rPr>
                                <w:b/>
                                <w:bCs/>
                              </w:rPr>
                            </w:pPr>
                            <w:r w:rsidRPr="00925F96">
                              <w:rPr>
                                <w:rStyle w:val="Emphasis"/>
                                <w:b w:val="0"/>
                                <w:bCs w:val="0"/>
                              </w:rPr>
                              <w:t xml:space="preserve">As of report 62 onward, the case data provided in this report includes both confirmed and probable cases reported to the National Notifiable Diseases Surveillance System (NNDSS), unless otherwise specified. Case definitions for confirmed and probable cases are in accordance with the coronavirus disease 2019 (COVID-19) Series of National Guidelines for Public Health Units (SoNG). </w:t>
                            </w:r>
                          </w:p>
                          <w:p w14:paraId="04F66FC7" w14:textId="77777777" w:rsidR="00601840" w:rsidRDefault="00601840" w:rsidP="00601840">
                            <w:r>
                              <w:t xml:space="preserve">At the time of extraction, probable cases were not yet available from the Northern Territory, or Tasmania; and were incomplete from Victoria since 29 July 2022. At the time of extraction, Queensland was only reporting probable cases with a rapid antigen test conducted in a clinical setting; probable cases with a self-administered rapid antigen test were not reported to NNDSS. Due to transmission issues, data are incomplete for confirmed cases from Western Australia since 10 July 2022. </w:t>
                            </w:r>
                          </w:p>
                          <w:p w14:paraId="7D2AE3F8" w14:textId="77777777" w:rsidR="00601840" w:rsidRDefault="00601840" w:rsidP="00601840">
                            <w:r>
                              <w:rPr>
                                <w:rStyle w:val="Strong"/>
                              </w:rPr>
                              <w:t>Trends –</w:t>
                            </w:r>
                            <w:r>
                              <w:t xml:space="preserve"> Nationally, weekly case numbers have decreased since the week ending 24 July 2022. In the reporting period 1–28 August 2022, there were 216,847 confirmed and 262,739 probable cases of COVID-19 reported in Australia to NNDSS. In the latter fortnight (15–28 August 2022) of the reporting period, 170,564 confirmed and probable cases were notified (an average of 12,183 cases per day), compared to 309,022 in the previous fortnight (22,073 cases per day); together, these mark the lowest case numbers observed in a reporting period during 2022. </w:t>
                            </w:r>
                          </w:p>
                          <w:p w14:paraId="71788BE7" w14:textId="77777777" w:rsidR="00601840" w:rsidRDefault="00601840" w:rsidP="00601840">
                            <w:r>
                              <w:rPr>
                                <w:rStyle w:val="Strong"/>
                              </w:rPr>
                              <w:t xml:space="preserve">Age group – </w:t>
                            </w:r>
                            <w:r>
                              <w:t xml:space="preserve">In the reporting period 1–28 August 2022, the highest case rate was observed among adults aged 90 years and over, whilst the lowest rate was among children aged 0 to 17 years. Case rates decreased continuously across all age groups throughout the reporting period. For the entire Omicron wave to date (15 December 2021 – 28 August 2022), the highest case rate has been in adults aged 18 to 29 years. </w:t>
                            </w:r>
                          </w:p>
                          <w:p w14:paraId="389C073E" w14:textId="77777777" w:rsidR="00601840" w:rsidRDefault="00601840" w:rsidP="00601840">
                            <w:r>
                              <w:rPr>
                                <w:rStyle w:val="Strong"/>
                              </w:rPr>
                              <w:t>Aboriginal and Torres Strait Islander persons –</w:t>
                            </w:r>
                            <w:r>
                              <w:t xml:space="preserve"> In the reporting period 1–28 August 2022, there were 16,524 new cases notified in Aboriginal and Torres Strait Islander people. In the current Omicron wave (15 December 2021 – 28 August 2022) there have been 265,978 cases of COVID-19 notified in Aboriginal and Torres Strait Islander people, representing 3.2% (265,978/8,386,519) of all COVID-19 cases in the Omicron wave to date. </w:t>
                            </w:r>
                          </w:p>
                          <w:p w14:paraId="54CEA5C5" w14:textId="77777777" w:rsidR="00601840" w:rsidRDefault="00601840" w:rsidP="00601840">
                            <w:r>
                              <w:rPr>
                                <w:rStyle w:val="Strong"/>
                              </w:rPr>
                              <w:t>Severity –</w:t>
                            </w:r>
                            <w:r>
                              <w:t xml:space="preserve"> The overall crude case fatality rate in the current BA.5 wave is 0.17%, which is similar to the rate observed during the BA.1 (0.15%) and BA.2 (0.10%) waves, and notably less than that observed during the Delta (0.70%) wave. In the current reporting period, there were four notified cases of paediatric inflammatory multisystem syndrome temporally associated with SARS-CoV-2 (PIMS-TS). </w:t>
                            </w:r>
                          </w:p>
                          <w:p w14:paraId="49718931" w14:textId="3D4F2C52" w:rsidR="00601840" w:rsidRDefault="00601840">
                            <w:r>
                              <w:rPr>
                                <w:rStyle w:val="Strong"/>
                              </w:rPr>
                              <w:t>Virology -</w:t>
                            </w:r>
                            <w:r>
                              <w:t xml:space="preserve"> For samples collected in the four-week period 1–28 August 2022, all 8,576 were assigned against Omicron or recombinants consisting of two Omicron lineages, with BA.5 constituting 83% of sequences collected in the reporting period and available for analysis in AusTrakka. The BA.5 lineage is now the predominant sub-lineage being sequenced, and the proportion of BA.2 sequences has decreased substantially. Of the Omicron sequences in AusTrakka to date, 31.12% are BA.1; 48.01% are BA.2; 0.002% are BA.3; 3.76% are BA.4 and 17.07% are BA.5. </w:t>
                            </w:r>
                          </w:p>
                        </w:txbxContent>
                      </wps:txbx>
                      <wps:bodyPr rot="0" vert="horz" wrap="square" lIns="91440" tIns="45720" rIns="91440" bIns="45720" anchor="t" anchorCtr="0">
                        <a:noAutofit/>
                      </wps:bodyPr>
                    </wps:wsp>
                  </a:graphicData>
                </a:graphic>
              </wp:inline>
            </w:drawing>
          </mc:Choice>
          <mc:Fallback>
            <w:pict>
              <v:shapetype w14:anchorId="18E9A398" id="_x0000_t202" coordsize="21600,21600" o:spt="202" path="m,l,21600r21600,l21600,xe">
                <v:stroke joinstyle="miter"/>
                <v:path gradientshapeok="t" o:connecttype="rect"/>
              </v:shapetype>
              <v:shape id="Text Box 2" o:spid="_x0000_s1026" type="#_x0000_t202" style="width:521.7pt;height:60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" fillcolor="#f7ecdd" stroked="f">
                <v:textbox>
                  <w:txbxContent>
                    <w:p w14:paraId="05155C24" w14:textId="77777777" w:rsidR="00601840" w:rsidRPr="00D33975" w:rsidRDefault="00601840" w:rsidP="00601840">
                      <w:pPr>
                        <w:pStyle w:val="Heading2"/>
                      </w:pPr>
                      <w:r w:rsidRPr="00D33975">
                        <w:t xml:space="preserve">Four-week reporting period (1–28 August 2022) </w:t>
                      </w:r>
                    </w:p>
                    <w:p w14:paraId="1F7C7738" w14:textId="77777777" w:rsidR="00601840" w:rsidRPr="00925F96" w:rsidRDefault="00601840" w:rsidP="00925F96">
                      <w:pPr>
                        <w:rPr>
                          <w:b/>
                          <w:bCs/>
                        </w:rPr>
                      </w:pPr>
                      <w:r w:rsidRPr="00925F96">
                        <w:rPr>
                          <w:rStyle w:val="Emphasis"/>
                          <w:b w:val="0"/>
                          <w:bCs w:val="0"/>
                        </w:rPr>
                        <w:t xml:space="preserve">As of report </w:t>
                      </w:r>
                      <w:proofErr w:type="gramStart"/>
                      <w:r w:rsidRPr="00925F96">
                        <w:rPr>
                          <w:rStyle w:val="Emphasis"/>
                          <w:b w:val="0"/>
                          <w:bCs w:val="0"/>
                        </w:rPr>
                        <w:t>62</w:t>
                      </w:r>
                      <w:proofErr w:type="gramEnd"/>
                      <w:r w:rsidRPr="00925F96">
                        <w:rPr>
                          <w:rStyle w:val="Emphasis"/>
                          <w:b w:val="0"/>
                          <w:bCs w:val="0"/>
                        </w:rPr>
                        <w:t xml:space="preserve"> onward, the case data provided in this report includes both confirmed and probable cases reported to the National Notifiable Diseases Surveillance System (NNDSS), unless otherwise specified. Case definitions for confirmed and probable cases are </w:t>
                      </w:r>
                      <w:proofErr w:type="gramStart"/>
                      <w:r w:rsidRPr="00925F96">
                        <w:rPr>
                          <w:rStyle w:val="Emphasis"/>
                          <w:b w:val="0"/>
                          <w:bCs w:val="0"/>
                        </w:rPr>
                        <w:t>in accordance with</w:t>
                      </w:r>
                      <w:proofErr w:type="gramEnd"/>
                      <w:r w:rsidRPr="00925F96">
                        <w:rPr>
                          <w:rStyle w:val="Emphasis"/>
                          <w:b w:val="0"/>
                          <w:bCs w:val="0"/>
                        </w:rPr>
                        <w:t xml:space="preserve"> the coronavirus disease 2019 (COVID-19) Series of National Guidelines for Public Health Units (SoNG). </w:t>
                      </w:r>
                    </w:p>
                    <w:p w14:paraId="04F66FC7" w14:textId="77777777" w:rsidR="00601840" w:rsidRDefault="00601840" w:rsidP="00601840">
                      <w:r>
                        <w:t xml:space="preserve">At the time of extraction, probable cases were not yet available from the Northern Territory, or Tasmania; and were incomplete from Victoria since 29 July 2022. At the time of extraction, Queensland was only reporting probable cases with a rapid antigen test conducted in a clinical setting; probable cases with a self-administered rapid antigen test </w:t>
                      </w:r>
                      <w:proofErr w:type="gramStart"/>
                      <w:r>
                        <w:t>were not reported</w:t>
                      </w:r>
                      <w:proofErr w:type="gramEnd"/>
                      <w:r>
                        <w:t xml:space="preserve"> to NNDSS. Due to transmission issues, data are incomplete for confirmed cases from Western Australia since 10 July 2022. </w:t>
                      </w:r>
                    </w:p>
                    <w:p w14:paraId="7D2AE3F8" w14:textId="77777777" w:rsidR="00601840" w:rsidRDefault="00601840" w:rsidP="00601840">
                      <w:r>
                        <w:rPr>
                          <w:rStyle w:val="Strong"/>
                        </w:rPr>
                        <w:t>Trends –</w:t>
                      </w:r>
                      <w:r>
                        <w:t xml:space="preserve"> Nationally, weekly case numbers have decreased since the week ending 24 July 2022. In the reporting period 1–28 August 2022, there were 216,847 confirmed and 262,739 probable cases of COVID-19 reported in Australia to NNDSS. In the latter fortnight (15–28 August 2022) of the reporting period, 170,564 confirmed and probable cases were notified (an average of 12,183 cases per day), compared to 309,022 in the </w:t>
                      </w:r>
                      <w:proofErr w:type="gramStart"/>
                      <w:r>
                        <w:t>previous</w:t>
                      </w:r>
                      <w:proofErr w:type="gramEnd"/>
                      <w:r>
                        <w:t xml:space="preserve"> fortnight (22,073 cases per day); together, these mark the lowest case numbers observed in a reporting period during 2022. </w:t>
                      </w:r>
                    </w:p>
                    <w:p w14:paraId="71788BE7" w14:textId="77777777" w:rsidR="00601840" w:rsidRDefault="00601840" w:rsidP="00601840">
                      <w:r>
                        <w:rPr>
                          <w:rStyle w:val="Strong"/>
                        </w:rPr>
                        <w:t xml:space="preserve">Age group – </w:t>
                      </w:r>
                      <w:r>
                        <w:t xml:space="preserve">In the reporting period 1–28 August 2022, the highest case rate was </w:t>
                      </w:r>
                      <w:proofErr w:type="gramStart"/>
                      <w:r>
                        <w:t>observed</w:t>
                      </w:r>
                      <w:proofErr w:type="gramEnd"/>
                      <w:r>
                        <w:t xml:space="preserve"> among adults aged 90 years and over, whilst the lowest rate was among children aged 0 to 17 years. Case rates decreased continuously across all age groups throughout the reporting period. For the entire Omicron wave to date (15 December 2021 – 28 August 2022), the highest case rate has been in adults aged 18 to 29 years. </w:t>
                      </w:r>
                    </w:p>
                    <w:p w14:paraId="389C073E" w14:textId="77777777" w:rsidR="00601840" w:rsidRDefault="00601840" w:rsidP="00601840">
                      <w:r>
                        <w:rPr>
                          <w:rStyle w:val="Strong"/>
                        </w:rPr>
                        <w:t>Aboriginal and Torres Strait Islander persons –</w:t>
                      </w:r>
                      <w:r>
                        <w:t xml:space="preserve"> In the reporting period 1–28 August 2022, there were 16,524 new cases notified in Aboriginal and Torres Strait Islander people. In the current Omicron wave (15 December 2021 – 28 August 2022) there have been 265,978 cases of COVID-19 notified in Aboriginal and Torres Strait Islander people, </w:t>
                      </w:r>
                      <w:proofErr w:type="gramStart"/>
                      <w:r>
                        <w:t>representing</w:t>
                      </w:r>
                      <w:proofErr w:type="gramEnd"/>
                      <w:r>
                        <w:t xml:space="preserve"> 3.2% (265,978/8,386,519) of all COVID-19 cases in the Omicron wave to date. </w:t>
                      </w:r>
                    </w:p>
                    <w:p w14:paraId="54CEA5C5" w14:textId="77777777" w:rsidR="00601840" w:rsidRDefault="00601840" w:rsidP="00601840">
                      <w:r>
                        <w:rPr>
                          <w:rStyle w:val="Strong"/>
                        </w:rPr>
                        <w:t>Severity –</w:t>
                      </w:r>
                      <w:r>
                        <w:t xml:space="preserve"> The overall crude case fatality rate in the current BA.5 wave is 0.17%, which is </w:t>
                      </w:r>
                      <w:proofErr w:type="gramStart"/>
                      <w:r>
                        <w:t>similar to</w:t>
                      </w:r>
                      <w:proofErr w:type="gramEnd"/>
                      <w:r>
                        <w:t xml:space="preserve"> the rate observed during the BA.1 (0.15%) and BA.2 (0.10%) waves, and notably less than that observed during the Delta (0.70%) wave. In the current reporting period, there were four notified cases of paediatric inflammatory multisystem syndrome temporally associated with SARS-CoV-2 (PIMS-TS). </w:t>
                      </w:r>
                    </w:p>
                    <w:p w14:paraId="49718931" w14:textId="3D4F2C52" w:rsidR="00601840" w:rsidRDefault="00601840">
                      <w:r>
                        <w:rPr>
                          <w:rStyle w:val="Strong"/>
                        </w:rPr>
                        <w:t>Virology -</w:t>
                      </w:r>
                      <w:r>
                        <w:t xml:space="preserve"> For samples collected in the four-week period 1–28 August 2022, all 8,576 were assigned against Omicron or recombinants consisting of two Omicron lineages, with BA.5 </w:t>
                      </w:r>
                      <w:proofErr w:type="gramStart"/>
                      <w:r>
                        <w:t>constituting</w:t>
                      </w:r>
                      <w:proofErr w:type="gramEnd"/>
                      <w:r>
                        <w:t xml:space="preserve"> 83% of sequences collected in the reporting period and available for analysis in </w:t>
                      </w:r>
                      <w:proofErr w:type="spellStart"/>
                      <w:r>
                        <w:t>AusTrakka</w:t>
                      </w:r>
                      <w:proofErr w:type="spellEnd"/>
                      <w:r>
                        <w:t xml:space="preserve">. The BA.5 lineage is now the predominant sub-lineage </w:t>
                      </w:r>
                      <w:proofErr w:type="gramStart"/>
                      <w:r>
                        <w:t>being sequenced</w:t>
                      </w:r>
                      <w:proofErr w:type="gramEnd"/>
                      <w:r>
                        <w:t xml:space="preserve">, and the proportion of BA.2 sequences has decreased substantially. Of the Omicron sequences in </w:t>
                      </w:r>
                      <w:proofErr w:type="spellStart"/>
                      <w:r>
                        <w:t>AusTrakka</w:t>
                      </w:r>
                      <w:proofErr w:type="spellEnd"/>
                      <w:r>
                        <w:t xml:space="preserve"> to date, 31.12% are BA.1; 48.01% are BA.2; 0.002% are BA.3; 3.76% are BA.4 and 17.07% are BA.5. </w:t>
                      </w:r>
                    </w:p>
                  </w:txbxContent>
                </v:textbox>
                <w10:anchorlock/>
              </v:shape>
            </w:pict>
          </mc:Fallback>
        </mc:AlternateContent>
      </w:r>
    </w:p>
    <w:p w14:paraId="375DC47D" w14:textId="640AF474" w:rsidR="00E364BC" w:rsidRPr="00E364BC" w:rsidRDefault="006F0199" w:rsidP="006F0199">
      <w:r>
        <w:rPr>
          <w:noProof/>
        </w:rPr>
        <w:lastRenderedPageBreak/>
        <mc:AlternateContent>
          <mc:Choice Requires="wps">
            <w:drawing>
              <wp:inline distT="0" distB="0" distL="0" distR="0" wp14:anchorId="1C137584" wp14:editId="33460EAD">
                <wp:extent cx="6625424" cy="2615980"/>
                <wp:effectExtent l="0" t="0" r="4445"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5424" cy="2615980"/>
                        </a:xfrm>
                        <a:prstGeom prst="rect">
                          <a:avLst/>
                        </a:prstGeom>
                        <a:solidFill>
                          <a:srgbClr val="F7ECDD"/>
                        </a:solidFill>
                        <a:ln w="9525">
                          <a:noFill/>
                          <a:miter lim="800000"/>
                          <a:headEnd/>
                          <a:tailEnd/>
                        </a:ln>
                      </wps:spPr>
                      <wps:txbx>
                        <w:txbxContent>
                          <w:p w14:paraId="415BBA11" w14:textId="77777777" w:rsidR="006F0199" w:rsidRPr="00601840" w:rsidRDefault="006F0199" w:rsidP="006F0199">
                            <w:pPr>
                              <w:rPr>
                                <w:rStyle w:val="Strong"/>
                                <w:b w:val="0"/>
                                <w:bCs w:val="0"/>
                              </w:rPr>
                            </w:pPr>
                            <w:r>
                              <w:rPr>
                                <w:rStyle w:val="Strong"/>
                              </w:rPr>
                              <w:t>Acute respiratory illness –</w:t>
                            </w:r>
                            <w:r>
                              <w:t xml:space="preserve"> The prevalence of self-reported fever and cough symptoms in the community continued to decrease across this reporting period, ranging from of 2.0% in the week ending 7 August 2022 to 1.5% in the week ending 28 August 2022). The prevalence of runny nose and sore throat symptoms remained stable at approximately 1.4% in throughout the reporting period. </w:t>
                            </w:r>
                          </w:p>
                          <w:p w14:paraId="3B2260D2" w14:textId="3E90C98F" w:rsidR="006F0199" w:rsidRDefault="006F0199" w:rsidP="006F0199">
                            <w:r>
                              <w:rPr>
                                <w:rStyle w:val="Strong"/>
                              </w:rPr>
                              <w:t>International situation –</w:t>
                            </w:r>
                            <w:r>
                              <w:t xml:space="preserve"> According to the World Health Organization (WHO), cumulative global COVID-19 cases stood at over 602 million COVID-19 cases and approximately 6.4 million deaths reported globally, as of 28 August 2022. For the South East Asian and Western Pacific regions combined, there were 10,603,194 newly-confirmed cases and 16,720 deaths in the four-week period to 28 August 2022. Compared to the previous four-week reporting period, new cases increased in the Western Pacific, whilst decreasing in South East Asia. New deaths increased across both regions over the same period, with a 78% increase in the Western Pacific region. In total, since the start of the pandemic, over 145 million cases and over one million deaths have been reported in the two regions.</w:t>
                            </w:r>
                          </w:p>
                        </w:txbxContent>
                      </wps:txbx>
                      <wps:bodyPr rot="0" vert="horz" wrap="square" lIns="91440" tIns="45720" rIns="91440" bIns="45720" anchor="t" anchorCtr="0">
                        <a:noAutofit/>
                      </wps:bodyPr>
                    </wps:wsp>
                  </a:graphicData>
                </a:graphic>
              </wp:inline>
            </w:drawing>
          </mc:Choice>
          <mc:Fallback>
            <w:pict>
              <v:shape w14:anchorId="1C137584" id="_x0000_s1027" type="#_x0000_t202" style="width:521.7pt;height:2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" fillcolor="#f7ecdd" stroked="f">
                <v:textbox>
                  <w:txbxContent>
                    <w:p w14:paraId="415BBA11" w14:textId="77777777" w:rsidR="006F0199" w:rsidRPr="00601840" w:rsidRDefault="006F0199" w:rsidP="006F0199">
                      <w:pPr>
                        <w:rPr>
                          <w:rStyle w:val="Strong"/>
                          <w:b w:val="0"/>
                          <w:bCs w:val="0"/>
                        </w:rPr>
                      </w:pPr>
                      <w:r>
                        <w:rPr>
                          <w:rStyle w:val="Strong"/>
                        </w:rPr>
                        <w:t>Acute respiratory illness –</w:t>
                      </w:r>
                      <w:r>
                        <w:t xml:space="preserve"> The prevalence of self-reported fever and cough symptoms in the community continued to decrease across this reporting period, ranging from of 2.0% in the week ending 7 August 2022 to 1.5% in the week ending 28 August 2022). The prevalence of runny nose and sore throat symptoms remained stable at </w:t>
                      </w:r>
                      <w:proofErr w:type="gramStart"/>
                      <w:r>
                        <w:t>approximately 1.4%</w:t>
                      </w:r>
                      <w:proofErr w:type="gramEnd"/>
                      <w:r>
                        <w:t xml:space="preserve"> in throughout the reporting period. </w:t>
                      </w:r>
                    </w:p>
                    <w:p w14:paraId="3B2260D2" w14:textId="3E90C98F" w:rsidR="006F0199" w:rsidRDefault="006F0199" w:rsidP="006F0199">
                      <w:r>
                        <w:rPr>
                          <w:rStyle w:val="Strong"/>
                        </w:rPr>
                        <w:t>International situation –</w:t>
                      </w:r>
                      <w:r>
                        <w:t xml:space="preserve"> According to the World Health Organization (WHO), cumulative global COVID-19 cases stood at over 602 million COVID-19 cases and </w:t>
                      </w:r>
                      <w:proofErr w:type="gramStart"/>
                      <w:r>
                        <w:t>approximately 6.4</w:t>
                      </w:r>
                      <w:proofErr w:type="gramEnd"/>
                      <w:r>
                        <w:t xml:space="preserve"> million deaths reported globally, as of 28 August 2022. For the </w:t>
                      </w:r>
                      <w:proofErr w:type="gramStart"/>
                      <w:r>
                        <w:t>South East</w:t>
                      </w:r>
                      <w:proofErr w:type="gramEnd"/>
                      <w:r>
                        <w:t xml:space="preserve"> Asian and Western Pacific regions combined, there were 10,603,194 newly-confirmed cases and 16,720 deaths in the four-week period to 28 August 2022. Compared to the previous four-week reporting period, new cases increased in the Western Pacific, whilst decreasing in </w:t>
                      </w:r>
                      <w:proofErr w:type="gramStart"/>
                      <w:r>
                        <w:t>South East</w:t>
                      </w:r>
                      <w:proofErr w:type="gramEnd"/>
                      <w:r>
                        <w:t xml:space="preserve"> Asia. New deaths increased across both regions over the same period, with a 78% increase in the Western Pacific region. In total, since the start of the pandemic, over 145 million cases and over one million deaths have </w:t>
                      </w:r>
                      <w:proofErr w:type="gramStart"/>
                      <w:r>
                        <w:t>been reported</w:t>
                      </w:r>
                      <w:proofErr w:type="gramEnd"/>
                      <w:r>
                        <w:t xml:space="preserve"> in the two regions.</w:t>
                      </w:r>
                    </w:p>
                  </w:txbxContent>
                </v:textbox>
                <w10:anchorlock/>
              </v:shape>
            </w:pict>
          </mc:Fallback>
        </mc:AlternateContent>
      </w:r>
    </w:p>
    <w:p w14:paraId="75AA8945" w14:textId="77777777" w:rsidR="00D33975" w:rsidRDefault="00D33975" w:rsidP="00D33975">
      <w:r>
        <w:t xml:space="preserve">Keywords: SARS-CoV-2; novel coronavirus; 2019-nCoV; coronavirus disease 2019; COVID-19; acute respiratory disease; epidemiology; Australia </w:t>
      </w:r>
    </w:p>
    <w:p w14:paraId="2A6105F1" w14:textId="77777777" w:rsidR="00D33975" w:rsidRDefault="00D33975" w:rsidP="00D33975">
      <w:r>
        <w:t>This reporting period covers the four-week period of 1–28 August 2022. Within this period, data for each week is compared. The previous reporting period was the preceding four weeks (4–31 July 2022).</w:t>
      </w:r>
      <w:r>
        <w:rPr>
          <w:vertAlign w:val="superscript"/>
        </w:rPr>
        <w:t xml:space="preserve">1 </w:t>
      </w:r>
      <w:r>
        <w:t xml:space="preserve">The focus of this report is on the epidemiological situation in Australia since the beginning of the current Omicron wave. For the purposes of this report, 15 December 2021 is used as a proxy for the beginning of this wave. This date was chosen as, from this date onwards, the majority of sequenced strains from cases were Omicron. Readers are encouraged to consult prior reports in this series for information on the epidemiology of coronavirus disease 2019 (COVID-19) in Australia. </w:t>
      </w:r>
    </w:p>
    <w:p w14:paraId="672DBB5A" w14:textId="77777777" w:rsidR="00D33975" w:rsidRDefault="00D33975" w:rsidP="00D33975">
      <w:r>
        <w:t>From report 46 onward, and unless otherwise specified, tabulated data and data within the text, except those relating to severity, are extracted from the National Notifiable Diseases Surveillance System (NNDSS) based on ‘notification received date’ rather than ‘diagnosis date’ (see the Technical Supplement for definitions).</w:t>
      </w:r>
      <w:r>
        <w:rPr>
          <w:vertAlign w:val="superscript"/>
        </w:rPr>
        <w:t>2</w:t>
      </w:r>
      <w:r>
        <w:t xml:space="preserve"> As a case’s diagnosis date can be several days prior to the date of its notification, there is potential for newly-notified cases to be excluded from the case count in the current reporting period when reporting by ‘diagnosis date’. Using ‘notification received date’ ensures that the case count for the reporting period better reflects the number of newly-notified cases. From report 64 onward, all figures, apart from those relating to severity, are also based on ‘notification received date’ to better reflect the current reported trends in local transmission and to match data within the text. All tables and figures related to severity data extracted from NNDSS are based on ‘diagnosis date’ to better capture the true onset of severe illness and to enable a more accurate understanding of infection risk and disease severity. </w:t>
      </w:r>
    </w:p>
    <w:p w14:paraId="60794C80" w14:textId="77777777" w:rsidR="00D33975" w:rsidRDefault="00D33975" w:rsidP="00D33975">
      <w:r>
        <w:t xml:space="preserve">From report 59 onwards, cases are no longer separated into ‘locally acquired’ or ‘overseas acquired’. This change in reporting practice has been applied due to high levels of community transmission within Australia and limited follow-up of cases to determine sources of infection. Accordingly, from report 59 onwards, all case numbers should be interpreted as the aggregate of all places of acquisition. </w:t>
      </w:r>
    </w:p>
    <w:p w14:paraId="2878BE6A" w14:textId="77777777" w:rsidR="00D33975" w:rsidRDefault="00D33975" w:rsidP="00D33975">
      <w:r>
        <w:t xml:space="preserve">As of report 62 onward, the case data provided includes both confirmed cases and probable cases reported to the NNDSS. In accordance with the COVID-19 series of national guidelines (SoNG), a confirmed case requires laboratory definitive evidence which includes the detection of severe acute respiratory syndrome coronavirus 2 (SARS-CoV-2) by nucleic amplification acid testing (including by polymerase chain reaction), by cell culture or by seroconversion or a four-fold or greater increase in SARS-CoV-2 antibodies of any immunoglobulin subclass in the absence of vaccination. In accordance with the COVID-19 SoNG, a probable case requires laboratory suggestive evidence, which </w:t>
      </w:r>
      <w:r>
        <w:lastRenderedPageBreak/>
        <w:t xml:space="preserve">is the detection of SARS-CoV-2 by rapid antigen testing. For the purposes of this report, only probable cases from 5 January 2022 are included. </w:t>
      </w:r>
    </w:p>
    <w:p w14:paraId="3B2DC246" w14:textId="77777777" w:rsidR="00D33975" w:rsidRDefault="00D33975" w:rsidP="00D33975">
      <w:r>
        <w:t xml:space="preserve">Due to the dynamic nature of data in the NNDSS, numbers may be subject to revision and may vary from numbers previously reported and from case notifications released by states and territories. </w:t>
      </w:r>
    </w:p>
    <w:p w14:paraId="6582C222" w14:textId="77777777" w:rsidR="00D33975" w:rsidRPr="00D33975" w:rsidRDefault="00D33975" w:rsidP="00D33975">
      <w:pPr>
        <w:pStyle w:val="Heading1"/>
      </w:pPr>
      <w:r w:rsidRPr="00D33975">
        <w:t xml:space="preserve">Background and data sources </w:t>
      </w:r>
    </w:p>
    <w:p w14:paraId="645E6FDC" w14:textId="77777777" w:rsidR="00D33975" w:rsidRDefault="00D33975" w:rsidP="00D33975">
      <w:r>
        <w:t>See the Technical Supplement for general information on COVID-19 including modes of transmission, common symptoms, and severity.</w:t>
      </w:r>
      <w:r>
        <w:rPr>
          <w:vertAlign w:val="superscript"/>
        </w:rPr>
        <w:t xml:space="preserve">2 </w:t>
      </w:r>
    </w:p>
    <w:p w14:paraId="15F63F23" w14:textId="77777777" w:rsidR="00D33975" w:rsidRPr="00D33975" w:rsidRDefault="00D33975" w:rsidP="00D33975">
      <w:pPr>
        <w:pStyle w:val="Heading1"/>
      </w:pPr>
      <w:r w:rsidRPr="00D33975">
        <w:t xml:space="preserve">Activity </w:t>
      </w:r>
    </w:p>
    <w:p w14:paraId="22E0F0FE" w14:textId="77777777" w:rsidR="00D33975" w:rsidRPr="00D33975" w:rsidRDefault="00D33975" w:rsidP="00D33975">
      <w:pPr>
        <w:pStyle w:val="Heading2"/>
      </w:pPr>
      <w:r w:rsidRPr="00D33975">
        <w:t xml:space="preserve">COVID-19 trends </w:t>
      </w:r>
    </w:p>
    <w:p w14:paraId="2A89FA7F" w14:textId="77777777" w:rsidR="00D33975" w:rsidRPr="00D45AD8" w:rsidRDefault="00D33975" w:rsidP="00D33975">
      <w:pPr>
        <w:pStyle w:val="Heading3"/>
        <w:rPr>
          <w:b w:val="0"/>
          <w:bCs w:val="0"/>
          <w:i/>
          <w:iCs/>
        </w:rPr>
      </w:pPr>
      <w:r w:rsidRPr="00D45AD8">
        <w:rPr>
          <w:b w:val="0"/>
          <w:bCs w:val="0"/>
          <w:i/>
          <w:iCs/>
        </w:rPr>
        <w:t xml:space="preserve">(NNDSS and jurisdictional reporting to the National Incident Centre) </w:t>
      </w:r>
    </w:p>
    <w:p w14:paraId="0A5B92C9" w14:textId="397BFAFF" w:rsidR="00D33975" w:rsidRDefault="00D33975" w:rsidP="00932120">
      <w:r>
        <w:t>Cumulatively, from the beginning of the pandemic to 28 August 2022, jurisdictions within Australia have reported 9,992,378 COVID-19 cases to the National Incident Centre (Table 1). In the same time period, there were 4,746,746 confirmed and 3,873,227 probable cases of COVID-19 reported to NNDSS nationally. The difference in these case numbers arises because probable cases are not yet systematically reported by all jurisdictions to NNDSS. The analyses in this report include both confirmed and probable cases reported to the NNDSS, unless otherwise</w:t>
      </w:r>
      <w:r w:rsidR="00B34AE1">
        <w:t> </w:t>
      </w:r>
      <w:r>
        <w:t xml:space="preserve">specified. </w:t>
      </w:r>
    </w:p>
    <w:p w14:paraId="3EF58B03" w14:textId="77777777" w:rsidR="00B34AE1" w:rsidRPr="00260A69" w:rsidRDefault="00B34AE1" w:rsidP="00B34AE1">
      <w:pPr>
        <w:pStyle w:val="CDIFigures"/>
      </w:pPr>
      <w:r w:rsidRPr="00260A69">
        <w:rPr>
          <w:rStyle w:val="Strong"/>
          <w:b/>
          <w:bCs w:val="0"/>
        </w:rPr>
        <w:t>Table 1: Confirmed and probable COVID-19 cases by jurisdiction, 1 January 2020 – 28 August 2022</w:t>
      </w:r>
      <w:r w:rsidRPr="00260A69">
        <w:rPr>
          <w:rStyle w:val="Strong"/>
          <w:b/>
          <w:bCs w:val="0"/>
          <w:vertAlign w:val="superscript"/>
        </w:rPr>
        <w:t>a,b</w:t>
      </w:r>
    </w:p>
    <w:tbl>
      <w:tblPr>
        <w:tblStyle w:val="CDI-StandardTable"/>
        <w:tblW w:w="0" w:type="auto"/>
        <w:tblLook w:val="04A0" w:firstRow="1" w:lastRow="0" w:firstColumn="1" w:lastColumn="0" w:noHBand="0" w:noVBand="1"/>
        <w:tblDescription w:val="Table 1 shows the total number of PCR-confirmed COVID-19 notifications, and of RAT probable case notifications, by jurisdiction for the pandemic to date. Overall, there have been 9,992,378 detected cases of COVID-19 across Australia notified by jurisdictional reporting to the National Incident Centre, of which 4,769,787 cases have been confirmed by PCR and 5,222,591 additional cases reported as RAT probable cases. New South Wales and Victoria together account for the majority of cases (3,420,381 cases and 2,556,184 cases respectively). Within jurisdictions, the percentage of positive cases detected that are PCR confirmed is highest in South Australia and the Australian Capital Territory (each 59%) and lowest in the Northern Territory (22%).&#10;"/>
      </w:tblPr>
      <w:tblGrid>
        <w:gridCol w:w="1669"/>
        <w:gridCol w:w="1341"/>
        <w:gridCol w:w="932"/>
        <w:gridCol w:w="932"/>
        <w:gridCol w:w="932"/>
        <w:gridCol w:w="932"/>
        <w:gridCol w:w="932"/>
        <w:gridCol w:w="932"/>
        <w:gridCol w:w="932"/>
        <w:gridCol w:w="932"/>
      </w:tblGrid>
      <w:tr w:rsidR="00B34AE1" w:rsidRPr="005F7F02" w14:paraId="48811D65" w14:textId="77777777" w:rsidTr="00274277">
        <w:trPr>
          <w:cnfStyle w:val="100000000000" w:firstRow="1" w:lastRow="0" w:firstColumn="0" w:lastColumn="0" w:oddVBand="0" w:evenVBand="0" w:oddHBand="0" w:evenHBand="0" w:firstRowFirstColumn="0" w:firstRowLastColumn="0" w:lastRowFirstColumn="0" w:lastRowLastColumn="0"/>
          <w:tblHeader/>
        </w:trPr>
        <w:tc>
          <w:tcPr>
            <w:tcW w:w="0" w:type="auto"/>
            <w:hideMark/>
          </w:tcPr>
          <w:p w14:paraId="6CE2D01F" w14:textId="77777777" w:rsidR="00B34AE1" w:rsidRPr="005F7F02" w:rsidRDefault="00B34AE1" w:rsidP="00274277">
            <w:pPr>
              <w:jc w:val="left"/>
              <w:rPr>
                <w:sz w:val="18"/>
                <w:szCs w:val="18"/>
                <w:lang w:val="en-GB"/>
              </w:rPr>
            </w:pPr>
          </w:p>
        </w:tc>
        <w:tc>
          <w:tcPr>
            <w:tcW w:w="1341" w:type="dxa"/>
            <w:hideMark/>
          </w:tcPr>
          <w:p w14:paraId="545733E4" w14:textId="77777777" w:rsidR="00B34AE1" w:rsidRPr="005F7F02" w:rsidRDefault="00B34AE1" w:rsidP="00274277">
            <w:pPr>
              <w:pStyle w:val="NormalWeb"/>
              <w:rPr>
                <w:sz w:val="18"/>
                <w:szCs w:val="18"/>
              </w:rPr>
            </w:pPr>
            <w:r w:rsidRPr="005F7F02">
              <w:rPr>
                <w:sz w:val="18"/>
                <w:szCs w:val="18"/>
              </w:rPr>
              <w:t>Australia (total)</w:t>
            </w:r>
          </w:p>
        </w:tc>
        <w:tc>
          <w:tcPr>
            <w:tcW w:w="932" w:type="dxa"/>
            <w:hideMark/>
          </w:tcPr>
          <w:p w14:paraId="306E8AC5" w14:textId="77777777" w:rsidR="00B34AE1" w:rsidRPr="005F7F02" w:rsidRDefault="00B34AE1" w:rsidP="00274277">
            <w:pPr>
              <w:pStyle w:val="NormalWeb"/>
              <w:rPr>
                <w:sz w:val="18"/>
                <w:szCs w:val="18"/>
              </w:rPr>
            </w:pPr>
            <w:r w:rsidRPr="005F7F02">
              <w:rPr>
                <w:sz w:val="18"/>
                <w:szCs w:val="18"/>
              </w:rPr>
              <w:t>ACT</w:t>
            </w:r>
          </w:p>
        </w:tc>
        <w:tc>
          <w:tcPr>
            <w:tcW w:w="932" w:type="dxa"/>
            <w:hideMark/>
          </w:tcPr>
          <w:p w14:paraId="1BCE7259" w14:textId="77777777" w:rsidR="00B34AE1" w:rsidRPr="005F7F02" w:rsidRDefault="00B34AE1" w:rsidP="00274277">
            <w:pPr>
              <w:pStyle w:val="NormalWeb"/>
              <w:rPr>
                <w:sz w:val="18"/>
                <w:szCs w:val="18"/>
              </w:rPr>
            </w:pPr>
            <w:r w:rsidRPr="005F7F02">
              <w:rPr>
                <w:sz w:val="18"/>
                <w:szCs w:val="18"/>
              </w:rPr>
              <w:t>NSW</w:t>
            </w:r>
          </w:p>
        </w:tc>
        <w:tc>
          <w:tcPr>
            <w:tcW w:w="932" w:type="dxa"/>
            <w:hideMark/>
          </w:tcPr>
          <w:p w14:paraId="5A057E72" w14:textId="77777777" w:rsidR="00B34AE1" w:rsidRPr="005F7F02" w:rsidRDefault="00B34AE1" w:rsidP="00274277">
            <w:pPr>
              <w:pStyle w:val="NormalWeb"/>
              <w:rPr>
                <w:sz w:val="18"/>
                <w:szCs w:val="18"/>
              </w:rPr>
            </w:pPr>
            <w:r w:rsidRPr="005F7F02">
              <w:rPr>
                <w:sz w:val="18"/>
                <w:szCs w:val="18"/>
              </w:rPr>
              <w:t>NT</w:t>
            </w:r>
          </w:p>
        </w:tc>
        <w:tc>
          <w:tcPr>
            <w:tcW w:w="932" w:type="dxa"/>
            <w:hideMark/>
          </w:tcPr>
          <w:p w14:paraId="1FD0CB82" w14:textId="77777777" w:rsidR="00B34AE1" w:rsidRPr="005F7F02" w:rsidRDefault="00B34AE1" w:rsidP="00274277">
            <w:pPr>
              <w:pStyle w:val="NormalWeb"/>
              <w:rPr>
                <w:sz w:val="18"/>
                <w:szCs w:val="18"/>
              </w:rPr>
            </w:pPr>
            <w:r w:rsidRPr="005F7F02">
              <w:rPr>
                <w:sz w:val="18"/>
                <w:szCs w:val="18"/>
              </w:rPr>
              <w:t>Qld</w:t>
            </w:r>
          </w:p>
        </w:tc>
        <w:tc>
          <w:tcPr>
            <w:tcW w:w="932" w:type="dxa"/>
            <w:hideMark/>
          </w:tcPr>
          <w:p w14:paraId="281C09E1" w14:textId="77777777" w:rsidR="00B34AE1" w:rsidRPr="005F7F02" w:rsidRDefault="00B34AE1" w:rsidP="00274277">
            <w:pPr>
              <w:pStyle w:val="NormalWeb"/>
              <w:rPr>
                <w:sz w:val="18"/>
                <w:szCs w:val="18"/>
              </w:rPr>
            </w:pPr>
            <w:r w:rsidRPr="005F7F02">
              <w:rPr>
                <w:sz w:val="18"/>
                <w:szCs w:val="18"/>
              </w:rPr>
              <w:t>SA</w:t>
            </w:r>
          </w:p>
        </w:tc>
        <w:tc>
          <w:tcPr>
            <w:tcW w:w="932" w:type="dxa"/>
            <w:hideMark/>
          </w:tcPr>
          <w:p w14:paraId="56B3B36F" w14:textId="77777777" w:rsidR="00B34AE1" w:rsidRPr="005F7F02" w:rsidRDefault="00B34AE1" w:rsidP="00274277">
            <w:pPr>
              <w:pStyle w:val="NormalWeb"/>
              <w:rPr>
                <w:sz w:val="18"/>
                <w:szCs w:val="18"/>
              </w:rPr>
            </w:pPr>
            <w:r w:rsidRPr="005F7F02">
              <w:rPr>
                <w:sz w:val="18"/>
                <w:szCs w:val="18"/>
              </w:rPr>
              <w:t>Tas.</w:t>
            </w:r>
          </w:p>
        </w:tc>
        <w:tc>
          <w:tcPr>
            <w:tcW w:w="932" w:type="dxa"/>
            <w:hideMark/>
          </w:tcPr>
          <w:p w14:paraId="46F79A17" w14:textId="77777777" w:rsidR="00B34AE1" w:rsidRPr="005F7F02" w:rsidRDefault="00B34AE1" w:rsidP="00274277">
            <w:pPr>
              <w:pStyle w:val="NormalWeb"/>
              <w:rPr>
                <w:sz w:val="18"/>
                <w:szCs w:val="18"/>
              </w:rPr>
            </w:pPr>
            <w:r w:rsidRPr="005F7F02">
              <w:rPr>
                <w:sz w:val="18"/>
                <w:szCs w:val="18"/>
              </w:rPr>
              <w:t>Vic.</w:t>
            </w:r>
          </w:p>
        </w:tc>
        <w:tc>
          <w:tcPr>
            <w:tcW w:w="932" w:type="dxa"/>
            <w:hideMark/>
          </w:tcPr>
          <w:p w14:paraId="23DF4C5C" w14:textId="77777777" w:rsidR="00B34AE1" w:rsidRPr="005F7F02" w:rsidRDefault="00B34AE1" w:rsidP="00274277">
            <w:pPr>
              <w:pStyle w:val="NormalWeb"/>
              <w:rPr>
                <w:sz w:val="18"/>
                <w:szCs w:val="18"/>
              </w:rPr>
            </w:pPr>
            <w:r w:rsidRPr="005F7F02">
              <w:rPr>
                <w:sz w:val="18"/>
                <w:szCs w:val="18"/>
              </w:rPr>
              <w:t>WA</w:t>
            </w:r>
          </w:p>
        </w:tc>
      </w:tr>
      <w:tr w:rsidR="00B34AE1" w:rsidRPr="005F7F02" w14:paraId="4614B371" w14:textId="77777777" w:rsidTr="00274277">
        <w:tc>
          <w:tcPr>
            <w:tcW w:w="0" w:type="auto"/>
            <w:hideMark/>
          </w:tcPr>
          <w:p w14:paraId="1C517978" w14:textId="77777777" w:rsidR="00B34AE1" w:rsidRPr="005F7F02" w:rsidRDefault="00B34AE1" w:rsidP="00274277">
            <w:pPr>
              <w:pStyle w:val="NormalWeb"/>
              <w:jc w:val="left"/>
              <w:rPr>
                <w:sz w:val="18"/>
                <w:szCs w:val="18"/>
              </w:rPr>
            </w:pPr>
            <w:r w:rsidRPr="005F7F02">
              <w:rPr>
                <w:sz w:val="18"/>
                <w:szCs w:val="18"/>
              </w:rPr>
              <w:t>Cases – PCR confirmed</w:t>
            </w:r>
          </w:p>
        </w:tc>
        <w:tc>
          <w:tcPr>
            <w:tcW w:w="1341" w:type="dxa"/>
            <w:hideMark/>
          </w:tcPr>
          <w:p w14:paraId="7CADB8E5" w14:textId="77777777" w:rsidR="00B34AE1" w:rsidRPr="005F7F02" w:rsidRDefault="00B34AE1" w:rsidP="00274277">
            <w:pPr>
              <w:pStyle w:val="NormalWeb"/>
              <w:rPr>
                <w:sz w:val="18"/>
                <w:szCs w:val="18"/>
              </w:rPr>
            </w:pPr>
            <w:r w:rsidRPr="005F7F02">
              <w:rPr>
                <w:sz w:val="18"/>
                <w:szCs w:val="18"/>
              </w:rPr>
              <w:t>4,769,787</w:t>
            </w:r>
          </w:p>
        </w:tc>
        <w:tc>
          <w:tcPr>
            <w:tcW w:w="932" w:type="dxa"/>
            <w:hideMark/>
          </w:tcPr>
          <w:p w14:paraId="2F9B3442" w14:textId="77777777" w:rsidR="00B34AE1" w:rsidRPr="005F7F02" w:rsidRDefault="00B34AE1" w:rsidP="00274277">
            <w:pPr>
              <w:pStyle w:val="NormalWeb"/>
              <w:rPr>
                <w:sz w:val="18"/>
                <w:szCs w:val="18"/>
              </w:rPr>
            </w:pPr>
            <w:r w:rsidRPr="005F7F02">
              <w:rPr>
                <w:sz w:val="18"/>
                <w:szCs w:val="18"/>
              </w:rPr>
              <w:t>119,786</w:t>
            </w:r>
          </w:p>
        </w:tc>
        <w:tc>
          <w:tcPr>
            <w:tcW w:w="932" w:type="dxa"/>
            <w:hideMark/>
          </w:tcPr>
          <w:p w14:paraId="7030A69C" w14:textId="77777777" w:rsidR="00B34AE1" w:rsidRPr="005F7F02" w:rsidRDefault="00B34AE1" w:rsidP="00274277">
            <w:pPr>
              <w:pStyle w:val="NormalWeb"/>
              <w:rPr>
                <w:sz w:val="18"/>
                <w:szCs w:val="18"/>
              </w:rPr>
            </w:pPr>
            <w:r w:rsidRPr="005F7F02">
              <w:rPr>
                <w:sz w:val="18"/>
                <w:szCs w:val="18"/>
              </w:rPr>
              <w:t>1,887,842</w:t>
            </w:r>
          </w:p>
        </w:tc>
        <w:tc>
          <w:tcPr>
            <w:tcW w:w="932" w:type="dxa"/>
            <w:hideMark/>
          </w:tcPr>
          <w:p w14:paraId="15749853" w14:textId="77777777" w:rsidR="00B34AE1" w:rsidRPr="005F7F02" w:rsidRDefault="00B34AE1" w:rsidP="00274277">
            <w:pPr>
              <w:pStyle w:val="NormalWeb"/>
              <w:rPr>
                <w:sz w:val="18"/>
                <w:szCs w:val="18"/>
              </w:rPr>
            </w:pPr>
            <w:r w:rsidRPr="005F7F02">
              <w:rPr>
                <w:sz w:val="18"/>
                <w:szCs w:val="18"/>
              </w:rPr>
              <w:t>20,923</w:t>
            </w:r>
          </w:p>
        </w:tc>
        <w:tc>
          <w:tcPr>
            <w:tcW w:w="932" w:type="dxa"/>
            <w:hideMark/>
          </w:tcPr>
          <w:p w14:paraId="35046020" w14:textId="77777777" w:rsidR="00B34AE1" w:rsidRPr="005F7F02" w:rsidRDefault="00B34AE1" w:rsidP="00274277">
            <w:pPr>
              <w:pStyle w:val="NormalWeb"/>
              <w:rPr>
                <w:sz w:val="18"/>
                <w:szCs w:val="18"/>
              </w:rPr>
            </w:pPr>
            <w:r w:rsidRPr="005F7F02">
              <w:rPr>
                <w:sz w:val="18"/>
                <w:szCs w:val="18"/>
              </w:rPr>
              <w:t>629,635</w:t>
            </w:r>
          </w:p>
        </w:tc>
        <w:tc>
          <w:tcPr>
            <w:tcW w:w="932" w:type="dxa"/>
            <w:hideMark/>
          </w:tcPr>
          <w:p w14:paraId="03E87968" w14:textId="77777777" w:rsidR="00B34AE1" w:rsidRPr="005F7F02" w:rsidRDefault="00B34AE1" w:rsidP="00274277">
            <w:pPr>
              <w:pStyle w:val="NormalWeb"/>
              <w:rPr>
                <w:sz w:val="18"/>
                <w:szCs w:val="18"/>
              </w:rPr>
            </w:pPr>
            <w:r w:rsidRPr="005F7F02">
              <w:rPr>
                <w:sz w:val="18"/>
                <w:szCs w:val="18"/>
              </w:rPr>
              <w:t>446,196</w:t>
            </w:r>
          </w:p>
        </w:tc>
        <w:tc>
          <w:tcPr>
            <w:tcW w:w="932" w:type="dxa"/>
            <w:hideMark/>
          </w:tcPr>
          <w:p w14:paraId="08862CBA" w14:textId="77777777" w:rsidR="00B34AE1" w:rsidRPr="005F7F02" w:rsidRDefault="00B34AE1" w:rsidP="00274277">
            <w:pPr>
              <w:pStyle w:val="NormalWeb"/>
              <w:rPr>
                <w:sz w:val="18"/>
                <w:szCs w:val="18"/>
              </w:rPr>
            </w:pPr>
            <w:r w:rsidRPr="005F7F02">
              <w:rPr>
                <w:sz w:val="18"/>
                <w:szCs w:val="18"/>
              </w:rPr>
              <w:t>55,981</w:t>
            </w:r>
          </w:p>
        </w:tc>
        <w:tc>
          <w:tcPr>
            <w:tcW w:w="932" w:type="dxa"/>
            <w:hideMark/>
          </w:tcPr>
          <w:p w14:paraId="1E6E99EA" w14:textId="77777777" w:rsidR="00B34AE1" w:rsidRPr="005F7F02" w:rsidRDefault="00B34AE1" w:rsidP="00274277">
            <w:pPr>
              <w:pStyle w:val="NormalWeb"/>
              <w:rPr>
                <w:sz w:val="18"/>
                <w:szCs w:val="18"/>
              </w:rPr>
            </w:pPr>
            <w:r w:rsidRPr="005F7F02">
              <w:rPr>
                <w:sz w:val="18"/>
                <w:szCs w:val="18"/>
              </w:rPr>
              <w:t>1,138,566</w:t>
            </w:r>
          </w:p>
        </w:tc>
        <w:tc>
          <w:tcPr>
            <w:tcW w:w="932" w:type="dxa"/>
            <w:hideMark/>
          </w:tcPr>
          <w:p w14:paraId="14135E48" w14:textId="77777777" w:rsidR="00B34AE1" w:rsidRPr="005F7F02" w:rsidRDefault="00B34AE1" w:rsidP="00274277">
            <w:pPr>
              <w:pStyle w:val="NormalWeb"/>
              <w:rPr>
                <w:sz w:val="18"/>
                <w:szCs w:val="18"/>
              </w:rPr>
            </w:pPr>
            <w:r w:rsidRPr="005F7F02">
              <w:rPr>
                <w:sz w:val="18"/>
                <w:szCs w:val="18"/>
              </w:rPr>
              <w:t>470,858</w:t>
            </w:r>
          </w:p>
        </w:tc>
      </w:tr>
      <w:tr w:rsidR="00B34AE1" w:rsidRPr="005F7F02" w14:paraId="14E7395C" w14:textId="77777777" w:rsidTr="00274277">
        <w:trPr>
          <w:cnfStyle w:val="000000010000" w:firstRow="0" w:lastRow="0" w:firstColumn="0" w:lastColumn="0" w:oddVBand="0" w:evenVBand="0" w:oddHBand="0" w:evenHBand="1" w:firstRowFirstColumn="0" w:firstRowLastColumn="0" w:lastRowFirstColumn="0" w:lastRowLastColumn="0"/>
        </w:trPr>
        <w:tc>
          <w:tcPr>
            <w:tcW w:w="0" w:type="auto"/>
            <w:hideMark/>
          </w:tcPr>
          <w:p w14:paraId="2334D43D" w14:textId="77777777" w:rsidR="00B34AE1" w:rsidRPr="005F7F02" w:rsidRDefault="00B34AE1" w:rsidP="00274277">
            <w:pPr>
              <w:pStyle w:val="NormalWeb"/>
              <w:jc w:val="left"/>
              <w:rPr>
                <w:sz w:val="18"/>
                <w:szCs w:val="18"/>
              </w:rPr>
            </w:pPr>
            <w:r w:rsidRPr="005F7F02">
              <w:rPr>
                <w:sz w:val="18"/>
                <w:szCs w:val="18"/>
              </w:rPr>
              <w:t>Cases – RAT probable</w:t>
            </w:r>
          </w:p>
        </w:tc>
        <w:tc>
          <w:tcPr>
            <w:tcW w:w="1341" w:type="dxa"/>
            <w:hideMark/>
          </w:tcPr>
          <w:p w14:paraId="3CBEE800" w14:textId="77777777" w:rsidR="00B34AE1" w:rsidRPr="005F7F02" w:rsidRDefault="00B34AE1" w:rsidP="00274277">
            <w:pPr>
              <w:pStyle w:val="NormalWeb"/>
              <w:rPr>
                <w:sz w:val="18"/>
                <w:szCs w:val="18"/>
              </w:rPr>
            </w:pPr>
            <w:r w:rsidRPr="005F7F02">
              <w:rPr>
                <w:sz w:val="18"/>
                <w:szCs w:val="18"/>
              </w:rPr>
              <w:t>5,222,591</w:t>
            </w:r>
          </w:p>
        </w:tc>
        <w:tc>
          <w:tcPr>
            <w:tcW w:w="932" w:type="dxa"/>
            <w:hideMark/>
          </w:tcPr>
          <w:p w14:paraId="02D7188D" w14:textId="77777777" w:rsidR="00B34AE1" w:rsidRPr="005F7F02" w:rsidRDefault="00B34AE1" w:rsidP="00274277">
            <w:pPr>
              <w:pStyle w:val="NormalWeb"/>
              <w:rPr>
                <w:sz w:val="18"/>
                <w:szCs w:val="18"/>
              </w:rPr>
            </w:pPr>
            <w:r w:rsidRPr="005F7F02">
              <w:rPr>
                <w:sz w:val="18"/>
                <w:szCs w:val="18"/>
              </w:rPr>
              <w:t>82,170</w:t>
            </w:r>
          </w:p>
        </w:tc>
        <w:tc>
          <w:tcPr>
            <w:tcW w:w="932" w:type="dxa"/>
            <w:hideMark/>
          </w:tcPr>
          <w:p w14:paraId="10D596D1" w14:textId="77777777" w:rsidR="00B34AE1" w:rsidRPr="005F7F02" w:rsidRDefault="00B34AE1" w:rsidP="00274277">
            <w:pPr>
              <w:pStyle w:val="NormalWeb"/>
              <w:rPr>
                <w:sz w:val="18"/>
                <w:szCs w:val="18"/>
              </w:rPr>
            </w:pPr>
            <w:r w:rsidRPr="005F7F02">
              <w:rPr>
                <w:sz w:val="18"/>
                <w:szCs w:val="18"/>
              </w:rPr>
              <w:t>1,532,539</w:t>
            </w:r>
          </w:p>
        </w:tc>
        <w:tc>
          <w:tcPr>
            <w:tcW w:w="932" w:type="dxa"/>
            <w:hideMark/>
          </w:tcPr>
          <w:p w14:paraId="6D078F3D" w14:textId="77777777" w:rsidR="00B34AE1" w:rsidRPr="005F7F02" w:rsidRDefault="00B34AE1" w:rsidP="00274277">
            <w:pPr>
              <w:pStyle w:val="NormalWeb"/>
              <w:rPr>
                <w:sz w:val="18"/>
                <w:szCs w:val="18"/>
              </w:rPr>
            </w:pPr>
            <w:r w:rsidRPr="005F7F02">
              <w:rPr>
                <w:sz w:val="18"/>
                <w:szCs w:val="18"/>
              </w:rPr>
              <w:t>74,421</w:t>
            </w:r>
          </w:p>
        </w:tc>
        <w:tc>
          <w:tcPr>
            <w:tcW w:w="932" w:type="dxa"/>
            <w:hideMark/>
          </w:tcPr>
          <w:p w14:paraId="560F1AA9" w14:textId="77777777" w:rsidR="00B34AE1" w:rsidRPr="005F7F02" w:rsidRDefault="00B34AE1" w:rsidP="00274277">
            <w:pPr>
              <w:pStyle w:val="NormalWeb"/>
              <w:rPr>
                <w:sz w:val="18"/>
                <w:szCs w:val="18"/>
              </w:rPr>
            </w:pPr>
            <w:r w:rsidRPr="005F7F02">
              <w:rPr>
                <w:sz w:val="18"/>
                <w:szCs w:val="18"/>
              </w:rPr>
              <w:t>967,813</w:t>
            </w:r>
          </w:p>
        </w:tc>
        <w:tc>
          <w:tcPr>
            <w:tcW w:w="932" w:type="dxa"/>
            <w:hideMark/>
          </w:tcPr>
          <w:p w14:paraId="1C7E96D8" w14:textId="77777777" w:rsidR="00B34AE1" w:rsidRPr="005F7F02" w:rsidRDefault="00B34AE1" w:rsidP="00274277">
            <w:pPr>
              <w:pStyle w:val="NormalWeb"/>
              <w:rPr>
                <w:sz w:val="18"/>
                <w:szCs w:val="18"/>
              </w:rPr>
            </w:pPr>
            <w:r w:rsidRPr="005F7F02">
              <w:rPr>
                <w:sz w:val="18"/>
                <w:szCs w:val="18"/>
              </w:rPr>
              <w:t>304,262</w:t>
            </w:r>
          </w:p>
        </w:tc>
        <w:tc>
          <w:tcPr>
            <w:tcW w:w="932" w:type="dxa"/>
            <w:hideMark/>
          </w:tcPr>
          <w:p w14:paraId="3F6DA0F4" w14:textId="77777777" w:rsidR="00B34AE1" w:rsidRPr="005F7F02" w:rsidRDefault="00B34AE1" w:rsidP="00274277">
            <w:pPr>
              <w:pStyle w:val="NormalWeb"/>
              <w:rPr>
                <w:sz w:val="18"/>
                <w:szCs w:val="18"/>
              </w:rPr>
            </w:pPr>
            <w:r w:rsidRPr="005F7F02">
              <w:rPr>
                <w:sz w:val="18"/>
                <w:szCs w:val="18"/>
              </w:rPr>
              <w:t>188,637</w:t>
            </w:r>
          </w:p>
        </w:tc>
        <w:tc>
          <w:tcPr>
            <w:tcW w:w="932" w:type="dxa"/>
            <w:hideMark/>
          </w:tcPr>
          <w:p w14:paraId="6BC48B3A" w14:textId="77777777" w:rsidR="00B34AE1" w:rsidRPr="005F7F02" w:rsidRDefault="00B34AE1" w:rsidP="00274277">
            <w:pPr>
              <w:pStyle w:val="NormalWeb"/>
              <w:rPr>
                <w:sz w:val="18"/>
                <w:szCs w:val="18"/>
              </w:rPr>
            </w:pPr>
            <w:r w:rsidRPr="005F7F02">
              <w:rPr>
                <w:sz w:val="18"/>
                <w:szCs w:val="18"/>
              </w:rPr>
              <w:t>1,417,618</w:t>
            </w:r>
          </w:p>
        </w:tc>
        <w:tc>
          <w:tcPr>
            <w:tcW w:w="932" w:type="dxa"/>
            <w:hideMark/>
          </w:tcPr>
          <w:p w14:paraId="6E1E210F" w14:textId="77777777" w:rsidR="00B34AE1" w:rsidRPr="005F7F02" w:rsidRDefault="00B34AE1" w:rsidP="00274277">
            <w:pPr>
              <w:pStyle w:val="NormalWeb"/>
              <w:rPr>
                <w:sz w:val="18"/>
                <w:szCs w:val="18"/>
              </w:rPr>
            </w:pPr>
            <w:r w:rsidRPr="005F7F02">
              <w:rPr>
                <w:sz w:val="18"/>
                <w:szCs w:val="18"/>
              </w:rPr>
              <w:t>655,131</w:t>
            </w:r>
          </w:p>
        </w:tc>
      </w:tr>
      <w:tr w:rsidR="00B34AE1" w:rsidRPr="00CD4F32" w14:paraId="21D8EB89" w14:textId="77777777" w:rsidTr="00274277">
        <w:tc>
          <w:tcPr>
            <w:tcW w:w="0" w:type="auto"/>
            <w:shd w:val="clear" w:color="auto" w:fill="F7ECDD"/>
            <w:hideMark/>
          </w:tcPr>
          <w:p w14:paraId="05902A1C" w14:textId="77777777" w:rsidR="00B34AE1" w:rsidRPr="00CD4F32" w:rsidRDefault="00B34AE1" w:rsidP="00274277">
            <w:pPr>
              <w:pStyle w:val="NormalWeb"/>
              <w:jc w:val="left"/>
              <w:rPr>
                <w:b/>
                <w:bCs/>
                <w:sz w:val="18"/>
                <w:szCs w:val="18"/>
              </w:rPr>
            </w:pPr>
            <w:r w:rsidRPr="00CD4F32">
              <w:rPr>
                <w:b/>
                <w:bCs/>
                <w:sz w:val="18"/>
                <w:szCs w:val="18"/>
              </w:rPr>
              <w:t>Cases – total</w:t>
            </w:r>
          </w:p>
        </w:tc>
        <w:tc>
          <w:tcPr>
            <w:tcW w:w="1341" w:type="dxa"/>
            <w:shd w:val="clear" w:color="auto" w:fill="F7ECDD"/>
            <w:hideMark/>
          </w:tcPr>
          <w:p w14:paraId="06AC23AE" w14:textId="77777777" w:rsidR="00B34AE1" w:rsidRPr="00CD4F32" w:rsidRDefault="00B34AE1" w:rsidP="00274277">
            <w:pPr>
              <w:pStyle w:val="NormalWeb"/>
              <w:rPr>
                <w:b/>
                <w:bCs/>
                <w:sz w:val="18"/>
                <w:szCs w:val="18"/>
              </w:rPr>
            </w:pPr>
            <w:r w:rsidRPr="00CD4F32">
              <w:rPr>
                <w:b/>
                <w:bCs/>
                <w:sz w:val="18"/>
                <w:szCs w:val="18"/>
              </w:rPr>
              <w:t>9,992,378</w:t>
            </w:r>
          </w:p>
        </w:tc>
        <w:tc>
          <w:tcPr>
            <w:tcW w:w="932" w:type="dxa"/>
            <w:shd w:val="clear" w:color="auto" w:fill="F7ECDD"/>
            <w:hideMark/>
          </w:tcPr>
          <w:p w14:paraId="14E183D5" w14:textId="77777777" w:rsidR="00B34AE1" w:rsidRPr="00CD4F32" w:rsidRDefault="00B34AE1" w:rsidP="00274277">
            <w:pPr>
              <w:pStyle w:val="NormalWeb"/>
              <w:rPr>
                <w:b/>
                <w:bCs/>
                <w:sz w:val="18"/>
                <w:szCs w:val="18"/>
              </w:rPr>
            </w:pPr>
            <w:r w:rsidRPr="00CD4F32">
              <w:rPr>
                <w:b/>
                <w:bCs/>
                <w:sz w:val="18"/>
                <w:szCs w:val="18"/>
              </w:rPr>
              <w:t>201,956</w:t>
            </w:r>
          </w:p>
        </w:tc>
        <w:tc>
          <w:tcPr>
            <w:tcW w:w="932" w:type="dxa"/>
            <w:shd w:val="clear" w:color="auto" w:fill="F7ECDD"/>
            <w:hideMark/>
          </w:tcPr>
          <w:p w14:paraId="2A8B5002" w14:textId="77777777" w:rsidR="00B34AE1" w:rsidRPr="00CD4F32" w:rsidRDefault="00B34AE1" w:rsidP="00274277">
            <w:pPr>
              <w:pStyle w:val="NormalWeb"/>
              <w:rPr>
                <w:b/>
                <w:bCs/>
                <w:sz w:val="18"/>
                <w:szCs w:val="18"/>
              </w:rPr>
            </w:pPr>
            <w:r w:rsidRPr="00CD4F32">
              <w:rPr>
                <w:b/>
                <w:bCs/>
                <w:sz w:val="18"/>
                <w:szCs w:val="18"/>
              </w:rPr>
              <w:t>3,420,381</w:t>
            </w:r>
          </w:p>
        </w:tc>
        <w:tc>
          <w:tcPr>
            <w:tcW w:w="932" w:type="dxa"/>
            <w:shd w:val="clear" w:color="auto" w:fill="F7ECDD"/>
            <w:hideMark/>
          </w:tcPr>
          <w:p w14:paraId="3D891719" w14:textId="77777777" w:rsidR="00B34AE1" w:rsidRPr="00CD4F32" w:rsidRDefault="00B34AE1" w:rsidP="00274277">
            <w:pPr>
              <w:pStyle w:val="NormalWeb"/>
              <w:rPr>
                <w:b/>
                <w:bCs/>
                <w:sz w:val="18"/>
                <w:szCs w:val="18"/>
              </w:rPr>
            </w:pPr>
            <w:r w:rsidRPr="00CD4F32">
              <w:rPr>
                <w:b/>
                <w:bCs/>
                <w:sz w:val="18"/>
                <w:szCs w:val="18"/>
              </w:rPr>
              <w:t>95,344</w:t>
            </w:r>
          </w:p>
        </w:tc>
        <w:tc>
          <w:tcPr>
            <w:tcW w:w="932" w:type="dxa"/>
            <w:shd w:val="clear" w:color="auto" w:fill="F7ECDD"/>
            <w:hideMark/>
          </w:tcPr>
          <w:p w14:paraId="4F47E0AA" w14:textId="77777777" w:rsidR="00B34AE1" w:rsidRPr="00CD4F32" w:rsidRDefault="00B34AE1" w:rsidP="00274277">
            <w:pPr>
              <w:pStyle w:val="NormalWeb"/>
              <w:rPr>
                <w:b/>
                <w:bCs/>
                <w:sz w:val="18"/>
                <w:szCs w:val="18"/>
              </w:rPr>
            </w:pPr>
            <w:r w:rsidRPr="00CD4F32">
              <w:rPr>
                <w:b/>
                <w:bCs/>
                <w:sz w:val="18"/>
                <w:szCs w:val="18"/>
              </w:rPr>
              <w:t>1,597,448</w:t>
            </w:r>
          </w:p>
        </w:tc>
        <w:tc>
          <w:tcPr>
            <w:tcW w:w="932" w:type="dxa"/>
            <w:shd w:val="clear" w:color="auto" w:fill="F7ECDD"/>
            <w:hideMark/>
          </w:tcPr>
          <w:p w14:paraId="1382B7A5" w14:textId="77777777" w:rsidR="00B34AE1" w:rsidRPr="00CD4F32" w:rsidRDefault="00B34AE1" w:rsidP="00274277">
            <w:pPr>
              <w:pStyle w:val="NormalWeb"/>
              <w:rPr>
                <w:b/>
                <w:bCs/>
                <w:sz w:val="18"/>
                <w:szCs w:val="18"/>
              </w:rPr>
            </w:pPr>
            <w:r w:rsidRPr="00CD4F32">
              <w:rPr>
                <w:b/>
                <w:bCs/>
                <w:sz w:val="18"/>
                <w:szCs w:val="18"/>
              </w:rPr>
              <w:t>750,458</w:t>
            </w:r>
          </w:p>
        </w:tc>
        <w:tc>
          <w:tcPr>
            <w:tcW w:w="932" w:type="dxa"/>
            <w:shd w:val="clear" w:color="auto" w:fill="F7ECDD"/>
            <w:hideMark/>
          </w:tcPr>
          <w:p w14:paraId="18CBFF46" w14:textId="77777777" w:rsidR="00B34AE1" w:rsidRPr="00CD4F32" w:rsidRDefault="00B34AE1" w:rsidP="00274277">
            <w:pPr>
              <w:pStyle w:val="NormalWeb"/>
              <w:rPr>
                <w:b/>
                <w:bCs/>
                <w:sz w:val="18"/>
                <w:szCs w:val="18"/>
              </w:rPr>
            </w:pPr>
            <w:r w:rsidRPr="00CD4F32">
              <w:rPr>
                <w:b/>
                <w:bCs/>
                <w:sz w:val="18"/>
                <w:szCs w:val="18"/>
              </w:rPr>
              <w:t>244,618</w:t>
            </w:r>
          </w:p>
        </w:tc>
        <w:tc>
          <w:tcPr>
            <w:tcW w:w="932" w:type="dxa"/>
            <w:shd w:val="clear" w:color="auto" w:fill="F7ECDD"/>
            <w:hideMark/>
          </w:tcPr>
          <w:p w14:paraId="650CDB19" w14:textId="77777777" w:rsidR="00B34AE1" w:rsidRPr="00CD4F32" w:rsidRDefault="00B34AE1" w:rsidP="00274277">
            <w:pPr>
              <w:pStyle w:val="NormalWeb"/>
              <w:rPr>
                <w:b/>
                <w:bCs/>
                <w:sz w:val="18"/>
                <w:szCs w:val="18"/>
              </w:rPr>
            </w:pPr>
            <w:r w:rsidRPr="00CD4F32">
              <w:rPr>
                <w:b/>
                <w:bCs/>
                <w:sz w:val="18"/>
                <w:szCs w:val="18"/>
              </w:rPr>
              <w:t>2,556,184</w:t>
            </w:r>
          </w:p>
        </w:tc>
        <w:tc>
          <w:tcPr>
            <w:tcW w:w="932" w:type="dxa"/>
            <w:shd w:val="clear" w:color="auto" w:fill="F7ECDD"/>
            <w:hideMark/>
          </w:tcPr>
          <w:p w14:paraId="393E308A" w14:textId="77777777" w:rsidR="00B34AE1" w:rsidRPr="00CD4F32" w:rsidRDefault="00B34AE1" w:rsidP="00274277">
            <w:pPr>
              <w:pStyle w:val="NormalWeb"/>
              <w:rPr>
                <w:b/>
                <w:bCs/>
                <w:sz w:val="18"/>
                <w:szCs w:val="18"/>
              </w:rPr>
            </w:pPr>
            <w:r w:rsidRPr="00CD4F32">
              <w:rPr>
                <w:b/>
                <w:bCs/>
                <w:sz w:val="18"/>
                <w:szCs w:val="18"/>
              </w:rPr>
              <w:t>1,125,989</w:t>
            </w:r>
          </w:p>
        </w:tc>
      </w:tr>
    </w:tbl>
    <w:p w14:paraId="19D0B29A" w14:textId="77777777" w:rsidR="00B34AE1" w:rsidRDefault="00B34AE1" w:rsidP="00B34AE1">
      <w:pPr>
        <w:pStyle w:val="CDIfootnotes"/>
        <w:rPr>
          <w:lang w:val="en-GB"/>
        </w:rPr>
      </w:pPr>
      <w:r>
        <w:rPr>
          <w:lang w:val="en-GB"/>
        </w:rPr>
        <w:t>a</w:t>
      </w:r>
      <w:r>
        <w:rPr>
          <w:lang w:val="en-GB"/>
        </w:rPr>
        <w:tab/>
        <w:t>Source: jurisdictional reporting to the National Incident Centre.</w:t>
      </w:r>
    </w:p>
    <w:p w14:paraId="6458D523" w14:textId="58209450" w:rsidR="00B34AE1" w:rsidRPr="00B34AE1" w:rsidRDefault="00B34AE1" w:rsidP="00B34AE1">
      <w:pPr>
        <w:pStyle w:val="CDIfootnotes"/>
        <w:rPr>
          <w:lang w:val="en-GB"/>
        </w:rPr>
      </w:pPr>
      <w:r>
        <w:rPr>
          <w:lang w:val="en-GB"/>
        </w:rPr>
        <w:t>b</w:t>
      </w:r>
      <w:r>
        <w:rPr>
          <w:lang w:val="en-GB"/>
        </w:rPr>
        <w:tab/>
        <w:t>ACT: Australian Capital Territory; NSW: New South Wales; NT: Northern Territory; Qld: Queensland; SA: South Australia; Tas.: Tasmania; Vic.: Victoria; WA: Western Australia.</w:t>
      </w:r>
    </w:p>
    <w:p w14:paraId="761AE8C8" w14:textId="77777777" w:rsidR="00D33975" w:rsidRDefault="00D33975" w:rsidP="00D33975">
      <w:r>
        <w:t xml:space="preserve">In the four-week period 1–28 August 2022, there were 216,847 confirmed and 262,739 probable cases of COVID-19 reported in Australia to NNDSS. In the most recent reporting fortnight, a total of 170,564 confirmed and probable cases were notified (an average of 12,183 cases per day), compared to 309,022 in the previous fortnight (22,073 cases per day); together, these mark the lowest case numbers observed in a reporting period during 2022. In the week ending 28 August 2022, case rates were highest in New South Wales at 432 per 100,000 population per week, followed by the Australian Capital Territory (366 per 100,000 population per week). </w:t>
      </w:r>
    </w:p>
    <w:p w14:paraId="0161309A" w14:textId="16D4E4BB" w:rsidR="00D33975" w:rsidRDefault="00D33975" w:rsidP="00D33975">
      <w:r>
        <w:t xml:space="preserve">Since the emergence of the Omicron variant in Australia, there have so far been three distinct waves of transmission, defined by the predominant Omicron subvariant circulating. The first wave, driven by the BA.1 subvariant, occurred from mid-December 2021 to February 2022, with a peak in cases observed in early January 2022. From March 2022, the BA.2 subvariant was the predominant strain; in this second Omicron wave, there was a primary peak in early </w:t>
      </w:r>
      <w:r>
        <w:lastRenderedPageBreak/>
        <w:t>April and a secondary peak in late May 2022. In early July 2022, BA.5 (including sub-lineages) became the predominant subvariant detected in Australia, driving a third wave of transmission which peaked in the week ending 24 July 2022. Since then, cases have continued to decrease and</w:t>
      </w:r>
      <w:r w:rsidR="003851EB">
        <w:t>,</w:t>
      </w:r>
      <w:r>
        <w:t xml:space="preserve"> throughout this reporting period, have become the lowest observed since December 2021. </w:t>
      </w:r>
    </w:p>
    <w:p w14:paraId="089245D0" w14:textId="77777777" w:rsidR="00D33975" w:rsidRDefault="00D33975" w:rsidP="00D33975">
      <w:r>
        <w:t xml:space="preserve">Case numbers since January 2022 are an underestimate, as probable cases are not yet systematically reported from all jurisdictions. </w:t>
      </w:r>
    </w:p>
    <w:p w14:paraId="6E8CE313" w14:textId="77777777" w:rsidR="00D33975" w:rsidRPr="00D33975" w:rsidRDefault="00D33975" w:rsidP="00D33975">
      <w:pPr>
        <w:pStyle w:val="Heading2"/>
      </w:pPr>
      <w:r w:rsidRPr="00D33975">
        <w:t xml:space="preserve">Demographic features </w:t>
      </w:r>
    </w:p>
    <w:p w14:paraId="2DF0432E" w14:textId="77777777" w:rsidR="00D33975" w:rsidRPr="00D45AD8" w:rsidRDefault="00D33975" w:rsidP="00D33975">
      <w:pPr>
        <w:pStyle w:val="Heading3"/>
        <w:rPr>
          <w:b w:val="0"/>
          <w:bCs w:val="0"/>
          <w:i/>
          <w:iCs/>
        </w:rPr>
      </w:pPr>
      <w:r w:rsidRPr="00D45AD8">
        <w:rPr>
          <w:b w:val="0"/>
          <w:bCs w:val="0"/>
          <w:i/>
          <w:iCs/>
        </w:rPr>
        <w:t xml:space="preserve">(NNDSS) </w:t>
      </w:r>
    </w:p>
    <w:p w14:paraId="754E13E6" w14:textId="59D2F849" w:rsidR="00D33975" w:rsidRDefault="00D33975" w:rsidP="00D33975">
      <w:r>
        <w:t>In the reporting period 1–28 August 2022, the highest case rate was observed among adults aged 90 years and over, whilst the lowest rate was among children aged 0 to 17 years (Appendix A, Table A.1). Case rates declined across all age groups during the reporting period. (Figure 2). For the entire Omicron wave to date (15 December 2021 – 28 August 2022), the highest case rate has been in adults aged 18 to 29 years. For this age group, the weekly notification rate peaked in the week ending 9 January 2022 at 5,605 cases per 100,000 population (not depicted). Throughout this reporting period, case rates among different paediatric age groups decreased and converged to approximately 250 per 100,000 population in the week ending 28 August 2022 (Figure 2).</w:t>
      </w:r>
    </w:p>
    <w:p w14:paraId="6B02864A" w14:textId="5735F83D" w:rsidR="00B11324" w:rsidRPr="00CD4F32" w:rsidRDefault="00B11324" w:rsidP="00B11324">
      <w:pPr>
        <w:pStyle w:val="CDIFigures"/>
      </w:pPr>
      <w:r w:rsidRPr="00CD4F32">
        <w:rPr>
          <w:rStyle w:val="Strong"/>
          <w:b/>
          <w:bCs w:val="0"/>
        </w:rPr>
        <w:t>Table 2: Confirmed and probable COVID-19 cases by jurisdiction and date of notification, Australia, 15</w:t>
      </w:r>
      <w:r w:rsidR="00816373">
        <w:rPr>
          <w:rStyle w:val="Strong"/>
          <w:b/>
          <w:bCs w:val="0"/>
        </w:rPr>
        <w:t> </w:t>
      </w:r>
      <w:r w:rsidRPr="00CD4F32">
        <w:rPr>
          <w:rStyle w:val="Strong"/>
          <w:b/>
          <w:bCs w:val="0"/>
        </w:rPr>
        <w:t>December</w:t>
      </w:r>
      <w:r w:rsidR="00932120">
        <w:rPr>
          <w:rStyle w:val="Strong"/>
          <w:b/>
          <w:bCs w:val="0"/>
        </w:rPr>
        <w:t> </w:t>
      </w:r>
      <w:r w:rsidRPr="00CD4F32">
        <w:rPr>
          <w:rStyle w:val="Strong"/>
          <w:b/>
          <w:bCs w:val="0"/>
        </w:rPr>
        <w:t>2021 – 28 August 2022</w:t>
      </w:r>
      <w:r w:rsidRPr="00CD4F32">
        <w:rPr>
          <w:rStyle w:val="Strong"/>
          <w:b/>
          <w:bCs w:val="0"/>
          <w:vertAlign w:val="superscript"/>
        </w:rPr>
        <w:t>a,b</w:t>
      </w:r>
    </w:p>
    <w:tbl>
      <w:tblPr>
        <w:tblStyle w:val="CDI-StandardTable"/>
        <w:tblW w:w="0" w:type="auto"/>
        <w:tblLook w:val="04A0" w:firstRow="1" w:lastRow="0" w:firstColumn="1" w:lastColumn="0" w:noHBand="0" w:noVBand="1"/>
        <w:tblDescription w:val="Table 2 shows PCR-confirmed and RAT probable COVID-19 notifications to NNDSS by jurisdiction, for cases with a notification received date within the current four-week reporting period and during the Omicron wave to date (15 December 2021 – 28 August 2022). There were 309,022 confirmed (PCR) and probable (RAT) cases notified in the first fortnight of the current reporting period (1–14 August 2022), comprising 140,873 confirmed and 168,149 probable cases; and 170,564 confirmed and probable cases notified in the second fortnight (15–28 August 2022), comprising 75,974 confirmed and 94,590 probable cases. Cases were predominantly notified in New South Wales during each fortnight, followed by Victoria. During the current four-week reporting period, RAT probable notifications for the Northern Territory and Tasmania were not reported to NNDSS, and were incomplete from Victoria since 29 July. RAT probable notifications from Queensland to NNDSS were restricted to those conducted in a clinical setting. Due to transmission issues, notifications from Western Australia to NNDSS were incomplete since 10 July 2022.&#10;"/>
      </w:tblPr>
      <w:tblGrid>
        <w:gridCol w:w="967"/>
        <w:gridCol w:w="1052"/>
        <w:gridCol w:w="1053"/>
        <w:gridCol w:w="1052"/>
        <w:gridCol w:w="1053"/>
        <w:gridCol w:w="1052"/>
        <w:gridCol w:w="1054"/>
        <w:gridCol w:w="1052"/>
        <w:gridCol w:w="1053"/>
        <w:gridCol w:w="1053"/>
      </w:tblGrid>
      <w:tr w:rsidR="00B11324" w:rsidRPr="005F7F02" w14:paraId="46379EB3" w14:textId="77777777" w:rsidTr="007E39C8">
        <w:trPr>
          <w:cnfStyle w:val="100000000000" w:firstRow="1" w:lastRow="0" w:firstColumn="0" w:lastColumn="0" w:oddVBand="0" w:evenVBand="0" w:oddHBand="0" w:evenHBand="0" w:firstRowFirstColumn="0" w:firstRowLastColumn="0" w:lastRowFirstColumn="0" w:lastRowLastColumn="0"/>
          <w:tblHeader/>
        </w:trPr>
        <w:tc>
          <w:tcPr>
            <w:tcW w:w="0" w:type="auto"/>
            <w:vMerge w:val="restart"/>
            <w:hideMark/>
          </w:tcPr>
          <w:p w14:paraId="5AE6BF17" w14:textId="77777777" w:rsidR="00B11324" w:rsidRPr="005F7F02" w:rsidRDefault="00B11324" w:rsidP="0015646C">
            <w:pPr>
              <w:pStyle w:val="NormalWeb"/>
              <w:rPr>
                <w:sz w:val="18"/>
                <w:szCs w:val="18"/>
              </w:rPr>
            </w:pPr>
            <w:r w:rsidRPr="005F7F02">
              <w:rPr>
                <w:sz w:val="18"/>
                <w:szCs w:val="18"/>
              </w:rPr>
              <w:t>Jurisdiction</w:t>
            </w:r>
          </w:p>
        </w:tc>
        <w:tc>
          <w:tcPr>
            <w:tcW w:w="6316" w:type="dxa"/>
            <w:gridSpan w:val="6"/>
            <w:hideMark/>
          </w:tcPr>
          <w:p w14:paraId="613DB915" w14:textId="77777777" w:rsidR="00B11324" w:rsidRPr="005F7F02" w:rsidRDefault="00B11324" w:rsidP="0015646C">
            <w:pPr>
              <w:pStyle w:val="NormalWeb"/>
              <w:rPr>
                <w:sz w:val="18"/>
                <w:szCs w:val="18"/>
              </w:rPr>
            </w:pPr>
            <w:r w:rsidRPr="005F7F02">
              <w:rPr>
                <w:sz w:val="18"/>
                <w:szCs w:val="18"/>
              </w:rPr>
              <w:t>Reporting period</w:t>
            </w:r>
          </w:p>
        </w:tc>
        <w:tc>
          <w:tcPr>
            <w:tcW w:w="3158" w:type="dxa"/>
            <w:gridSpan w:val="3"/>
            <w:hideMark/>
          </w:tcPr>
          <w:p w14:paraId="17F251C5" w14:textId="77777777" w:rsidR="00B11324" w:rsidRPr="005F7F02" w:rsidRDefault="00B11324" w:rsidP="0015646C">
            <w:pPr>
              <w:pStyle w:val="NormalWeb"/>
              <w:rPr>
                <w:sz w:val="18"/>
                <w:szCs w:val="18"/>
              </w:rPr>
            </w:pPr>
            <w:r w:rsidRPr="005F7F02">
              <w:rPr>
                <w:sz w:val="18"/>
                <w:szCs w:val="18"/>
              </w:rPr>
              <w:t>Current Omicron wave</w:t>
            </w:r>
          </w:p>
        </w:tc>
      </w:tr>
      <w:tr w:rsidR="0015646C" w:rsidRPr="005F7F02" w14:paraId="2C2AE41A" w14:textId="77777777" w:rsidTr="0015646C">
        <w:trPr>
          <w:cnfStyle w:val="100000000000" w:firstRow="1" w:lastRow="0" w:firstColumn="0" w:lastColumn="0" w:oddVBand="0" w:evenVBand="0" w:oddHBand="0" w:evenHBand="0" w:firstRowFirstColumn="0" w:firstRowLastColumn="0" w:lastRowFirstColumn="0" w:lastRowLastColumn="0"/>
          <w:tblHeader/>
        </w:trPr>
        <w:tc>
          <w:tcPr>
            <w:tcW w:w="0" w:type="auto"/>
            <w:vMerge/>
            <w:hideMark/>
          </w:tcPr>
          <w:p w14:paraId="5ED01257" w14:textId="77777777" w:rsidR="00B11324" w:rsidRPr="005F7F02" w:rsidRDefault="00B11324" w:rsidP="0015646C">
            <w:pPr>
              <w:rPr>
                <w:sz w:val="18"/>
                <w:szCs w:val="18"/>
              </w:rPr>
            </w:pPr>
          </w:p>
        </w:tc>
        <w:tc>
          <w:tcPr>
            <w:tcW w:w="3157" w:type="dxa"/>
            <w:gridSpan w:val="3"/>
            <w:hideMark/>
          </w:tcPr>
          <w:p w14:paraId="6F5C8139" w14:textId="77777777" w:rsidR="00B11324" w:rsidRPr="005F7F02" w:rsidRDefault="00B11324" w:rsidP="0015646C">
            <w:pPr>
              <w:pStyle w:val="NormalWeb"/>
              <w:rPr>
                <w:sz w:val="18"/>
                <w:szCs w:val="18"/>
              </w:rPr>
            </w:pPr>
            <w:r w:rsidRPr="005F7F02">
              <w:rPr>
                <w:sz w:val="18"/>
                <w:szCs w:val="18"/>
              </w:rPr>
              <w:t>1–14 August 2022</w:t>
            </w:r>
          </w:p>
        </w:tc>
        <w:tc>
          <w:tcPr>
            <w:tcW w:w="3158" w:type="dxa"/>
            <w:gridSpan w:val="3"/>
            <w:hideMark/>
          </w:tcPr>
          <w:p w14:paraId="4AD65DF2" w14:textId="77777777" w:rsidR="00B11324" w:rsidRPr="005F7F02" w:rsidRDefault="00B11324" w:rsidP="0015646C">
            <w:pPr>
              <w:pStyle w:val="NormalWeb"/>
              <w:rPr>
                <w:sz w:val="18"/>
                <w:szCs w:val="18"/>
              </w:rPr>
            </w:pPr>
            <w:r w:rsidRPr="005F7F02">
              <w:rPr>
                <w:sz w:val="18"/>
                <w:szCs w:val="18"/>
              </w:rPr>
              <w:t>15–28 August 2022</w:t>
            </w:r>
          </w:p>
        </w:tc>
        <w:tc>
          <w:tcPr>
            <w:tcW w:w="3158" w:type="dxa"/>
            <w:gridSpan w:val="3"/>
            <w:hideMark/>
          </w:tcPr>
          <w:p w14:paraId="1CDED8AB" w14:textId="77777777" w:rsidR="00B11324" w:rsidRPr="005F7F02" w:rsidRDefault="00B11324" w:rsidP="0015646C">
            <w:pPr>
              <w:pStyle w:val="NormalWeb"/>
              <w:rPr>
                <w:sz w:val="18"/>
                <w:szCs w:val="18"/>
              </w:rPr>
            </w:pPr>
            <w:r w:rsidRPr="005F7F02">
              <w:rPr>
                <w:sz w:val="18"/>
                <w:szCs w:val="18"/>
              </w:rPr>
              <w:t>15 December 2021 – 28 August 2022</w:t>
            </w:r>
          </w:p>
        </w:tc>
      </w:tr>
      <w:tr w:rsidR="00B11324" w:rsidRPr="005F7F02" w14:paraId="4FD9ED31" w14:textId="77777777" w:rsidTr="0015646C">
        <w:trPr>
          <w:cnfStyle w:val="100000000000" w:firstRow="1" w:lastRow="0" w:firstColumn="0" w:lastColumn="0" w:oddVBand="0" w:evenVBand="0" w:oddHBand="0" w:evenHBand="0" w:firstRowFirstColumn="0" w:firstRowLastColumn="0" w:lastRowFirstColumn="0" w:lastRowLastColumn="0"/>
          <w:tblHeader/>
        </w:trPr>
        <w:tc>
          <w:tcPr>
            <w:tcW w:w="0" w:type="auto"/>
            <w:vMerge/>
            <w:hideMark/>
          </w:tcPr>
          <w:p w14:paraId="047D73F8" w14:textId="77777777" w:rsidR="00B11324" w:rsidRPr="005F7F02" w:rsidRDefault="00B11324" w:rsidP="0015646C">
            <w:pPr>
              <w:rPr>
                <w:sz w:val="18"/>
                <w:szCs w:val="18"/>
              </w:rPr>
            </w:pPr>
          </w:p>
        </w:tc>
        <w:tc>
          <w:tcPr>
            <w:tcW w:w="1052" w:type="dxa"/>
            <w:hideMark/>
          </w:tcPr>
          <w:p w14:paraId="5BD69F40" w14:textId="77777777" w:rsidR="00B11324" w:rsidRPr="005F7F02" w:rsidRDefault="00B11324" w:rsidP="0015646C">
            <w:pPr>
              <w:pStyle w:val="NormalWeb"/>
              <w:rPr>
                <w:sz w:val="18"/>
                <w:szCs w:val="18"/>
              </w:rPr>
            </w:pPr>
            <w:r w:rsidRPr="005F7F02">
              <w:rPr>
                <w:sz w:val="18"/>
                <w:szCs w:val="18"/>
              </w:rPr>
              <w:t>Confirmed</w:t>
            </w:r>
          </w:p>
        </w:tc>
        <w:tc>
          <w:tcPr>
            <w:tcW w:w="1053" w:type="dxa"/>
            <w:hideMark/>
          </w:tcPr>
          <w:p w14:paraId="53A82FE4" w14:textId="77777777" w:rsidR="00B11324" w:rsidRPr="005F7F02" w:rsidRDefault="00B11324" w:rsidP="0015646C">
            <w:pPr>
              <w:pStyle w:val="NormalWeb"/>
              <w:rPr>
                <w:sz w:val="18"/>
                <w:szCs w:val="18"/>
              </w:rPr>
            </w:pPr>
            <w:r w:rsidRPr="005F7F02">
              <w:rPr>
                <w:sz w:val="18"/>
                <w:szCs w:val="18"/>
              </w:rPr>
              <w:t>Probable</w:t>
            </w:r>
          </w:p>
        </w:tc>
        <w:tc>
          <w:tcPr>
            <w:tcW w:w="1052" w:type="dxa"/>
            <w:hideMark/>
          </w:tcPr>
          <w:p w14:paraId="76422F44" w14:textId="77777777" w:rsidR="00B11324" w:rsidRPr="005F7F02" w:rsidRDefault="00B11324" w:rsidP="0015646C">
            <w:pPr>
              <w:pStyle w:val="NormalWeb"/>
              <w:rPr>
                <w:sz w:val="18"/>
                <w:szCs w:val="18"/>
              </w:rPr>
            </w:pPr>
            <w:r w:rsidRPr="005F7F02">
              <w:rPr>
                <w:sz w:val="18"/>
                <w:szCs w:val="18"/>
              </w:rPr>
              <w:t>Total</w:t>
            </w:r>
          </w:p>
        </w:tc>
        <w:tc>
          <w:tcPr>
            <w:tcW w:w="1053" w:type="dxa"/>
            <w:hideMark/>
          </w:tcPr>
          <w:p w14:paraId="641C440E" w14:textId="77777777" w:rsidR="00B11324" w:rsidRPr="005F7F02" w:rsidRDefault="00B11324" w:rsidP="0015646C">
            <w:pPr>
              <w:pStyle w:val="NormalWeb"/>
              <w:rPr>
                <w:sz w:val="18"/>
                <w:szCs w:val="18"/>
              </w:rPr>
            </w:pPr>
            <w:r w:rsidRPr="005F7F02">
              <w:rPr>
                <w:sz w:val="18"/>
                <w:szCs w:val="18"/>
              </w:rPr>
              <w:t>Confirmed</w:t>
            </w:r>
          </w:p>
        </w:tc>
        <w:tc>
          <w:tcPr>
            <w:tcW w:w="1052" w:type="dxa"/>
            <w:hideMark/>
          </w:tcPr>
          <w:p w14:paraId="2B6BACC5" w14:textId="77777777" w:rsidR="00B11324" w:rsidRPr="005F7F02" w:rsidRDefault="00B11324" w:rsidP="0015646C">
            <w:pPr>
              <w:pStyle w:val="NormalWeb"/>
              <w:rPr>
                <w:sz w:val="18"/>
                <w:szCs w:val="18"/>
              </w:rPr>
            </w:pPr>
            <w:r w:rsidRPr="005F7F02">
              <w:rPr>
                <w:sz w:val="18"/>
                <w:szCs w:val="18"/>
              </w:rPr>
              <w:t>Probable</w:t>
            </w:r>
          </w:p>
        </w:tc>
        <w:tc>
          <w:tcPr>
            <w:tcW w:w="1053" w:type="dxa"/>
            <w:hideMark/>
          </w:tcPr>
          <w:p w14:paraId="5CCFD9AE" w14:textId="77777777" w:rsidR="00B11324" w:rsidRPr="005F7F02" w:rsidRDefault="00B11324" w:rsidP="0015646C">
            <w:pPr>
              <w:pStyle w:val="NormalWeb"/>
              <w:rPr>
                <w:sz w:val="18"/>
                <w:szCs w:val="18"/>
              </w:rPr>
            </w:pPr>
            <w:r w:rsidRPr="005F7F02">
              <w:rPr>
                <w:sz w:val="18"/>
                <w:szCs w:val="18"/>
              </w:rPr>
              <w:t>Total</w:t>
            </w:r>
          </w:p>
        </w:tc>
        <w:tc>
          <w:tcPr>
            <w:tcW w:w="1052" w:type="dxa"/>
            <w:hideMark/>
          </w:tcPr>
          <w:p w14:paraId="2CDED96E" w14:textId="77777777" w:rsidR="00B11324" w:rsidRPr="005F7F02" w:rsidRDefault="00B11324" w:rsidP="0015646C">
            <w:pPr>
              <w:pStyle w:val="NormalWeb"/>
              <w:rPr>
                <w:sz w:val="18"/>
                <w:szCs w:val="18"/>
              </w:rPr>
            </w:pPr>
            <w:r w:rsidRPr="005F7F02">
              <w:rPr>
                <w:sz w:val="18"/>
                <w:szCs w:val="18"/>
              </w:rPr>
              <w:t>Confirmed</w:t>
            </w:r>
          </w:p>
        </w:tc>
        <w:tc>
          <w:tcPr>
            <w:tcW w:w="1053" w:type="dxa"/>
            <w:hideMark/>
          </w:tcPr>
          <w:p w14:paraId="7C48160B" w14:textId="77777777" w:rsidR="00B11324" w:rsidRPr="005F7F02" w:rsidRDefault="00B11324" w:rsidP="0015646C">
            <w:pPr>
              <w:pStyle w:val="NormalWeb"/>
              <w:rPr>
                <w:sz w:val="18"/>
                <w:szCs w:val="18"/>
              </w:rPr>
            </w:pPr>
            <w:r w:rsidRPr="005F7F02">
              <w:rPr>
                <w:sz w:val="18"/>
                <w:szCs w:val="18"/>
              </w:rPr>
              <w:t>Probable</w:t>
            </w:r>
          </w:p>
        </w:tc>
        <w:tc>
          <w:tcPr>
            <w:tcW w:w="1053" w:type="dxa"/>
            <w:hideMark/>
          </w:tcPr>
          <w:p w14:paraId="74828FF7" w14:textId="77777777" w:rsidR="00B11324" w:rsidRPr="005F7F02" w:rsidRDefault="00B11324" w:rsidP="0015646C">
            <w:pPr>
              <w:pStyle w:val="NormalWeb"/>
              <w:rPr>
                <w:sz w:val="18"/>
                <w:szCs w:val="18"/>
              </w:rPr>
            </w:pPr>
            <w:r w:rsidRPr="005F7F02">
              <w:rPr>
                <w:sz w:val="18"/>
                <w:szCs w:val="18"/>
              </w:rPr>
              <w:t>Total</w:t>
            </w:r>
          </w:p>
        </w:tc>
      </w:tr>
      <w:tr w:rsidR="00B11324" w:rsidRPr="005F7F02" w14:paraId="02BDDEA9" w14:textId="77777777" w:rsidTr="0015646C">
        <w:tc>
          <w:tcPr>
            <w:tcW w:w="0" w:type="auto"/>
            <w:vAlign w:val="top"/>
            <w:hideMark/>
          </w:tcPr>
          <w:p w14:paraId="766D5161" w14:textId="77777777" w:rsidR="00B11324" w:rsidRPr="005F7F02" w:rsidRDefault="00B11324" w:rsidP="0015646C">
            <w:pPr>
              <w:pStyle w:val="NormalWeb"/>
              <w:rPr>
                <w:sz w:val="18"/>
                <w:szCs w:val="18"/>
              </w:rPr>
            </w:pPr>
            <w:r w:rsidRPr="005F7F02">
              <w:rPr>
                <w:sz w:val="18"/>
                <w:szCs w:val="18"/>
              </w:rPr>
              <w:t>ACT</w:t>
            </w:r>
          </w:p>
        </w:tc>
        <w:tc>
          <w:tcPr>
            <w:tcW w:w="1052" w:type="dxa"/>
            <w:vAlign w:val="top"/>
            <w:hideMark/>
          </w:tcPr>
          <w:p w14:paraId="5AD7FB9C" w14:textId="77777777" w:rsidR="00B11324" w:rsidRPr="005F7F02" w:rsidRDefault="00B11324" w:rsidP="0015646C">
            <w:pPr>
              <w:pStyle w:val="NormalWeb"/>
              <w:rPr>
                <w:sz w:val="18"/>
                <w:szCs w:val="18"/>
              </w:rPr>
            </w:pPr>
            <w:r w:rsidRPr="005F7F02">
              <w:rPr>
                <w:sz w:val="18"/>
                <w:szCs w:val="18"/>
              </w:rPr>
              <w:t>4,032</w:t>
            </w:r>
            <w:r w:rsidRPr="005F7F02">
              <w:rPr>
                <w:sz w:val="18"/>
                <w:szCs w:val="18"/>
              </w:rPr>
              <w:br/>
              <w:t>(56.0%)</w:t>
            </w:r>
          </w:p>
        </w:tc>
        <w:tc>
          <w:tcPr>
            <w:tcW w:w="1053" w:type="dxa"/>
            <w:vAlign w:val="top"/>
            <w:hideMark/>
          </w:tcPr>
          <w:p w14:paraId="2ADC75CD" w14:textId="77777777" w:rsidR="00B11324" w:rsidRPr="005F7F02" w:rsidRDefault="00B11324" w:rsidP="0015646C">
            <w:pPr>
              <w:pStyle w:val="NormalWeb"/>
              <w:rPr>
                <w:sz w:val="18"/>
                <w:szCs w:val="18"/>
              </w:rPr>
            </w:pPr>
            <w:r w:rsidRPr="005F7F02">
              <w:rPr>
                <w:sz w:val="18"/>
                <w:szCs w:val="18"/>
              </w:rPr>
              <w:t>3,167</w:t>
            </w:r>
            <w:r w:rsidRPr="005F7F02">
              <w:rPr>
                <w:sz w:val="18"/>
                <w:szCs w:val="18"/>
              </w:rPr>
              <w:br/>
              <w:t>(44.0%)</w:t>
            </w:r>
          </w:p>
        </w:tc>
        <w:tc>
          <w:tcPr>
            <w:tcW w:w="1052" w:type="dxa"/>
            <w:vAlign w:val="top"/>
            <w:hideMark/>
          </w:tcPr>
          <w:p w14:paraId="66A0030D" w14:textId="77777777" w:rsidR="00B11324" w:rsidRPr="005F7F02" w:rsidRDefault="00B11324" w:rsidP="0015646C">
            <w:pPr>
              <w:pStyle w:val="NormalWeb"/>
              <w:rPr>
                <w:sz w:val="18"/>
                <w:szCs w:val="18"/>
              </w:rPr>
            </w:pPr>
            <w:r w:rsidRPr="005F7F02">
              <w:rPr>
                <w:sz w:val="18"/>
                <w:szCs w:val="18"/>
              </w:rPr>
              <w:t>7,199</w:t>
            </w:r>
          </w:p>
        </w:tc>
        <w:tc>
          <w:tcPr>
            <w:tcW w:w="1053" w:type="dxa"/>
            <w:vAlign w:val="top"/>
            <w:hideMark/>
          </w:tcPr>
          <w:p w14:paraId="23A1F1CD" w14:textId="77777777" w:rsidR="00B11324" w:rsidRPr="005F7F02" w:rsidRDefault="00B11324" w:rsidP="0015646C">
            <w:pPr>
              <w:pStyle w:val="NormalWeb"/>
              <w:rPr>
                <w:sz w:val="18"/>
                <w:szCs w:val="18"/>
              </w:rPr>
            </w:pPr>
            <w:r w:rsidRPr="005F7F02">
              <w:rPr>
                <w:sz w:val="18"/>
                <w:szCs w:val="18"/>
              </w:rPr>
              <w:t>2,136</w:t>
            </w:r>
            <w:r w:rsidRPr="005F7F02">
              <w:rPr>
                <w:sz w:val="18"/>
                <w:szCs w:val="18"/>
              </w:rPr>
              <w:br/>
              <w:t>(58.0%)</w:t>
            </w:r>
          </w:p>
        </w:tc>
        <w:tc>
          <w:tcPr>
            <w:tcW w:w="1052" w:type="dxa"/>
            <w:vAlign w:val="top"/>
            <w:hideMark/>
          </w:tcPr>
          <w:p w14:paraId="16C6046A" w14:textId="77777777" w:rsidR="00B11324" w:rsidRPr="005F7F02" w:rsidRDefault="00B11324" w:rsidP="0015646C">
            <w:pPr>
              <w:pStyle w:val="NormalWeb"/>
              <w:rPr>
                <w:sz w:val="18"/>
                <w:szCs w:val="18"/>
              </w:rPr>
            </w:pPr>
            <w:r w:rsidRPr="005F7F02">
              <w:rPr>
                <w:sz w:val="18"/>
                <w:szCs w:val="18"/>
              </w:rPr>
              <w:t>1,54</w:t>
            </w:r>
            <w:r w:rsidRPr="005F7F02">
              <w:rPr>
                <w:sz w:val="18"/>
                <w:szCs w:val="18"/>
              </w:rPr>
              <w:br/>
              <w:t>(42.0%)</w:t>
            </w:r>
          </w:p>
        </w:tc>
        <w:tc>
          <w:tcPr>
            <w:tcW w:w="1053" w:type="dxa"/>
            <w:vAlign w:val="top"/>
            <w:hideMark/>
          </w:tcPr>
          <w:p w14:paraId="45A4202A" w14:textId="77777777" w:rsidR="00B11324" w:rsidRPr="005F7F02" w:rsidRDefault="00B11324" w:rsidP="0015646C">
            <w:pPr>
              <w:pStyle w:val="NormalWeb"/>
              <w:rPr>
                <w:sz w:val="18"/>
                <w:szCs w:val="18"/>
              </w:rPr>
            </w:pPr>
            <w:r w:rsidRPr="005F7F02">
              <w:rPr>
                <w:sz w:val="18"/>
                <w:szCs w:val="18"/>
              </w:rPr>
              <w:t>3,684</w:t>
            </w:r>
          </w:p>
        </w:tc>
        <w:tc>
          <w:tcPr>
            <w:tcW w:w="1052" w:type="dxa"/>
            <w:vAlign w:val="top"/>
            <w:hideMark/>
          </w:tcPr>
          <w:p w14:paraId="4472B3F0" w14:textId="77777777" w:rsidR="00B11324" w:rsidRPr="005F7F02" w:rsidRDefault="00B11324" w:rsidP="0015646C">
            <w:pPr>
              <w:pStyle w:val="NormalWeb"/>
              <w:rPr>
                <w:sz w:val="18"/>
                <w:szCs w:val="18"/>
              </w:rPr>
            </w:pPr>
            <w:r w:rsidRPr="005F7F02">
              <w:rPr>
                <w:sz w:val="18"/>
                <w:szCs w:val="18"/>
              </w:rPr>
              <w:t>118,551</w:t>
            </w:r>
            <w:r w:rsidRPr="005F7F02">
              <w:rPr>
                <w:sz w:val="18"/>
                <w:szCs w:val="18"/>
              </w:rPr>
              <w:br/>
              <w:t>(58.8%)</w:t>
            </w:r>
          </w:p>
        </w:tc>
        <w:tc>
          <w:tcPr>
            <w:tcW w:w="1053" w:type="dxa"/>
            <w:vAlign w:val="top"/>
            <w:hideMark/>
          </w:tcPr>
          <w:p w14:paraId="7F6DDF5E" w14:textId="77777777" w:rsidR="00B11324" w:rsidRPr="005F7F02" w:rsidRDefault="00B11324" w:rsidP="0015646C">
            <w:pPr>
              <w:pStyle w:val="NormalWeb"/>
              <w:rPr>
                <w:sz w:val="18"/>
                <w:szCs w:val="18"/>
              </w:rPr>
            </w:pPr>
            <w:r w:rsidRPr="005F7F02">
              <w:rPr>
                <w:sz w:val="18"/>
                <w:szCs w:val="18"/>
              </w:rPr>
              <w:t>83,165</w:t>
            </w:r>
            <w:r w:rsidRPr="005F7F02">
              <w:rPr>
                <w:sz w:val="18"/>
                <w:szCs w:val="18"/>
              </w:rPr>
              <w:br/>
              <w:t>(41.2%)</w:t>
            </w:r>
          </w:p>
        </w:tc>
        <w:tc>
          <w:tcPr>
            <w:tcW w:w="1053" w:type="dxa"/>
            <w:vAlign w:val="top"/>
            <w:hideMark/>
          </w:tcPr>
          <w:p w14:paraId="351F098B" w14:textId="77777777" w:rsidR="00B11324" w:rsidRPr="005F7F02" w:rsidRDefault="00B11324" w:rsidP="0015646C">
            <w:pPr>
              <w:pStyle w:val="NormalWeb"/>
              <w:rPr>
                <w:sz w:val="18"/>
                <w:szCs w:val="18"/>
              </w:rPr>
            </w:pPr>
            <w:r w:rsidRPr="005F7F02">
              <w:rPr>
                <w:sz w:val="18"/>
                <w:szCs w:val="18"/>
              </w:rPr>
              <w:t>201,716</w:t>
            </w:r>
          </w:p>
        </w:tc>
      </w:tr>
      <w:tr w:rsidR="00B11324" w:rsidRPr="005F7F02" w14:paraId="306DF918" w14:textId="77777777" w:rsidTr="0015646C">
        <w:trPr>
          <w:cnfStyle w:val="000000010000" w:firstRow="0" w:lastRow="0" w:firstColumn="0" w:lastColumn="0" w:oddVBand="0" w:evenVBand="0" w:oddHBand="0" w:evenHBand="1" w:firstRowFirstColumn="0" w:firstRowLastColumn="0" w:lastRowFirstColumn="0" w:lastRowLastColumn="0"/>
        </w:trPr>
        <w:tc>
          <w:tcPr>
            <w:tcW w:w="0" w:type="auto"/>
            <w:vAlign w:val="top"/>
            <w:hideMark/>
          </w:tcPr>
          <w:p w14:paraId="49139F9C" w14:textId="77777777" w:rsidR="00B11324" w:rsidRPr="005F7F02" w:rsidRDefault="00B11324" w:rsidP="0015646C">
            <w:pPr>
              <w:pStyle w:val="NormalWeb"/>
              <w:rPr>
                <w:sz w:val="18"/>
                <w:szCs w:val="18"/>
              </w:rPr>
            </w:pPr>
            <w:r w:rsidRPr="005F7F02">
              <w:rPr>
                <w:sz w:val="18"/>
                <w:szCs w:val="18"/>
              </w:rPr>
              <w:t>NSW</w:t>
            </w:r>
          </w:p>
        </w:tc>
        <w:tc>
          <w:tcPr>
            <w:tcW w:w="1052" w:type="dxa"/>
            <w:vAlign w:val="top"/>
            <w:hideMark/>
          </w:tcPr>
          <w:p w14:paraId="10DEEF94" w14:textId="77777777" w:rsidR="00B11324" w:rsidRPr="005F7F02" w:rsidRDefault="00B11324" w:rsidP="0015646C">
            <w:pPr>
              <w:pStyle w:val="NormalWeb"/>
              <w:rPr>
                <w:sz w:val="18"/>
                <w:szCs w:val="18"/>
              </w:rPr>
            </w:pPr>
            <w:r w:rsidRPr="005F7F02">
              <w:rPr>
                <w:sz w:val="18"/>
                <w:szCs w:val="18"/>
              </w:rPr>
              <w:t>73,273</w:t>
            </w:r>
            <w:r w:rsidRPr="005F7F02">
              <w:rPr>
                <w:sz w:val="18"/>
                <w:szCs w:val="18"/>
              </w:rPr>
              <w:br/>
              <w:t>(50.6%)</w:t>
            </w:r>
          </w:p>
        </w:tc>
        <w:tc>
          <w:tcPr>
            <w:tcW w:w="1053" w:type="dxa"/>
            <w:vAlign w:val="top"/>
            <w:hideMark/>
          </w:tcPr>
          <w:p w14:paraId="5399CB52" w14:textId="77777777" w:rsidR="00B11324" w:rsidRPr="005F7F02" w:rsidRDefault="00B11324" w:rsidP="0015646C">
            <w:pPr>
              <w:pStyle w:val="NormalWeb"/>
              <w:rPr>
                <w:sz w:val="18"/>
                <w:szCs w:val="18"/>
              </w:rPr>
            </w:pPr>
            <w:r w:rsidRPr="005F7F02">
              <w:rPr>
                <w:sz w:val="18"/>
                <w:szCs w:val="18"/>
              </w:rPr>
              <w:t>71,452</w:t>
            </w:r>
            <w:r w:rsidRPr="005F7F02">
              <w:rPr>
                <w:sz w:val="18"/>
                <w:szCs w:val="18"/>
              </w:rPr>
              <w:br/>
              <w:t>(49.4%)</w:t>
            </w:r>
          </w:p>
        </w:tc>
        <w:tc>
          <w:tcPr>
            <w:tcW w:w="1052" w:type="dxa"/>
            <w:vAlign w:val="top"/>
            <w:hideMark/>
          </w:tcPr>
          <w:p w14:paraId="4E19D85D" w14:textId="77777777" w:rsidR="00B11324" w:rsidRPr="005F7F02" w:rsidRDefault="00B11324" w:rsidP="0015646C">
            <w:pPr>
              <w:pStyle w:val="NormalWeb"/>
              <w:rPr>
                <w:sz w:val="18"/>
                <w:szCs w:val="18"/>
              </w:rPr>
            </w:pPr>
            <w:r w:rsidRPr="005F7F02">
              <w:rPr>
                <w:sz w:val="18"/>
                <w:szCs w:val="18"/>
              </w:rPr>
              <w:t>144,725</w:t>
            </w:r>
          </w:p>
        </w:tc>
        <w:tc>
          <w:tcPr>
            <w:tcW w:w="1053" w:type="dxa"/>
            <w:vAlign w:val="top"/>
            <w:hideMark/>
          </w:tcPr>
          <w:p w14:paraId="508E3DE1" w14:textId="77777777" w:rsidR="00B11324" w:rsidRPr="005F7F02" w:rsidRDefault="00B11324" w:rsidP="0015646C">
            <w:pPr>
              <w:pStyle w:val="NormalWeb"/>
              <w:rPr>
                <w:sz w:val="18"/>
                <w:szCs w:val="18"/>
              </w:rPr>
            </w:pPr>
            <w:r w:rsidRPr="005F7F02">
              <w:rPr>
                <w:sz w:val="18"/>
                <w:szCs w:val="18"/>
              </w:rPr>
              <w:t>40,179</w:t>
            </w:r>
            <w:r w:rsidRPr="005F7F02">
              <w:rPr>
                <w:sz w:val="18"/>
                <w:szCs w:val="18"/>
              </w:rPr>
              <w:br/>
              <w:t>(50.0%)</w:t>
            </w:r>
          </w:p>
        </w:tc>
        <w:tc>
          <w:tcPr>
            <w:tcW w:w="1052" w:type="dxa"/>
            <w:vAlign w:val="top"/>
            <w:hideMark/>
          </w:tcPr>
          <w:p w14:paraId="7BE8AF43" w14:textId="77777777" w:rsidR="00B11324" w:rsidRPr="005F7F02" w:rsidRDefault="00B11324" w:rsidP="0015646C">
            <w:pPr>
              <w:pStyle w:val="NormalWeb"/>
              <w:rPr>
                <w:sz w:val="18"/>
                <w:szCs w:val="18"/>
              </w:rPr>
            </w:pPr>
            <w:r w:rsidRPr="005F7F02">
              <w:rPr>
                <w:sz w:val="18"/>
                <w:szCs w:val="18"/>
              </w:rPr>
              <w:t>40,226</w:t>
            </w:r>
            <w:r w:rsidRPr="005F7F02">
              <w:rPr>
                <w:sz w:val="18"/>
                <w:szCs w:val="18"/>
              </w:rPr>
              <w:br/>
              <w:t>(50.0%)</w:t>
            </w:r>
          </w:p>
        </w:tc>
        <w:tc>
          <w:tcPr>
            <w:tcW w:w="1053" w:type="dxa"/>
            <w:vAlign w:val="top"/>
            <w:hideMark/>
          </w:tcPr>
          <w:p w14:paraId="289884F8" w14:textId="77777777" w:rsidR="00B11324" w:rsidRPr="005F7F02" w:rsidRDefault="00B11324" w:rsidP="0015646C">
            <w:pPr>
              <w:pStyle w:val="NormalWeb"/>
              <w:rPr>
                <w:sz w:val="18"/>
                <w:szCs w:val="18"/>
              </w:rPr>
            </w:pPr>
            <w:r w:rsidRPr="005F7F02">
              <w:rPr>
                <w:sz w:val="18"/>
                <w:szCs w:val="18"/>
              </w:rPr>
              <w:t>80,405</w:t>
            </w:r>
          </w:p>
        </w:tc>
        <w:tc>
          <w:tcPr>
            <w:tcW w:w="1052" w:type="dxa"/>
            <w:vAlign w:val="top"/>
            <w:hideMark/>
          </w:tcPr>
          <w:p w14:paraId="7E31D9A9" w14:textId="77777777" w:rsidR="00B11324" w:rsidRPr="005F7F02" w:rsidRDefault="00B11324" w:rsidP="0015646C">
            <w:pPr>
              <w:pStyle w:val="NormalWeb"/>
              <w:rPr>
                <w:sz w:val="18"/>
                <w:szCs w:val="18"/>
              </w:rPr>
            </w:pPr>
            <w:r w:rsidRPr="005F7F02">
              <w:rPr>
                <w:sz w:val="18"/>
                <w:szCs w:val="18"/>
              </w:rPr>
              <w:t>1,801,333</w:t>
            </w:r>
            <w:r w:rsidRPr="005F7F02">
              <w:rPr>
                <w:sz w:val="18"/>
                <w:szCs w:val="18"/>
              </w:rPr>
              <w:br/>
              <w:t>(57.1%)</w:t>
            </w:r>
          </w:p>
        </w:tc>
        <w:tc>
          <w:tcPr>
            <w:tcW w:w="1053" w:type="dxa"/>
            <w:vAlign w:val="top"/>
            <w:hideMark/>
          </w:tcPr>
          <w:p w14:paraId="597811BE" w14:textId="77777777" w:rsidR="00B11324" w:rsidRPr="005F7F02" w:rsidRDefault="00B11324" w:rsidP="0015646C">
            <w:pPr>
              <w:pStyle w:val="NormalWeb"/>
              <w:rPr>
                <w:sz w:val="18"/>
                <w:szCs w:val="18"/>
              </w:rPr>
            </w:pPr>
            <w:r w:rsidRPr="005F7F02">
              <w:rPr>
                <w:sz w:val="18"/>
                <w:szCs w:val="18"/>
              </w:rPr>
              <w:t>1,354,227</w:t>
            </w:r>
            <w:r w:rsidRPr="005F7F02">
              <w:rPr>
                <w:sz w:val="18"/>
                <w:szCs w:val="18"/>
              </w:rPr>
              <w:br/>
              <w:t>(42.9%)</w:t>
            </w:r>
          </w:p>
        </w:tc>
        <w:tc>
          <w:tcPr>
            <w:tcW w:w="1053" w:type="dxa"/>
            <w:vAlign w:val="top"/>
            <w:hideMark/>
          </w:tcPr>
          <w:p w14:paraId="6E4D8ED8" w14:textId="77777777" w:rsidR="00B11324" w:rsidRPr="005F7F02" w:rsidRDefault="00B11324" w:rsidP="0015646C">
            <w:pPr>
              <w:pStyle w:val="NormalWeb"/>
              <w:rPr>
                <w:sz w:val="18"/>
                <w:szCs w:val="18"/>
              </w:rPr>
            </w:pPr>
            <w:r w:rsidRPr="005F7F02">
              <w:rPr>
                <w:sz w:val="18"/>
                <w:szCs w:val="18"/>
              </w:rPr>
              <w:t>3,155,560</w:t>
            </w:r>
          </w:p>
        </w:tc>
      </w:tr>
      <w:tr w:rsidR="00B11324" w:rsidRPr="005F7F02" w14:paraId="6163AF2F" w14:textId="77777777" w:rsidTr="0015646C">
        <w:tc>
          <w:tcPr>
            <w:tcW w:w="0" w:type="auto"/>
            <w:vAlign w:val="top"/>
            <w:hideMark/>
          </w:tcPr>
          <w:p w14:paraId="05F9D4AE" w14:textId="77777777" w:rsidR="00B11324" w:rsidRPr="005F7F02" w:rsidRDefault="00B11324" w:rsidP="0015646C">
            <w:pPr>
              <w:pStyle w:val="NormalWeb"/>
              <w:rPr>
                <w:sz w:val="18"/>
                <w:szCs w:val="18"/>
              </w:rPr>
            </w:pPr>
            <w:r w:rsidRPr="005F7F02">
              <w:rPr>
                <w:sz w:val="18"/>
                <w:szCs w:val="18"/>
              </w:rPr>
              <w:t>NT</w:t>
            </w:r>
            <w:r w:rsidRPr="00110757">
              <w:rPr>
                <w:sz w:val="18"/>
                <w:szCs w:val="18"/>
                <w:vertAlign w:val="superscript"/>
              </w:rPr>
              <w:t>c</w:t>
            </w:r>
          </w:p>
        </w:tc>
        <w:tc>
          <w:tcPr>
            <w:tcW w:w="1052" w:type="dxa"/>
            <w:vAlign w:val="top"/>
            <w:hideMark/>
          </w:tcPr>
          <w:p w14:paraId="5C60CB36" w14:textId="77777777" w:rsidR="00B11324" w:rsidRPr="005F7F02" w:rsidRDefault="00B11324" w:rsidP="0015646C">
            <w:pPr>
              <w:pStyle w:val="NormalWeb"/>
              <w:rPr>
                <w:sz w:val="18"/>
                <w:szCs w:val="18"/>
              </w:rPr>
            </w:pPr>
            <w:r w:rsidRPr="005F7F02">
              <w:rPr>
                <w:sz w:val="18"/>
                <w:szCs w:val="18"/>
              </w:rPr>
              <w:t>471</w:t>
            </w:r>
            <w:r w:rsidRPr="005F7F02">
              <w:rPr>
                <w:sz w:val="18"/>
                <w:szCs w:val="18"/>
              </w:rPr>
              <w:br/>
              <w:t>(98.9%)</w:t>
            </w:r>
          </w:p>
        </w:tc>
        <w:tc>
          <w:tcPr>
            <w:tcW w:w="1053" w:type="dxa"/>
            <w:vAlign w:val="top"/>
            <w:hideMark/>
          </w:tcPr>
          <w:p w14:paraId="0860B2B5" w14:textId="77777777" w:rsidR="00B11324" w:rsidRPr="005F7F02" w:rsidRDefault="00B11324" w:rsidP="0015646C">
            <w:pPr>
              <w:pStyle w:val="NormalWeb"/>
              <w:rPr>
                <w:sz w:val="18"/>
                <w:szCs w:val="18"/>
              </w:rPr>
            </w:pPr>
            <w:r w:rsidRPr="005F7F02">
              <w:rPr>
                <w:sz w:val="18"/>
                <w:szCs w:val="18"/>
              </w:rPr>
              <w:t>5</w:t>
            </w:r>
            <w:r w:rsidRPr="005F7F02">
              <w:rPr>
                <w:sz w:val="18"/>
                <w:szCs w:val="18"/>
              </w:rPr>
              <w:br/>
              <w:t>(1.1%)</w:t>
            </w:r>
          </w:p>
        </w:tc>
        <w:tc>
          <w:tcPr>
            <w:tcW w:w="1052" w:type="dxa"/>
            <w:vAlign w:val="top"/>
            <w:hideMark/>
          </w:tcPr>
          <w:p w14:paraId="00B4864D" w14:textId="77777777" w:rsidR="00B11324" w:rsidRPr="005F7F02" w:rsidRDefault="00B11324" w:rsidP="0015646C">
            <w:pPr>
              <w:pStyle w:val="NormalWeb"/>
              <w:rPr>
                <w:sz w:val="18"/>
                <w:szCs w:val="18"/>
              </w:rPr>
            </w:pPr>
            <w:r w:rsidRPr="005F7F02">
              <w:rPr>
                <w:sz w:val="18"/>
                <w:szCs w:val="18"/>
              </w:rPr>
              <w:t>476</w:t>
            </w:r>
          </w:p>
        </w:tc>
        <w:tc>
          <w:tcPr>
            <w:tcW w:w="1053" w:type="dxa"/>
            <w:vAlign w:val="top"/>
            <w:hideMark/>
          </w:tcPr>
          <w:p w14:paraId="2890E275" w14:textId="77777777" w:rsidR="00B11324" w:rsidRPr="005F7F02" w:rsidRDefault="00B11324" w:rsidP="0015646C">
            <w:pPr>
              <w:pStyle w:val="NormalWeb"/>
              <w:rPr>
                <w:sz w:val="18"/>
                <w:szCs w:val="18"/>
              </w:rPr>
            </w:pPr>
            <w:r w:rsidRPr="005F7F02">
              <w:rPr>
                <w:sz w:val="18"/>
                <w:szCs w:val="18"/>
              </w:rPr>
              <w:t>274</w:t>
            </w:r>
            <w:r w:rsidRPr="005F7F02">
              <w:rPr>
                <w:sz w:val="18"/>
                <w:szCs w:val="18"/>
              </w:rPr>
              <w:br/>
              <w:t>(99.3%)</w:t>
            </w:r>
          </w:p>
        </w:tc>
        <w:tc>
          <w:tcPr>
            <w:tcW w:w="1052" w:type="dxa"/>
            <w:vAlign w:val="top"/>
            <w:hideMark/>
          </w:tcPr>
          <w:p w14:paraId="594C7BF8" w14:textId="77777777" w:rsidR="00B11324" w:rsidRPr="005F7F02" w:rsidRDefault="00B11324" w:rsidP="0015646C">
            <w:pPr>
              <w:pStyle w:val="NormalWeb"/>
              <w:rPr>
                <w:sz w:val="18"/>
                <w:szCs w:val="18"/>
              </w:rPr>
            </w:pPr>
            <w:r w:rsidRPr="005F7F02">
              <w:rPr>
                <w:sz w:val="18"/>
                <w:szCs w:val="18"/>
              </w:rPr>
              <w:t>2</w:t>
            </w:r>
            <w:r w:rsidRPr="005F7F02">
              <w:rPr>
                <w:sz w:val="18"/>
                <w:szCs w:val="18"/>
              </w:rPr>
              <w:br/>
              <w:t>(0.7%)</w:t>
            </w:r>
          </w:p>
        </w:tc>
        <w:tc>
          <w:tcPr>
            <w:tcW w:w="1053" w:type="dxa"/>
            <w:vAlign w:val="top"/>
            <w:hideMark/>
          </w:tcPr>
          <w:p w14:paraId="663CB9C9" w14:textId="77777777" w:rsidR="00B11324" w:rsidRPr="005F7F02" w:rsidRDefault="00B11324" w:rsidP="0015646C">
            <w:pPr>
              <w:pStyle w:val="NormalWeb"/>
              <w:rPr>
                <w:sz w:val="18"/>
                <w:szCs w:val="18"/>
              </w:rPr>
            </w:pPr>
            <w:r w:rsidRPr="005F7F02">
              <w:rPr>
                <w:sz w:val="18"/>
                <w:szCs w:val="18"/>
              </w:rPr>
              <w:t>276</w:t>
            </w:r>
          </w:p>
        </w:tc>
        <w:tc>
          <w:tcPr>
            <w:tcW w:w="1052" w:type="dxa"/>
            <w:vAlign w:val="top"/>
            <w:hideMark/>
          </w:tcPr>
          <w:p w14:paraId="42B050B3" w14:textId="77777777" w:rsidR="00B11324" w:rsidRPr="005F7F02" w:rsidRDefault="00B11324" w:rsidP="0015646C">
            <w:pPr>
              <w:pStyle w:val="NormalWeb"/>
              <w:rPr>
                <w:sz w:val="18"/>
                <w:szCs w:val="18"/>
              </w:rPr>
            </w:pPr>
            <w:r w:rsidRPr="005F7F02">
              <w:rPr>
                <w:sz w:val="18"/>
                <w:szCs w:val="18"/>
              </w:rPr>
              <w:t>18,617</w:t>
            </w:r>
            <w:r w:rsidRPr="005F7F02">
              <w:rPr>
                <w:sz w:val="18"/>
                <w:szCs w:val="18"/>
              </w:rPr>
              <w:br/>
              <w:t>(99.2%)</w:t>
            </w:r>
          </w:p>
        </w:tc>
        <w:tc>
          <w:tcPr>
            <w:tcW w:w="1053" w:type="dxa"/>
            <w:vAlign w:val="top"/>
            <w:hideMark/>
          </w:tcPr>
          <w:p w14:paraId="0114C676" w14:textId="77777777" w:rsidR="00B11324" w:rsidRPr="005F7F02" w:rsidRDefault="00B11324" w:rsidP="0015646C">
            <w:pPr>
              <w:pStyle w:val="NormalWeb"/>
              <w:rPr>
                <w:sz w:val="18"/>
                <w:szCs w:val="18"/>
              </w:rPr>
            </w:pPr>
            <w:r w:rsidRPr="005F7F02">
              <w:rPr>
                <w:sz w:val="18"/>
                <w:szCs w:val="18"/>
              </w:rPr>
              <w:t>154</w:t>
            </w:r>
            <w:r w:rsidRPr="005F7F02">
              <w:rPr>
                <w:sz w:val="18"/>
                <w:szCs w:val="18"/>
              </w:rPr>
              <w:br/>
              <w:t>(0.8%)</w:t>
            </w:r>
          </w:p>
        </w:tc>
        <w:tc>
          <w:tcPr>
            <w:tcW w:w="1053" w:type="dxa"/>
            <w:vAlign w:val="top"/>
            <w:hideMark/>
          </w:tcPr>
          <w:p w14:paraId="150E51C5" w14:textId="77777777" w:rsidR="00B11324" w:rsidRPr="005F7F02" w:rsidRDefault="00B11324" w:rsidP="0015646C">
            <w:pPr>
              <w:pStyle w:val="NormalWeb"/>
              <w:rPr>
                <w:sz w:val="18"/>
                <w:szCs w:val="18"/>
              </w:rPr>
            </w:pPr>
            <w:r w:rsidRPr="005F7F02">
              <w:rPr>
                <w:sz w:val="18"/>
                <w:szCs w:val="18"/>
              </w:rPr>
              <w:t>18,771</w:t>
            </w:r>
          </w:p>
        </w:tc>
      </w:tr>
      <w:tr w:rsidR="00B11324" w:rsidRPr="005F7F02" w14:paraId="04700CBA" w14:textId="77777777" w:rsidTr="0015646C">
        <w:trPr>
          <w:cnfStyle w:val="000000010000" w:firstRow="0" w:lastRow="0" w:firstColumn="0" w:lastColumn="0" w:oddVBand="0" w:evenVBand="0" w:oddHBand="0" w:evenHBand="1" w:firstRowFirstColumn="0" w:firstRowLastColumn="0" w:lastRowFirstColumn="0" w:lastRowLastColumn="0"/>
        </w:trPr>
        <w:tc>
          <w:tcPr>
            <w:tcW w:w="0" w:type="auto"/>
            <w:vAlign w:val="top"/>
            <w:hideMark/>
          </w:tcPr>
          <w:p w14:paraId="48448164" w14:textId="77777777" w:rsidR="00B11324" w:rsidRPr="005F7F02" w:rsidRDefault="00B11324" w:rsidP="0015646C">
            <w:pPr>
              <w:pStyle w:val="NormalWeb"/>
              <w:rPr>
                <w:sz w:val="18"/>
                <w:szCs w:val="18"/>
              </w:rPr>
            </w:pPr>
            <w:r w:rsidRPr="005F7F02">
              <w:rPr>
                <w:sz w:val="18"/>
                <w:szCs w:val="18"/>
              </w:rPr>
              <w:t>Qld</w:t>
            </w:r>
            <w:r w:rsidRPr="00110757">
              <w:rPr>
                <w:sz w:val="18"/>
                <w:szCs w:val="18"/>
                <w:vertAlign w:val="superscript"/>
              </w:rPr>
              <w:t>c</w:t>
            </w:r>
          </w:p>
        </w:tc>
        <w:tc>
          <w:tcPr>
            <w:tcW w:w="1052" w:type="dxa"/>
            <w:vAlign w:val="top"/>
            <w:hideMark/>
          </w:tcPr>
          <w:p w14:paraId="0724BD49" w14:textId="77777777" w:rsidR="00B11324" w:rsidRPr="005F7F02" w:rsidRDefault="00B11324" w:rsidP="0015646C">
            <w:pPr>
              <w:pStyle w:val="NormalWeb"/>
              <w:rPr>
                <w:sz w:val="18"/>
                <w:szCs w:val="18"/>
              </w:rPr>
            </w:pPr>
            <w:r w:rsidRPr="005F7F02">
              <w:rPr>
                <w:sz w:val="18"/>
                <w:szCs w:val="18"/>
              </w:rPr>
              <w:t>11,682</w:t>
            </w:r>
            <w:r w:rsidRPr="005F7F02">
              <w:rPr>
                <w:sz w:val="18"/>
                <w:szCs w:val="18"/>
              </w:rPr>
              <w:br/>
              <w:t>(75.3%)</w:t>
            </w:r>
          </w:p>
        </w:tc>
        <w:tc>
          <w:tcPr>
            <w:tcW w:w="1053" w:type="dxa"/>
            <w:vAlign w:val="top"/>
            <w:hideMark/>
          </w:tcPr>
          <w:p w14:paraId="277E58D6" w14:textId="77777777" w:rsidR="00B11324" w:rsidRPr="005F7F02" w:rsidRDefault="00B11324" w:rsidP="0015646C">
            <w:pPr>
              <w:pStyle w:val="NormalWeb"/>
              <w:rPr>
                <w:sz w:val="18"/>
                <w:szCs w:val="18"/>
              </w:rPr>
            </w:pPr>
            <w:r w:rsidRPr="005F7F02">
              <w:rPr>
                <w:sz w:val="18"/>
                <w:szCs w:val="18"/>
              </w:rPr>
              <w:t>3,842</w:t>
            </w:r>
            <w:r w:rsidRPr="005F7F02">
              <w:rPr>
                <w:sz w:val="18"/>
                <w:szCs w:val="18"/>
              </w:rPr>
              <w:br/>
              <w:t>(24.7%)</w:t>
            </w:r>
          </w:p>
        </w:tc>
        <w:tc>
          <w:tcPr>
            <w:tcW w:w="1052" w:type="dxa"/>
            <w:vAlign w:val="top"/>
            <w:hideMark/>
          </w:tcPr>
          <w:p w14:paraId="3522CFE0" w14:textId="77777777" w:rsidR="00B11324" w:rsidRPr="005F7F02" w:rsidRDefault="00B11324" w:rsidP="0015646C">
            <w:pPr>
              <w:pStyle w:val="NormalWeb"/>
              <w:rPr>
                <w:sz w:val="18"/>
                <w:szCs w:val="18"/>
              </w:rPr>
            </w:pPr>
            <w:r w:rsidRPr="005F7F02">
              <w:rPr>
                <w:sz w:val="18"/>
                <w:szCs w:val="18"/>
              </w:rPr>
              <w:t>15,524</w:t>
            </w:r>
          </w:p>
        </w:tc>
        <w:tc>
          <w:tcPr>
            <w:tcW w:w="1053" w:type="dxa"/>
            <w:vAlign w:val="top"/>
            <w:hideMark/>
          </w:tcPr>
          <w:p w14:paraId="138D9ED1" w14:textId="77777777" w:rsidR="00B11324" w:rsidRPr="005F7F02" w:rsidRDefault="00B11324" w:rsidP="0015646C">
            <w:pPr>
              <w:pStyle w:val="NormalWeb"/>
              <w:rPr>
                <w:sz w:val="18"/>
                <w:szCs w:val="18"/>
              </w:rPr>
            </w:pPr>
            <w:r w:rsidRPr="005F7F02">
              <w:rPr>
                <w:sz w:val="18"/>
                <w:szCs w:val="18"/>
              </w:rPr>
              <w:t>5,987</w:t>
            </w:r>
            <w:r w:rsidRPr="005F7F02">
              <w:rPr>
                <w:sz w:val="18"/>
                <w:szCs w:val="18"/>
              </w:rPr>
              <w:br/>
              <w:t>(60.9%)</w:t>
            </w:r>
          </w:p>
        </w:tc>
        <w:tc>
          <w:tcPr>
            <w:tcW w:w="1052" w:type="dxa"/>
            <w:vAlign w:val="top"/>
            <w:hideMark/>
          </w:tcPr>
          <w:p w14:paraId="3B12749E" w14:textId="77777777" w:rsidR="00B11324" w:rsidRPr="005F7F02" w:rsidRDefault="00B11324" w:rsidP="0015646C">
            <w:pPr>
              <w:pStyle w:val="NormalWeb"/>
              <w:rPr>
                <w:sz w:val="18"/>
                <w:szCs w:val="18"/>
              </w:rPr>
            </w:pPr>
            <w:r w:rsidRPr="005F7F02">
              <w:rPr>
                <w:sz w:val="18"/>
                <w:szCs w:val="18"/>
              </w:rPr>
              <w:t>3,846</w:t>
            </w:r>
            <w:r w:rsidRPr="005F7F02">
              <w:rPr>
                <w:sz w:val="18"/>
                <w:szCs w:val="18"/>
              </w:rPr>
              <w:br/>
              <w:t>(39.1%)</w:t>
            </w:r>
          </w:p>
        </w:tc>
        <w:tc>
          <w:tcPr>
            <w:tcW w:w="1053" w:type="dxa"/>
            <w:vAlign w:val="top"/>
            <w:hideMark/>
          </w:tcPr>
          <w:p w14:paraId="4E10B02F" w14:textId="77777777" w:rsidR="00B11324" w:rsidRPr="005F7F02" w:rsidRDefault="00B11324" w:rsidP="0015646C">
            <w:pPr>
              <w:pStyle w:val="NormalWeb"/>
              <w:rPr>
                <w:sz w:val="18"/>
                <w:szCs w:val="18"/>
              </w:rPr>
            </w:pPr>
            <w:r w:rsidRPr="005F7F02">
              <w:rPr>
                <w:sz w:val="18"/>
                <w:szCs w:val="18"/>
              </w:rPr>
              <w:t>9,833</w:t>
            </w:r>
          </w:p>
        </w:tc>
        <w:tc>
          <w:tcPr>
            <w:tcW w:w="1052" w:type="dxa"/>
            <w:vAlign w:val="top"/>
            <w:hideMark/>
          </w:tcPr>
          <w:p w14:paraId="7143CC4B" w14:textId="77777777" w:rsidR="00B11324" w:rsidRPr="005F7F02" w:rsidRDefault="00B11324" w:rsidP="0015646C">
            <w:pPr>
              <w:pStyle w:val="NormalWeb"/>
              <w:rPr>
                <w:sz w:val="18"/>
                <w:szCs w:val="18"/>
              </w:rPr>
            </w:pPr>
            <w:r w:rsidRPr="005F7F02">
              <w:rPr>
                <w:sz w:val="18"/>
                <w:szCs w:val="18"/>
              </w:rPr>
              <w:t>627,191</w:t>
            </w:r>
            <w:r w:rsidRPr="005F7F02">
              <w:rPr>
                <w:sz w:val="18"/>
                <w:szCs w:val="18"/>
              </w:rPr>
              <w:br/>
              <w:t>(90.5%)</w:t>
            </w:r>
          </w:p>
        </w:tc>
        <w:tc>
          <w:tcPr>
            <w:tcW w:w="1053" w:type="dxa"/>
            <w:vAlign w:val="top"/>
            <w:hideMark/>
          </w:tcPr>
          <w:p w14:paraId="5101558D" w14:textId="77777777" w:rsidR="00B11324" w:rsidRPr="005F7F02" w:rsidRDefault="00B11324" w:rsidP="0015646C">
            <w:pPr>
              <w:pStyle w:val="NormalWeb"/>
              <w:rPr>
                <w:sz w:val="18"/>
                <w:szCs w:val="18"/>
              </w:rPr>
            </w:pPr>
            <w:r w:rsidRPr="005F7F02">
              <w:rPr>
                <w:sz w:val="18"/>
                <w:szCs w:val="18"/>
              </w:rPr>
              <w:t>65,498</w:t>
            </w:r>
            <w:r w:rsidRPr="005F7F02">
              <w:rPr>
                <w:sz w:val="18"/>
                <w:szCs w:val="18"/>
              </w:rPr>
              <w:br/>
              <w:t>(9.5%)</w:t>
            </w:r>
          </w:p>
        </w:tc>
        <w:tc>
          <w:tcPr>
            <w:tcW w:w="1053" w:type="dxa"/>
            <w:vAlign w:val="top"/>
            <w:hideMark/>
          </w:tcPr>
          <w:p w14:paraId="3B3BE940" w14:textId="77777777" w:rsidR="00B11324" w:rsidRPr="005F7F02" w:rsidRDefault="00B11324" w:rsidP="0015646C">
            <w:pPr>
              <w:pStyle w:val="NormalWeb"/>
              <w:rPr>
                <w:sz w:val="18"/>
                <w:szCs w:val="18"/>
              </w:rPr>
            </w:pPr>
            <w:r w:rsidRPr="005F7F02">
              <w:rPr>
                <w:sz w:val="18"/>
                <w:szCs w:val="18"/>
              </w:rPr>
              <w:t>692,689</w:t>
            </w:r>
          </w:p>
        </w:tc>
      </w:tr>
      <w:tr w:rsidR="00B11324" w:rsidRPr="005F7F02" w14:paraId="21BE5505" w14:textId="77777777" w:rsidTr="0015646C">
        <w:tc>
          <w:tcPr>
            <w:tcW w:w="0" w:type="auto"/>
            <w:vAlign w:val="top"/>
            <w:hideMark/>
          </w:tcPr>
          <w:p w14:paraId="59A4F231" w14:textId="77777777" w:rsidR="00B11324" w:rsidRPr="005F7F02" w:rsidRDefault="00B11324" w:rsidP="0015646C">
            <w:pPr>
              <w:pStyle w:val="NormalWeb"/>
              <w:rPr>
                <w:sz w:val="18"/>
                <w:szCs w:val="18"/>
              </w:rPr>
            </w:pPr>
            <w:r w:rsidRPr="005F7F02">
              <w:rPr>
                <w:sz w:val="18"/>
                <w:szCs w:val="18"/>
              </w:rPr>
              <w:t>SA</w:t>
            </w:r>
          </w:p>
        </w:tc>
        <w:tc>
          <w:tcPr>
            <w:tcW w:w="1052" w:type="dxa"/>
            <w:vAlign w:val="top"/>
            <w:hideMark/>
          </w:tcPr>
          <w:p w14:paraId="27EC2B9A" w14:textId="77777777" w:rsidR="00B11324" w:rsidRPr="005F7F02" w:rsidRDefault="00B11324" w:rsidP="0015646C">
            <w:pPr>
              <w:pStyle w:val="NormalWeb"/>
              <w:rPr>
                <w:sz w:val="18"/>
                <w:szCs w:val="18"/>
              </w:rPr>
            </w:pPr>
            <w:r w:rsidRPr="005F7F02">
              <w:rPr>
                <w:sz w:val="18"/>
                <w:szCs w:val="18"/>
              </w:rPr>
              <w:t>13,965</w:t>
            </w:r>
            <w:r w:rsidRPr="005F7F02">
              <w:rPr>
                <w:sz w:val="18"/>
                <w:szCs w:val="18"/>
              </w:rPr>
              <w:br/>
              <w:t>(48.7%)</w:t>
            </w:r>
          </w:p>
        </w:tc>
        <w:tc>
          <w:tcPr>
            <w:tcW w:w="1053" w:type="dxa"/>
            <w:vAlign w:val="top"/>
            <w:hideMark/>
          </w:tcPr>
          <w:p w14:paraId="2A5178B5" w14:textId="77777777" w:rsidR="00B11324" w:rsidRPr="005F7F02" w:rsidRDefault="00B11324" w:rsidP="0015646C">
            <w:pPr>
              <w:pStyle w:val="NormalWeb"/>
              <w:rPr>
                <w:sz w:val="18"/>
                <w:szCs w:val="18"/>
              </w:rPr>
            </w:pPr>
            <w:r w:rsidRPr="005F7F02">
              <w:rPr>
                <w:sz w:val="18"/>
                <w:szCs w:val="18"/>
              </w:rPr>
              <w:t>14,682</w:t>
            </w:r>
            <w:r w:rsidRPr="005F7F02">
              <w:rPr>
                <w:sz w:val="18"/>
                <w:szCs w:val="18"/>
              </w:rPr>
              <w:br/>
              <w:t>(51.3%)</w:t>
            </w:r>
          </w:p>
        </w:tc>
        <w:tc>
          <w:tcPr>
            <w:tcW w:w="1052" w:type="dxa"/>
            <w:vAlign w:val="top"/>
            <w:hideMark/>
          </w:tcPr>
          <w:p w14:paraId="12906F5B" w14:textId="77777777" w:rsidR="00B11324" w:rsidRPr="005F7F02" w:rsidRDefault="00B11324" w:rsidP="0015646C">
            <w:pPr>
              <w:pStyle w:val="NormalWeb"/>
              <w:rPr>
                <w:sz w:val="18"/>
                <w:szCs w:val="18"/>
              </w:rPr>
            </w:pPr>
            <w:r w:rsidRPr="005F7F02">
              <w:rPr>
                <w:sz w:val="18"/>
                <w:szCs w:val="18"/>
              </w:rPr>
              <w:t>28,647</w:t>
            </w:r>
          </w:p>
        </w:tc>
        <w:tc>
          <w:tcPr>
            <w:tcW w:w="1053" w:type="dxa"/>
            <w:vAlign w:val="top"/>
            <w:hideMark/>
          </w:tcPr>
          <w:p w14:paraId="4A0CA0FE" w14:textId="77777777" w:rsidR="00B11324" w:rsidRPr="005F7F02" w:rsidRDefault="00B11324" w:rsidP="0015646C">
            <w:pPr>
              <w:pStyle w:val="NormalWeb"/>
              <w:rPr>
                <w:sz w:val="18"/>
                <w:szCs w:val="18"/>
              </w:rPr>
            </w:pPr>
            <w:r w:rsidRPr="005F7F02">
              <w:rPr>
                <w:sz w:val="18"/>
                <w:szCs w:val="18"/>
              </w:rPr>
              <w:t>6,113</w:t>
            </w:r>
            <w:r w:rsidRPr="005F7F02">
              <w:rPr>
                <w:sz w:val="18"/>
                <w:szCs w:val="18"/>
              </w:rPr>
              <w:br/>
              <w:t>(46.8%)</w:t>
            </w:r>
          </w:p>
        </w:tc>
        <w:tc>
          <w:tcPr>
            <w:tcW w:w="1052" w:type="dxa"/>
            <w:vAlign w:val="top"/>
            <w:hideMark/>
          </w:tcPr>
          <w:p w14:paraId="61890D2F" w14:textId="77777777" w:rsidR="00B11324" w:rsidRPr="005F7F02" w:rsidRDefault="00B11324" w:rsidP="0015646C">
            <w:pPr>
              <w:pStyle w:val="NormalWeb"/>
              <w:rPr>
                <w:sz w:val="18"/>
                <w:szCs w:val="18"/>
              </w:rPr>
            </w:pPr>
            <w:r w:rsidRPr="005F7F02">
              <w:rPr>
                <w:sz w:val="18"/>
                <w:szCs w:val="18"/>
              </w:rPr>
              <w:t>6,936</w:t>
            </w:r>
            <w:r w:rsidRPr="005F7F02">
              <w:rPr>
                <w:sz w:val="18"/>
                <w:szCs w:val="18"/>
              </w:rPr>
              <w:br/>
              <w:t>(53.2%)</w:t>
            </w:r>
          </w:p>
        </w:tc>
        <w:tc>
          <w:tcPr>
            <w:tcW w:w="1053" w:type="dxa"/>
            <w:vAlign w:val="top"/>
            <w:hideMark/>
          </w:tcPr>
          <w:p w14:paraId="61CBA6E7" w14:textId="77777777" w:rsidR="00B11324" w:rsidRPr="005F7F02" w:rsidRDefault="00B11324" w:rsidP="0015646C">
            <w:pPr>
              <w:pStyle w:val="NormalWeb"/>
              <w:rPr>
                <w:sz w:val="18"/>
                <w:szCs w:val="18"/>
              </w:rPr>
            </w:pPr>
            <w:r w:rsidRPr="005F7F02">
              <w:rPr>
                <w:sz w:val="18"/>
                <w:szCs w:val="18"/>
              </w:rPr>
              <w:t>13,049</w:t>
            </w:r>
          </w:p>
        </w:tc>
        <w:tc>
          <w:tcPr>
            <w:tcW w:w="1052" w:type="dxa"/>
            <w:vAlign w:val="top"/>
            <w:hideMark/>
          </w:tcPr>
          <w:p w14:paraId="5CCEDC29" w14:textId="77777777" w:rsidR="00B11324" w:rsidRPr="005F7F02" w:rsidRDefault="00B11324" w:rsidP="0015646C">
            <w:pPr>
              <w:pStyle w:val="NormalWeb"/>
              <w:rPr>
                <w:sz w:val="18"/>
                <w:szCs w:val="18"/>
              </w:rPr>
            </w:pPr>
            <w:r w:rsidRPr="005F7F02">
              <w:rPr>
                <w:sz w:val="18"/>
                <w:szCs w:val="18"/>
              </w:rPr>
              <w:t>451,819</w:t>
            </w:r>
            <w:r w:rsidRPr="005F7F02">
              <w:rPr>
                <w:sz w:val="18"/>
                <w:szCs w:val="18"/>
              </w:rPr>
              <w:br/>
              <w:t>(59.3%)</w:t>
            </w:r>
          </w:p>
        </w:tc>
        <w:tc>
          <w:tcPr>
            <w:tcW w:w="1053" w:type="dxa"/>
            <w:vAlign w:val="top"/>
            <w:hideMark/>
          </w:tcPr>
          <w:p w14:paraId="06E0EE7C" w14:textId="77777777" w:rsidR="00B11324" w:rsidRPr="005F7F02" w:rsidRDefault="00B11324" w:rsidP="0015646C">
            <w:pPr>
              <w:pStyle w:val="NormalWeb"/>
              <w:rPr>
                <w:sz w:val="18"/>
                <w:szCs w:val="18"/>
              </w:rPr>
            </w:pPr>
            <w:r w:rsidRPr="005F7F02">
              <w:rPr>
                <w:sz w:val="18"/>
                <w:szCs w:val="18"/>
              </w:rPr>
              <w:t>310,672</w:t>
            </w:r>
            <w:r w:rsidRPr="005F7F02">
              <w:rPr>
                <w:sz w:val="18"/>
                <w:szCs w:val="18"/>
              </w:rPr>
              <w:br/>
              <w:t>(40.7%)</w:t>
            </w:r>
          </w:p>
        </w:tc>
        <w:tc>
          <w:tcPr>
            <w:tcW w:w="1053" w:type="dxa"/>
            <w:vAlign w:val="top"/>
            <w:hideMark/>
          </w:tcPr>
          <w:p w14:paraId="7E29B980" w14:textId="77777777" w:rsidR="00B11324" w:rsidRPr="005F7F02" w:rsidRDefault="00B11324" w:rsidP="0015646C">
            <w:pPr>
              <w:pStyle w:val="NormalWeb"/>
              <w:rPr>
                <w:sz w:val="18"/>
                <w:szCs w:val="18"/>
              </w:rPr>
            </w:pPr>
            <w:r w:rsidRPr="005F7F02">
              <w:rPr>
                <w:sz w:val="18"/>
                <w:szCs w:val="18"/>
              </w:rPr>
              <w:t>762,491</w:t>
            </w:r>
          </w:p>
        </w:tc>
      </w:tr>
      <w:tr w:rsidR="00B11324" w:rsidRPr="005F7F02" w14:paraId="44706E21" w14:textId="77777777" w:rsidTr="0015646C">
        <w:trPr>
          <w:cnfStyle w:val="000000010000" w:firstRow="0" w:lastRow="0" w:firstColumn="0" w:lastColumn="0" w:oddVBand="0" w:evenVBand="0" w:oddHBand="0" w:evenHBand="1" w:firstRowFirstColumn="0" w:firstRowLastColumn="0" w:lastRowFirstColumn="0" w:lastRowLastColumn="0"/>
        </w:trPr>
        <w:tc>
          <w:tcPr>
            <w:tcW w:w="0" w:type="auto"/>
            <w:vAlign w:val="top"/>
            <w:hideMark/>
          </w:tcPr>
          <w:p w14:paraId="1DD05B7D" w14:textId="77777777" w:rsidR="00B11324" w:rsidRPr="005F7F02" w:rsidRDefault="00B11324" w:rsidP="0015646C">
            <w:pPr>
              <w:pStyle w:val="NormalWeb"/>
              <w:rPr>
                <w:sz w:val="18"/>
                <w:szCs w:val="18"/>
              </w:rPr>
            </w:pPr>
            <w:r w:rsidRPr="005F7F02">
              <w:rPr>
                <w:sz w:val="18"/>
                <w:szCs w:val="18"/>
              </w:rPr>
              <w:t>Tas.</w:t>
            </w:r>
            <w:r w:rsidRPr="00110757">
              <w:rPr>
                <w:sz w:val="18"/>
                <w:szCs w:val="18"/>
                <w:vertAlign w:val="superscript"/>
              </w:rPr>
              <w:t>c</w:t>
            </w:r>
          </w:p>
        </w:tc>
        <w:tc>
          <w:tcPr>
            <w:tcW w:w="1052" w:type="dxa"/>
            <w:vAlign w:val="top"/>
            <w:hideMark/>
          </w:tcPr>
          <w:p w14:paraId="5D528680" w14:textId="77777777" w:rsidR="00B11324" w:rsidRPr="005F7F02" w:rsidRDefault="00B11324" w:rsidP="0015646C">
            <w:pPr>
              <w:pStyle w:val="NormalWeb"/>
              <w:rPr>
                <w:sz w:val="18"/>
                <w:szCs w:val="18"/>
              </w:rPr>
            </w:pPr>
            <w:r w:rsidRPr="005F7F02">
              <w:rPr>
                <w:sz w:val="18"/>
                <w:szCs w:val="18"/>
              </w:rPr>
              <w:t>1,532</w:t>
            </w:r>
            <w:r w:rsidRPr="005F7F02">
              <w:rPr>
                <w:sz w:val="18"/>
                <w:szCs w:val="18"/>
              </w:rPr>
              <w:br/>
              <w:t>(100.0%)</w:t>
            </w:r>
          </w:p>
        </w:tc>
        <w:tc>
          <w:tcPr>
            <w:tcW w:w="1053" w:type="dxa"/>
            <w:vAlign w:val="top"/>
            <w:hideMark/>
          </w:tcPr>
          <w:p w14:paraId="41FED044" w14:textId="77777777" w:rsidR="00B11324" w:rsidRPr="005F7F02" w:rsidRDefault="00B11324" w:rsidP="0015646C">
            <w:pPr>
              <w:pStyle w:val="NormalWeb"/>
              <w:rPr>
                <w:sz w:val="18"/>
                <w:szCs w:val="18"/>
              </w:rPr>
            </w:pPr>
            <w:r w:rsidRPr="005F7F02">
              <w:rPr>
                <w:sz w:val="18"/>
                <w:szCs w:val="18"/>
              </w:rPr>
              <w:t>0</w:t>
            </w:r>
            <w:r w:rsidRPr="005F7F02">
              <w:rPr>
                <w:sz w:val="18"/>
                <w:szCs w:val="18"/>
              </w:rPr>
              <w:br/>
              <w:t>(0.0%)</w:t>
            </w:r>
          </w:p>
        </w:tc>
        <w:tc>
          <w:tcPr>
            <w:tcW w:w="1052" w:type="dxa"/>
            <w:vAlign w:val="top"/>
            <w:hideMark/>
          </w:tcPr>
          <w:p w14:paraId="67888C87" w14:textId="77777777" w:rsidR="00B11324" w:rsidRPr="005F7F02" w:rsidRDefault="00B11324" w:rsidP="0015646C">
            <w:pPr>
              <w:pStyle w:val="NormalWeb"/>
              <w:rPr>
                <w:sz w:val="18"/>
                <w:szCs w:val="18"/>
              </w:rPr>
            </w:pPr>
            <w:r w:rsidRPr="005F7F02">
              <w:rPr>
                <w:sz w:val="18"/>
                <w:szCs w:val="18"/>
              </w:rPr>
              <w:t>1,532</w:t>
            </w:r>
          </w:p>
        </w:tc>
        <w:tc>
          <w:tcPr>
            <w:tcW w:w="1053" w:type="dxa"/>
            <w:vAlign w:val="top"/>
            <w:hideMark/>
          </w:tcPr>
          <w:p w14:paraId="7C841059" w14:textId="77777777" w:rsidR="00B11324" w:rsidRPr="005F7F02" w:rsidRDefault="00B11324" w:rsidP="0015646C">
            <w:pPr>
              <w:pStyle w:val="NormalWeb"/>
              <w:rPr>
                <w:sz w:val="18"/>
                <w:szCs w:val="18"/>
              </w:rPr>
            </w:pPr>
            <w:r w:rsidRPr="005F7F02">
              <w:rPr>
                <w:sz w:val="18"/>
                <w:szCs w:val="18"/>
              </w:rPr>
              <w:t>727</w:t>
            </w:r>
            <w:r w:rsidRPr="005F7F02">
              <w:rPr>
                <w:sz w:val="18"/>
                <w:szCs w:val="18"/>
              </w:rPr>
              <w:br/>
              <w:t>|(100.0%)</w:t>
            </w:r>
          </w:p>
        </w:tc>
        <w:tc>
          <w:tcPr>
            <w:tcW w:w="1052" w:type="dxa"/>
            <w:vAlign w:val="top"/>
            <w:hideMark/>
          </w:tcPr>
          <w:p w14:paraId="71742974" w14:textId="77777777" w:rsidR="00B11324" w:rsidRPr="005F7F02" w:rsidRDefault="00B11324" w:rsidP="0015646C">
            <w:pPr>
              <w:pStyle w:val="NormalWeb"/>
              <w:rPr>
                <w:sz w:val="18"/>
                <w:szCs w:val="18"/>
              </w:rPr>
            </w:pPr>
            <w:r w:rsidRPr="005F7F02">
              <w:rPr>
                <w:sz w:val="18"/>
                <w:szCs w:val="18"/>
              </w:rPr>
              <w:t>0</w:t>
            </w:r>
            <w:r w:rsidRPr="005F7F02">
              <w:rPr>
                <w:sz w:val="18"/>
                <w:szCs w:val="18"/>
              </w:rPr>
              <w:br/>
              <w:t>(0.0%)</w:t>
            </w:r>
          </w:p>
        </w:tc>
        <w:tc>
          <w:tcPr>
            <w:tcW w:w="1053" w:type="dxa"/>
            <w:vAlign w:val="top"/>
            <w:hideMark/>
          </w:tcPr>
          <w:p w14:paraId="1067428D" w14:textId="77777777" w:rsidR="00B11324" w:rsidRPr="005F7F02" w:rsidRDefault="00B11324" w:rsidP="0015646C">
            <w:pPr>
              <w:pStyle w:val="NormalWeb"/>
              <w:rPr>
                <w:sz w:val="18"/>
                <w:szCs w:val="18"/>
              </w:rPr>
            </w:pPr>
            <w:r w:rsidRPr="005F7F02">
              <w:rPr>
                <w:sz w:val="18"/>
                <w:szCs w:val="18"/>
              </w:rPr>
              <w:t>727</w:t>
            </w:r>
          </w:p>
        </w:tc>
        <w:tc>
          <w:tcPr>
            <w:tcW w:w="1052" w:type="dxa"/>
            <w:vAlign w:val="top"/>
            <w:hideMark/>
          </w:tcPr>
          <w:p w14:paraId="6470D4FE" w14:textId="77777777" w:rsidR="00B11324" w:rsidRPr="005F7F02" w:rsidRDefault="00B11324" w:rsidP="0015646C">
            <w:pPr>
              <w:pStyle w:val="NormalWeb"/>
              <w:rPr>
                <w:sz w:val="18"/>
                <w:szCs w:val="18"/>
              </w:rPr>
            </w:pPr>
            <w:r w:rsidRPr="005F7F02">
              <w:rPr>
                <w:sz w:val="18"/>
                <w:szCs w:val="18"/>
              </w:rPr>
              <w:t>55,836</w:t>
            </w:r>
            <w:r w:rsidRPr="005F7F02">
              <w:rPr>
                <w:sz w:val="18"/>
                <w:szCs w:val="18"/>
              </w:rPr>
              <w:br/>
              <w:t>(100.0%)</w:t>
            </w:r>
          </w:p>
        </w:tc>
        <w:tc>
          <w:tcPr>
            <w:tcW w:w="1053" w:type="dxa"/>
            <w:vAlign w:val="top"/>
            <w:hideMark/>
          </w:tcPr>
          <w:p w14:paraId="57A7EFD6" w14:textId="77777777" w:rsidR="00B11324" w:rsidRPr="005F7F02" w:rsidRDefault="00B11324" w:rsidP="0015646C">
            <w:pPr>
              <w:pStyle w:val="NormalWeb"/>
              <w:rPr>
                <w:sz w:val="18"/>
                <w:szCs w:val="18"/>
              </w:rPr>
            </w:pPr>
            <w:r w:rsidRPr="005F7F02">
              <w:rPr>
                <w:sz w:val="18"/>
                <w:szCs w:val="18"/>
              </w:rPr>
              <w:t>0</w:t>
            </w:r>
            <w:r w:rsidRPr="005F7F02">
              <w:rPr>
                <w:sz w:val="18"/>
                <w:szCs w:val="18"/>
              </w:rPr>
              <w:br/>
              <w:t>(0.0%)</w:t>
            </w:r>
          </w:p>
        </w:tc>
        <w:tc>
          <w:tcPr>
            <w:tcW w:w="1053" w:type="dxa"/>
            <w:vAlign w:val="top"/>
            <w:hideMark/>
          </w:tcPr>
          <w:p w14:paraId="60A8BD3B" w14:textId="77777777" w:rsidR="00B11324" w:rsidRPr="005F7F02" w:rsidRDefault="00B11324" w:rsidP="0015646C">
            <w:pPr>
              <w:pStyle w:val="NormalWeb"/>
              <w:rPr>
                <w:sz w:val="18"/>
                <w:szCs w:val="18"/>
              </w:rPr>
            </w:pPr>
            <w:r w:rsidRPr="005F7F02">
              <w:rPr>
                <w:sz w:val="18"/>
                <w:szCs w:val="18"/>
              </w:rPr>
              <w:t>55,836</w:t>
            </w:r>
          </w:p>
        </w:tc>
      </w:tr>
      <w:tr w:rsidR="00B11324" w:rsidRPr="005F7F02" w14:paraId="7ECE1E8A" w14:textId="77777777" w:rsidTr="0015646C">
        <w:tc>
          <w:tcPr>
            <w:tcW w:w="0" w:type="auto"/>
            <w:vAlign w:val="top"/>
            <w:hideMark/>
          </w:tcPr>
          <w:p w14:paraId="283DBED5" w14:textId="77777777" w:rsidR="00B11324" w:rsidRPr="005F7F02" w:rsidRDefault="00B11324" w:rsidP="0015646C">
            <w:pPr>
              <w:pStyle w:val="NormalWeb"/>
              <w:rPr>
                <w:sz w:val="18"/>
                <w:szCs w:val="18"/>
              </w:rPr>
            </w:pPr>
            <w:r w:rsidRPr="005F7F02">
              <w:rPr>
                <w:sz w:val="18"/>
                <w:szCs w:val="18"/>
              </w:rPr>
              <w:t>Vic.</w:t>
            </w:r>
            <w:r w:rsidRPr="00110757">
              <w:rPr>
                <w:sz w:val="18"/>
                <w:szCs w:val="18"/>
                <w:vertAlign w:val="superscript"/>
              </w:rPr>
              <w:t>c</w:t>
            </w:r>
          </w:p>
        </w:tc>
        <w:tc>
          <w:tcPr>
            <w:tcW w:w="1052" w:type="dxa"/>
            <w:vAlign w:val="top"/>
            <w:hideMark/>
          </w:tcPr>
          <w:p w14:paraId="63CEB8DC" w14:textId="77777777" w:rsidR="00B11324" w:rsidRPr="005F7F02" w:rsidRDefault="00B11324" w:rsidP="0015646C">
            <w:pPr>
              <w:pStyle w:val="NormalWeb"/>
              <w:rPr>
                <w:sz w:val="18"/>
                <w:szCs w:val="18"/>
              </w:rPr>
            </w:pPr>
            <w:r w:rsidRPr="005F7F02">
              <w:rPr>
                <w:sz w:val="18"/>
                <w:szCs w:val="18"/>
              </w:rPr>
              <w:t>22,782</w:t>
            </w:r>
            <w:r w:rsidRPr="005F7F02">
              <w:rPr>
                <w:sz w:val="18"/>
                <w:szCs w:val="18"/>
              </w:rPr>
              <w:br/>
              <w:t>(31.3%)</w:t>
            </w:r>
          </w:p>
        </w:tc>
        <w:tc>
          <w:tcPr>
            <w:tcW w:w="1053" w:type="dxa"/>
            <w:vAlign w:val="top"/>
            <w:hideMark/>
          </w:tcPr>
          <w:p w14:paraId="0C96B4B4" w14:textId="77777777" w:rsidR="00B11324" w:rsidRPr="005F7F02" w:rsidRDefault="00B11324" w:rsidP="0015646C">
            <w:pPr>
              <w:pStyle w:val="NormalWeb"/>
              <w:rPr>
                <w:sz w:val="18"/>
                <w:szCs w:val="18"/>
              </w:rPr>
            </w:pPr>
            <w:r w:rsidRPr="005F7F02">
              <w:rPr>
                <w:sz w:val="18"/>
                <w:szCs w:val="18"/>
              </w:rPr>
              <w:t>50,038</w:t>
            </w:r>
            <w:r w:rsidRPr="005F7F02">
              <w:rPr>
                <w:sz w:val="18"/>
                <w:szCs w:val="18"/>
              </w:rPr>
              <w:br/>
              <w:t>(68.7%)</w:t>
            </w:r>
          </w:p>
        </w:tc>
        <w:tc>
          <w:tcPr>
            <w:tcW w:w="1052" w:type="dxa"/>
            <w:vAlign w:val="top"/>
            <w:hideMark/>
          </w:tcPr>
          <w:p w14:paraId="0C9F1CA2" w14:textId="77777777" w:rsidR="00B11324" w:rsidRPr="005F7F02" w:rsidRDefault="00B11324" w:rsidP="0015646C">
            <w:pPr>
              <w:pStyle w:val="NormalWeb"/>
              <w:rPr>
                <w:sz w:val="18"/>
                <w:szCs w:val="18"/>
              </w:rPr>
            </w:pPr>
            <w:r w:rsidRPr="005F7F02">
              <w:rPr>
                <w:sz w:val="18"/>
                <w:szCs w:val="18"/>
              </w:rPr>
              <w:t>72,820</w:t>
            </w:r>
          </w:p>
        </w:tc>
        <w:tc>
          <w:tcPr>
            <w:tcW w:w="1053" w:type="dxa"/>
            <w:vAlign w:val="top"/>
            <w:hideMark/>
          </w:tcPr>
          <w:p w14:paraId="4F1A3204" w14:textId="77777777" w:rsidR="00B11324" w:rsidRPr="005F7F02" w:rsidRDefault="00B11324" w:rsidP="0015646C">
            <w:pPr>
              <w:pStyle w:val="NormalWeb"/>
              <w:rPr>
                <w:sz w:val="18"/>
                <w:szCs w:val="18"/>
              </w:rPr>
            </w:pPr>
            <w:r w:rsidRPr="005F7F02">
              <w:rPr>
                <w:sz w:val="18"/>
                <w:szCs w:val="18"/>
              </w:rPr>
              <w:t>11,646</w:t>
            </w:r>
            <w:r w:rsidRPr="005F7F02">
              <w:rPr>
                <w:sz w:val="18"/>
                <w:szCs w:val="18"/>
              </w:rPr>
              <w:br/>
              <w:t>(26.9%)</w:t>
            </w:r>
          </w:p>
        </w:tc>
        <w:tc>
          <w:tcPr>
            <w:tcW w:w="1052" w:type="dxa"/>
            <w:vAlign w:val="top"/>
            <w:hideMark/>
          </w:tcPr>
          <w:p w14:paraId="3AFDA203" w14:textId="77777777" w:rsidR="00B11324" w:rsidRPr="005F7F02" w:rsidRDefault="00B11324" w:rsidP="0015646C">
            <w:pPr>
              <w:pStyle w:val="NormalWeb"/>
              <w:rPr>
                <w:sz w:val="18"/>
                <w:szCs w:val="18"/>
              </w:rPr>
            </w:pPr>
            <w:r w:rsidRPr="005F7F02">
              <w:rPr>
                <w:sz w:val="18"/>
                <w:szCs w:val="18"/>
              </w:rPr>
              <w:t>31,599</w:t>
            </w:r>
            <w:r w:rsidRPr="005F7F02">
              <w:rPr>
                <w:sz w:val="18"/>
                <w:szCs w:val="18"/>
              </w:rPr>
              <w:br/>
              <w:t>(73.1%)</w:t>
            </w:r>
          </w:p>
        </w:tc>
        <w:tc>
          <w:tcPr>
            <w:tcW w:w="1053" w:type="dxa"/>
            <w:vAlign w:val="top"/>
            <w:hideMark/>
          </w:tcPr>
          <w:p w14:paraId="2F3D2FC6" w14:textId="77777777" w:rsidR="00B11324" w:rsidRPr="005F7F02" w:rsidRDefault="00B11324" w:rsidP="0015646C">
            <w:pPr>
              <w:pStyle w:val="NormalWeb"/>
              <w:rPr>
                <w:sz w:val="18"/>
                <w:szCs w:val="18"/>
              </w:rPr>
            </w:pPr>
            <w:r w:rsidRPr="005F7F02">
              <w:rPr>
                <w:sz w:val="18"/>
                <w:szCs w:val="18"/>
              </w:rPr>
              <w:t>43,245</w:t>
            </w:r>
          </w:p>
        </w:tc>
        <w:tc>
          <w:tcPr>
            <w:tcW w:w="1052" w:type="dxa"/>
            <w:vAlign w:val="top"/>
            <w:hideMark/>
          </w:tcPr>
          <w:p w14:paraId="595E7ADF" w14:textId="77777777" w:rsidR="00B11324" w:rsidRPr="005F7F02" w:rsidRDefault="00B11324" w:rsidP="0015646C">
            <w:pPr>
              <w:pStyle w:val="NormalWeb"/>
              <w:rPr>
                <w:sz w:val="18"/>
                <w:szCs w:val="18"/>
              </w:rPr>
            </w:pPr>
            <w:r w:rsidRPr="005F7F02">
              <w:rPr>
                <w:sz w:val="18"/>
                <w:szCs w:val="18"/>
              </w:rPr>
              <w:t>991,617</w:t>
            </w:r>
            <w:r w:rsidRPr="005F7F02">
              <w:rPr>
                <w:sz w:val="18"/>
                <w:szCs w:val="18"/>
              </w:rPr>
              <w:br/>
              <w:t>(41.4%)</w:t>
            </w:r>
          </w:p>
        </w:tc>
        <w:tc>
          <w:tcPr>
            <w:tcW w:w="1053" w:type="dxa"/>
            <w:vAlign w:val="top"/>
            <w:hideMark/>
          </w:tcPr>
          <w:p w14:paraId="189CA2D8" w14:textId="77777777" w:rsidR="00B11324" w:rsidRPr="005F7F02" w:rsidRDefault="00B11324" w:rsidP="0015646C">
            <w:pPr>
              <w:pStyle w:val="NormalWeb"/>
              <w:rPr>
                <w:sz w:val="18"/>
                <w:szCs w:val="18"/>
              </w:rPr>
            </w:pPr>
            <w:r w:rsidRPr="005F7F02">
              <w:rPr>
                <w:sz w:val="18"/>
                <w:szCs w:val="18"/>
              </w:rPr>
              <w:t>1,402,056</w:t>
            </w:r>
            <w:r w:rsidRPr="005F7F02">
              <w:rPr>
                <w:sz w:val="18"/>
                <w:szCs w:val="18"/>
              </w:rPr>
              <w:br/>
              <w:t>(58.6%)</w:t>
            </w:r>
          </w:p>
        </w:tc>
        <w:tc>
          <w:tcPr>
            <w:tcW w:w="1053" w:type="dxa"/>
            <w:vAlign w:val="top"/>
            <w:hideMark/>
          </w:tcPr>
          <w:p w14:paraId="4C1FE62D" w14:textId="77777777" w:rsidR="00B11324" w:rsidRPr="005F7F02" w:rsidRDefault="00B11324" w:rsidP="0015646C">
            <w:pPr>
              <w:pStyle w:val="NormalWeb"/>
              <w:rPr>
                <w:sz w:val="18"/>
                <w:szCs w:val="18"/>
              </w:rPr>
            </w:pPr>
            <w:r w:rsidRPr="005F7F02">
              <w:rPr>
                <w:sz w:val="18"/>
                <w:szCs w:val="18"/>
              </w:rPr>
              <w:t>2,393,673</w:t>
            </w:r>
          </w:p>
        </w:tc>
      </w:tr>
      <w:tr w:rsidR="00B11324" w:rsidRPr="005F7F02" w14:paraId="7174B92A" w14:textId="77777777" w:rsidTr="0015646C">
        <w:trPr>
          <w:cnfStyle w:val="000000010000" w:firstRow="0" w:lastRow="0" w:firstColumn="0" w:lastColumn="0" w:oddVBand="0" w:evenVBand="0" w:oddHBand="0" w:evenHBand="1" w:firstRowFirstColumn="0" w:firstRowLastColumn="0" w:lastRowFirstColumn="0" w:lastRowLastColumn="0"/>
        </w:trPr>
        <w:tc>
          <w:tcPr>
            <w:tcW w:w="0" w:type="auto"/>
            <w:vAlign w:val="top"/>
            <w:hideMark/>
          </w:tcPr>
          <w:p w14:paraId="44769E4D" w14:textId="77777777" w:rsidR="00B11324" w:rsidRPr="005F7F02" w:rsidRDefault="00B11324" w:rsidP="0015646C">
            <w:pPr>
              <w:pStyle w:val="NormalWeb"/>
              <w:rPr>
                <w:sz w:val="18"/>
                <w:szCs w:val="18"/>
              </w:rPr>
            </w:pPr>
            <w:r w:rsidRPr="005F7F02">
              <w:rPr>
                <w:sz w:val="18"/>
                <w:szCs w:val="18"/>
              </w:rPr>
              <w:t>W</w:t>
            </w:r>
            <w:r>
              <w:rPr>
                <w:sz w:val="18"/>
                <w:szCs w:val="18"/>
              </w:rPr>
              <w:t>A</w:t>
            </w:r>
            <w:r w:rsidRPr="00115916">
              <w:rPr>
                <w:sz w:val="18"/>
                <w:szCs w:val="18"/>
                <w:vertAlign w:val="superscript"/>
              </w:rPr>
              <w:t>d</w:t>
            </w:r>
          </w:p>
        </w:tc>
        <w:tc>
          <w:tcPr>
            <w:tcW w:w="1052" w:type="dxa"/>
            <w:vAlign w:val="top"/>
            <w:hideMark/>
          </w:tcPr>
          <w:p w14:paraId="15A3C7B7" w14:textId="77777777" w:rsidR="00B11324" w:rsidRPr="005F7F02" w:rsidRDefault="00B11324" w:rsidP="0015646C">
            <w:pPr>
              <w:pStyle w:val="NormalWeb"/>
              <w:rPr>
                <w:sz w:val="18"/>
                <w:szCs w:val="18"/>
              </w:rPr>
            </w:pPr>
            <w:r w:rsidRPr="005F7F02">
              <w:rPr>
                <w:sz w:val="18"/>
                <w:szCs w:val="18"/>
              </w:rPr>
              <w:t>13,136</w:t>
            </w:r>
            <w:r w:rsidRPr="005F7F02">
              <w:rPr>
                <w:sz w:val="18"/>
                <w:szCs w:val="18"/>
              </w:rPr>
              <w:br/>
              <w:t>(34.5%)</w:t>
            </w:r>
          </w:p>
        </w:tc>
        <w:tc>
          <w:tcPr>
            <w:tcW w:w="1053" w:type="dxa"/>
            <w:vAlign w:val="top"/>
            <w:hideMark/>
          </w:tcPr>
          <w:p w14:paraId="473185DB" w14:textId="77777777" w:rsidR="00B11324" w:rsidRPr="005F7F02" w:rsidRDefault="00B11324" w:rsidP="0015646C">
            <w:pPr>
              <w:pStyle w:val="NormalWeb"/>
              <w:rPr>
                <w:sz w:val="18"/>
                <w:szCs w:val="18"/>
              </w:rPr>
            </w:pPr>
            <w:r w:rsidRPr="005F7F02">
              <w:rPr>
                <w:sz w:val="18"/>
                <w:szCs w:val="18"/>
              </w:rPr>
              <w:t>24,963</w:t>
            </w:r>
            <w:r w:rsidRPr="005F7F02">
              <w:rPr>
                <w:sz w:val="18"/>
                <w:szCs w:val="18"/>
              </w:rPr>
              <w:br/>
              <w:t>(65.5%)</w:t>
            </w:r>
          </w:p>
        </w:tc>
        <w:tc>
          <w:tcPr>
            <w:tcW w:w="1052" w:type="dxa"/>
            <w:vAlign w:val="top"/>
            <w:hideMark/>
          </w:tcPr>
          <w:p w14:paraId="51E8FC3F" w14:textId="77777777" w:rsidR="00B11324" w:rsidRPr="005F7F02" w:rsidRDefault="00B11324" w:rsidP="0015646C">
            <w:pPr>
              <w:pStyle w:val="NormalWeb"/>
              <w:rPr>
                <w:sz w:val="18"/>
                <w:szCs w:val="18"/>
              </w:rPr>
            </w:pPr>
            <w:r w:rsidRPr="005F7F02">
              <w:rPr>
                <w:sz w:val="18"/>
                <w:szCs w:val="18"/>
              </w:rPr>
              <w:t>38,099</w:t>
            </w:r>
          </w:p>
        </w:tc>
        <w:tc>
          <w:tcPr>
            <w:tcW w:w="1053" w:type="dxa"/>
            <w:vAlign w:val="top"/>
            <w:hideMark/>
          </w:tcPr>
          <w:p w14:paraId="7221E6FC" w14:textId="77777777" w:rsidR="00B11324" w:rsidRPr="005F7F02" w:rsidRDefault="00B11324" w:rsidP="0015646C">
            <w:pPr>
              <w:pStyle w:val="NormalWeb"/>
              <w:rPr>
                <w:sz w:val="18"/>
                <w:szCs w:val="18"/>
              </w:rPr>
            </w:pPr>
            <w:r w:rsidRPr="005F7F02">
              <w:rPr>
                <w:sz w:val="18"/>
                <w:szCs w:val="18"/>
              </w:rPr>
              <w:t>8,912</w:t>
            </w:r>
            <w:r w:rsidRPr="005F7F02">
              <w:rPr>
                <w:sz w:val="18"/>
                <w:szCs w:val="18"/>
              </w:rPr>
              <w:br/>
              <w:t>(46.1%)</w:t>
            </w:r>
          </w:p>
        </w:tc>
        <w:tc>
          <w:tcPr>
            <w:tcW w:w="1052" w:type="dxa"/>
            <w:vAlign w:val="top"/>
            <w:hideMark/>
          </w:tcPr>
          <w:p w14:paraId="19A7332E" w14:textId="77777777" w:rsidR="00B11324" w:rsidRPr="005F7F02" w:rsidRDefault="00B11324" w:rsidP="0015646C">
            <w:pPr>
              <w:pStyle w:val="NormalWeb"/>
              <w:rPr>
                <w:sz w:val="18"/>
                <w:szCs w:val="18"/>
              </w:rPr>
            </w:pPr>
            <w:r w:rsidRPr="005F7F02">
              <w:rPr>
                <w:sz w:val="18"/>
                <w:szCs w:val="18"/>
              </w:rPr>
              <w:t>10,433</w:t>
            </w:r>
            <w:r w:rsidRPr="005F7F02">
              <w:rPr>
                <w:sz w:val="18"/>
                <w:szCs w:val="18"/>
              </w:rPr>
              <w:br/>
              <w:t>(53.9%)</w:t>
            </w:r>
          </w:p>
        </w:tc>
        <w:tc>
          <w:tcPr>
            <w:tcW w:w="1053" w:type="dxa"/>
            <w:vAlign w:val="top"/>
            <w:hideMark/>
          </w:tcPr>
          <w:p w14:paraId="3E633943" w14:textId="77777777" w:rsidR="00B11324" w:rsidRPr="005F7F02" w:rsidRDefault="00B11324" w:rsidP="0015646C">
            <w:pPr>
              <w:pStyle w:val="NormalWeb"/>
              <w:rPr>
                <w:sz w:val="18"/>
                <w:szCs w:val="18"/>
              </w:rPr>
            </w:pPr>
            <w:r w:rsidRPr="005F7F02">
              <w:rPr>
                <w:sz w:val="18"/>
                <w:szCs w:val="18"/>
              </w:rPr>
              <w:t>19,345</w:t>
            </w:r>
          </w:p>
        </w:tc>
        <w:tc>
          <w:tcPr>
            <w:tcW w:w="1052" w:type="dxa"/>
            <w:vAlign w:val="top"/>
            <w:hideMark/>
          </w:tcPr>
          <w:p w14:paraId="7F98991A" w14:textId="77777777" w:rsidR="00B11324" w:rsidRPr="005F7F02" w:rsidRDefault="00B11324" w:rsidP="0015646C">
            <w:pPr>
              <w:pStyle w:val="NormalWeb"/>
              <w:rPr>
                <w:sz w:val="18"/>
                <w:szCs w:val="18"/>
              </w:rPr>
            </w:pPr>
            <w:r w:rsidRPr="005F7F02">
              <w:rPr>
                <w:sz w:val="18"/>
                <w:szCs w:val="18"/>
              </w:rPr>
              <w:t>448,328</w:t>
            </w:r>
            <w:r w:rsidRPr="005F7F02">
              <w:rPr>
                <w:sz w:val="18"/>
                <w:szCs w:val="18"/>
              </w:rPr>
              <w:br/>
              <w:t>(40.5%)</w:t>
            </w:r>
          </w:p>
        </w:tc>
        <w:tc>
          <w:tcPr>
            <w:tcW w:w="1053" w:type="dxa"/>
            <w:vAlign w:val="top"/>
            <w:hideMark/>
          </w:tcPr>
          <w:p w14:paraId="1C366B84" w14:textId="77777777" w:rsidR="00B11324" w:rsidRPr="005F7F02" w:rsidRDefault="00B11324" w:rsidP="0015646C">
            <w:pPr>
              <w:pStyle w:val="NormalWeb"/>
              <w:rPr>
                <w:sz w:val="18"/>
                <w:szCs w:val="18"/>
              </w:rPr>
            </w:pPr>
            <w:r w:rsidRPr="005F7F02">
              <w:rPr>
                <w:sz w:val="18"/>
                <w:szCs w:val="18"/>
              </w:rPr>
              <w:t>657,455</w:t>
            </w:r>
            <w:r w:rsidRPr="005F7F02">
              <w:rPr>
                <w:sz w:val="18"/>
                <w:szCs w:val="18"/>
              </w:rPr>
              <w:br/>
              <w:t>(59.5%)</w:t>
            </w:r>
          </w:p>
        </w:tc>
        <w:tc>
          <w:tcPr>
            <w:tcW w:w="1053" w:type="dxa"/>
            <w:vAlign w:val="top"/>
            <w:hideMark/>
          </w:tcPr>
          <w:p w14:paraId="6EC75E2C" w14:textId="77777777" w:rsidR="00B11324" w:rsidRPr="005F7F02" w:rsidRDefault="00B11324" w:rsidP="0015646C">
            <w:pPr>
              <w:pStyle w:val="NormalWeb"/>
              <w:rPr>
                <w:sz w:val="18"/>
                <w:szCs w:val="18"/>
              </w:rPr>
            </w:pPr>
            <w:r w:rsidRPr="005F7F02">
              <w:rPr>
                <w:sz w:val="18"/>
                <w:szCs w:val="18"/>
              </w:rPr>
              <w:t>1,105,783</w:t>
            </w:r>
          </w:p>
        </w:tc>
      </w:tr>
      <w:tr w:rsidR="00B11324" w:rsidRPr="00CD4F32" w14:paraId="7D6C44E9" w14:textId="77777777" w:rsidTr="0015646C">
        <w:tc>
          <w:tcPr>
            <w:tcW w:w="0" w:type="auto"/>
            <w:shd w:val="clear" w:color="auto" w:fill="F7ECDD"/>
            <w:vAlign w:val="top"/>
            <w:hideMark/>
          </w:tcPr>
          <w:p w14:paraId="25F071C7" w14:textId="77777777" w:rsidR="00B11324" w:rsidRPr="00CD4F32" w:rsidRDefault="00B11324" w:rsidP="0015646C">
            <w:pPr>
              <w:pStyle w:val="NormalWeb"/>
              <w:rPr>
                <w:b/>
                <w:bCs/>
                <w:sz w:val="18"/>
                <w:szCs w:val="18"/>
              </w:rPr>
            </w:pPr>
            <w:r w:rsidRPr="00CD4F32">
              <w:rPr>
                <w:b/>
                <w:bCs/>
                <w:sz w:val="18"/>
                <w:szCs w:val="18"/>
              </w:rPr>
              <w:t>Australia</w:t>
            </w:r>
          </w:p>
        </w:tc>
        <w:tc>
          <w:tcPr>
            <w:tcW w:w="1052" w:type="dxa"/>
            <w:shd w:val="clear" w:color="auto" w:fill="F7ECDD"/>
            <w:vAlign w:val="top"/>
            <w:hideMark/>
          </w:tcPr>
          <w:p w14:paraId="144999F7" w14:textId="77777777" w:rsidR="00B11324" w:rsidRPr="00CD4F32" w:rsidRDefault="00B11324" w:rsidP="0015646C">
            <w:pPr>
              <w:pStyle w:val="NormalWeb"/>
              <w:rPr>
                <w:b/>
                <w:bCs/>
                <w:sz w:val="18"/>
                <w:szCs w:val="18"/>
              </w:rPr>
            </w:pPr>
            <w:r w:rsidRPr="00CD4F32">
              <w:rPr>
                <w:b/>
                <w:bCs/>
                <w:sz w:val="18"/>
                <w:szCs w:val="18"/>
              </w:rPr>
              <w:t>140,873</w:t>
            </w:r>
            <w:r w:rsidRPr="00CD4F32">
              <w:rPr>
                <w:b/>
                <w:bCs/>
                <w:sz w:val="18"/>
                <w:szCs w:val="18"/>
              </w:rPr>
              <w:br/>
              <w:t>(45.6%)</w:t>
            </w:r>
          </w:p>
        </w:tc>
        <w:tc>
          <w:tcPr>
            <w:tcW w:w="1053" w:type="dxa"/>
            <w:shd w:val="clear" w:color="auto" w:fill="F7ECDD"/>
            <w:vAlign w:val="top"/>
            <w:hideMark/>
          </w:tcPr>
          <w:p w14:paraId="66A454D2" w14:textId="77777777" w:rsidR="00B11324" w:rsidRPr="00CD4F32" w:rsidRDefault="00B11324" w:rsidP="0015646C">
            <w:pPr>
              <w:pStyle w:val="NormalWeb"/>
              <w:rPr>
                <w:b/>
                <w:bCs/>
                <w:sz w:val="18"/>
                <w:szCs w:val="18"/>
              </w:rPr>
            </w:pPr>
            <w:r w:rsidRPr="00CD4F32">
              <w:rPr>
                <w:b/>
                <w:bCs/>
                <w:sz w:val="18"/>
                <w:szCs w:val="18"/>
              </w:rPr>
              <w:t>168,149</w:t>
            </w:r>
            <w:r w:rsidRPr="00CD4F32">
              <w:rPr>
                <w:b/>
                <w:bCs/>
                <w:sz w:val="18"/>
                <w:szCs w:val="18"/>
              </w:rPr>
              <w:br/>
              <w:t>(54.4%)</w:t>
            </w:r>
          </w:p>
        </w:tc>
        <w:tc>
          <w:tcPr>
            <w:tcW w:w="1052" w:type="dxa"/>
            <w:shd w:val="clear" w:color="auto" w:fill="F7ECDD"/>
            <w:vAlign w:val="top"/>
            <w:hideMark/>
          </w:tcPr>
          <w:p w14:paraId="4956F00E" w14:textId="77777777" w:rsidR="00B11324" w:rsidRPr="00CD4F32" w:rsidRDefault="00B11324" w:rsidP="0015646C">
            <w:pPr>
              <w:pStyle w:val="NormalWeb"/>
              <w:rPr>
                <w:b/>
                <w:bCs/>
                <w:sz w:val="18"/>
                <w:szCs w:val="18"/>
              </w:rPr>
            </w:pPr>
            <w:r w:rsidRPr="00CD4F32">
              <w:rPr>
                <w:b/>
                <w:bCs/>
                <w:sz w:val="18"/>
                <w:szCs w:val="18"/>
              </w:rPr>
              <w:t>309,022</w:t>
            </w:r>
          </w:p>
        </w:tc>
        <w:tc>
          <w:tcPr>
            <w:tcW w:w="1053" w:type="dxa"/>
            <w:shd w:val="clear" w:color="auto" w:fill="F7ECDD"/>
            <w:vAlign w:val="top"/>
            <w:hideMark/>
          </w:tcPr>
          <w:p w14:paraId="274414EA" w14:textId="77777777" w:rsidR="00B11324" w:rsidRPr="00CD4F32" w:rsidRDefault="00B11324" w:rsidP="0015646C">
            <w:pPr>
              <w:pStyle w:val="NormalWeb"/>
              <w:rPr>
                <w:b/>
                <w:bCs/>
                <w:sz w:val="18"/>
                <w:szCs w:val="18"/>
              </w:rPr>
            </w:pPr>
            <w:r w:rsidRPr="00CD4F32">
              <w:rPr>
                <w:b/>
                <w:bCs/>
                <w:sz w:val="18"/>
                <w:szCs w:val="18"/>
              </w:rPr>
              <w:t>75,974</w:t>
            </w:r>
            <w:r w:rsidRPr="00CD4F32">
              <w:rPr>
                <w:b/>
                <w:bCs/>
                <w:sz w:val="18"/>
                <w:szCs w:val="18"/>
              </w:rPr>
              <w:br/>
              <w:t>(44.5%)</w:t>
            </w:r>
          </w:p>
        </w:tc>
        <w:tc>
          <w:tcPr>
            <w:tcW w:w="1052" w:type="dxa"/>
            <w:shd w:val="clear" w:color="auto" w:fill="F7ECDD"/>
            <w:vAlign w:val="top"/>
            <w:hideMark/>
          </w:tcPr>
          <w:p w14:paraId="79E327F3" w14:textId="77777777" w:rsidR="00B11324" w:rsidRPr="00CD4F32" w:rsidRDefault="00B11324" w:rsidP="0015646C">
            <w:pPr>
              <w:pStyle w:val="NormalWeb"/>
              <w:rPr>
                <w:b/>
                <w:bCs/>
                <w:sz w:val="18"/>
                <w:szCs w:val="18"/>
              </w:rPr>
            </w:pPr>
            <w:r w:rsidRPr="00CD4F32">
              <w:rPr>
                <w:b/>
                <w:bCs/>
                <w:sz w:val="18"/>
                <w:szCs w:val="18"/>
              </w:rPr>
              <w:t>94,590</w:t>
            </w:r>
            <w:r w:rsidRPr="00CD4F32">
              <w:rPr>
                <w:b/>
                <w:bCs/>
                <w:sz w:val="18"/>
                <w:szCs w:val="18"/>
              </w:rPr>
              <w:br/>
              <w:t>(55.5%)</w:t>
            </w:r>
          </w:p>
        </w:tc>
        <w:tc>
          <w:tcPr>
            <w:tcW w:w="1053" w:type="dxa"/>
            <w:shd w:val="clear" w:color="auto" w:fill="F7ECDD"/>
            <w:vAlign w:val="top"/>
            <w:hideMark/>
          </w:tcPr>
          <w:p w14:paraId="1A809868" w14:textId="77777777" w:rsidR="00B11324" w:rsidRPr="00CD4F32" w:rsidRDefault="00B11324" w:rsidP="0015646C">
            <w:pPr>
              <w:pStyle w:val="NormalWeb"/>
              <w:rPr>
                <w:b/>
                <w:bCs/>
                <w:sz w:val="18"/>
                <w:szCs w:val="18"/>
              </w:rPr>
            </w:pPr>
            <w:r w:rsidRPr="00CD4F32">
              <w:rPr>
                <w:b/>
                <w:bCs/>
                <w:sz w:val="18"/>
                <w:szCs w:val="18"/>
              </w:rPr>
              <w:t>170,564</w:t>
            </w:r>
          </w:p>
        </w:tc>
        <w:tc>
          <w:tcPr>
            <w:tcW w:w="1052" w:type="dxa"/>
            <w:shd w:val="clear" w:color="auto" w:fill="F7ECDD"/>
            <w:vAlign w:val="top"/>
            <w:hideMark/>
          </w:tcPr>
          <w:p w14:paraId="52637C76" w14:textId="77777777" w:rsidR="00B11324" w:rsidRPr="00CD4F32" w:rsidRDefault="00B11324" w:rsidP="0015646C">
            <w:pPr>
              <w:pStyle w:val="NormalWeb"/>
              <w:rPr>
                <w:b/>
                <w:bCs/>
                <w:sz w:val="18"/>
                <w:szCs w:val="18"/>
              </w:rPr>
            </w:pPr>
            <w:r w:rsidRPr="00CD4F32">
              <w:rPr>
                <w:b/>
                <w:bCs/>
                <w:sz w:val="18"/>
                <w:szCs w:val="18"/>
              </w:rPr>
              <w:t>4,513,292</w:t>
            </w:r>
            <w:r w:rsidRPr="00CD4F32">
              <w:rPr>
                <w:b/>
                <w:bCs/>
                <w:sz w:val="18"/>
                <w:szCs w:val="18"/>
              </w:rPr>
              <w:br/>
              <w:t>(53.8%)</w:t>
            </w:r>
          </w:p>
        </w:tc>
        <w:tc>
          <w:tcPr>
            <w:tcW w:w="1053" w:type="dxa"/>
            <w:shd w:val="clear" w:color="auto" w:fill="F7ECDD"/>
            <w:vAlign w:val="top"/>
            <w:hideMark/>
          </w:tcPr>
          <w:p w14:paraId="4DAA9AED" w14:textId="77777777" w:rsidR="00B11324" w:rsidRPr="00CD4F32" w:rsidRDefault="00B11324" w:rsidP="0015646C">
            <w:pPr>
              <w:pStyle w:val="NormalWeb"/>
              <w:rPr>
                <w:b/>
                <w:bCs/>
                <w:sz w:val="18"/>
                <w:szCs w:val="18"/>
              </w:rPr>
            </w:pPr>
            <w:r w:rsidRPr="00CD4F32">
              <w:rPr>
                <w:b/>
                <w:bCs/>
                <w:sz w:val="18"/>
                <w:szCs w:val="18"/>
              </w:rPr>
              <w:t>3,873,227</w:t>
            </w:r>
            <w:r w:rsidRPr="00CD4F32">
              <w:rPr>
                <w:b/>
                <w:bCs/>
                <w:sz w:val="18"/>
                <w:szCs w:val="18"/>
              </w:rPr>
              <w:br/>
              <w:t>(46.2%)</w:t>
            </w:r>
          </w:p>
        </w:tc>
        <w:tc>
          <w:tcPr>
            <w:tcW w:w="1053" w:type="dxa"/>
            <w:shd w:val="clear" w:color="auto" w:fill="F7ECDD"/>
            <w:vAlign w:val="top"/>
            <w:hideMark/>
          </w:tcPr>
          <w:p w14:paraId="25064AB2" w14:textId="77777777" w:rsidR="00B11324" w:rsidRPr="00CD4F32" w:rsidRDefault="00B11324" w:rsidP="0015646C">
            <w:pPr>
              <w:pStyle w:val="NormalWeb"/>
              <w:rPr>
                <w:b/>
                <w:bCs/>
                <w:sz w:val="18"/>
                <w:szCs w:val="18"/>
              </w:rPr>
            </w:pPr>
            <w:r w:rsidRPr="00CD4F32">
              <w:rPr>
                <w:b/>
                <w:bCs/>
                <w:sz w:val="18"/>
                <w:szCs w:val="18"/>
              </w:rPr>
              <w:t>8,386,519</w:t>
            </w:r>
          </w:p>
        </w:tc>
      </w:tr>
    </w:tbl>
    <w:p w14:paraId="3D9C8BF7" w14:textId="77777777" w:rsidR="00B11324" w:rsidRDefault="00B11324" w:rsidP="00B11324">
      <w:pPr>
        <w:pStyle w:val="CDIfootnotes"/>
        <w:rPr>
          <w:lang w:val="en-GB"/>
        </w:rPr>
      </w:pPr>
      <w:r>
        <w:rPr>
          <w:lang w:val="en-GB"/>
        </w:rPr>
        <w:t>a</w:t>
      </w:r>
      <w:r>
        <w:rPr>
          <w:lang w:val="en-GB"/>
        </w:rPr>
        <w:tab/>
        <w:t>Source: NNDSS extract from 31 August 2022 for notifications from 15 December 2021 to 28 August 2022.</w:t>
      </w:r>
    </w:p>
    <w:p w14:paraId="39B25D2B" w14:textId="77777777" w:rsidR="00B11324" w:rsidRDefault="00B11324" w:rsidP="00B11324">
      <w:pPr>
        <w:pStyle w:val="CDIfootnotes"/>
        <w:rPr>
          <w:lang w:val="en-GB"/>
        </w:rPr>
      </w:pPr>
      <w:r>
        <w:rPr>
          <w:lang w:val="en-GB"/>
        </w:rPr>
        <w:t>b</w:t>
      </w:r>
      <w:r>
        <w:rPr>
          <w:lang w:val="en-GB"/>
        </w:rPr>
        <w:tab/>
        <w:t>ACT: Australian Capital Territory; NSW: New South Wales; NT: Northern Territory; Qld: Queensland; SA: South Australia; Tas.: Tasmania; Vic.: Victoria; WA: Western Australia.</w:t>
      </w:r>
    </w:p>
    <w:p w14:paraId="0AAD1DAE" w14:textId="77777777" w:rsidR="00B11324" w:rsidRDefault="00B11324" w:rsidP="00B11324">
      <w:pPr>
        <w:pStyle w:val="CDIfootnotes"/>
        <w:rPr>
          <w:lang w:val="en-GB"/>
        </w:rPr>
      </w:pPr>
      <w:r>
        <w:rPr>
          <w:lang w:val="en-GB"/>
        </w:rPr>
        <w:t>c</w:t>
      </w:r>
      <w:r>
        <w:rPr>
          <w:lang w:val="en-GB"/>
        </w:rPr>
        <w:tab/>
        <w:t>At the time of extraction, probable cases were not yet available from the Northern Territory, or Tasmania; and were incomplete from Victoria since 29 July. At the time of extraction, Queensland was only reporting cases where testing was conducted in a clinical setting; probable cases with self-administered testing were not reported to NNDSS.</w:t>
      </w:r>
    </w:p>
    <w:p w14:paraId="0D8BF8C4" w14:textId="2E764BD6" w:rsidR="00B11324" w:rsidRPr="00B11324" w:rsidRDefault="00B11324" w:rsidP="00B11324">
      <w:pPr>
        <w:pStyle w:val="CDIfootnotes"/>
        <w:rPr>
          <w:lang w:val="en-GB"/>
        </w:rPr>
      </w:pPr>
      <w:r>
        <w:rPr>
          <w:lang w:val="en-GB"/>
        </w:rPr>
        <w:t>d</w:t>
      </w:r>
      <w:r>
        <w:rPr>
          <w:lang w:val="en-GB"/>
        </w:rPr>
        <w:tab/>
        <w:t>Due to transmission issues, data are incomplete for confirmed cases from Western Australia since 10 July 2022.</w:t>
      </w:r>
    </w:p>
    <w:p w14:paraId="182AEF7F" w14:textId="77777777" w:rsidR="00E502C5" w:rsidRPr="00185B58" w:rsidRDefault="00E502C5" w:rsidP="00E502C5">
      <w:pPr>
        <w:pStyle w:val="CDIFigures"/>
      </w:pPr>
      <w:r w:rsidRPr="00185B58">
        <w:rPr>
          <w:rStyle w:val="Strong"/>
          <w:b/>
          <w:bCs w:val="0"/>
        </w:rPr>
        <w:lastRenderedPageBreak/>
        <w:t>Figure 1: Confirmed and probable weekly COVID-19 notified cases by notification date, Australia, 29 November 2021 – 28 August 2022</w:t>
      </w:r>
      <w:r w:rsidRPr="00185B58">
        <w:rPr>
          <w:rStyle w:val="Strong"/>
          <w:b/>
          <w:bCs w:val="0"/>
          <w:vertAlign w:val="superscript"/>
        </w:rPr>
        <w:t>a</w:t>
      </w:r>
    </w:p>
    <w:p w14:paraId="4232A58A" w14:textId="77777777" w:rsidR="00E502C5" w:rsidRDefault="00E502C5" w:rsidP="00E502C5">
      <w:pPr>
        <w:rPr>
          <w:rFonts w:eastAsia="Times New Roman"/>
          <w:lang w:val="en-GB"/>
        </w:rPr>
      </w:pPr>
      <w:r>
        <w:rPr>
          <w:rFonts w:eastAsia="Times New Roman"/>
          <w:noProof/>
          <w:lang w:val="en-GB"/>
        </w:rPr>
        <w:drawing>
          <wp:inline distT="0" distB="0" distL="0" distR="0" wp14:anchorId="6B1E01AF" wp14:editId="3BBAB968">
            <wp:extent cx="6625424" cy="2619123"/>
            <wp:effectExtent l="0" t="0" r="4445" b="0"/>
            <wp:docPr id="11" name="Picture 11" descr="A stacked bar chart of new case notifications in Australia, by notification date, since 29 November 2021. The chart shows both PCR confirmed and RAT probable cases for each week. The chart’s date range encompasses the extent of the Omicron wave to date. A maximum of approximately 550,000 cases occurred during the first week of January 2022, at the apparent height of the Omicron wave and corresponding mainly to transmission of the BA.1 subvariant, before dropping to a minimum of approximately 140,000 cases in the last week of February 2022; a subsequent lower rise in case notifications led to a further peak of approximately 350,000 cases per week for the week ending 3 April 2022 followed by a lesser secondary peak of approximately 320,000 cases per week for the week ending 15 May, with these peaks marking the highest rates of BA.2 subvariant transmission. A further peak of around 270,000 cases per week, in the week ending 24 July, marks the highest rates to date of BA.5 subvariant transmission. For the current four-week reporting period, still dominated by the BA.5 subvariant, new case numbers have dropped significantly each week and for the first time this calendar year were below 100,000 cases per week for the week ending 28 Aug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tacked bar chart of new case notifications in Australia, by notification date, since 29 November 2021. The chart shows both PCR confirmed and RAT probable cases for each week. The chart’s date range encompasses the extent of the Omicron wave to date. A maximum of approximately 550,000 cases occurred during the first week of January 2022, at the apparent height of the Omicron wave and corresponding mainly to transmission of the BA.1 subvariant, before dropping to a minimum of approximately 140,000 cases in the last week of February 2022; a subsequent lower rise in case notifications led to a further peak of approximately 350,000 cases per week for the week ending 3 April 2022 followed by a lesser secondary peak of approximately 320,000 cases per week for the week ending 15 May, with these peaks marking the highest rates of BA.2 subvariant transmission. A further peak of around 270,000 cases per week, in the week ending 24 July, marks the highest rates to date of BA.5 subvariant transmission. For the current four-week reporting period, still dominated by the BA.5 subvariant, new case numbers have dropped significantly each week and for the first time this calendar year were below 100,000 cases per week for the week ending 28 August."/>
                    <pic:cNvPicPr>
                      <a:picLocks noChangeAspect="1" noChangeArrowheads="1"/>
                    </pic:cNvPicPr>
                  </pic:nvPicPr>
                  <pic:blipFill>
                    <a:blip r:link="rId9">
                      <a:extLst>
                        <a:ext uri="{28A0092B-C50C-407E-A947-70E740481C1C}">
                          <a14:useLocalDpi xmlns:a14="http://schemas.microsoft.com/office/drawing/2010/main" val="0"/>
                        </a:ext>
                      </a:extLst>
                    </a:blip>
                    <a:stretch>
                      <a:fillRect/>
                    </a:stretch>
                  </pic:blipFill>
                  <pic:spPr bwMode="auto">
                    <a:xfrm>
                      <a:off x="0" y="0"/>
                      <a:ext cx="6641596" cy="2625516"/>
                    </a:xfrm>
                    <a:prstGeom prst="rect">
                      <a:avLst/>
                    </a:prstGeom>
                  </pic:spPr>
                </pic:pic>
              </a:graphicData>
            </a:graphic>
          </wp:inline>
        </w:drawing>
      </w:r>
    </w:p>
    <w:p w14:paraId="2C058723" w14:textId="77777777" w:rsidR="00E502C5" w:rsidRDefault="00E502C5" w:rsidP="00E502C5">
      <w:pPr>
        <w:pStyle w:val="CDIfootnotes"/>
        <w:rPr>
          <w:lang w:val="en-GB"/>
        </w:rPr>
      </w:pPr>
      <w:r>
        <w:rPr>
          <w:lang w:val="en-GB"/>
        </w:rPr>
        <w:t>a</w:t>
      </w:r>
      <w:r>
        <w:rPr>
          <w:lang w:val="en-GB"/>
        </w:rPr>
        <w:tab/>
        <w:t>Source: NNDSS extract from 31 August 2022 for notifications from 29 November 2021 to 28 August 2022. At the time of extraction, probable cases were not yet available from the Northern Territory, or Tasmania; and were incomplete from Victoria since 29 July. At the time of extraction, Queensland was only reporting cases where testing was conducted in a clinical setting; probable cases with self-administered testing were not reported to NNDSS. Due to transmission issues, data are incomplete for confirmed cases from Western Australia since 10 July 2022.</w:t>
      </w:r>
    </w:p>
    <w:p w14:paraId="5A2CBFF0" w14:textId="77777777" w:rsidR="0060263A" w:rsidRDefault="0060263A">
      <w:pPr>
        <w:rPr>
          <w:rFonts w:asciiTheme="majorHAnsi" w:eastAsiaTheme="majorEastAsia" w:hAnsiTheme="majorHAnsi" w:cstheme="majorBidi"/>
          <w:b/>
          <w:bCs/>
          <w:sz w:val="26"/>
          <w:szCs w:val="26"/>
        </w:rPr>
      </w:pPr>
      <w:r>
        <w:br w:type="page"/>
      </w:r>
    </w:p>
    <w:p w14:paraId="01CC2E7C" w14:textId="77777777" w:rsidR="0060263A" w:rsidRPr="00FD6505" w:rsidRDefault="0060263A" w:rsidP="0060263A">
      <w:pPr>
        <w:pStyle w:val="CDIFigures"/>
      </w:pPr>
      <w:r w:rsidRPr="00FD6505">
        <w:rPr>
          <w:rStyle w:val="Strong"/>
          <w:b/>
          <w:bCs w:val="0"/>
        </w:rPr>
        <w:lastRenderedPageBreak/>
        <w:t>Figure 2: Confirmed and probable COVID-19 case rates for (a) all ages and (b) children, by age group by notification week, Australia, 27 February – 28 August 2022</w:t>
      </w:r>
      <w:r w:rsidRPr="00FD6505">
        <w:rPr>
          <w:rStyle w:val="Strong"/>
          <w:b/>
          <w:bCs w:val="0"/>
          <w:vertAlign w:val="superscript"/>
        </w:rPr>
        <w:t>a</w:t>
      </w:r>
    </w:p>
    <w:p w14:paraId="11200BCA" w14:textId="77777777" w:rsidR="0060263A" w:rsidRDefault="0060263A" w:rsidP="0060263A">
      <w:pPr>
        <w:pStyle w:val="CDIFigures"/>
        <w:rPr>
          <w:lang w:val="en-GB"/>
        </w:rPr>
      </w:pPr>
      <w:r>
        <w:rPr>
          <w:lang w:val="en-GB"/>
        </w:rPr>
        <w:t>a</w:t>
      </w:r>
    </w:p>
    <w:p w14:paraId="1570F577" w14:textId="77777777" w:rsidR="0060263A" w:rsidRDefault="0060263A" w:rsidP="0060263A">
      <w:pPr>
        <w:pStyle w:val="NormalWeb"/>
        <w:rPr>
          <w:lang w:val="en-GB"/>
        </w:rPr>
      </w:pPr>
      <w:r>
        <w:rPr>
          <w:noProof/>
          <w:lang w:val="en-GB"/>
        </w:rPr>
        <w:drawing>
          <wp:inline distT="0" distB="0" distL="0" distR="0" wp14:anchorId="3F316FC0" wp14:editId="6698E51A">
            <wp:extent cx="6625424" cy="2731418"/>
            <wp:effectExtent l="0" t="0" r="4445" b="0"/>
            <wp:docPr id="4" name="Picture 4" descr="A pair of line graphs showing the combined PCR-confirmed and RAT probable case rates per 100,000 population per week, of confirmed COVID-19 cases with notification dates from 27 February 2022 to 28 August 2022, by age group, corresponding to the BA.2 and BA.5 transmission phases of the Omicron wave. The upper graph shows case rates for all ages. Until the first week of April, corresponding to the period leading up to and including the BA.2 peak, case rates were highest in the 0–17 years age group, peaking at approximately 1,800 cases per 100,000 population per week in this age group in the week ending 27 March 2022; from the week ending 10 April 2022 onwards, case rates have generally been highest in the 30–39 years age group. In most age groups, there is a distinct ‘double peak’ evident in the BA.2 wave, with cases highest in the week ending 27 March or 3 April before dropping significantly and then rising again in mid-May; this trend is, though, strongly subdued in the 70–79 years and 80+ years age groups during the BA.2 wave, which instead show a reasonably gradual rise throughout March and April to a peak of around 600 cases per 100,000 population per week in the week ending 15 May 2022. For the BA.5 wave, all adult age groups show a peak in the week ending 24 July, highest in the 30–39 years age group at approximately 1,300 cases per 100,000 population for that week; the BA.5 peak in the 0–17 years age group occurred in the week ending 31 July. The 70–79 and 80+ year age groups show higher weekly case rates in the BA.5 peak (approximately 700 and 800 cases per 100,000 population per week respectively) than during the BA.2 peak, in contrast to all younger age groups.&#10;The lower graph shows cases rates within children aged 0 to 17 years. In the 5 to 11 and 12 to 17 years age groups, the case rates peaked at approximately 1,800 and 2,300 cases, respectively, per 100,000 population in the week ending 27 March, then dropping substantially throughout April before rising to a further lesser peak in the week ending 15 May. Somewhat smaller fluctuations, with generally lower peaks, are also evident in the case rates for the 0 to 4 years age group, which rose to a peak of around 1,100 cases per 100,000 population in the week ending 3 April and reached a further lower peak of approximately 900 cases per 100,000 population in the week ending 15 May, then dropping steadily. In the BA.5 wave to date, the case rate in the 0 to 4 years age group peaked at approximately 800 cases per 100,000 population per week in the week ending 24 July, while the 5 to 11 and 12 to 17 years age groups both peaked at approximately 900 cases per 100,000 population per week in the week ending 31 July 202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air of line graphs showing the combined PCR-confirmed and RAT probable case rates per 100,000 population per week, of confirmed COVID-19 cases with notification dates from 27 February 2022 to 28 August 2022, by age group, corresponding to the BA.2 and BA.5 transmission phases of the Omicron wave. The upper graph shows case rates for all ages. Until the first week of April, corresponding to the period leading up to and including the BA.2 peak, case rates were highest in the 0–17 years age group, peaking at approximately 1,800 cases per 100,000 population per week in this age group in the week ending 27 March 2022; from the week ending 10 April 2022 onwards, case rates have generally been highest in the 30–39 years age group. In most age groups, there is a distinct ‘double peak’ evident in the BA.2 wave, with cases highest in the week ending 27 March or 3 April before dropping significantly and then rising again in mid-May; this trend is, though, strongly subdued in the 70–79 years and 80+ years age groups during the BA.2 wave, which instead show a reasonably gradual rise throughout March and April to a peak of around 600 cases per 100,000 population per week in the week ending 15 May 2022. For the BA.5 wave, all adult age groups show a peak in the week ending 24 July, highest in the 30–39 years age group at approximately 1,300 cases per 100,000 population for that week; the BA.5 peak in the 0–17 years age group occurred in the week ending 31 July. The 70–79 and 80+ year age groups show higher weekly case rates in the BA.5 peak (approximately 700 and 800 cases per 100,000 population per week respectively) than during the BA.2 peak, in contrast to all younger age groups.&#10;The lower graph shows cases rates within children aged 0 to 17 years. In the 5 to 11 and 12 to 17 years age groups, the case rates peaked at approximately 1,800 and 2,300 cases, respectively, per 100,000 population in the week ending 27 March, then dropping substantially throughout April before rising to a further lesser peak in the week ending 15 May. Somewhat smaller fluctuations, with generally lower peaks, are also evident in the case rates for the 0 to 4 years age group, which rose to a peak of around 1,100 cases per 100,000 population in the week ending 3 April and reached a further lower peak of approximately 900 cases per 100,000 population in the week ending 15 May, then dropping steadily. In the BA.5 wave to date, the case rate in the 0 to 4 years age group peaked at approximately 800 cases per 100,000 population per week in the week ending 24 July, while the 5 to 11 and 12 to 17 years age groups both peaked at approximately 900 cases per 100,000 population per week in the week ending 31 July 2022.&#10;"/>
                    <pic:cNvPicPr>
                      <a:picLocks noChangeAspect="1" noChangeArrowheads="1"/>
                    </pic:cNvPicPr>
                  </pic:nvPicPr>
                  <pic:blipFill>
                    <a:blip r:link="rId10">
                      <a:extLst>
                        <a:ext uri="{28A0092B-C50C-407E-A947-70E740481C1C}">
                          <a14:useLocalDpi xmlns:a14="http://schemas.microsoft.com/office/drawing/2010/main" val="0"/>
                        </a:ext>
                      </a:extLst>
                    </a:blip>
                    <a:stretch>
                      <a:fillRect/>
                    </a:stretch>
                  </pic:blipFill>
                  <pic:spPr bwMode="auto">
                    <a:xfrm>
                      <a:off x="0" y="0"/>
                      <a:ext cx="6635678" cy="2735645"/>
                    </a:xfrm>
                    <a:prstGeom prst="rect">
                      <a:avLst/>
                    </a:prstGeom>
                  </pic:spPr>
                </pic:pic>
              </a:graphicData>
            </a:graphic>
          </wp:inline>
        </w:drawing>
      </w:r>
    </w:p>
    <w:p w14:paraId="29859FBD" w14:textId="77777777" w:rsidR="0060263A" w:rsidRDefault="0060263A" w:rsidP="0060263A">
      <w:pPr>
        <w:pStyle w:val="CDIFigures"/>
        <w:rPr>
          <w:lang w:val="en-GB"/>
        </w:rPr>
      </w:pPr>
      <w:r>
        <w:rPr>
          <w:lang w:val="en-GB"/>
        </w:rPr>
        <w:t>b</w:t>
      </w:r>
    </w:p>
    <w:p w14:paraId="064DD068" w14:textId="77777777" w:rsidR="0060263A" w:rsidRDefault="0060263A" w:rsidP="0060263A">
      <w:pPr>
        <w:pStyle w:val="NormalWeb"/>
        <w:rPr>
          <w:lang w:val="en-GB"/>
        </w:rPr>
      </w:pPr>
      <w:r>
        <w:rPr>
          <w:noProof/>
          <w:lang w:val="en-GB"/>
        </w:rPr>
        <w:drawing>
          <wp:inline distT="0" distB="0" distL="0" distR="0" wp14:anchorId="1299F3CF" wp14:editId="71F4F129">
            <wp:extent cx="6625424" cy="2793654"/>
            <wp:effectExtent l="0" t="0" r="4445" b="6985"/>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link="rId11">
                      <a:extLst>
                        <a:ext uri="{28A0092B-C50C-407E-A947-70E740481C1C}">
                          <a14:useLocalDpi xmlns:a14="http://schemas.microsoft.com/office/drawing/2010/main" val="0"/>
                        </a:ext>
                      </a:extLst>
                    </a:blip>
                    <a:stretch>
                      <a:fillRect/>
                    </a:stretch>
                  </pic:blipFill>
                  <pic:spPr bwMode="auto">
                    <a:xfrm>
                      <a:off x="0" y="0"/>
                      <a:ext cx="6641569" cy="2800462"/>
                    </a:xfrm>
                    <a:prstGeom prst="rect">
                      <a:avLst/>
                    </a:prstGeom>
                  </pic:spPr>
                </pic:pic>
              </a:graphicData>
            </a:graphic>
          </wp:inline>
        </w:drawing>
      </w:r>
    </w:p>
    <w:p w14:paraId="7240E8D7" w14:textId="77777777" w:rsidR="0060263A" w:rsidRDefault="0060263A" w:rsidP="0060263A">
      <w:pPr>
        <w:pStyle w:val="CDIfootnotes"/>
        <w:rPr>
          <w:lang w:val="en-GB"/>
        </w:rPr>
      </w:pPr>
      <w:r>
        <w:rPr>
          <w:lang w:val="en-GB"/>
        </w:rPr>
        <w:t>a</w:t>
      </w:r>
      <w:r>
        <w:rPr>
          <w:lang w:val="en-GB"/>
        </w:rPr>
        <w:tab/>
        <w:t xml:space="preserve">Source: NNDSS extract from 31 August 2022 for notifications from 21 February to 28 August 2022. At the time of extraction, probable cases were not yet available from the Northern Territory, or Tasmania; and were incomplete from Victoria since 29 July. At the time of extraction, Queensland was only reporting cases that were conducted in a clinical setting; self-administered probable cases were not reported to NNDSS. Due to transmission issues, data are incomplete for confirmed cases from Western Australia since 10 July 2022. </w:t>
      </w:r>
    </w:p>
    <w:p w14:paraId="47B94D30" w14:textId="77777777" w:rsidR="0060263A" w:rsidRDefault="0060263A">
      <w:pPr>
        <w:rPr>
          <w:rFonts w:asciiTheme="majorHAnsi" w:eastAsiaTheme="majorEastAsia" w:hAnsiTheme="majorHAnsi" w:cstheme="majorBidi"/>
          <w:b/>
          <w:bCs/>
          <w:sz w:val="26"/>
          <w:szCs w:val="26"/>
        </w:rPr>
      </w:pPr>
      <w:r>
        <w:br w:type="page"/>
      </w:r>
    </w:p>
    <w:p w14:paraId="4F5E56BD" w14:textId="7CD663A3" w:rsidR="00D33975" w:rsidRPr="00D33975" w:rsidRDefault="00D33975" w:rsidP="00D33975">
      <w:pPr>
        <w:pStyle w:val="Heading2"/>
      </w:pPr>
      <w:r w:rsidRPr="00D33975">
        <w:lastRenderedPageBreak/>
        <w:t xml:space="preserve">Aboriginal and Torres Strait Islander persons </w:t>
      </w:r>
    </w:p>
    <w:p w14:paraId="713277FC" w14:textId="77777777" w:rsidR="00D33975" w:rsidRPr="00D45AD8" w:rsidRDefault="00D33975" w:rsidP="00D33975">
      <w:pPr>
        <w:pStyle w:val="Heading3"/>
        <w:rPr>
          <w:b w:val="0"/>
          <w:bCs w:val="0"/>
          <w:i/>
          <w:iCs/>
        </w:rPr>
      </w:pPr>
      <w:r w:rsidRPr="00D45AD8">
        <w:rPr>
          <w:b w:val="0"/>
          <w:bCs w:val="0"/>
          <w:i/>
          <w:iCs/>
        </w:rPr>
        <w:t xml:space="preserve">(NNDSS) </w:t>
      </w:r>
    </w:p>
    <w:p w14:paraId="3831EAE5" w14:textId="77777777" w:rsidR="00D33975" w:rsidRDefault="00D33975" w:rsidP="00D33975">
      <w:r>
        <w:t xml:space="preserve">Overall, since the start of the pandemic, Indigenous status is unknown for approximately 13% of COVID-19 cases. Therefore, the number of cases classified as Aboriginal and Torres Strait Islander people is likely an under-representation. During the reporting period, there were 16,524 new COVID-19 cases notified in Aboriginal and Torres Strait Islander people (Table 3). In the current Omicron wave (15 December 2021 – 28 August 2022) there have been 265,978 cases of COVID-19 notified in Aboriginal and Torres Strait Islander people, representing 3.2% (265,978/8,386,519) of all COVID-19 cases in the Omicron wave to date. </w:t>
      </w:r>
    </w:p>
    <w:p w14:paraId="5A0AABDB" w14:textId="77777777" w:rsidR="00D054EA" w:rsidRPr="00BF2BEC" w:rsidRDefault="00D054EA" w:rsidP="00D054EA">
      <w:pPr>
        <w:pStyle w:val="CDIFigures"/>
      </w:pPr>
      <w:r w:rsidRPr="00BF2BEC">
        <w:rPr>
          <w:rStyle w:val="Strong"/>
          <w:b/>
          <w:bCs w:val="0"/>
        </w:rPr>
        <w:t>Table 3: Confirmed and probable cases of COVID-19 among Aboriginal and Torres Strait Islander peoples by jurisdiction and date of notification, Australia, 15 December 2021 – 28 August 2022</w:t>
      </w:r>
      <w:r w:rsidRPr="00BF2BEC">
        <w:rPr>
          <w:rStyle w:val="Strong"/>
          <w:b/>
          <w:bCs w:val="0"/>
          <w:vertAlign w:val="superscript"/>
        </w:rPr>
        <w:t>a</w:t>
      </w:r>
    </w:p>
    <w:tbl>
      <w:tblPr>
        <w:tblStyle w:val="CDI-StandardTable"/>
        <w:tblW w:w="0" w:type="auto"/>
        <w:tblLook w:val="04A0" w:firstRow="1" w:lastRow="0" w:firstColumn="1" w:lastColumn="0" w:noHBand="0" w:noVBand="1"/>
        <w:tblDescription w:val="Table 3 shows the combined PCR-confirmed and RAT probable cases of COVID-19, among Aboriginal and Torres Strait Islander people, within each jurisdiction that were notified to NNDSS for each of the four weeks of the latest reporting period, as well as cumulatively for the Omicron wave to date (15 December 2021 – 28 August 2022). Within this reporting period, there were 5,604 cases notified among Aboriginal and Torres Strait Islander people in the first week of the current reporting period (1–7 August 2022), 4,450 cases notified in the second week (8–14 August 2022), then 3,668 cases notified in the third week (15–21 August 2022), and 2,802 cases notified in the most recent week (22–28 August 2022). Throughout each week of the latest reporting period, more than half of the notifications among Aboriginal and Torres Strait Islander people were reported in New South Wales, with the largest numbers of cases in other jurisdictions reported from Victoria and Queensland. Throughout the Omicron wave to date, there have been 265,978 confirmed and probable cases notified among Aboriginal and Torres Strait Islander people, with 43% of these notifications in New South Wales (114,410 cases) and 20% (52,875 cases) in Western Australia. During the current four-week reporting period, RAT probable notifications for the Northern Territory and Tasmania were not reported to NNDSS, while RAT probable notifications from Victoria were incomplete since 29 July. RAT probable notifications from Queensland to NNDSS were restricted to those conducted in a clinical setting. Due to transmission issues, notifications from Western Australia to NNDSS were incomplete since 10 July 2022.&#10;"/>
      </w:tblPr>
      <w:tblGrid>
        <w:gridCol w:w="2268"/>
        <w:gridCol w:w="1418"/>
        <w:gridCol w:w="1559"/>
        <w:gridCol w:w="1701"/>
        <w:gridCol w:w="1701"/>
        <w:gridCol w:w="1819"/>
      </w:tblGrid>
      <w:tr w:rsidR="00D054EA" w:rsidRPr="005F7F02" w14:paraId="5258A13C" w14:textId="77777777" w:rsidTr="00BE212F">
        <w:trPr>
          <w:cnfStyle w:val="100000000000" w:firstRow="1" w:lastRow="0" w:firstColumn="0" w:lastColumn="0" w:oddVBand="0" w:evenVBand="0" w:oddHBand="0" w:evenHBand="0" w:firstRowFirstColumn="0" w:firstRowLastColumn="0" w:lastRowFirstColumn="0" w:lastRowLastColumn="0"/>
          <w:tblHeader/>
        </w:trPr>
        <w:tc>
          <w:tcPr>
            <w:tcW w:w="2268" w:type="dxa"/>
            <w:hideMark/>
          </w:tcPr>
          <w:p w14:paraId="666FC500" w14:textId="77777777" w:rsidR="00D054EA" w:rsidRPr="005F7F02" w:rsidRDefault="00D054EA" w:rsidP="00274277">
            <w:pPr>
              <w:pStyle w:val="NormalWeb"/>
              <w:jc w:val="left"/>
              <w:rPr>
                <w:sz w:val="18"/>
                <w:szCs w:val="18"/>
              </w:rPr>
            </w:pPr>
            <w:r w:rsidRPr="005F7F02">
              <w:rPr>
                <w:sz w:val="18"/>
                <w:szCs w:val="18"/>
              </w:rPr>
              <w:t>Jurisdiction</w:t>
            </w:r>
          </w:p>
        </w:tc>
        <w:tc>
          <w:tcPr>
            <w:tcW w:w="1418" w:type="dxa"/>
            <w:hideMark/>
          </w:tcPr>
          <w:p w14:paraId="68E58609" w14:textId="77777777" w:rsidR="00D054EA" w:rsidRPr="005F7F02" w:rsidRDefault="00D054EA" w:rsidP="00274277">
            <w:pPr>
              <w:pStyle w:val="NormalWeb"/>
              <w:rPr>
                <w:sz w:val="18"/>
                <w:szCs w:val="18"/>
              </w:rPr>
            </w:pPr>
            <w:r w:rsidRPr="005F7F02">
              <w:rPr>
                <w:sz w:val="18"/>
                <w:szCs w:val="18"/>
              </w:rPr>
              <w:t>1–7 August 2022</w:t>
            </w:r>
          </w:p>
        </w:tc>
        <w:tc>
          <w:tcPr>
            <w:tcW w:w="1559" w:type="dxa"/>
            <w:hideMark/>
          </w:tcPr>
          <w:p w14:paraId="4853FCD5" w14:textId="77777777" w:rsidR="00D054EA" w:rsidRPr="005F7F02" w:rsidRDefault="00D054EA" w:rsidP="00274277">
            <w:pPr>
              <w:pStyle w:val="NormalWeb"/>
              <w:rPr>
                <w:sz w:val="18"/>
                <w:szCs w:val="18"/>
              </w:rPr>
            </w:pPr>
            <w:r w:rsidRPr="005F7F02">
              <w:rPr>
                <w:sz w:val="18"/>
                <w:szCs w:val="18"/>
              </w:rPr>
              <w:t>8–14 August 2022</w:t>
            </w:r>
          </w:p>
        </w:tc>
        <w:tc>
          <w:tcPr>
            <w:tcW w:w="1701" w:type="dxa"/>
            <w:hideMark/>
          </w:tcPr>
          <w:p w14:paraId="591750FE" w14:textId="77777777" w:rsidR="00D054EA" w:rsidRPr="005F7F02" w:rsidRDefault="00D054EA" w:rsidP="00274277">
            <w:pPr>
              <w:pStyle w:val="NormalWeb"/>
              <w:rPr>
                <w:sz w:val="18"/>
                <w:szCs w:val="18"/>
              </w:rPr>
            </w:pPr>
            <w:r w:rsidRPr="005F7F02">
              <w:rPr>
                <w:sz w:val="18"/>
                <w:szCs w:val="18"/>
              </w:rPr>
              <w:t>15–21 August 2022</w:t>
            </w:r>
          </w:p>
        </w:tc>
        <w:tc>
          <w:tcPr>
            <w:tcW w:w="1701" w:type="dxa"/>
            <w:hideMark/>
          </w:tcPr>
          <w:p w14:paraId="6E8B0367" w14:textId="77777777" w:rsidR="00D054EA" w:rsidRPr="005F7F02" w:rsidRDefault="00D054EA" w:rsidP="00274277">
            <w:pPr>
              <w:pStyle w:val="NormalWeb"/>
              <w:rPr>
                <w:sz w:val="18"/>
                <w:szCs w:val="18"/>
              </w:rPr>
            </w:pPr>
            <w:r w:rsidRPr="005F7F02">
              <w:rPr>
                <w:sz w:val="18"/>
                <w:szCs w:val="18"/>
              </w:rPr>
              <w:t>22–28 August 2022</w:t>
            </w:r>
          </w:p>
        </w:tc>
        <w:tc>
          <w:tcPr>
            <w:tcW w:w="1819" w:type="dxa"/>
            <w:hideMark/>
          </w:tcPr>
          <w:p w14:paraId="660E6C2B" w14:textId="77777777" w:rsidR="00D054EA" w:rsidRPr="005F7F02" w:rsidRDefault="00D054EA" w:rsidP="00274277">
            <w:pPr>
              <w:pStyle w:val="NormalWeb"/>
              <w:rPr>
                <w:sz w:val="18"/>
                <w:szCs w:val="18"/>
              </w:rPr>
            </w:pPr>
            <w:r w:rsidRPr="005F7F02">
              <w:rPr>
                <w:sz w:val="18"/>
                <w:szCs w:val="18"/>
              </w:rPr>
              <w:t>15 December 2021 – 28 August 2022 (Omicron wave)</w:t>
            </w:r>
          </w:p>
        </w:tc>
      </w:tr>
      <w:tr w:rsidR="00D054EA" w:rsidRPr="005F7F02" w14:paraId="6B1111B5" w14:textId="77777777" w:rsidTr="00BE212F">
        <w:tc>
          <w:tcPr>
            <w:tcW w:w="2268" w:type="dxa"/>
            <w:hideMark/>
          </w:tcPr>
          <w:p w14:paraId="2D2E5F0D" w14:textId="77777777" w:rsidR="00D054EA" w:rsidRPr="005F7F02" w:rsidRDefault="00D054EA" w:rsidP="00274277">
            <w:pPr>
              <w:pStyle w:val="NormalWeb"/>
              <w:jc w:val="left"/>
              <w:rPr>
                <w:sz w:val="18"/>
                <w:szCs w:val="18"/>
              </w:rPr>
            </w:pPr>
            <w:r w:rsidRPr="005F7F02">
              <w:rPr>
                <w:sz w:val="18"/>
                <w:szCs w:val="18"/>
              </w:rPr>
              <w:t>Australian Capital Territory</w:t>
            </w:r>
          </w:p>
        </w:tc>
        <w:tc>
          <w:tcPr>
            <w:tcW w:w="1418" w:type="dxa"/>
            <w:hideMark/>
          </w:tcPr>
          <w:p w14:paraId="670150E9" w14:textId="77777777" w:rsidR="00D054EA" w:rsidRPr="005F7F02" w:rsidRDefault="00D054EA" w:rsidP="00274277">
            <w:pPr>
              <w:pStyle w:val="NormalWeb"/>
              <w:rPr>
                <w:sz w:val="18"/>
                <w:szCs w:val="18"/>
              </w:rPr>
            </w:pPr>
            <w:r w:rsidRPr="005F7F02">
              <w:rPr>
                <w:sz w:val="18"/>
                <w:szCs w:val="18"/>
              </w:rPr>
              <w:t>57</w:t>
            </w:r>
          </w:p>
        </w:tc>
        <w:tc>
          <w:tcPr>
            <w:tcW w:w="1559" w:type="dxa"/>
            <w:hideMark/>
          </w:tcPr>
          <w:p w14:paraId="3889D6A8" w14:textId="77777777" w:rsidR="00D054EA" w:rsidRPr="005F7F02" w:rsidRDefault="00D054EA" w:rsidP="00274277">
            <w:pPr>
              <w:pStyle w:val="NormalWeb"/>
              <w:rPr>
                <w:sz w:val="18"/>
                <w:szCs w:val="18"/>
              </w:rPr>
            </w:pPr>
            <w:r w:rsidRPr="005F7F02">
              <w:rPr>
                <w:sz w:val="18"/>
                <w:szCs w:val="18"/>
              </w:rPr>
              <w:t>58</w:t>
            </w:r>
          </w:p>
        </w:tc>
        <w:tc>
          <w:tcPr>
            <w:tcW w:w="1701" w:type="dxa"/>
            <w:hideMark/>
          </w:tcPr>
          <w:p w14:paraId="1AFCC6F9" w14:textId="77777777" w:rsidR="00D054EA" w:rsidRPr="005F7F02" w:rsidRDefault="00D054EA" w:rsidP="00274277">
            <w:pPr>
              <w:pStyle w:val="NormalWeb"/>
              <w:rPr>
                <w:sz w:val="18"/>
                <w:szCs w:val="18"/>
              </w:rPr>
            </w:pPr>
            <w:r w:rsidRPr="005F7F02">
              <w:rPr>
                <w:sz w:val="18"/>
                <w:szCs w:val="18"/>
              </w:rPr>
              <w:t>46</w:t>
            </w:r>
          </w:p>
        </w:tc>
        <w:tc>
          <w:tcPr>
            <w:tcW w:w="1701" w:type="dxa"/>
            <w:hideMark/>
          </w:tcPr>
          <w:p w14:paraId="6E69ED0F" w14:textId="77777777" w:rsidR="00D054EA" w:rsidRPr="005F7F02" w:rsidRDefault="00D054EA" w:rsidP="00274277">
            <w:pPr>
              <w:pStyle w:val="NormalWeb"/>
              <w:rPr>
                <w:sz w:val="18"/>
                <w:szCs w:val="18"/>
              </w:rPr>
            </w:pPr>
            <w:r w:rsidRPr="005F7F02">
              <w:rPr>
                <w:sz w:val="18"/>
                <w:szCs w:val="18"/>
              </w:rPr>
              <w:t>31</w:t>
            </w:r>
          </w:p>
        </w:tc>
        <w:tc>
          <w:tcPr>
            <w:tcW w:w="1819" w:type="dxa"/>
            <w:hideMark/>
          </w:tcPr>
          <w:p w14:paraId="70B857E6" w14:textId="77777777" w:rsidR="00D054EA" w:rsidRPr="005F7F02" w:rsidRDefault="00D054EA" w:rsidP="00274277">
            <w:pPr>
              <w:pStyle w:val="NormalWeb"/>
              <w:rPr>
                <w:sz w:val="18"/>
                <w:szCs w:val="18"/>
              </w:rPr>
            </w:pPr>
            <w:r w:rsidRPr="005F7F02">
              <w:rPr>
                <w:sz w:val="18"/>
                <w:szCs w:val="18"/>
              </w:rPr>
              <w:t>3,533</w:t>
            </w:r>
          </w:p>
        </w:tc>
      </w:tr>
      <w:tr w:rsidR="00D054EA" w:rsidRPr="005F7F02" w14:paraId="02C02376" w14:textId="77777777" w:rsidTr="00BE212F">
        <w:trPr>
          <w:cnfStyle w:val="000000010000" w:firstRow="0" w:lastRow="0" w:firstColumn="0" w:lastColumn="0" w:oddVBand="0" w:evenVBand="0" w:oddHBand="0" w:evenHBand="1" w:firstRowFirstColumn="0" w:firstRowLastColumn="0" w:lastRowFirstColumn="0" w:lastRowLastColumn="0"/>
        </w:trPr>
        <w:tc>
          <w:tcPr>
            <w:tcW w:w="2268" w:type="dxa"/>
            <w:hideMark/>
          </w:tcPr>
          <w:p w14:paraId="08E1300A" w14:textId="77777777" w:rsidR="00D054EA" w:rsidRPr="005F7F02" w:rsidRDefault="00D054EA" w:rsidP="00274277">
            <w:pPr>
              <w:pStyle w:val="NormalWeb"/>
              <w:jc w:val="left"/>
              <w:rPr>
                <w:sz w:val="18"/>
                <w:szCs w:val="18"/>
              </w:rPr>
            </w:pPr>
            <w:r w:rsidRPr="005F7F02">
              <w:rPr>
                <w:sz w:val="18"/>
                <w:szCs w:val="18"/>
              </w:rPr>
              <w:t>New South Wales</w:t>
            </w:r>
          </w:p>
        </w:tc>
        <w:tc>
          <w:tcPr>
            <w:tcW w:w="1418" w:type="dxa"/>
            <w:hideMark/>
          </w:tcPr>
          <w:p w14:paraId="41FC96AC" w14:textId="77777777" w:rsidR="00D054EA" w:rsidRPr="005F7F02" w:rsidRDefault="00D054EA" w:rsidP="00274277">
            <w:pPr>
              <w:pStyle w:val="NormalWeb"/>
              <w:rPr>
                <w:sz w:val="18"/>
                <w:szCs w:val="18"/>
              </w:rPr>
            </w:pPr>
            <w:r w:rsidRPr="005F7F02">
              <w:rPr>
                <w:sz w:val="18"/>
                <w:szCs w:val="18"/>
              </w:rPr>
              <w:t>3,411</w:t>
            </w:r>
          </w:p>
        </w:tc>
        <w:tc>
          <w:tcPr>
            <w:tcW w:w="1559" w:type="dxa"/>
            <w:hideMark/>
          </w:tcPr>
          <w:p w14:paraId="122D1051" w14:textId="77777777" w:rsidR="00D054EA" w:rsidRPr="005F7F02" w:rsidRDefault="00D054EA" w:rsidP="00274277">
            <w:pPr>
              <w:pStyle w:val="NormalWeb"/>
              <w:rPr>
                <w:sz w:val="18"/>
                <w:szCs w:val="18"/>
              </w:rPr>
            </w:pPr>
            <w:r w:rsidRPr="005F7F02">
              <w:rPr>
                <w:sz w:val="18"/>
                <w:szCs w:val="18"/>
              </w:rPr>
              <w:t>2,758</w:t>
            </w:r>
          </w:p>
        </w:tc>
        <w:tc>
          <w:tcPr>
            <w:tcW w:w="1701" w:type="dxa"/>
            <w:hideMark/>
          </w:tcPr>
          <w:p w14:paraId="65D7A002" w14:textId="77777777" w:rsidR="00D054EA" w:rsidRPr="005F7F02" w:rsidRDefault="00D054EA" w:rsidP="00274277">
            <w:pPr>
              <w:pStyle w:val="NormalWeb"/>
              <w:rPr>
                <w:sz w:val="18"/>
                <w:szCs w:val="18"/>
              </w:rPr>
            </w:pPr>
            <w:r w:rsidRPr="005F7F02">
              <w:rPr>
                <w:sz w:val="18"/>
                <w:szCs w:val="18"/>
              </w:rPr>
              <w:t>2,042</w:t>
            </w:r>
          </w:p>
        </w:tc>
        <w:tc>
          <w:tcPr>
            <w:tcW w:w="1701" w:type="dxa"/>
            <w:hideMark/>
          </w:tcPr>
          <w:p w14:paraId="1C22497E" w14:textId="77777777" w:rsidR="00D054EA" w:rsidRPr="005F7F02" w:rsidRDefault="00D054EA" w:rsidP="00274277">
            <w:pPr>
              <w:pStyle w:val="NormalWeb"/>
              <w:rPr>
                <w:sz w:val="18"/>
                <w:szCs w:val="18"/>
              </w:rPr>
            </w:pPr>
            <w:r w:rsidRPr="005F7F02">
              <w:rPr>
                <w:sz w:val="18"/>
                <w:szCs w:val="18"/>
              </w:rPr>
              <w:t>1,714</w:t>
            </w:r>
          </w:p>
        </w:tc>
        <w:tc>
          <w:tcPr>
            <w:tcW w:w="1819" w:type="dxa"/>
            <w:hideMark/>
          </w:tcPr>
          <w:p w14:paraId="6A6A154D" w14:textId="77777777" w:rsidR="00D054EA" w:rsidRPr="005F7F02" w:rsidRDefault="00D054EA" w:rsidP="00274277">
            <w:pPr>
              <w:pStyle w:val="NormalWeb"/>
              <w:rPr>
                <w:sz w:val="18"/>
                <w:szCs w:val="18"/>
              </w:rPr>
            </w:pPr>
            <w:r w:rsidRPr="005F7F02">
              <w:rPr>
                <w:sz w:val="18"/>
                <w:szCs w:val="18"/>
              </w:rPr>
              <w:t>114,410</w:t>
            </w:r>
          </w:p>
        </w:tc>
      </w:tr>
      <w:tr w:rsidR="00D054EA" w:rsidRPr="005F7F02" w14:paraId="6C1A4E5F" w14:textId="77777777" w:rsidTr="00BE212F">
        <w:tc>
          <w:tcPr>
            <w:tcW w:w="2268" w:type="dxa"/>
            <w:hideMark/>
          </w:tcPr>
          <w:p w14:paraId="201D1C58" w14:textId="77777777" w:rsidR="00D054EA" w:rsidRPr="005F7F02" w:rsidRDefault="00D054EA" w:rsidP="00274277">
            <w:pPr>
              <w:pStyle w:val="NormalWeb"/>
              <w:jc w:val="left"/>
              <w:rPr>
                <w:sz w:val="18"/>
                <w:szCs w:val="18"/>
              </w:rPr>
            </w:pPr>
            <w:r w:rsidRPr="005F7F02">
              <w:rPr>
                <w:sz w:val="18"/>
                <w:szCs w:val="18"/>
              </w:rPr>
              <w:t>Northern Territory</w:t>
            </w:r>
            <w:r w:rsidRPr="001A57AE">
              <w:rPr>
                <w:sz w:val="18"/>
                <w:szCs w:val="18"/>
                <w:vertAlign w:val="superscript"/>
              </w:rPr>
              <w:t>b</w:t>
            </w:r>
          </w:p>
        </w:tc>
        <w:tc>
          <w:tcPr>
            <w:tcW w:w="1418" w:type="dxa"/>
            <w:hideMark/>
          </w:tcPr>
          <w:p w14:paraId="17D51179" w14:textId="77777777" w:rsidR="00D054EA" w:rsidRPr="005F7F02" w:rsidRDefault="00D054EA" w:rsidP="00274277">
            <w:pPr>
              <w:pStyle w:val="NormalWeb"/>
              <w:rPr>
                <w:sz w:val="18"/>
                <w:szCs w:val="18"/>
              </w:rPr>
            </w:pPr>
            <w:r w:rsidRPr="005F7F02">
              <w:rPr>
                <w:sz w:val="18"/>
                <w:szCs w:val="18"/>
              </w:rPr>
              <w:t>97</w:t>
            </w:r>
          </w:p>
        </w:tc>
        <w:tc>
          <w:tcPr>
            <w:tcW w:w="1559" w:type="dxa"/>
            <w:hideMark/>
          </w:tcPr>
          <w:p w14:paraId="640C0D98" w14:textId="77777777" w:rsidR="00D054EA" w:rsidRPr="005F7F02" w:rsidRDefault="00D054EA" w:rsidP="00274277">
            <w:pPr>
              <w:pStyle w:val="NormalWeb"/>
              <w:rPr>
                <w:sz w:val="18"/>
                <w:szCs w:val="18"/>
              </w:rPr>
            </w:pPr>
            <w:r w:rsidRPr="005F7F02">
              <w:rPr>
                <w:sz w:val="18"/>
                <w:szCs w:val="18"/>
              </w:rPr>
              <w:t>67</w:t>
            </w:r>
          </w:p>
        </w:tc>
        <w:tc>
          <w:tcPr>
            <w:tcW w:w="1701" w:type="dxa"/>
            <w:hideMark/>
          </w:tcPr>
          <w:p w14:paraId="3D727ABA" w14:textId="77777777" w:rsidR="00D054EA" w:rsidRPr="005F7F02" w:rsidRDefault="00D054EA" w:rsidP="00274277">
            <w:pPr>
              <w:pStyle w:val="NormalWeb"/>
              <w:rPr>
                <w:sz w:val="18"/>
                <w:szCs w:val="18"/>
              </w:rPr>
            </w:pPr>
            <w:r w:rsidRPr="005F7F02">
              <w:rPr>
                <w:sz w:val="18"/>
                <w:szCs w:val="18"/>
              </w:rPr>
              <w:t>68</w:t>
            </w:r>
          </w:p>
        </w:tc>
        <w:tc>
          <w:tcPr>
            <w:tcW w:w="1701" w:type="dxa"/>
            <w:hideMark/>
          </w:tcPr>
          <w:p w14:paraId="6BDB0ABC" w14:textId="77777777" w:rsidR="00D054EA" w:rsidRPr="005F7F02" w:rsidRDefault="00D054EA" w:rsidP="00274277">
            <w:pPr>
              <w:pStyle w:val="NormalWeb"/>
              <w:rPr>
                <w:sz w:val="18"/>
                <w:szCs w:val="18"/>
              </w:rPr>
            </w:pPr>
            <w:r w:rsidRPr="005F7F02">
              <w:rPr>
                <w:sz w:val="18"/>
                <w:szCs w:val="18"/>
              </w:rPr>
              <w:t>52</w:t>
            </w:r>
          </w:p>
        </w:tc>
        <w:tc>
          <w:tcPr>
            <w:tcW w:w="1819" w:type="dxa"/>
            <w:hideMark/>
          </w:tcPr>
          <w:p w14:paraId="4D37ADFB" w14:textId="77777777" w:rsidR="00D054EA" w:rsidRPr="005F7F02" w:rsidRDefault="00D054EA" w:rsidP="00274277">
            <w:pPr>
              <w:pStyle w:val="NormalWeb"/>
              <w:rPr>
                <w:sz w:val="18"/>
                <w:szCs w:val="18"/>
              </w:rPr>
            </w:pPr>
            <w:r w:rsidRPr="005F7F02">
              <w:rPr>
                <w:sz w:val="18"/>
                <w:szCs w:val="18"/>
              </w:rPr>
              <w:t>4,038</w:t>
            </w:r>
          </w:p>
        </w:tc>
      </w:tr>
      <w:tr w:rsidR="00D054EA" w:rsidRPr="005F7F02" w14:paraId="5153A5D5" w14:textId="77777777" w:rsidTr="00BE212F">
        <w:trPr>
          <w:cnfStyle w:val="000000010000" w:firstRow="0" w:lastRow="0" w:firstColumn="0" w:lastColumn="0" w:oddVBand="0" w:evenVBand="0" w:oddHBand="0" w:evenHBand="1" w:firstRowFirstColumn="0" w:firstRowLastColumn="0" w:lastRowFirstColumn="0" w:lastRowLastColumn="0"/>
        </w:trPr>
        <w:tc>
          <w:tcPr>
            <w:tcW w:w="2268" w:type="dxa"/>
            <w:hideMark/>
          </w:tcPr>
          <w:p w14:paraId="483D8AB2" w14:textId="77777777" w:rsidR="00D054EA" w:rsidRPr="005F7F02" w:rsidRDefault="00D054EA" w:rsidP="00274277">
            <w:pPr>
              <w:pStyle w:val="NormalWeb"/>
              <w:jc w:val="left"/>
              <w:rPr>
                <w:sz w:val="18"/>
                <w:szCs w:val="18"/>
              </w:rPr>
            </w:pPr>
            <w:r w:rsidRPr="005F7F02">
              <w:rPr>
                <w:sz w:val="18"/>
                <w:szCs w:val="18"/>
              </w:rPr>
              <w:t>Queensland</w:t>
            </w:r>
            <w:r w:rsidRPr="001A57AE">
              <w:rPr>
                <w:sz w:val="18"/>
                <w:szCs w:val="18"/>
                <w:vertAlign w:val="superscript"/>
              </w:rPr>
              <w:t>b</w:t>
            </w:r>
          </w:p>
        </w:tc>
        <w:tc>
          <w:tcPr>
            <w:tcW w:w="1418" w:type="dxa"/>
            <w:hideMark/>
          </w:tcPr>
          <w:p w14:paraId="7BFEB5FD" w14:textId="77777777" w:rsidR="00D054EA" w:rsidRPr="005F7F02" w:rsidRDefault="00D054EA" w:rsidP="00274277">
            <w:pPr>
              <w:pStyle w:val="NormalWeb"/>
              <w:rPr>
                <w:sz w:val="18"/>
                <w:szCs w:val="18"/>
              </w:rPr>
            </w:pPr>
            <w:r w:rsidRPr="005F7F02">
              <w:rPr>
                <w:sz w:val="18"/>
                <w:szCs w:val="18"/>
              </w:rPr>
              <w:t>548</w:t>
            </w:r>
          </w:p>
        </w:tc>
        <w:tc>
          <w:tcPr>
            <w:tcW w:w="1559" w:type="dxa"/>
            <w:hideMark/>
          </w:tcPr>
          <w:p w14:paraId="75989741" w14:textId="77777777" w:rsidR="00D054EA" w:rsidRPr="005F7F02" w:rsidRDefault="00D054EA" w:rsidP="00274277">
            <w:pPr>
              <w:pStyle w:val="NormalWeb"/>
              <w:rPr>
                <w:sz w:val="18"/>
                <w:szCs w:val="18"/>
              </w:rPr>
            </w:pPr>
            <w:r w:rsidRPr="005F7F02">
              <w:rPr>
                <w:sz w:val="18"/>
                <w:szCs w:val="18"/>
              </w:rPr>
              <w:t>460</w:t>
            </w:r>
          </w:p>
        </w:tc>
        <w:tc>
          <w:tcPr>
            <w:tcW w:w="1701" w:type="dxa"/>
            <w:hideMark/>
          </w:tcPr>
          <w:p w14:paraId="79EF8BA0" w14:textId="77777777" w:rsidR="00D054EA" w:rsidRPr="005F7F02" w:rsidRDefault="00D054EA" w:rsidP="00274277">
            <w:pPr>
              <w:pStyle w:val="NormalWeb"/>
              <w:rPr>
                <w:sz w:val="18"/>
                <w:szCs w:val="18"/>
              </w:rPr>
            </w:pPr>
            <w:r w:rsidRPr="005F7F02">
              <w:rPr>
                <w:sz w:val="18"/>
                <w:szCs w:val="18"/>
              </w:rPr>
              <w:t>522</w:t>
            </w:r>
          </w:p>
        </w:tc>
        <w:tc>
          <w:tcPr>
            <w:tcW w:w="1701" w:type="dxa"/>
            <w:hideMark/>
          </w:tcPr>
          <w:p w14:paraId="75CC726E" w14:textId="77777777" w:rsidR="00D054EA" w:rsidRPr="005F7F02" w:rsidRDefault="00D054EA" w:rsidP="00274277">
            <w:pPr>
              <w:pStyle w:val="NormalWeb"/>
              <w:rPr>
                <w:sz w:val="18"/>
                <w:szCs w:val="18"/>
              </w:rPr>
            </w:pPr>
            <w:r w:rsidRPr="005F7F02">
              <w:rPr>
                <w:sz w:val="18"/>
                <w:szCs w:val="18"/>
              </w:rPr>
              <w:t>387</w:t>
            </w:r>
          </w:p>
        </w:tc>
        <w:tc>
          <w:tcPr>
            <w:tcW w:w="1819" w:type="dxa"/>
            <w:hideMark/>
          </w:tcPr>
          <w:p w14:paraId="3F4EE929" w14:textId="77777777" w:rsidR="00D054EA" w:rsidRPr="005F7F02" w:rsidRDefault="00D054EA" w:rsidP="00274277">
            <w:pPr>
              <w:pStyle w:val="NormalWeb"/>
              <w:rPr>
                <w:sz w:val="18"/>
                <w:szCs w:val="18"/>
              </w:rPr>
            </w:pPr>
            <w:r w:rsidRPr="005F7F02">
              <w:rPr>
                <w:sz w:val="18"/>
                <w:szCs w:val="18"/>
              </w:rPr>
              <w:t>38,228</w:t>
            </w:r>
          </w:p>
        </w:tc>
      </w:tr>
      <w:tr w:rsidR="00D054EA" w:rsidRPr="005F7F02" w14:paraId="050A89AE" w14:textId="77777777" w:rsidTr="00BE212F">
        <w:tc>
          <w:tcPr>
            <w:tcW w:w="2268" w:type="dxa"/>
            <w:hideMark/>
          </w:tcPr>
          <w:p w14:paraId="110DB15A" w14:textId="77777777" w:rsidR="00D054EA" w:rsidRPr="005F7F02" w:rsidRDefault="00D054EA" w:rsidP="00274277">
            <w:pPr>
              <w:pStyle w:val="NormalWeb"/>
              <w:jc w:val="left"/>
              <w:rPr>
                <w:sz w:val="18"/>
                <w:szCs w:val="18"/>
              </w:rPr>
            </w:pPr>
            <w:r w:rsidRPr="005F7F02">
              <w:rPr>
                <w:sz w:val="18"/>
                <w:szCs w:val="18"/>
              </w:rPr>
              <w:t>South Australia</w:t>
            </w:r>
          </w:p>
        </w:tc>
        <w:tc>
          <w:tcPr>
            <w:tcW w:w="1418" w:type="dxa"/>
            <w:hideMark/>
          </w:tcPr>
          <w:p w14:paraId="55597C6C" w14:textId="77777777" w:rsidR="00D054EA" w:rsidRPr="005F7F02" w:rsidRDefault="00D054EA" w:rsidP="00274277">
            <w:pPr>
              <w:pStyle w:val="NormalWeb"/>
              <w:rPr>
                <w:sz w:val="18"/>
                <w:szCs w:val="18"/>
              </w:rPr>
            </w:pPr>
            <w:r w:rsidRPr="005F7F02">
              <w:rPr>
                <w:sz w:val="18"/>
                <w:szCs w:val="18"/>
              </w:rPr>
              <w:t>447</w:t>
            </w:r>
          </w:p>
        </w:tc>
        <w:tc>
          <w:tcPr>
            <w:tcW w:w="1559" w:type="dxa"/>
            <w:hideMark/>
          </w:tcPr>
          <w:p w14:paraId="650713F3" w14:textId="77777777" w:rsidR="00D054EA" w:rsidRPr="005F7F02" w:rsidRDefault="00D054EA" w:rsidP="00274277">
            <w:pPr>
              <w:pStyle w:val="NormalWeb"/>
              <w:rPr>
                <w:sz w:val="18"/>
                <w:szCs w:val="18"/>
              </w:rPr>
            </w:pPr>
            <w:r w:rsidRPr="005F7F02">
              <w:rPr>
                <w:sz w:val="18"/>
                <w:szCs w:val="18"/>
              </w:rPr>
              <w:t>341</w:t>
            </w:r>
          </w:p>
        </w:tc>
        <w:tc>
          <w:tcPr>
            <w:tcW w:w="1701" w:type="dxa"/>
            <w:hideMark/>
          </w:tcPr>
          <w:p w14:paraId="5B952D83" w14:textId="77777777" w:rsidR="00D054EA" w:rsidRPr="005F7F02" w:rsidRDefault="00D054EA" w:rsidP="00274277">
            <w:pPr>
              <w:pStyle w:val="NormalWeb"/>
              <w:rPr>
                <w:sz w:val="18"/>
                <w:szCs w:val="18"/>
              </w:rPr>
            </w:pPr>
            <w:r w:rsidRPr="005F7F02">
              <w:rPr>
                <w:sz w:val="18"/>
                <w:szCs w:val="18"/>
              </w:rPr>
              <w:t>213</w:t>
            </w:r>
          </w:p>
        </w:tc>
        <w:tc>
          <w:tcPr>
            <w:tcW w:w="1701" w:type="dxa"/>
            <w:hideMark/>
          </w:tcPr>
          <w:p w14:paraId="04FFEB70" w14:textId="77777777" w:rsidR="00D054EA" w:rsidRPr="005F7F02" w:rsidRDefault="00D054EA" w:rsidP="00274277">
            <w:pPr>
              <w:pStyle w:val="NormalWeb"/>
              <w:rPr>
                <w:sz w:val="18"/>
                <w:szCs w:val="18"/>
              </w:rPr>
            </w:pPr>
            <w:r w:rsidRPr="005F7F02">
              <w:rPr>
                <w:sz w:val="18"/>
                <w:szCs w:val="18"/>
              </w:rPr>
              <w:t>178</w:t>
            </w:r>
          </w:p>
        </w:tc>
        <w:tc>
          <w:tcPr>
            <w:tcW w:w="1819" w:type="dxa"/>
            <w:hideMark/>
          </w:tcPr>
          <w:p w14:paraId="68F7C9ED" w14:textId="77777777" w:rsidR="00D054EA" w:rsidRPr="005F7F02" w:rsidRDefault="00D054EA" w:rsidP="00274277">
            <w:pPr>
              <w:pStyle w:val="NormalWeb"/>
              <w:rPr>
                <w:sz w:val="18"/>
                <w:szCs w:val="18"/>
              </w:rPr>
            </w:pPr>
            <w:r w:rsidRPr="005F7F02">
              <w:rPr>
                <w:sz w:val="18"/>
                <w:szCs w:val="18"/>
              </w:rPr>
              <w:t>20,575</w:t>
            </w:r>
          </w:p>
        </w:tc>
      </w:tr>
      <w:tr w:rsidR="00D054EA" w:rsidRPr="005F7F02" w14:paraId="71EFF76A" w14:textId="77777777" w:rsidTr="00BE212F">
        <w:trPr>
          <w:cnfStyle w:val="000000010000" w:firstRow="0" w:lastRow="0" w:firstColumn="0" w:lastColumn="0" w:oddVBand="0" w:evenVBand="0" w:oddHBand="0" w:evenHBand="1" w:firstRowFirstColumn="0" w:firstRowLastColumn="0" w:lastRowFirstColumn="0" w:lastRowLastColumn="0"/>
        </w:trPr>
        <w:tc>
          <w:tcPr>
            <w:tcW w:w="2268" w:type="dxa"/>
            <w:hideMark/>
          </w:tcPr>
          <w:p w14:paraId="00508001" w14:textId="77777777" w:rsidR="00D054EA" w:rsidRPr="005F7F02" w:rsidRDefault="00D054EA" w:rsidP="00274277">
            <w:pPr>
              <w:pStyle w:val="NormalWeb"/>
              <w:jc w:val="left"/>
              <w:rPr>
                <w:sz w:val="18"/>
                <w:szCs w:val="18"/>
              </w:rPr>
            </w:pPr>
            <w:r w:rsidRPr="005F7F02">
              <w:rPr>
                <w:sz w:val="18"/>
                <w:szCs w:val="18"/>
              </w:rPr>
              <w:t>Tasmania</w:t>
            </w:r>
            <w:r w:rsidRPr="001A57AE">
              <w:rPr>
                <w:sz w:val="18"/>
                <w:szCs w:val="18"/>
                <w:vertAlign w:val="superscript"/>
              </w:rPr>
              <w:t>b</w:t>
            </w:r>
          </w:p>
        </w:tc>
        <w:tc>
          <w:tcPr>
            <w:tcW w:w="1418" w:type="dxa"/>
            <w:hideMark/>
          </w:tcPr>
          <w:p w14:paraId="2B4B44C9" w14:textId="77777777" w:rsidR="00D054EA" w:rsidRPr="005F7F02" w:rsidRDefault="00D054EA" w:rsidP="00274277">
            <w:pPr>
              <w:pStyle w:val="NormalWeb"/>
              <w:rPr>
                <w:sz w:val="18"/>
                <w:szCs w:val="18"/>
              </w:rPr>
            </w:pPr>
            <w:r w:rsidRPr="005F7F02">
              <w:rPr>
                <w:sz w:val="18"/>
                <w:szCs w:val="18"/>
              </w:rPr>
              <w:t>32</w:t>
            </w:r>
          </w:p>
        </w:tc>
        <w:tc>
          <w:tcPr>
            <w:tcW w:w="1559" w:type="dxa"/>
            <w:hideMark/>
          </w:tcPr>
          <w:p w14:paraId="019AA320" w14:textId="77777777" w:rsidR="00D054EA" w:rsidRPr="005F7F02" w:rsidRDefault="00D054EA" w:rsidP="00274277">
            <w:pPr>
              <w:pStyle w:val="NormalWeb"/>
              <w:rPr>
                <w:sz w:val="18"/>
                <w:szCs w:val="18"/>
              </w:rPr>
            </w:pPr>
            <w:r w:rsidRPr="005F7F02">
              <w:rPr>
                <w:sz w:val="18"/>
                <w:szCs w:val="18"/>
              </w:rPr>
              <w:t>19</w:t>
            </w:r>
          </w:p>
        </w:tc>
        <w:tc>
          <w:tcPr>
            <w:tcW w:w="1701" w:type="dxa"/>
            <w:hideMark/>
          </w:tcPr>
          <w:p w14:paraId="2470A4CB" w14:textId="77777777" w:rsidR="00D054EA" w:rsidRPr="005F7F02" w:rsidRDefault="00D054EA" w:rsidP="00274277">
            <w:pPr>
              <w:pStyle w:val="NormalWeb"/>
              <w:rPr>
                <w:sz w:val="18"/>
                <w:szCs w:val="18"/>
              </w:rPr>
            </w:pPr>
            <w:r w:rsidRPr="005F7F02">
              <w:rPr>
                <w:sz w:val="18"/>
                <w:szCs w:val="18"/>
              </w:rPr>
              <w:t>9</w:t>
            </w:r>
          </w:p>
        </w:tc>
        <w:tc>
          <w:tcPr>
            <w:tcW w:w="1701" w:type="dxa"/>
            <w:hideMark/>
          </w:tcPr>
          <w:p w14:paraId="106ED2FF" w14:textId="77777777" w:rsidR="00D054EA" w:rsidRPr="005F7F02" w:rsidRDefault="00D054EA" w:rsidP="00274277">
            <w:pPr>
              <w:pStyle w:val="NormalWeb"/>
              <w:rPr>
                <w:sz w:val="18"/>
                <w:szCs w:val="18"/>
              </w:rPr>
            </w:pPr>
            <w:r w:rsidRPr="005F7F02">
              <w:rPr>
                <w:sz w:val="18"/>
                <w:szCs w:val="18"/>
              </w:rPr>
              <w:t>7</w:t>
            </w:r>
          </w:p>
        </w:tc>
        <w:tc>
          <w:tcPr>
            <w:tcW w:w="1819" w:type="dxa"/>
            <w:hideMark/>
          </w:tcPr>
          <w:p w14:paraId="06A1380D" w14:textId="77777777" w:rsidR="00D054EA" w:rsidRPr="005F7F02" w:rsidRDefault="00D054EA" w:rsidP="00274277">
            <w:pPr>
              <w:pStyle w:val="NormalWeb"/>
              <w:rPr>
                <w:sz w:val="18"/>
                <w:szCs w:val="18"/>
              </w:rPr>
            </w:pPr>
            <w:r w:rsidRPr="005F7F02">
              <w:rPr>
                <w:sz w:val="18"/>
                <w:szCs w:val="18"/>
              </w:rPr>
              <w:t>1,869</w:t>
            </w:r>
          </w:p>
        </w:tc>
      </w:tr>
      <w:tr w:rsidR="00D054EA" w:rsidRPr="005F7F02" w14:paraId="61BA4493" w14:textId="77777777" w:rsidTr="00BE212F">
        <w:tc>
          <w:tcPr>
            <w:tcW w:w="2268" w:type="dxa"/>
            <w:hideMark/>
          </w:tcPr>
          <w:p w14:paraId="1DF397E8" w14:textId="77777777" w:rsidR="00D054EA" w:rsidRPr="005F7F02" w:rsidRDefault="00D054EA" w:rsidP="00274277">
            <w:pPr>
              <w:pStyle w:val="NormalWeb"/>
              <w:jc w:val="left"/>
              <w:rPr>
                <w:sz w:val="18"/>
                <w:szCs w:val="18"/>
              </w:rPr>
            </w:pPr>
            <w:r w:rsidRPr="005F7F02">
              <w:rPr>
                <w:sz w:val="18"/>
                <w:szCs w:val="18"/>
              </w:rPr>
              <w:t>Victoriab</w:t>
            </w:r>
          </w:p>
        </w:tc>
        <w:tc>
          <w:tcPr>
            <w:tcW w:w="1418" w:type="dxa"/>
            <w:hideMark/>
          </w:tcPr>
          <w:p w14:paraId="25175ADA" w14:textId="77777777" w:rsidR="00D054EA" w:rsidRPr="005F7F02" w:rsidRDefault="00D054EA" w:rsidP="00274277">
            <w:pPr>
              <w:pStyle w:val="NormalWeb"/>
              <w:rPr>
                <w:sz w:val="18"/>
                <w:szCs w:val="18"/>
              </w:rPr>
            </w:pPr>
            <w:r w:rsidRPr="005F7F02">
              <w:rPr>
                <w:sz w:val="18"/>
                <w:szCs w:val="18"/>
              </w:rPr>
              <w:t>683</w:t>
            </w:r>
          </w:p>
        </w:tc>
        <w:tc>
          <w:tcPr>
            <w:tcW w:w="1559" w:type="dxa"/>
            <w:hideMark/>
          </w:tcPr>
          <w:p w14:paraId="0C05202F" w14:textId="77777777" w:rsidR="00D054EA" w:rsidRPr="005F7F02" w:rsidRDefault="00D054EA" w:rsidP="00274277">
            <w:pPr>
              <w:pStyle w:val="NormalWeb"/>
              <w:rPr>
                <w:sz w:val="18"/>
                <w:szCs w:val="18"/>
              </w:rPr>
            </w:pPr>
            <w:r w:rsidRPr="005F7F02">
              <w:rPr>
                <w:sz w:val="18"/>
                <w:szCs w:val="18"/>
              </w:rPr>
              <w:t>468</w:t>
            </w:r>
          </w:p>
        </w:tc>
        <w:tc>
          <w:tcPr>
            <w:tcW w:w="1701" w:type="dxa"/>
            <w:hideMark/>
          </w:tcPr>
          <w:p w14:paraId="3BB06D63" w14:textId="77777777" w:rsidR="00D054EA" w:rsidRPr="005F7F02" w:rsidRDefault="00D054EA" w:rsidP="00274277">
            <w:pPr>
              <w:pStyle w:val="NormalWeb"/>
              <w:rPr>
                <w:sz w:val="18"/>
                <w:szCs w:val="18"/>
              </w:rPr>
            </w:pPr>
            <w:r w:rsidRPr="005F7F02">
              <w:rPr>
                <w:sz w:val="18"/>
                <w:szCs w:val="18"/>
              </w:rPr>
              <w:t>488</w:t>
            </w:r>
          </w:p>
        </w:tc>
        <w:tc>
          <w:tcPr>
            <w:tcW w:w="1701" w:type="dxa"/>
            <w:hideMark/>
          </w:tcPr>
          <w:p w14:paraId="7A613F49" w14:textId="77777777" w:rsidR="00D054EA" w:rsidRPr="005F7F02" w:rsidRDefault="00D054EA" w:rsidP="00274277">
            <w:pPr>
              <w:pStyle w:val="NormalWeb"/>
              <w:rPr>
                <w:sz w:val="18"/>
                <w:szCs w:val="18"/>
              </w:rPr>
            </w:pPr>
            <w:r w:rsidRPr="005F7F02">
              <w:rPr>
                <w:sz w:val="18"/>
                <w:szCs w:val="18"/>
              </w:rPr>
              <w:t>308</w:t>
            </w:r>
          </w:p>
        </w:tc>
        <w:tc>
          <w:tcPr>
            <w:tcW w:w="1819" w:type="dxa"/>
            <w:hideMark/>
          </w:tcPr>
          <w:p w14:paraId="7FC5C8EE" w14:textId="77777777" w:rsidR="00D054EA" w:rsidRPr="005F7F02" w:rsidRDefault="00D054EA" w:rsidP="00274277">
            <w:pPr>
              <w:pStyle w:val="NormalWeb"/>
              <w:rPr>
                <w:sz w:val="18"/>
                <w:szCs w:val="18"/>
              </w:rPr>
            </w:pPr>
            <w:r w:rsidRPr="005F7F02">
              <w:rPr>
                <w:sz w:val="18"/>
                <w:szCs w:val="18"/>
              </w:rPr>
              <w:t>30,450</w:t>
            </w:r>
          </w:p>
        </w:tc>
      </w:tr>
      <w:tr w:rsidR="00D054EA" w:rsidRPr="005F7F02" w14:paraId="484D2DF6" w14:textId="77777777" w:rsidTr="00BE212F">
        <w:trPr>
          <w:cnfStyle w:val="000000010000" w:firstRow="0" w:lastRow="0" w:firstColumn="0" w:lastColumn="0" w:oddVBand="0" w:evenVBand="0" w:oddHBand="0" w:evenHBand="1" w:firstRowFirstColumn="0" w:firstRowLastColumn="0" w:lastRowFirstColumn="0" w:lastRowLastColumn="0"/>
        </w:trPr>
        <w:tc>
          <w:tcPr>
            <w:tcW w:w="2268" w:type="dxa"/>
            <w:hideMark/>
          </w:tcPr>
          <w:p w14:paraId="41E5ADD1" w14:textId="77777777" w:rsidR="00D054EA" w:rsidRPr="005F7F02" w:rsidRDefault="00D054EA" w:rsidP="00274277">
            <w:pPr>
              <w:pStyle w:val="NormalWeb"/>
              <w:jc w:val="left"/>
              <w:rPr>
                <w:sz w:val="18"/>
                <w:szCs w:val="18"/>
              </w:rPr>
            </w:pPr>
            <w:r w:rsidRPr="005F7F02">
              <w:rPr>
                <w:sz w:val="18"/>
                <w:szCs w:val="18"/>
              </w:rPr>
              <w:t>Western Australia</w:t>
            </w:r>
            <w:r w:rsidRPr="001A57AE">
              <w:rPr>
                <w:sz w:val="18"/>
                <w:szCs w:val="18"/>
                <w:vertAlign w:val="superscript"/>
              </w:rPr>
              <w:t>c</w:t>
            </w:r>
          </w:p>
        </w:tc>
        <w:tc>
          <w:tcPr>
            <w:tcW w:w="1418" w:type="dxa"/>
            <w:hideMark/>
          </w:tcPr>
          <w:p w14:paraId="234A12C7" w14:textId="77777777" w:rsidR="00D054EA" w:rsidRPr="005F7F02" w:rsidRDefault="00D054EA" w:rsidP="00274277">
            <w:pPr>
              <w:pStyle w:val="NormalWeb"/>
              <w:rPr>
                <w:sz w:val="18"/>
                <w:szCs w:val="18"/>
              </w:rPr>
            </w:pPr>
            <w:r w:rsidRPr="005F7F02">
              <w:rPr>
                <w:sz w:val="18"/>
                <w:szCs w:val="18"/>
              </w:rPr>
              <w:t>329</w:t>
            </w:r>
          </w:p>
        </w:tc>
        <w:tc>
          <w:tcPr>
            <w:tcW w:w="1559" w:type="dxa"/>
            <w:hideMark/>
          </w:tcPr>
          <w:p w14:paraId="6BBF2CB0" w14:textId="77777777" w:rsidR="00D054EA" w:rsidRPr="005F7F02" w:rsidRDefault="00D054EA" w:rsidP="00274277">
            <w:pPr>
              <w:pStyle w:val="NormalWeb"/>
              <w:rPr>
                <w:sz w:val="18"/>
                <w:szCs w:val="18"/>
              </w:rPr>
            </w:pPr>
            <w:r w:rsidRPr="005F7F02">
              <w:rPr>
                <w:sz w:val="18"/>
                <w:szCs w:val="18"/>
              </w:rPr>
              <w:t>279</w:t>
            </w:r>
          </w:p>
        </w:tc>
        <w:tc>
          <w:tcPr>
            <w:tcW w:w="1701" w:type="dxa"/>
            <w:hideMark/>
          </w:tcPr>
          <w:p w14:paraId="20225852" w14:textId="77777777" w:rsidR="00D054EA" w:rsidRPr="005F7F02" w:rsidRDefault="00D054EA" w:rsidP="00274277">
            <w:pPr>
              <w:pStyle w:val="NormalWeb"/>
              <w:rPr>
                <w:sz w:val="18"/>
                <w:szCs w:val="18"/>
              </w:rPr>
            </w:pPr>
            <w:r w:rsidRPr="005F7F02">
              <w:rPr>
                <w:sz w:val="18"/>
                <w:szCs w:val="18"/>
              </w:rPr>
              <w:t>280</w:t>
            </w:r>
          </w:p>
        </w:tc>
        <w:tc>
          <w:tcPr>
            <w:tcW w:w="1701" w:type="dxa"/>
            <w:hideMark/>
          </w:tcPr>
          <w:p w14:paraId="60A30958" w14:textId="77777777" w:rsidR="00D054EA" w:rsidRPr="005F7F02" w:rsidRDefault="00D054EA" w:rsidP="00274277">
            <w:pPr>
              <w:pStyle w:val="NormalWeb"/>
              <w:rPr>
                <w:sz w:val="18"/>
                <w:szCs w:val="18"/>
              </w:rPr>
            </w:pPr>
            <w:r w:rsidRPr="005F7F02">
              <w:rPr>
                <w:sz w:val="18"/>
                <w:szCs w:val="18"/>
              </w:rPr>
              <w:t>125</w:t>
            </w:r>
          </w:p>
        </w:tc>
        <w:tc>
          <w:tcPr>
            <w:tcW w:w="1819" w:type="dxa"/>
            <w:hideMark/>
          </w:tcPr>
          <w:p w14:paraId="69AA60B7" w14:textId="77777777" w:rsidR="00D054EA" w:rsidRPr="005F7F02" w:rsidRDefault="00D054EA" w:rsidP="00274277">
            <w:pPr>
              <w:pStyle w:val="NormalWeb"/>
              <w:rPr>
                <w:sz w:val="18"/>
                <w:szCs w:val="18"/>
              </w:rPr>
            </w:pPr>
            <w:r w:rsidRPr="005F7F02">
              <w:rPr>
                <w:sz w:val="18"/>
                <w:szCs w:val="18"/>
              </w:rPr>
              <w:t>52,875</w:t>
            </w:r>
          </w:p>
        </w:tc>
      </w:tr>
      <w:tr w:rsidR="00D054EA" w:rsidRPr="00D771FD" w14:paraId="4A56864A" w14:textId="77777777" w:rsidTr="00BE212F">
        <w:tc>
          <w:tcPr>
            <w:tcW w:w="2268" w:type="dxa"/>
            <w:shd w:val="clear" w:color="auto" w:fill="F7ECDD"/>
            <w:hideMark/>
          </w:tcPr>
          <w:p w14:paraId="53E91C45" w14:textId="77777777" w:rsidR="00D054EA" w:rsidRPr="00D771FD" w:rsidRDefault="00D054EA" w:rsidP="00274277">
            <w:pPr>
              <w:pStyle w:val="NormalWeb"/>
              <w:jc w:val="left"/>
              <w:rPr>
                <w:b/>
                <w:bCs/>
                <w:sz w:val="18"/>
                <w:szCs w:val="18"/>
              </w:rPr>
            </w:pPr>
            <w:r w:rsidRPr="00D771FD">
              <w:rPr>
                <w:b/>
                <w:bCs/>
                <w:sz w:val="18"/>
                <w:szCs w:val="18"/>
              </w:rPr>
              <w:t>Total</w:t>
            </w:r>
          </w:p>
        </w:tc>
        <w:tc>
          <w:tcPr>
            <w:tcW w:w="1418" w:type="dxa"/>
            <w:shd w:val="clear" w:color="auto" w:fill="F7ECDD"/>
            <w:hideMark/>
          </w:tcPr>
          <w:p w14:paraId="30EE5E1B" w14:textId="77777777" w:rsidR="00D054EA" w:rsidRPr="00D771FD" w:rsidRDefault="00D054EA" w:rsidP="00274277">
            <w:pPr>
              <w:pStyle w:val="NormalWeb"/>
              <w:rPr>
                <w:b/>
                <w:bCs/>
                <w:sz w:val="18"/>
                <w:szCs w:val="18"/>
              </w:rPr>
            </w:pPr>
            <w:r w:rsidRPr="00D771FD">
              <w:rPr>
                <w:b/>
                <w:bCs/>
                <w:sz w:val="18"/>
                <w:szCs w:val="18"/>
              </w:rPr>
              <w:t>5,604</w:t>
            </w:r>
          </w:p>
        </w:tc>
        <w:tc>
          <w:tcPr>
            <w:tcW w:w="1559" w:type="dxa"/>
            <w:shd w:val="clear" w:color="auto" w:fill="F7ECDD"/>
            <w:hideMark/>
          </w:tcPr>
          <w:p w14:paraId="439CFFE2" w14:textId="77777777" w:rsidR="00D054EA" w:rsidRPr="00D771FD" w:rsidRDefault="00D054EA" w:rsidP="00274277">
            <w:pPr>
              <w:pStyle w:val="NormalWeb"/>
              <w:rPr>
                <w:b/>
                <w:bCs/>
                <w:sz w:val="18"/>
                <w:szCs w:val="18"/>
              </w:rPr>
            </w:pPr>
            <w:r w:rsidRPr="00D771FD">
              <w:rPr>
                <w:b/>
                <w:bCs/>
                <w:sz w:val="18"/>
                <w:szCs w:val="18"/>
              </w:rPr>
              <w:t>4,450</w:t>
            </w:r>
          </w:p>
        </w:tc>
        <w:tc>
          <w:tcPr>
            <w:tcW w:w="1701" w:type="dxa"/>
            <w:shd w:val="clear" w:color="auto" w:fill="F7ECDD"/>
            <w:hideMark/>
          </w:tcPr>
          <w:p w14:paraId="79116547" w14:textId="77777777" w:rsidR="00D054EA" w:rsidRPr="00D771FD" w:rsidRDefault="00D054EA" w:rsidP="00274277">
            <w:pPr>
              <w:pStyle w:val="NormalWeb"/>
              <w:rPr>
                <w:b/>
                <w:bCs/>
                <w:sz w:val="18"/>
                <w:szCs w:val="18"/>
              </w:rPr>
            </w:pPr>
            <w:r w:rsidRPr="00D771FD">
              <w:rPr>
                <w:b/>
                <w:bCs/>
                <w:sz w:val="18"/>
                <w:szCs w:val="18"/>
              </w:rPr>
              <w:t>3,668</w:t>
            </w:r>
          </w:p>
        </w:tc>
        <w:tc>
          <w:tcPr>
            <w:tcW w:w="1701" w:type="dxa"/>
            <w:shd w:val="clear" w:color="auto" w:fill="F7ECDD"/>
            <w:hideMark/>
          </w:tcPr>
          <w:p w14:paraId="2B674F61" w14:textId="77777777" w:rsidR="00D054EA" w:rsidRPr="00D771FD" w:rsidRDefault="00D054EA" w:rsidP="00274277">
            <w:pPr>
              <w:pStyle w:val="NormalWeb"/>
              <w:rPr>
                <w:b/>
                <w:bCs/>
                <w:sz w:val="18"/>
                <w:szCs w:val="18"/>
              </w:rPr>
            </w:pPr>
            <w:r w:rsidRPr="00D771FD">
              <w:rPr>
                <w:b/>
                <w:bCs/>
                <w:sz w:val="18"/>
                <w:szCs w:val="18"/>
              </w:rPr>
              <w:t>2,802</w:t>
            </w:r>
          </w:p>
        </w:tc>
        <w:tc>
          <w:tcPr>
            <w:tcW w:w="1819" w:type="dxa"/>
            <w:shd w:val="clear" w:color="auto" w:fill="F7ECDD"/>
            <w:hideMark/>
          </w:tcPr>
          <w:p w14:paraId="355CF602" w14:textId="77777777" w:rsidR="00D054EA" w:rsidRPr="00D771FD" w:rsidRDefault="00D054EA" w:rsidP="00274277">
            <w:pPr>
              <w:pStyle w:val="NormalWeb"/>
              <w:rPr>
                <w:b/>
                <w:bCs/>
                <w:sz w:val="18"/>
                <w:szCs w:val="18"/>
              </w:rPr>
            </w:pPr>
            <w:r w:rsidRPr="00D771FD">
              <w:rPr>
                <w:b/>
                <w:bCs/>
                <w:sz w:val="18"/>
                <w:szCs w:val="18"/>
              </w:rPr>
              <w:t>265,978</w:t>
            </w:r>
          </w:p>
        </w:tc>
      </w:tr>
    </w:tbl>
    <w:p w14:paraId="746A9D5F" w14:textId="77777777" w:rsidR="00D054EA" w:rsidRDefault="00D054EA" w:rsidP="00D054EA">
      <w:pPr>
        <w:pStyle w:val="CDIfootnotes"/>
        <w:rPr>
          <w:lang w:val="en-GB"/>
        </w:rPr>
      </w:pPr>
      <w:r>
        <w:rPr>
          <w:lang w:val="en-GB"/>
        </w:rPr>
        <w:t>a</w:t>
      </w:r>
      <w:r>
        <w:rPr>
          <w:lang w:val="en-GB"/>
        </w:rPr>
        <w:tab/>
        <w:t>Source: NNDSS extract from 31 August 2022 for notifications from 15 December 2021 to 28 August 2022.</w:t>
      </w:r>
    </w:p>
    <w:p w14:paraId="39243335" w14:textId="77777777" w:rsidR="00D054EA" w:rsidRDefault="00D054EA" w:rsidP="00D054EA">
      <w:pPr>
        <w:pStyle w:val="CDIfootnotes"/>
        <w:rPr>
          <w:lang w:val="en-GB"/>
        </w:rPr>
      </w:pPr>
      <w:r>
        <w:rPr>
          <w:lang w:val="en-GB"/>
        </w:rPr>
        <w:t xml:space="preserve">b </w:t>
      </w:r>
      <w:r>
        <w:rPr>
          <w:lang w:val="en-GB"/>
        </w:rPr>
        <w:tab/>
        <w:t>At the time of extraction, probable cases were not yet available from the Northern Territory, or Tasmania; and were incomplete from Victoria since 29 July. At the time of extraction, Queensland was only reporting cases that were conducted in a clinical setting; self-administered probable cases were not reported to NNDSS.</w:t>
      </w:r>
    </w:p>
    <w:p w14:paraId="3CCD4F19" w14:textId="77777777" w:rsidR="00D054EA" w:rsidRDefault="00D054EA" w:rsidP="00D054EA">
      <w:pPr>
        <w:pStyle w:val="CDIfootnotes"/>
        <w:rPr>
          <w:lang w:val="en-GB"/>
        </w:rPr>
      </w:pPr>
      <w:r>
        <w:rPr>
          <w:lang w:val="en-GB"/>
        </w:rPr>
        <w:t>c</w:t>
      </w:r>
      <w:r>
        <w:rPr>
          <w:lang w:val="en-GB"/>
        </w:rPr>
        <w:tab/>
        <w:t>Due to transmission issues, data are incomplete for confirmed cases from Western Australia since 10 July 2022.</w:t>
      </w:r>
    </w:p>
    <w:p w14:paraId="6E0D1FD7" w14:textId="77777777" w:rsidR="00D33975" w:rsidRDefault="00D33975" w:rsidP="00D33975">
      <w:r>
        <w:t xml:space="preserve">Of the COVID-19 cases notified in Aboriginal and Torres Strait Islander people from 15 December 2021 to date, 51% (124,296/245,653) lived in a regional or remote area (Table 4). The majority of cases reported in outer regional and remote areas since the start of the Omicron wave were diagnosed using RATs, at 55% and 61%, respectively. It should be noted that the reliance on RATs for diagnosing COVID-19 is greater in regional and remote areas than in major cities, resulting in a larger under-representation of cases in regional and remote areas than in major cities, due to the incomplete capture of probable cases in NNDSS. </w:t>
      </w:r>
    </w:p>
    <w:p w14:paraId="088B7458" w14:textId="77777777" w:rsidR="00D33975" w:rsidRDefault="00D33975" w:rsidP="00D33975">
      <w:r>
        <w:t xml:space="preserve">Nationally, there have been 244 COVID-19 associated deaths reported in Aboriginal and Torres Strait Islander people from the start of the pandemic to 28 August 2022. This comprises 77 from New South Wales, 70 from Queensland, 41 from the Northern Territory, 28 from Western Australia, 16 from Victoria, 10 from South Australia and two from the Australian Capital Territory. An additional 494 Aboriginal and Torres Strait Islander cases have been admitted to intensive care units (ICU) nationally. During the Omicron wave to date, the overall notification rate, to NNDSS, of severe cases (measured as those who were admitted to ICU or died) in Aboriginal and Torres Strait Islander people was 69.0 per 100,000 population, compared to 16.4 per 100,000 population during the Delta wave (Table 5). The higher rates of severe illness during the Omicron wave may be attributed to the significantly higher levels of disease transmission in the community during the Omicron wave, rather than the Omicron variant inherently causing more severe illness compared to the Delta variant. Note that ICU status in NNDSS is likely incomplete. </w:t>
      </w:r>
    </w:p>
    <w:p w14:paraId="4F998D4E" w14:textId="77777777" w:rsidR="008378DD" w:rsidRDefault="008378DD" w:rsidP="008378DD">
      <w:pPr>
        <w:pStyle w:val="NormalWeb"/>
        <w:rPr>
          <w:lang w:val="en-GB"/>
        </w:rPr>
      </w:pPr>
      <w:r>
        <w:rPr>
          <w:rStyle w:val="Strong"/>
          <w:lang w:val="en-GB"/>
        </w:rPr>
        <w:lastRenderedPageBreak/>
        <w:t>Table 4: COVID-19 cases among Aboriginal and Torres Strait Islander people by area of remoteness, Australia, 15 December 2021 – 28 August 2022</w:t>
      </w:r>
      <w:r w:rsidRPr="00DE1DF9">
        <w:rPr>
          <w:rStyle w:val="Strong"/>
          <w:vertAlign w:val="superscript"/>
          <w:lang w:val="en-GB"/>
        </w:rPr>
        <w:t>a</w:t>
      </w:r>
    </w:p>
    <w:tbl>
      <w:tblPr>
        <w:tblStyle w:val="CDI-StandardTable"/>
        <w:tblW w:w="0" w:type="auto"/>
        <w:tblLook w:val="04A0" w:firstRow="1" w:lastRow="0" w:firstColumn="1" w:lastColumn="0" w:noHBand="0" w:noVBand="1"/>
        <w:tblDescription w:val="Table 4 shows the number of confirmed cases of COVID-19 for the Omicron wave to date (15 December 2021 – 28 August 2022), among Aboriginal and Torres Strait Islander people, by jurisdiction and area of remoteness. Across the Omicron wave to date, there have been 130,735 confirmed and probable cases of COVID-19 in Aboriginal and Torres Strait Islander people in ‘major city’ settings; 59,940 such cases in ‘inner regional’ settings; 44,366 such cases in ‘outer regional’ settings; and 29,288 cases in Aboriginal and Torres Strait Islander people in ‘remote’ and ‘very remote’ settings. ‘Outer regional’ and ‘remote’ settings contain a majority of notified cases in Aboriginal and Torres Strait Islander people in the Northern Territory and Queensland; ‘inner regional’ and ‘outer regional’ settings contain the large majority of notified cases in Tasmania; in all other jurisdictions, cases in ‘major city’ settings comprise a majority of cases among Aboriginal and Torres Strait Islander people. During the current four-week reporting period, RAT probable notifications for the Northern Territory and Tasmania were not reported to NNDSS, while RAT probable notifications from Victoria were incomplete since 29 July. RAT probable notifications from Queensland to NNDSS were restricted to those conducted in a clinical setting. Due to transmission issues, notifications from Western Australia to NNDSS were incomplete since 10 July 2022.&#10;"/>
      </w:tblPr>
      <w:tblGrid>
        <w:gridCol w:w="2088"/>
        <w:gridCol w:w="2088"/>
        <w:gridCol w:w="2088"/>
        <w:gridCol w:w="2088"/>
        <w:gridCol w:w="2088"/>
      </w:tblGrid>
      <w:tr w:rsidR="008378DD" w:rsidRPr="005F7F02" w14:paraId="439ADCBB" w14:textId="77777777" w:rsidTr="00274277">
        <w:trPr>
          <w:cnfStyle w:val="100000000000" w:firstRow="1" w:lastRow="0" w:firstColumn="0" w:lastColumn="0" w:oddVBand="0" w:evenVBand="0" w:oddHBand="0" w:evenHBand="0" w:firstRowFirstColumn="0" w:firstRowLastColumn="0" w:lastRowFirstColumn="0" w:lastRowLastColumn="0"/>
          <w:tblHeader/>
        </w:trPr>
        <w:tc>
          <w:tcPr>
            <w:tcW w:w="2088" w:type="dxa"/>
            <w:hideMark/>
          </w:tcPr>
          <w:p w14:paraId="50CECF8A" w14:textId="77777777" w:rsidR="008378DD" w:rsidRPr="005F7F02" w:rsidRDefault="008378DD" w:rsidP="00274277">
            <w:pPr>
              <w:pStyle w:val="NormalWeb"/>
              <w:jc w:val="left"/>
              <w:rPr>
                <w:sz w:val="18"/>
                <w:szCs w:val="18"/>
              </w:rPr>
            </w:pPr>
            <w:r w:rsidRPr="005F7F02">
              <w:rPr>
                <w:sz w:val="18"/>
                <w:szCs w:val="18"/>
              </w:rPr>
              <w:t> Jurisdiction</w:t>
            </w:r>
            <w:r w:rsidRPr="0061413A">
              <w:rPr>
                <w:sz w:val="18"/>
                <w:szCs w:val="18"/>
                <w:vertAlign w:val="superscript"/>
              </w:rPr>
              <w:t>b,c</w:t>
            </w:r>
          </w:p>
        </w:tc>
        <w:tc>
          <w:tcPr>
            <w:tcW w:w="2088" w:type="dxa"/>
            <w:hideMark/>
          </w:tcPr>
          <w:p w14:paraId="28FCB1AF" w14:textId="77777777" w:rsidR="008378DD" w:rsidRPr="005F7F02" w:rsidRDefault="008378DD" w:rsidP="00274277">
            <w:pPr>
              <w:pStyle w:val="NormalWeb"/>
              <w:rPr>
                <w:sz w:val="18"/>
                <w:szCs w:val="18"/>
              </w:rPr>
            </w:pPr>
            <w:r w:rsidRPr="005F7F02">
              <w:rPr>
                <w:sz w:val="18"/>
                <w:szCs w:val="18"/>
              </w:rPr>
              <w:t>Major city</w:t>
            </w:r>
          </w:p>
        </w:tc>
        <w:tc>
          <w:tcPr>
            <w:tcW w:w="2088" w:type="dxa"/>
            <w:hideMark/>
          </w:tcPr>
          <w:p w14:paraId="0139442B" w14:textId="77777777" w:rsidR="008378DD" w:rsidRPr="005F7F02" w:rsidRDefault="008378DD" w:rsidP="00274277">
            <w:pPr>
              <w:pStyle w:val="NormalWeb"/>
              <w:rPr>
                <w:sz w:val="18"/>
                <w:szCs w:val="18"/>
              </w:rPr>
            </w:pPr>
            <w:r w:rsidRPr="005F7F02">
              <w:rPr>
                <w:sz w:val="18"/>
                <w:szCs w:val="18"/>
              </w:rPr>
              <w:t>Inner regional</w:t>
            </w:r>
          </w:p>
        </w:tc>
        <w:tc>
          <w:tcPr>
            <w:tcW w:w="2088" w:type="dxa"/>
            <w:hideMark/>
          </w:tcPr>
          <w:p w14:paraId="0CF8E4F0" w14:textId="77777777" w:rsidR="008378DD" w:rsidRPr="005F7F02" w:rsidRDefault="008378DD" w:rsidP="00274277">
            <w:pPr>
              <w:pStyle w:val="NormalWeb"/>
              <w:rPr>
                <w:sz w:val="18"/>
                <w:szCs w:val="18"/>
              </w:rPr>
            </w:pPr>
            <w:r w:rsidRPr="005F7F02">
              <w:rPr>
                <w:sz w:val="18"/>
                <w:szCs w:val="18"/>
              </w:rPr>
              <w:t>Outer regional</w:t>
            </w:r>
          </w:p>
        </w:tc>
        <w:tc>
          <w:tcPr>
            <w:tcW w:w="2088" w:type="dxa"/>
            <w:hideMark/>
          </w:tcPr>
          <w:p w14:paraId="43739152" w14:textId="77777777" w:rsidR="008378DD" w:rsidRPr="005F7F02" w:rsidRDefault="008378DD" w:rsidP="00274277">
            <w:pPr>
              <w:pStyle w:val="NormalWeb"/>
              <w:rPr>
                <w:sz w:val="18"/>
                <w:szCs w:val="18"/>
              </w:rPr>
            </w:pPr>
            <w:r w:rsidRPr="005F7F02">
              <w:rPr>
                <w:sz w:val="18"/>
                <w:szCs w:val="18"/>
              </w:rPr>
              <w:t>Remote</w:t>
            </w:r>
            <w:r w:rsidRPr="007E39C8">
              <w:rPr>
                <w:sz w:val="18"/>
                <w:szCs w:val="18"/>
                <w:vertAlign w:val="superscript"/>
              </w:rPr>
              <w:t>d</w:t>
            </w:r>
          </w:p>
        </w:tc>
      </w:tr>
      <w:tr w:rsidR="008378DD" w:rsidRPr="005F7F02" w14:paraId="08E3925F" w14:textId="77777777" w:rsidTr="00274277">
        <w:tc>
          <w:tcPr>
            <w:tcW w:w="2088" w:type="dxa"/>
            <w:hideMark/>
          </w:tcPr>
          <w:p w14:paraId="2712BD50" w14:textId="77777777" w:rsidR="008378DD" w:rsidRPr="005F7F02" w:rsidRDefault="008378DD" w:rsidP="00274277">
            <w:pPr>
              <w:pStyle w:val="NormalWeb"/>
              <w:jc w:val="left"/>
              <w:rPr>
                <w:sz w:val="18"/>
                <w:szCs w:val="18"/>
              </w:rPr>
            </w:pPr>
            <w:r w:rsidRPr="005F7F02">
              <w:rPr>
                <w:sz w:val="18"/>
                <w:szCs w:val="18"/>
              </w:rPr>
              <w:t>ACT</w:t>
            </w:r>
          </w:p>
        </w:tc>
        <w:tc>
          <w:tcPr>
            <w:tcW w:w="2088" w:type="dxa"/>
            <w:hideMark/>
          </w:tcPr>
          <w:p w14:paraId="14F57590" w14:textId="77777777" w:rsidR="008378DD" w:rsidRPr="005F7F02" w:rsidRDefault="008378DD" w:rsidP="00274277">
            <w:pPr>
              <w:pStyle w:val="NormalWeb"/>
              <w:rPr>
                <w:sz w:val="18"/>
                <w:szCs w:val="18"/>
              </w:rPr>
            </w:pPr>
            <w:r w:rsidRPr="005F7F02">
              <w:rPr>
                <w:sz w:val="18"/>
                <w:szCs w:val="18"/>
              </w:rPr>
              <w:t>3,463</w:t>
            </w:r>
          </w:p>
        </w:tc>
        <w:tc>
          <w:tcPr>
            <w:tcW w:w="2088" w:type="dxa"/>
            <w:hideMark/>
          </w:tcPr>
          <w:p w14:paraId="27ABE470" w14:textId="77777777" w:rsidR="008378DD" w:rsidRPr="005F7F02" w:rsidRDefault="008378DD" w:rsidP="00274277">
            <w:pPr>
              <w:pStyle w:val="NormalWeb"/>
              <w:rPr>
                <w:sz w:val="18"/>
                <w:szCs w:val="18"/>
              </w:rPr>
            </w:pPr>
            <w:r w:rsidRPr="005F7F02">
              <w:rPr>
                <w:sz w:val="18"/>
                <w:szCs w:val="18"/>
              </w:rPr>
              <w:t>29</w:t>
            </w:r>
          </w:p>
        </w:tc>
        <w:tc>
          <w:tcPr>
            <w:tcW w:w="2088" w:type="dxa"/>
            <w:hideMark/>
          </w:tcPr>
          <w:p w14:paraId="08676F56" w14:textId="77777777" w:rsidR="008378DD" w:rsidRPr="005F7F02" w:rsidRDefault="008378DD" w:rsidP="00274277">
            <w:pPr>
              <w:pStyle w:val="NormalWeb"/>
              <w:rPr>
                <w:sz w:val="18"/>
                <w:szCs w:val="18"/>
              </w:rPr>
            </w:pPr>
            <w:r w:rsidRPr="005F7F02">
              <w:rPr>
                <w:sz w:val="18"/>
                <w:szCs w:val="18"/>
              </w:rPr>
              <w:t>10</w:t>
            </w:r>
          </w:p>
        </w:tc>
        <w:tc>
          <w:tcPr>
            <w:tcW w:w="2088" w:type="dxa"/>
            <w:hideMark/>
          </w:tcPr>
          <w:p w14:paraId="0326F722" w14:textId="77777777" w:rsidR="008378DD" w:rsidRPr="005F7F02" w:rsidRDefault="008378DD" w:rsidP="00274277">
            <w:pPr>
              <w:pStyle w:val="NormalWeb"/>
              <w:rPr>
                <w:sz w:val="18"/>
                <w:szCs w:val="18"/>
              </w:rPr>
            </w:pPr>
            <w:r w:rsidRPr="005F7F02">
              <w:rPr>
                <w:sz w:val="18"/>
                <w:szCs w:val="18"/>
              </w:rPr>
              <w:t>1</w:t>
            </w:r>
          </w:p>
        </w:tc>
      </w:tr>
      <w:tr w:rsidR="008378DD" w:rsidRPr="005F7F02" w14:paraId="198B8B2E" w14:textId="77777777" w:rsidTr="00274277">
        <w:trPr>
          <w:cnfStyle w:val="000000010000" w:firstRow="0" w:lastRow="0" w:firstColumn="0" w:lastColumn="0" w:oddVBand="0" w:evenVBand="0" w:oddHBand="0" w:evenHBand="1" w:firstRowFirstColumn="0" w:firstRowLastColumn="0" w:lastRowFirstColumn="0" w:lastRowLastColumn="0"/>
        </w:trPr>
        <w:tc>
          <w:tcPr>
            <w:tcW w:w="2088" w:type="dxa"/>
            <w:hideMark/>
          </w:tcPr>
          <w:p w14:paraId="1D72F0C7" w14:textId="77777777" w:rsidR="008378DD" w:rsidRPr="005F7F02" w:rsidRDefault="008378DD" w:rsidP="00274277">
            <w:pPr>
              <w:pStyle w:val="NormalWeb"/>
              <w:jc w:val="left"/>
              <w:rPr>
                <w:sz w:val="18"/>
                <w:szCs w:val="18"/>
              </w:rPr>
            </w:pPr>
            <w:r w:rsidRPr="005F7F02">
              <w:rPr>
                <w:sz w:val="18"/>
                <w:szCs w:val="18"/>
              </w:rPr>
              <w:t>NSW</w:t>
            </w:r>
          </w:p>
        </w:tc>
        <w:tc>
          <w:tcPr>
            <w:tcW w:w="2088" w:type="dxa"/>
            <w:hideMark/>
          </w:tcPr>
          <w:p w14:paraId="5D8BB77B" w14:textId="77777777" w:rsidR="008378DD" w:rsidRPr="005F7F02" w:rsidRDefault="008378DD" w:rsidP="00274277">
            <w:pPr>
              <w:pStyle w:val="NormalWeb"/>
              <w:rPr>
                <w:sz w:val="18"/>
                <w:szCs w:val="18"/>
              </w:rPr>
            </w:pPr>
            <w:r w:rsidRPr="005F7F02">
              <w:rPr>
                <w:sz w:val="18"/>
                <w:szCs w:val="18"/>
              </w:rPr>
              <w:t>61,514</w:t>
            </w:r>
          </w:p>
        </w:tc>
        <w:tc>
          <w:tcPr>
            <w:tcW w:w="2088" w:type="dxa"/>
            <w:hideMark/>
          </w:tcPr>
          <w:p w14:paraId="540AD94A" w14:textId="77777777" w:rsidR="008378DD" w:rsidRPr="005F7F02" w:rsidRDefault="008378DD" w:rsidP="00274277">
            <w:pPr>
              <w:pStyle w:val="NormalWeb"/>
              <w:rPr>
                <w:sz w:val="18"/>
                <w:szCs w:val="18"/>
              </w:rPr>
            </w:pPr>
            <w:r w:rsidRPr="005F7F02">
              <w:rPr>
                <w:sz w:val="18"/>
                <w:szCs w:val="18"/>
              </w:rPr>
              <w:t>36,940</w:t>
            </w:r>
          </w:p>
        </w:tc>
        <w:tc>
          <w:tcPr>
            <w:tcW w:w="2088" w:type="dxa"/>
            <w:hideMark/>
          </w:tcPr>
          <w:p w14:paraId="3F3EC7BF" w14:textId="77777777" w:rsidR="008378DD" w:rsidRPr="005F7F02" w:rsidRDefault="008378DD" w:rsidP="00274277">
            <w:pPr>
              <w:pStyle w:val="NormalWeb"/>
              <w:rPr>
                <w:sz w:val="18"/>
                <w:szCs w:val="18"/>
              </w:rPr>
            </w:pPr>
            <w:r w:rsidRPr="005F7F02">
              <w:rPr>
                <w:sz w:val="18"/>
                <w:szCs w:val="18"/>
              </w:rPr>
              <w:t>12,704</w:t>
            </w:r>
          </w:p>
        </w:tc>
        <w:tc>
          <w:tcPr>
            <w:tcW w:w="2088" w:type="dxa"/>
            <w:hideMark/>
          </w:tcPr>
          <w:p w14:paraId="6681B863" w14:textId="77777777" w:rsidR="008378DD" w:rsidRPr="005F7F02" w:rsidRDefault="008378DD" w:rsidP="00274277">
            <w:pPr>
              <w:pStyle w:val="NormalWeb"/>
              <w:rPr>
                <w:sz w:val="18"/>
                <w:szCs w:val="18"/>
              </w:rPr>
            </w:pPr>
            <w:r w:rsidRPr="005F7F02">
              <w:rPr>
                <w:sz w:val="18"/>
                <w:szCs w:val="18"/>
              </w:rPr>
              <w:t>2,621</w:t>
            </w:r>
          </w:p>
        </w:tc>
      </w:tr>
      <w:tr w:rsidR="008378DD" w:rsidRPr="005F7F02" w14:paraId="61768951" w14:textId="77777777" w:rsidTr="00274277">
        <w:tc>
          <w:tcPr>
            <w:tcW w:w="2088" w:type="dxa"/>
            <w:hideMark/>
          </w:tcPr>
          <w:p w14:paraId="196715B1" w14:textId="77777777" w:rsidR="008378DD" w:rsidRPr="005F7F02" w:rsidRDefault="008378DD" w:rsidP="00274277">
            <w:pPr>
              <w:pStyle w:val="NormalWeb"/>
              <w:jc w:val="left"/>
              <w:rPr>
                <w:sz w:val="18"/>
                <w:szCs w:val="18"/>
              </w:rPr>
            </w:pPr>
            <w:r w:rsidRPr="005F7F02">
              <w:rPr>
                <w:sz w:val="18"/>
                <w:szCs w:val="18"/>
              </w:rPr>
              <w:t>NT</w:t>
            </w:r>
            <w:r w:rsidRPr="00B9333C">
              <w:rPr>
                <w:sz w:val="18"/>
                <w:szCs w:val="18"/>
                <w:vertAlign w:val="superscript"/>
              </w:rPr>
              <w:t>e</w:t>
            </w:r>
          </w:p>
        </w:tc>
        <w:tc>
          <w:tcPr>
            <w:tcW w:w="2088" w:type="dxa"/>
            <w:hideMark/>
          </w:tcPr>
          <w:p w14:paraId="22B7E0B3" w14:textId="77777777" w:rsidR="008378DD" w:rsidRPr="005F7F02" w:rsidRDefault="008378DD" w:rsidP="00274277">
            <w:pPr>
              <w:pStyle w:val="NormalWeb"/>
              <w:rPr>
                <w:sz w:val="18"/>
                <w:szCs w:val="18"/>
              </w:rPr>
            </w:pPr>
            <w:r w:rsidRPr="005F7F02">
              <w:rPr>
                <w:sz w:val="18"/>
                <w:szCs w:val="18"/>
              </w:rPr>
              <w:t>0</w:t>
            </w:r>
          </w:p>
        </w:tc>
        <w:tc>
          <w:tcPr>
            <w:tcW w:w="2088" w:type="dxa"/>
            <w:hideMark/>
          </w:tcPr>
          <w:p w14:paraId="0333EBC1" w14:textId="77777777" w:rsidR="008378DD" w:rsidRPr="005F7F02" w:rsidRDefault="008378DD" w:rsidP="00274277">
            <w:pPr>
              <w:pStyle w:val="NormalWeb"/>
              <w:rPr>
                <w:sz w:val="18"/>
                <w:szCs w:val="18"/>
              </w:rPr>
            </w:pPr>
            <w:r w:rsidRPr="005F7F02">
              <w:rPr>
                <w:sz w:val="18"/>
                <w:szCs w:val="18"/>
              </w:rPr>
              <w:t>0</w:t>
            </w:r>
          </w:p>
        </w:tc>
        <w:tc>
          <w:tcPr>
            <w:tcW w:w="2088" w:type="dxa"/>
            <w:hideMark/>
          </w:tcPr>
          <w:p w14:paraId="79E7EB7B" w14:textId="77777777" w:rsidR="008378DD" w:rsidRPr="005F7F02" w:rsidRDefault="008378DD" w:rsidP="00274277">
            <w:pPr>
              <w:pStyle w:val="NormalWeb"/>
              <w:rPr>
                <w:sz w:val="18"/>
                <w:szCs w:val="18"/>
              </w:rPr>
            </w:pPr>
            <w:r w:rsidRPr="005F7F02">
              <w:rPr>
                <w:sz w:val="18"/>
                <w:szCs w:val="18"/>
              </w:rPr>
              <w:t>1,218</w:t>
            </w:r>
          </w:p>
        </w:tc>
        <w:tc>
          <w:tcPr>
            <w:tcW w:w="2088" w:type="dxa"/>
            <w:hideMark/>
          </w:tcPr>
          <w:p w14:paraId="5141B982" w14:textId="77777777" w:rsidR="008378DD" w:rsidRPr="005F7F02" w:rsidRDefault="008378DD" w:rsidP="00274277">
            <w:pPr>
              <w:pStyle w:val="NormalWeb"/>
              <w:rPr>
                <w:sz w:val="18"/>
                <w:szCs w:val="18"/>
              </w:rPr>
            </w:pPr>
            <w:r w:rsidRPr="005F7F02">
              <w:rPr>
                <w:sz w:val="18"/>
                <w:szCs w:val="18"/>
              </w:rPr>
              <w:t>2,566</w:t>
            </w:r>
          </w:p>
        </w:tc>
      </w:tr>
      <w:tr w:rsidR="008378DD" w:rsidRPr="005F7F02" w14:paraId="7899D25C" w14:textId="77777777" w:rsidTr="00274277">
        <w:trPr>
          <w:cnfStyle w:val="000000010000" w:firstRow="0" w:lastRow="0" w:firstColumn="0" w:lastColumn="0" w:oddVBand="0" w:evenVBand="0" w:oddHBand="0" w:evenHBand="1" w:firstRowFirstColumn="0" w:firstRowLastColumn="0" w:lastRowFirstColumn="0" w:lastRowLastColumn="0"/>
        </w:trPr>
        <w:tc>
          <w:tcPr>
            <w:tcW w:w="2088" w:type="dxa"/>
            <w:hideMark/>
          </w:tcPr>
          <w:p w14:paraId="1B7EC125" w14:textId="77777777" w:rsidR="008378DD" w:rsidRPr="005F7F02" w:rsidRDefault="008378DD" w:rsidP="00274277">
            <w:pPr>
              <w:pStyle w:val="NormalWeb"/>
              <w:jc w:val="left"/>
              <w:rPr>
                <w:sz w:val="18"/>
                <w:szCs w:val="18"/>
              </w:rPr>
            </w:pPr>
            <w:r w:rsidRPr="005F7F02">
              <w:rPr>
                <w:sz w:val="18"/>
                <w:szCs w:val="18"/>
              </w:rPr>
              <w:t>Qld</w:t>
            </w:r>
            <w:r w:rsidRPr="00B9333C">
              <w:rPr>
                <w:sz w:val="18"/>
                <w:szCs w:val="18"/>
                <w:vertAlign w:val="superscript"/>
              </w:rPr>
              <w:t>e</w:t>
            </w:r>
          </w:p>
        </w:tc>
        <w:tc>
          <w:tcPr>
            <w:tcW w:w="2088" w:type="dxa"/>
            <w:hideMark/>
          </w:tcPr>
          <w:p w14:paraId="68C45E50" w14:textId="77777777" w:rsidR="008378DD" w:rsidRPr="005F7F02" w:rsidRDefault="008378DD" w:rsidP="00274277">
            <w:pPr>
              <w:pStyle w:val="NormalWeb"/>
              <w:rPr>
                <w:sz w:val="18"/>
                <w:szCs w:val="18"/>
              </w:rPr>
            </w:pPr>
            <w:r w:rsidRPr="005F7F02">
              <w:rPr>
                <w:sz w:val="18"/>
                <w:szCs w:val="18"/>
              </w:rPr>
              <w:t>9,873</w:t>
            </w:r>
          </w:p>
        </w:tc>
        <w:tc>
          <w:tcPr>
            <w:tcW w:w="2088" w:type="dxa"/>
            <w:hideMark/>
          </w:tcPr>
          <w:p w14:paraId="506313E7" w14:textId="77777777" w:rsidR="008378DD" w:rsidRPr="005F7F02" w:rsidRDefault="008378DD" w:rsidP="00274277">
            <w:pPr>
              <w:pStyle w:val="NormalWeb"/>
              <w:rPr>
                <w:sz w:val="18"/>
                <w:szCs w:val="18"/>
              </w:rPr>
            </w:pPr>
            <w:r w:rsidRPr="005F7F02">
              <w:rPr>
                <w:sz w:val="18"/>
                <w:szCs w:val="18"/>
              </w:rPr>
              <w:t>5,964</w:t>
            </w:r>
          </w:p>
        </w:tc>
        <w:tc>
          <w:tcPr>
            <w:tcW w:w="2088" w:type="dxa"/>
            <w:hideMark/>
          </w:tcPr>
          <w:p w14:paraId="03FF73E4" w14:textId="77777777" w:rsidR="008378DD" w:rsidRPr="005F7F02" w:rsidRDefault="008378DD" w:rsidP="00274277">
            <w:pPr>
              <w:pStyle w:val="NormalWeb"/>
              <w:rPr>
                <w:sz w:val="18"/>
                <w:szCs w:val="18"/>
              </w:rPr>
            </w:pPr>
            <w:r w:rsidRPr="005F7F02">
              <w:rPr>
                <w:sz w:val="18"/>
                <w:szCs w:val="18"/>
              </w:rPr>
              <w:t>15,792</w:t>
            </w:r>
          </w:p>
        </w:tc>
        <w:tc>
          <w:tcPr>
            <w:tcW w:w="2088" w:type="dxa"/>
            <w:hideMark/>
          </w:tcPr>
          <w:p w14:paraId="7A0DA5AD" w14:textId="77777777" w:rsidR="008378DD" w:rsidRPr="005F7F02" w:rsidRDefault="008378DD" w:rsidP="00274277">
            <w:pPr>
              <w:pStyle w:val="NormalWeb"/>
              <w:rPr>
                <w:sz w:val="18"/>
                <w:szCs w:val="18"/>
              </w:rPr>
            </w:pPr>
            <w:r w:rsidRPr="005F7F02">
              <w:rPr>
                <w:sz w:val="18"/>
                <w:szCs w:val="18"/>
              </w:rPr>
              <w:t>6,536</w:t>
            </w:r>
          </w:p>
        </w:tc>
      </w:tr>
      <w:tr w:rsidR="008378DD" w:rsidRPr="005F7F02" w14:paraId="7E6A2990" w14:textId="77777777" w:rsidTr="00274277">
        <w:tc>
          <w:tcPr>
            <w:tcW w:w="2088" w:type="dxa"/>
            <w:hideMark/>
          </w:tcPr>
          <w:p w14:paraId="4027FEA5" w14:textId="77777777" w:rsidR="008378DD" w:rsidRPr="005F7F02" w:rsidRDefault="008378DD" w:rsidP="00274277">
            <w:pPr>
              <w:pStyle w:val="NormalWeb"/>
              <w:jc w:val="left"/>
              <w:rPr>
                <w:sz w:val="18"/>
                <w:szCs w:val="18"/>
              </w:rPr>
            </w:pPr>
            <w:r w:rsidRPr="005F7F02">
              <w:rPr>
                <w:sz w:val="18"/>
                <w:szCs w:val="18"/>
              </w:rPr>
              <w:t>SA</w:t>
            </w:r>
          </w:p>
        </w:tc>
        <w:tc>
          <w:tcPr>
            <w:tcW w:w="2088" w:type="dxa"/>
            <w:hideMark/>
          </w:tcPr>
          <w:p w14:paraId="5960D715" w14:textId="77777777" w:rsidR="008378DD" w:rsidRPr="005F7F02" w:rsidRDefault="008378DD" w:rsidP="00274277">
            <w:pPr>
              <w:pStyle w:val="NormalWeb"/>
              <w:rPr>
                <w:sz w:val="18"/>
                <w:szCs w:val="18"/>
              </w:rPr>
            </w:pPr>
            <w:r w:rsidRPr="005F7F02">
              <w:rPr>
                <w:sz w:val="18"/>
                <w:szCs w:val="18"/>
              </w:rPr>
              <w:t>11,003</w:t>
            </w:r>
          </w:p>
        </w:tc>
        <w:tc>
          <w:tcPr>
            <w:tcW w:w="2088" w:type="dxa"/>
            <w:hideMark/>
          </w:tcPr>
          <w:p w14:paraId="732823FB" w14:textId="77777777" w:rsidR="008378DD" w:rsidRPr="005F7F02" w:rsidRDefault="008378DD" w:rsidP="00274277">
            <w:pPr>
              <w:pStyle w:val="NormalWeb"/>
              <w:rPr>
                <w:sz w:val="18"/>
                <w:szCs w:val="18"/>
              </w:rPr>
            </w:pPr>
            <w:r w:rsidRPr="005F7F02">
              <w:rPr>
                <w:sz w:val="18"/>
                <w:szCs w:val="18"/>
              </w:rPr>
              <w:t>2,206</w:t>
            </w:r>
          </w:p>
        </w:tc>
        <w:tc>
          <w:tcPr>
            <w:tcW w:w="2088" w:type="dxa"/>
            <w:hideMark/>
          </w:tcPr>
          <w:p w14:paraId="65F94ED7" w14:textId="77777777" w:rsidR="008378DD" w:rsidRPr="005F7F02" w:rsidRDefault="008378DD" w:rsidP="00274277">
            <w:pPr>
              <w:pStyle w:val="NormalWeb"/>
              <w:rPr>
                <w:sz w:val="18"/>
                <w:szCs w:val="18"/>
              </w:rPr>
            </w:pPr>
            <w:r w:rsidRPr="005F7F02">
              <w:rPr>
                <w:sz w:val="18"/>
                <w:szCs w:val="18"/>
              </w:rPr>
              <w:t>4,396</w:t>
            </w:r>
          </w:p>
        </w:tc>
        <w:tc>
          <w:tcPr>
            <w:tcW w:w="2088" w:type="dxa"/>
            <w:hideMark/>
          </w:tcPr>
          <w:p w14:paraId="28527549" w14:textId="77777777" w:rsidR="008378DD" w:rsidRPr="005F7F02" w:rsidRDefault="008378DD" w:rsidP="00274277">
            <w:pPr>
              <w:pStyle w:val="NormalWeb"/>
              <w:rPr>
                <w:sz w:val="18"/>
                <w:szCs w:val="18"/>
              </w:rPr>
            </w:pPr>
            <w:r w:rsidRPr="005F7F02">
              <w:rPr>
                <w:sz w:val="18"/>
                <w:szCs w:val="18"/>
              </w:rPr>
              <w:t>2,874</w:t>
            </w:r>
          </w:p>
        </w:tc>
      </w:tr>
      <w:tr w:rsidR="008378DD" w:rsidRPr="005F7F02" w14:paraId="095055D0" w14:textId="77777777" w:rsidTr="00274277">
        <w:trPr>
          <w:cnfStyle w:val="000000010000" w:firstRow="0" w:lastRow="0" w:firstColumn="0" w:lastColumn="0" w:oddVBand="0" w:evenVBand="0" w:oddHBand="0" w:evenHBand="1" w:firstRowFirstColumn="0" w:firstRowLastColumn="0" w:lastRowFirstColumn="0" w:lastRowLastColumn="0"/>
        </w:trPr>
        <w:tc>
          <w:tcPr>
            <w:tcW w:w="2088" w:type="dxa"/>
            <w:hideMark/>
          </w:tcPr>
          <w:p w14:paraId="49C9746B" w14:textId="77777777" w:rsidR="008378DD" w:rsidRPr="005F7F02" w:rsidRDefault="008378DD" w:rsidP="00274277">
            <w:pPr>
              <w:pStyle w:val="NormalWeb"/>
              <w:jc w:val="left"/>
              <w:rPr>
                <w:sz w:val="18"/>
                <w:szCs w:val="18"/>
              </w:rPr>
            </w:pPr>
            <w:r w:rsidRPr="005F7F02">
              <w:rPr>
                <w:sz w:val="18"/>
                <w:szCs w:val="18"/>
              </w:rPr>
              <w:t>Tas.</w:t>
            </w:r>
            <w:r w:rsidRPr="00B9333C">
              <w:rPr>
                <w:sz w:val="18"/>
                <w:szCs w:val="18"/>
                <w:vertAlign w:val="superscript"/>
              </w:rPr>
              <w:t>e</w:t>
            </w:r>
          </w:p>
        </w:tc>
        <w:tc>
          <w:tcPr>
            <w:tcW w:w="2088" w:type="dxa"/>
            <w:hideMark/>
          </w:tcPr>
          <w:p w14:paraId="5084177E" w14:textId="77777777" w:rsidR="008378DD" w:rsidRPr="005F7F02" w:rsidRDefault="008378DD" w:rsidP="00274277">
            <w:pPr>
              <w:pStyle w:val="NormalWeb"/>
              <w:rPr>
                <w:sz w:val="18"/>
                <w:szCs w:val="18"/>
              </w:rPr>
            </w:pPr>
            <w:r w:rsidRPr="005F7F02">
              <w:rPr>
                <w:sz w:val="18"/>
                <w:szCs w:val="18"/>
              </w:rPr>
              <w:t>17</w:t>
            </w:r>
          </w:p>
        </w:tc>
        <w:tc>
          <w:tcPr>
            <w:tcW w:w="2088" w:type="dxa"/>
            <w:hideMark/>
          </w:tcPr>
          <w:p w14:paraId="768628D1" w14:textId="77777777" w:rsidR="008378DD" w:rsidRPr="005F7F02" w:rsidRDefault="008378DD" w:rsidP="00274277">
            <w:pPr>
              <w:pStyle w:val="NormalWeb"/>
              <w:rPr>
                <w:sz w:val="18"/>
                <w:szCs w:val="18"/>
              </w:rPr>
            </w:pPr>
            <w:r w:rsidRPr="005F7F02">
              <w:rPr>
                <w:sz w:val="18"/>
                <w:szCs w:val="18"/>
              </w:rPr>
              <w:t>1,284</w:t>
            </w:r>
          </w:p>
        </w:tc>
        <w:tc>
          <w:tcPr>
            <w:tcW w:w="2088" w:type="dxa"/>
            <w:hideMark/>
          </w:tcPr>
          <w:p w14:paraId="13D8D749" w14:textId="77777777" w:rsidR="008378DD" w:rsidRPr="005F7F02" w:rsidRDefault="008378DD" w:rsidP="00274277">
            <w:pPr>
              <w:pStyle w:val="NormalWeb"/>
              <w:rPr>
                <w:sz w:val="18"/>
                <w:szCs w:val="18"/>
              </w:rPr>
            </w:pPr>
            <w:r w:rsidRPr="005F7F02">
              <w:rPr>
                <w:sz w:val="18"/>
                <w:szCs w:val="18"/>
              </w:rPr>
              <w:t>545</w:t>
            </w:r>
          </w:p>
        </w:tc>
        <w:tc>
          <w:tcPr>
            <w:tcW w:w="2088" w:type="dxa"/>
            <w:hideMark/>
          </w:tcPr>
          <w:p w14:paraId="00C7BAA7" w14:textId="77777777" w:rsidR="008378DD" w:rsidRPr="005F7F02" w:rsidRDefault="008378DD" w:rsidP="00274277">
            <w:pPr>
              <w:pStyle w:val="NormalWeb"/>
              <w:rPr>
                <w:sz w:val="18"/>
                <w:szCs w:val="18"/>
              </w:rPr>
            </w:pPr>
            <w:r w:rsidRPr="005F7F02">
              <w:rPr>
                <w:sz w:val="18"/>
                <w:szCs w:val="18"/>
              </w:rPr>
              <w:t>13</w:t>
            </w:r>
          </w:p>
        </w:tc>
      </w:tr>
      <w:tr w:rsidR="008378DD" w:rsidRPr="005F7F02" w14:paraId="1B0156D3" w14:textId="77777777" w:rsidTr="00274277">
        <w:tc>
          <w:tcPr>
            <w:tcW w:w="2088" w:type="dxa"/>
            <w:hideMark/>
          </w:tcPr>
          <w:p w14:paraId="69F8C86E" w14:textId="77777777" w:rsidR="008378DD" w:rsidRPr="005F7F02" w:rsidRDefault="008378DD" w:rsidP="00274277">
            <w:pPr>
              <w:pStyle w:val="NormalWeb"/>
              <w:jc w:val="left"/>
              <w:rPr>
                <w:sz w:val="18"/>
                <w:szCs w:val="18"/>
              </w:rPr>
            </w:pPr>
            <w:r w:rsidRPr="005F7F02">
              <w:rPr>
                <w:sz w:val="18"/>
                <w:szCs w:val="18"/>
              </w:rPr>
              <w:t>Vic.</w:t>
            </w:r>
            <w:r w:rsidRPr="00B9333C">
              <w:rPr>
                <w:sz w:val="18"/>
                <w:szCs w:val="18"/>
                <w:vertAlign w:val="superscript"/>
              </w:rPr>
              <w:t>e</w:t>
            </w:r>
          </w:p>
        </w:tc>
        <w:tc>
          <w:tcPr>
            <w:tcW w:w="2088" w:type="dxa"/>
            <w:hideMark/>
          </w:tcPr>
          <w:p w14:paraId="082E0E53" w14:textId="77777777" w:rsidR="008378DD" w:rsidRPr="005F7F02" w:rsidRDefault="008378DD" w:rsidP="00274277">
            <w:pPr>
              <w:pStyle w:val="NormalWeb"/>
              <w:rPr>
                <w:sz w:val="18"/>
                <w:szCs w:val="18"/>
              </w:rPr>
            </w:pPr>
            <w:r w:rsidRPr="005F7F02">
              <w:rPr>
                <w:sz w:val="18"/>
                <w:szCs w:val="18"/>
              </w:rPr>
              <w:t>17,400</w:t>
            </w:r>
          </w:p>
        </w:tc>
        <w:tc>
          <w:tcPr>
            <w:tcW w:w="2088" w:type="dxa"/>
            <w:hideMark/>
          </w:tcPr>
          <w:p w14:paraId="69E84697" w14:textId="77777777" w:rsidR="008378DD" w:rsidRPr="005F7F02" w:rsidRDefault="008378DD" w:rsidP="00274277">
            <w:pPr>
              <w:pStyle w:val="NormalWeb"/>
              <w:rPr>
                <w:sz w:val="18"/>
                <w:szCs w:val="18"/>
              </w:rPr>
            </w:pPr>
            <w:r w:rsidRPr="005F7F02">
              <w:rPr>
                <w:sz w:val="18"/>
                <w:szCs w:val="18"/>
              </w:rPr>
              <w:t>9,785</w:t>
            </w:r>
          </w:p>
        </w:tc>
        <w:tc>
          <w:tcPr>
            <w:tcW w:w="2088" w:type="dxa"/>
            <w:hideMark/>
          </w:tcPr>
          <w:p w14:paraId="0EE8F0CA" w14:textId="77777777" w:rsidR="008378DD" w:rsidRPr="005F7F02" w:rsidRDefault="008378DD" w:rsidP="00274277">
            <w:pPr>
              <w:pStyle w:val="NormalWeb"/>
              <w:rPr>
                <w:sz w:val="18"/>
                <w:szCs w:val="18"/>
              </w:rPr>
            </w:pPr>
            <w:r w:rsidRPr="005F7F02">
              <w:rPr>
                <w:sz w:val="18"/>
                <w:szCs w:val="18"/>
              </w:rPr>
              <w:t>3,218</w:t>
            </w:r>
          </w:p>
        </w:tc>
        <w:tc>
          <w:tcPr>
            <w:tcW w:w="2088" w:type="dxa"/>
            <w:hideMark/>
          </w:tcPr>
          <w:p w14:paraId="196A385F" w14:textId="77777777" w:rsidR="008378DD" w:rsidRPr="005F7F02" w:rsidRDefault="008378DD" w:rsidP="00274277">
            <w:pPr>
              <w:pStyle w:val="NormalWeb"/>
              <w:rPr>
                <w:sz w:val="18"/>
                <w:szCs w:val="18"/>
              </w:rPr>
            </w:pPr>
            <w:r w:rsidRPr="005F7F02">
              <w:rPr>
                <w:sz w:val="18"/>
                <w:szCs w:val="18"/>
              </w:rPr>
              <w:t>13</w:t>
            </w:r>
          </w:p>
        </w:tc>
      </w:tr>
      <w:tr w:rsidR="008378DD" w:rsidRPr="005F7F02" w14:paraId="6A7B1250" w14:textId="77777777" w:rsidTr="00274277">
        <w:trPr>
          <w:cnfStyle w:val="000000010000" w:firstRow="0" w:lastRow="0" w:firstColumn="0" w:lastColumn="0" w:oddVBand="0" w:evenVBand="0" w:oddHBand="0" w:evenHBand="1" w:firstRowFirstColumn="0" w:firstRowLastColumn="0" w:lastRowFirstColumn="0" w:lastRowLastColumn="0"/>
        </w:trPr>
        <w:tc>
          <w:tcPr>
            <w:tcW w:w="2088" w:type="dxa"/>
            <w:hideMark/>
          </w:tcPr>
          <w:p w14:paraId="1D6CACFA" w14:textId="77777777" w:rsidR="008378DD" w:rsidRPr="005F7F02" w:rsidRDefault="008378DD" w:rsidP="00274277">
            <w:pPr>
              <w:pStyle w:val="NormalWeb"/>
              <w:jc w:val="left"/>
              <w:rPr>
                <w:sz w:val="18"/>
                <w:szCs w:val="18"/>
              </w:rPr>
            </w:pPr>
            <w:r w:rsidRPr="005F7F02">
              <w:rPr>
                <w:sz w:val="18"/>
                <w:szCs w:val="18"/>
              </w:rPr>
              <w:t>WA</w:t>
            </w:r>
            <w:r w:rsidRPr="00B9333C">
              <w:rPr>
                <w:sz w:val="18"/>
                <w:szCs w:val="18"/>
                <w:vertAlign w:val="superscript"/>
              </w:rPr>
              <w:t>f</w:t>
            </w:r>
          </w:p>
        </w:tc>
        <w:tc>
          <w:tcPr>
            <w:tcW w:w="2088" w:type="dxa"/>
            <w:hideMark/>
          </w:tcPr>
          <w:p w14:paraId="6D34C1DE" w14:textId="77777777" w:rsidR="008378DD" w:rsidRPr="005F7F02" w:rsidRDefault="008378DD" w:rsidP="00274277">
            <w:pPr>
              <w:pStyle w:val="NormalWeb"/>
              <w:rPr>
                <w:sz w:val="18"/>
                <w:szCs w:val="18"/>
              </w:rPr>
            </w:pPr>
            <w:r w:rsidRPr="005F7F02">
              <w:rPr>
                <w:sz w:val="18"/>
                <w:szCs w:val="18"/>
              </w:rPr>
              <w:t>27,465</w:t>
            </w:r>
          </w:p>
        </w:tc>
        <w:tc>
          <w:tcPr>
            <w:tcW w:w="2088" w:type="dxa"/>
            <w:hideMark/>
          </w:tcPr>
          <w:p w14:paraId="1BFE53B1" w14:textId="77777777" w:rsidR="008378DD" w:rsidRPr="005F7F02" w:rsidRDefault="008378DD" w:rsidP="00274277">
            <w:pPr>
              <w:pStyle w:val="NormalWeb"/>
              <w:rPr>
                <w:sz w:val="18"/>
                <w:szCs w:val="18"/>
              </w:rPr>
            </w:pPr>
            <w:r w:rsidRPr="005F7F02">
              <w:rPr>
                <w:sz w:val="18"/>
                <w:szCs w:val="18"/>
              </w:rPr>
              <w:t>3,732</w:t>
            </w:r>
          </w:p>
        </w:tc>
        <w:tc>
          <w:tcPr>
            <w:tcW w:w="2088" w:type="dxa"/>
            <w:hideMark/>
          </w:tcPr>
          <w:p w14:paraId="06DD7277" w14:textId="77777777" w:rsidR="008378DD" w:rsidRPr="005F7F02" w:rsidRDefault="008378DD" w:rsidP="00274277">
            <w:pPr>
              <w:pStyle w:val="NormalWeb"/>
              <w:rPr>
                <w:sz w:val="18"/>
                <w:szCs w:val="18"/>
              </w:rPr>
            </w:pPr>
            <w:r w:rsidRPr="005F7F02">
              <w:rPr>
                <w:sz w:val="18"/>
                <w:szCs w:val="18"/>
              </w:rPr>
              <w:t>6,483</w:t>
            </w:r>
          </w:p>
        </w:tc>
        <w:tc>
          <w:tcPr>
            <w:tcW w:w="2088" w:type="dxa"/>
            <w:hideMark/>
          </w:tcPr>
          <w:p w14:paraId="787CE571" w14:textId="77777777" w:rsidR="008378DD" w:rsidRPr="005F7F02" w:rsidRDefault="008378DD" w:rsidP="00274277">
            <w:pPr>
              <w:pStyle w:val="NormalWeb"/>
              <w:rPr>
                <w:sz w:val="18"/>
                <w:szCs w:val="18"/>
              </w:rPr>
            </w:pPr>
            <w:r w:rsidRPr="005F7F02">
              <w:rPr>
                <w:sz w:val="18"/>
                <w:szCs w:val="18"/>
              </w:rPr>
              <w:t>14,664</w:t>
            </w:r>
          </w:p>
        </w:tc>
      </w:tr>
      <w:tr w:rsidR="008378DD" w:rsidRPr="0049064E" w14:paraId="0525A4C6" w14:textId="77777777" w:rsidTr="00274277">
        <w:tc>
          <w:tcPr>
            <w:tcW w:w="2088" w:type="dxa"/>
            <w:shd w:val="clear" w:color="auto" w:fill="F7ECDD"/>
            <w:hideMark/>
          </w:tcPr>
          <w:p w14:paraId="0E7A876B" w14:textId="77777777" w:rsidR="008378DD" w:rsidRPr="0049064E" w:rsidRDefault="008378DD" w:rsidP="00274277">
            <w:pPr>
              <w:pStyle w:val="NormalWeb"/>
              <w:jc w:val="left"/>
              <w:rPr>
                <w:b/>
                <w:bCs/>
                <w:sz w:val="18"/>
                <w:szCs w:val="18"/>
              </w:rPr>
            </w:pPr>
            <w:r w:rsidRPr="0049064E">
              <w:rPr>
                <w:b/>
                <w:bCs/>
                <w:sz w:val="18"/>
                <w:szCs w:val="18"/>
              </w:rPr>
              <w:t>Australia</w:t>
            </w:r>
          </w:p>
        </w:tc>
        <w:tc>
          <w:tcPr>
            <w:tcW w:w="2088" w:type="dxa"/>
            <w:shd w:val="clear" w:color="auto" w:fill="F7ECDD"/>
            <w:hideMark/>
          </w:tcPr>
          <w:p w14:paraId="0DA9CD1F" w14:textId="77777777" w:rsidR="008378DD" w:rsidRPr="0049064E" w:rsidRDefault="008378DD" w:rsidP="00274277">
            <w:pPr>
              <w:pStyle w:val="NormalWeb"/>
              <w:rPr>
                <w:b/>
                <w:bCs/>
                <w:sz w:val="18"/>
                <w:szCs w:val="18"/>
              </w:rPr>
            </w:pPr>
            <w:r w:rsidRPr="0049064E">
              <w:rPr>
                <w:b/>
                <w:bCs/>
                <w:sz w:val="18"/>
                <w:szCs w:val="18"/>
              </w:rPr>
              <w:t>130,735</w:t>
            </w:r>
          </w:p>
        </w:tc>
        <w:tc>
          <w:tcPr>
            <w:tcW w:w="2088" w:type="dxa"/>
            <w:shd w:val="clear" w:color="auto" w:fill="F7ECDD"/>
            <w:hideMark/>
          </w:tcPr>
          <w:p w14:paraId="462EC90C" w14:textId="77777777" w:rsidR="008378DD" w:rsidRPr="0049064E" w:rsidRDefault="008378DD" w:rsidP="00274277">
            <w:pPr>
              <w:pStyle w:val="NormalWeb"/>
              <w:rPr>
                <w:b/>
                <w:bCs/>
                <w:sz w:val="18"/>
                <w:szCs w:val="18"/>
              </w:rPr>
            </w:pPr>
            <w:r w:rsidRPr="0049064E">
              <w:rPr>
                <w:b/>
                <w:bCs/>
                <w:sz w:val="18"/>
                <w:szCs w:val="18"/>
              </w:rPr>
              <w:t>59,940</w:t>
            </w:r>
          </w:p>
        </w:tc>
        <w:tc>
          <w:tcPr>
            <w:tcW w:w="2088" w:type="dxa"/>
            <w:shd w:val="clear" w:color="auto" w:fill="F7ECDD"/>
            <w:hideMark/>
          </w:tcPr>
          <w:p w14:paraId="0BE3A056" w14:textId="77777777" w:rsidR="008378DD" w:rsidRPr="0049064E" w:rsidRDefault="008378DD" w:rsidP="00274277">
            <w:pPr>
              <w:pStyle w:val="NormalWeb"/>
              <w:rPr>
                <w:b/>
                <w:bCs/>
                <w:sz w:val="18"/>
                <w:szCs w:val="18"/>
              </w:rPr>
            </w:pPr>
            <w:r w:rsidRPr="0049064E">
              <w:rPr>
                <w:b/>
                <w:bCs/>
                <w:sz w:val="18"/>
                <w:szCs w:val="18"/>
              </w:rPr>
              <w:t>44,366</w:t>
            </w:r>
          </w:p>
        </w:tc>
        <w:tc>
          <w:tcPr>
            <w:tcW w:w="2088" w:type="dxa"/>
            <w:shd w:val="clear" w:color="auto" w:fill="F7ECDD"/>
            <w:hideMark/>
          </w:tcPr>
          <w:p w14:paraId="368AC7F4" w14:textId="77777777" w:rsidR="008378DD" w:rsidRPr="0049064E" w:rsidRDefault="008378DD" w:rsidP="00274277">
            <w:pPr>
              <w:pStyle w:val="NormalWeb"/>
              <w:rPr>
                <w:b/>
                <w:bCs/>
                <w:sz w:val="18"/>
                <w:szCs w:val="18"/>
              </w:rPr>
            </w:pPr>
            <w:r w:rsidRPr="0049064E">
              <w:rPr>
                <w:b/>
                <w:bCs/>
                <w:sz w:val="18"/>
                <w:szCs w:val="18"/>
              </w:rPr>
              <w:t>29,288</w:t>
            </w:r>
          </w:p>
        </w:tc>
      </w:tr>
    </w:tbl>
    <w:p w14:paraId="102EFE33" w14:textId="77777777" w:rsidR="008378DD" w:rsidRDefault="008378DD" w:rsidP="008378DD">
      <w:pPr>
        <w:pStyle w:val="CDIfootnotes"/>
        <w:rPr>
          <w:lang w:val="en-GB"/>
        </w:rPr>
      </w:pPr>
      <w:r>
        <w:rPr>
          <w:lang w:val="en-GB"/>
        </w:rPr>
        <w:t>a</w:t>
      </w:r>
      <w:r>
        <w:rPr>
          <w:lang w:val="en-GB"/>
        </w:rPr>
        <w:tab/>
        <w:t>Source: Source: NNDSS extract from 31 August 2022 for notifications from 15 December 2021 to 28 August 2022. Excludes cases with an overseas place of residence, and where place of residence is unknown.</w:t>
      </w:r>
    </w:p>
    <w:p w14:paraId="75DA9BD4" w14:textId="77777777" w:rsidR="008378DD" w:rsidRDefault="008378DD" w:rsidP="008378DD">
      <w:pPr>
        <w:pStyle w:val="CDIfootnotes"/>
        <w:rPr>
          <w:lang w:val="en-GB"/>
        </w:rPr>
      </w:pPr>
      <w:r>
        <w:rPr>
          <w:lang w:val="en-GB"/>
        </w:rPr>
        <w:t>b</w:t>
      </w:r>
      <w:r>
        <w:rPr>
          <w:lang w:val="en-GB"/>
        </w:rPr>
        <w:tab/>
        <w:t xml:space="preserve"> ACT: Australian Capital Territory; NSW: New South Wales; NT: Northern Territory; Qld: Queensland; SA: South Australia; Tas.: Tasmania; Vic.: Victoria; WA: Western Australia.</w:t>
      </w:r>
    </w:p>
    <w:p w14:paraId="5E9901C9" w14:textId="77777777" w:rsidR="008378DD" w:rsidRDefault="008378DD" w:rsidP="008378DD">
      <w:pPr>
        <w:pStyle w:val="CDIfootnotes"/>
        <w:rPr>
          <w:lang w:val="en-GB"/>
        </w:rPr>
      </w:pPr>
      <w:r>
        <w:rPr>
          <w:lang w:val="en-GB"/>
        </w:rPr>
        <w:t>c</w:t>
      </w:r>
      <w:r>
        <w:rPr>
          <w:lang w:val="en-GB"/>
        </w:rPr>
        <w:tab/>
        <w:t>Cases are classified based on jurisdiction of notification not jurisdiction of residence. Some cases are notified to a different jurisdiction to their location of residence.</w:t>
      </w:r>
    </w:p>
    <w:p w14:paraId="2EE659E8" w14:textId="77777777" w:rsidR="008378DD" w:rsidRDefault="008378DD" w:rsidP="008378DD">
      <w:pPr>
        <w:pStyle w:val="CDIfootnotes"/>
        <w:rPr>
          <w:lang w:val="en-GB"/>
        </w:rPr>
      </w:pPr>
      <w:r>
        <w:rPr>
          <w:lang w:val="en-GB"/>
        </w:rPr>
        <w:t>d</w:t>
      </w:r>
      <w:r>
        <w:rPr>
          <w:lang w:val="en-GB"/>
        </w:rPr>
        <w:tab/>
        <w:t>‘Remote’ here also includes areas classified as ‘very remote’.</w:t>
      </w:r>
    </w:p>
    <w:p w14:paraId="5613E39C" w14:textId="77777777" w:rsidR="008378DD" w:rsidRDefault="008378DD" w:rsidP="008378DD">
      <w:pPr>
        <w:pStyle w:val="CDIfootnotes"/>
        <w:rPr>
          <w:lang w:val="en-GB"/>
        </w:rPr>
      </w:pPr>
      <w:r>
        <w:rPr>
          <w:lang w:val="en-GB"/>
        </w:rPr>
        <w:t>e</w:t>
      </w:r>
      <w:r>
        <w:rPr>
          <w:lang w:val="en-GB"/>
        </w:rPr>
        <w:tab/>
        <w:t>At the time of extraction, probable cases were not yet available from the Northern Territory, or Tasmania; and were incomplete from Victoria since 29 July. At the time of extraction, Queensland was only reporting cases that were conducted in a clinical setting; self-administered probable cases were not reported to NNDSS.</w:t>
      </w:r>
    </w:p>
    <w:p w14:paraId="540FB8B4" w14:textId="77777777" w:rsidR="008378DD" w:rsidRDefault="008378DD" w:rsidP="008378DD">
      <w:pPr>
        <w:pStyle w:val="CDIfootnotes"/>
        <w:rPr>
          <w:lang w:val="en-GB"/>
        </w:rPr>
      </w:pPr>
      <w:r>
        <w:rPr>
          <w:lang w:val="en-GB"/>
        </w:rPr>
        <w:t>f</w:t>
      </w:r>
      <w:r>
        <w:rPr>
          <w:lang w:val="en-GB"/>
        </w:rPr>
        <w:tab/>
        <w:t>Due to transmission issues, data are incomplete for confirmed cases from Western Australia since 10 July 2022.</w:t>
      </w:r>
    </w:p>
    <w:p w14:paraId="18B4D76E" w14:textId="77777777" w:rsidR="00091238" w:rsidRPr="006E18C6" w:rsidRDefault="00091238" w:rsidP="00091238">
      <w:pPr>
        <w:pStyle w:val="CDIFigures"/>
      </w:pPr>
      <w:r w:rsidRPr="006E18C6">
        <w:rPr>
          <w:rStyle w:val="Strong"/>
          <w:b/>
          <w:bCs w:val="0"/>
        </w:rPr>
        <w:t>Table 5: Confirmed and probable COVID-19 cases in Aboriginal and Torres Strait Islander people by age and highest level of illness severity, Australia, 1 January 2020 to 28 August 2022</w:t>
      </w:r>
    </w:p>
    <w:tbl>
      <w:tblPr>
        <w:tblStyle w:val="CDI-StandardTable"/>
        <w:tblW w:w="0" w:type="auto"/>
        <w:tblLook w:val="04A0" w:firstRow="1" w:lastRow="0" w:firstColumn="1" w:lastColumn="0" w:noHBand="0" w:noVBand="1"/>
        <w:tblDescription w:val="Table 5 summarises the occurrence of severe illness (defined as PCR-confirmed and RAT probable cases admitted to ICU and/or died) among Aboriginal and Torres Strait Islander people during the Omicron wave to date (15 December 2021 – 28 August 2022), during the Delta wave (16 June 2021 – 14 December 2021) and for the pandemic to date (commencing 1 January 2020). For the pandemic to date, there have been 685 cases in Aboriginal and Torres Strait Islander people who have been admitted to ICU and/or have died, with almost all such cases having occurred during the Delta and Omicron waves (131 and 551 cases respectively). Within each time period, population rates of severe illness increase with age; within each age group, the population rates of severe illness have been higher across the Omicron wave to date than across the Delta wave, by a factor of 6.0 (15.1 versus 2.5 severe cases per 100,000 population, for those in the 0–17 years age group); by a factor of 3.0 (64.2 versus 21.3 severe cases per 100,000 population, for those in the 18–59 years age group); and by a factor of 6.9 (414.6 versus 60.2 severe cases per 100,000 population, for those in the 60+ years age group). This is attributed to significantly higher levels of disease incidence in the community during the Omicron wave, rather than the Omicron variant inherently causing more severe illness compared to the Delta variant. The Delta wave has seen 25 COVID-19 deaths among Aboriginal and Torres Strait Islander people; 219 COVID-19 deaths have been reported among Aboriginal and Torres Strait Islander people during the Omicron wave to date. Throughout each wave and across the pandemic to date, a majority of deaths among Aboriginal and Torres Strait Islanders has occurred among those aged 60 years and over.&#10;"/>
      </w:tblPr>
      <w:tblGrid>
        <w:gridCol w:w="1265"/>
        <w:gridCol w:w="435"/>
        <w:gridCol w:w="519"/>
        <w:gridCol w:w="900"/>
        <w:gridCol w:w="1213"/>
        <w:gridCol w:w="435"/>
        <w:gridCol w:w="519"/>
        <w:gridCol w:w="901"/>
        <w:gridCol w:w="1210"/>
        <w:gridCol w:w="435"/>
        <w:gridCol w:w="519"/>
        <w:gridCol w:w="901"/>
        <w:gridCol w:w="1214"/>
      </w:tblGrid>
      <w:tr w:rsidR="00091238" w:rsidRPr="005F7F02" w14:paraId="42D8CB64" w14:textId="77777777" w:rsidTr="00274277">
        <w:trPr>
          <w:cnfStyle w:val="100000000000" w:firstRow="1" w:lastRow="0" w:firstColumn="0" w:lastColumn="0" w:oddVBand="0" w:evenVBand="0" w:oddHBand="0" w:evenHBand="0" w:firstRowFirstColumn="0" w:firstRowLastColumn="0" w:lastRowFirstColumn="0" w:lastRowLastColumn="0"/>
          <w:tblHeader/>
        </w:trPr>
        <w:tc>
          <w:tcPr>
            <w:tcW w:w="0" w:type="auto"/>
            <w:vMerge w:val="restart"/>
            <w:hideMark/>
          </w:tcPr>
          <w:p w14:paraId="6CB956DF" w14:textId="77777777" w:rsidR="00091238" w:rsidRPr="005F7F02" w:rsidRDefault="00091238" w:rsidP="00274277">
            <w:pPr>
              <w:pStyle w:val="NormalWeb"/>
              <w:rPr>
                <w:sz w:val="18"/>
                <w:szCs w:val="18"/>
              </w:rPr>
            </w:pPr>
            <w:r w:rsidRPr="005F7F02">
              <w:rPr>
                <w:sz w:val="18"/>
                <w:szCs w:val="18"/>
              </w:rPr>
              <w:t>Age group (years)</w:t>
            </w:r>
          </w:p>
        </w:tc>
        <w:tc>
          <w:tcPr>
            <w:tcW w:w="0" w:type="auto"/>
            <w:gridSpan w:val="4"/>
            <w:hideMark/>
          </w:tcPr>
          <w:p w14:paraId="1D46A6E5" w14:textId="77777777" w:rsidR="00091238" w:rsidRPr="005F7F02" w:rsidRDefault="00091238" w:rsidP="00274277">
            <w:pPr>
              <w:pStyle w:val="NormalWeb"/>
              <w:rPr>
                <w:sz w:val="18"/>
                <w:szCs w:val="18"/>
              </w:rPr>
            </w:pPr>
            <w:r w:rsidRPr="005F7F02">
              <w:rPr>
                <w:sz w:val="18"/>
                <w:szCs w:val="18"/>
              </w:rPr>
              <w:t>15 December 2021</w:t>
            </w:r>
            <w:r w:rsidRPr="005F7F02">
              <w:rPr>
                <w:sz w:val="18"/>
                <w:szCs w:val="18"/>
              </w:rPr>
              <w:br/>
              <w:t>– 28 August 2022</w:t>
            </w:r>
            <w:r w:rsidRPr="005F7F02">
              <w:rPr>
                <w:sz w:val="18"/>
                <w:szCs w:val="18"/>
              </w:rPr>
              <w:br/>
              <w:t>(Omicron wave)</w:t>
            </w:r>
          </w:p>
        </w:tc>
        <w:tc>
          <w:tcPr>
            <w:tcW w:w="0" w:type="auto"/>
            <w:gridSpan w:val="4"/>
            <w:hideMark/>
          </w:tcPr>
          <w:p w14:paraId="3A7D58A9" w14:textId="77777777" w:rsidR="00091238" w:rsidRPr="005F7F02" w:rsidRDefault="00091238" w:rsidP="00274277">
            <w:pPr>
              <w:pStyle w:val="NormalWeb"/>
              <w:rPr>
                <w:sz w:val="18"/>
                <w:szCs w:val="18"/>
              </w:rPr>
            </w:pPr>
            <w:r w:rsidRPr="005F7F02">
              <w:rPr>
                <w:sz w:val="18"/>
                <w:szCs w:val="18"/>
              </w:rPr>
              <w:t>16 June 2021</w:t>
            </w:r>
            <w:r w:rsidRPr="005F7F02">
              <w:rPr>
                <w:sz w:val="18"/>
                <w:szCs w:val="18"/>
              </w:rPr>
              <w:br/>
              <w:t>– 14 December 2021</w:t>
            </w:r>
            <w:r w:rsidRPr="005F7F02">
              <w:rPr>
                <w:sz w:val="18"/>
                <w:szCs w:val="18"/>
              </w:rPr>
              <w:br/>
              <w:t>(Delta wave)</w:t>
            </w:r>
          </w:p>
        </w:tc>
        <w:tc>
          <w:tcPr>
            <w:tcW w:w="0" w:type="auto"/>
            <w:gridSpan w:val="4"/>
            <w:hideMark/>
          </w:tcPr>
          <w:p w14:paraId="75BF3172" w14:textId="77777777" w:rsidR="00091238" w:rsidRPr="005F7F02" w:rsidRDefault="00091238" w:rsidP="00274277">
            <w:pPr>
              <w:pStyle w:val="NormalWeb"/>
              <w:rPr>
                <w:sz w:val="18"/>
                <w:szCs w:val="18"/>
              </w:rPr>
            </w:pPr>
            <w:r w:rsidRPr="005F7F02">
              <w:rPr>
                <w:sz w:val="18"/>
                <w:szCs w:val="18"/>
              </w:rPr>
              <w:t>1 January 2020</w:t>
            </w:r>
            <w:r w:rsidRPr="005F7F02">
              <w:rPr>
                <w:sz w:val="18"/>
                <w:szCs w:val="18"/>
              </w:rPr>
              <w:br/>
              <w:t>– 28 August 2022</w:t>
            </w:r>
            <w:r w:rsidRPr="005F7F02">
              <w:rPr>
                <w:sz w:val="18"/>
                <w:szCs w:val="18"/>
              </w:rPr>
              <w:br/>
              <w:t>(Pandemic to date)</w:t>
            </w:r>
          </w:p>
        </w:tc>
      </w:tr>
      <w:tr w:rsidR="00091238" w:rsidRPr="005F7F02" w14:paraId="18C48BD1" w14:textId="77777777" w:rsidTr="00274277">
        <w:trPr>
          <w:cnfStyle w:val="100000000000" w:firstRow="1" w:lastRow="0" w:firstColumn="0" w:lastColumn="0" w:oddVBand="0" w:evenVBand="0" w:oddHBand="0" w:evenHBand="0" w:firstRowFirstColumn="0" w:firstRowLastColumn="0" w:lastRowFirstColumn="0" w:lastRowLastColumn="0"/>
          <w:tblHeader/>
        </w:trPr>
        <w:tc>
          <w:tcPr>
            <w:tcW w:w="0" w:type="auto"/>
            <w:vMerge/>
            <w:hideMark/>
          </w:tcPr>
          <w:p w14:paraId="11FF813D" w14:textId="77777777" w:rsidR="00091238" w:rsidRPr="005F7F02" w:rsidRDefault="00091238" w:rsidP="00274277">
            <w:pPr>
              <w:rPr>
                <w:sz w:val="18"/>
                <w:szCs w:val="18"/>
              </w:rPr>
            </w:pPr>
          </w:p>
        </w:tc>
        <w:tc>
          <w:tcPr>
            <w:tcW w:w="0" w:type="auto"/>
            <w:hideMark/>
          </w:tcPr>
          <w:p w14:paraId="120DC6B2" w14:textId="77777777" w:rsidR="00091238" w:rsidRPr="005F7F02" w:rsidRDefault="00091238" w:rsidP="00274277">
            <w:pPr>
              <w:pStyle w:val="NormalWeb"/>
              <w:rPr>
                <w:sz w:val="18"/>
                <w:szCs w:val="18"/>
              </w:rPr>
            </w:pPr>
            <w:r w:rsidRPr="005F7F02">
              <w:rPr>
                <w:sz w:val="18"/>
                <w:szCs w:val="18"/>
              </w:rPr>
              <w:t>ICU</w:t>
            </w:r>
            <w:r w:rsidRPr="000A1BE8">
              <w:rPr>
                <w:sz w:val="18"/>
                <w:szCs w:val="18"/>
                <w:vertAlign w:val="superscript"/>
              </w:rPr>
              <w:t>a</w:t>
            </w:r>
          </w:p>
        </w:tc>
        <w:tc>
          <w:tcPr>
            <w:tcW w:w="0" w:type="auto"/>
            <w:hideMark/>
          </w:tcPr>
          <w:p w14:paraId="358C63B8" w14:textId="77777777" w:rsidR="00091238" w:rsidRPr="005F7F02" w:rsidRDefault="00091238" w:rsidP="00274277">
            <w:pPr>
              <w:pStyle w:val="NormalWeb"/>
              <w:rPr>
                <w:sz w:val="18"/>
                <w:szCs w:val="18"/>
              </w:rPr>
            </w:pPr>
            <w:r w:rsidRPr="005F7F02">
              <w:rPr>
                <w:sz w:val="18"/>
                <w:szCs w:val="18"/>
              </w:rPr>
              <w:t>Died</w:t>
            </w:r>
            <w:r w:rsidRPr="000A1BE8">
              <w:rPr>
                <w:sz w:val="18"/>
                <w:szCs w:val="18"/>
                <w:vertAlign w:val="superscript"/>
              </w:rPr>
              <w:t>a</w:t>
            </w:r>
          </w:p>
        </w:tc>
        <w:tc>
          <w:tcPr>
            <w:tcW w:w="0" w:type="auto"/>
            <w:hideMark/>
          </w:tcPr>
          <w:p w14:paraId="65DA6781" w14:textId="77777777" w:rsidR="00091238" w:rsidRPr="005F7F02" w:rsidRDefault="00091238" w:rsidP="00274277">
            <w:pPr>
              <w:pStyle w:val="NormalWeb"/>
              <w:rPr>
                <w:sz w:val="18"/>
                <w:szCs w:val="18"/>
              </w:rPr>
            </w:pPr>
            <w:r w:rsidRPr="005F7F02">
              <w:rPr>
                <w:sz w:val="18"/>
                <w:szCs w:val="18"/>
              </w:rPr>
              <w:t>ICU or died</w:t>
            </w:r>
            <w:r w:rsidRPr="000A1BE8">
              <w:rPr>
                <w:sz w:val="18"/>
                <w:szCs w:val="18"/>
                <w:vertAlign w:val="superscript"/>
              </w:rPr>
              <w:t>a</w:t>
            </w:r>
          </w:p>
        </w:tc>
        <w:tc>
          <w:tcPr>
            <w:tcW w:w="0" w:type="auto"/>
            <w:hideMark/>
          </w:tcPr>
          <w:p w14:paraId="06C19BA7" w14:textId="77777777" w:rsidR="00091238" w:rsidRPr="005F7F02" w:rsidRDefault="00091238" w:rsidP="00274277">
            <w:pPr>
              <w:pStyle w:val="NormalWeb"/>
              <w:rPr>
                <w:sz w:val="18"/>
                <w:szCs w:val="18"/>
              </w:rPr>
            </w:pPr>
            <w:r w:rsidRPr="005F7F02">
              <w:rPr>
                <w:sz w:val="18"/>
                <w:szCs w:val="18"/>
              </w:rPr>
              <w:t>Rate ICU or died</w:t>
            </w:r>
            <w:r w:rsidRPr="000A1BE8">
              <w:rPr>
                <w:sz w:val="18"/>
                <w:szCs w:val="18"/>
                <w:vertAlign w:val="superscript"/>
              </w:rPr>
              <w:t>b</w:t>
            </w:r>
          </w:p>
        </w:tc>
        <w:tc>
          <w:tcPr>
            <w:tcW w:w="0" w:type="auto"/>
            <w:hideMark/>
          </w:tcPr>
          <w:p w14:paraId="4C7D1CB3" w14:textId="77777777" w:rsidR="00091238" w:rsidRPr="005F7F02" w:rsidRDefault="00091238" w:rsidP="00274277">
            <w:pPr>
              <w:pStyle w:val="NormalWeb"/>
              <w:rPr>
                <w:sz w:val="18"/>
                <w:szCs w:val="18"/>
              </w:rPr>
            </w:pPr>
            <w:r w:rsidRPr="005F7F02">
              <w:rPr>
                <w:sz w:val="18"/>
                <w:szCs w:val="18"/>
              </w:rPr>
              <w:t>ICU</w:t>
            </w:r>
            <w:r w:rsidRPr="000A1BE8">
              <w:rPr>
                <w:sz w:val="18"/>
                <w:szCs w:val="18"/>
                <w:vertAlign w:val="superscript"/>
              </w:rPr>
              <w:t>a</w:t>
            </w:r>
          </w:p>
        </w:tc>
        <w:tc>
          <w:tcPr>
            <w:tcW w:w="0" w:type="auto"/>
            <w:hideMark/>
          </w:tcPr>
          <w:p w14:paraId="76C2E05B" w14:textId="77777777" w:rsidR="00091238" w:rsidRPr="005F7F02" w:rsidRDefault="00091238" w:rsidP="00274277">
            <w:pPr>
              <w:pStyle w:val="NormalWeb"/>
              <w:rPr>
                <w:sz w:val="18"/>
                <w:szCs w:val="18"/>
              </w:rPr>
            </w:pPr>
            <w:r w:rsidRPr="005F7F02">
              <w:rPr>
                <w:sz w:val="18"/>
                <w:szCs w:val="18"/>
              </w:rPr>
              <w:t>Died</w:t>
            </w:r>
            <w:r w:rsidRPr="000A1BE8">
              <w:rPr>
                <w:sz w:val="18"/>
                <w:szCs w:val="18"/>
                <w:vertAlign w:val="superscript"/>
              </w:rPr>
              <w:t>a</w:t>
            </w:r>
          </w:p>
        </w:tc>
        <w:tc>
          <w:tcPr>
            <w:tcW w:w="0" w:type="auto"/>
            <w:hideMark/>
          </w:tcPr>
          <w:p w14:paraId="2D260164" w14:textId="77777777" w:rsidR="00091238" w:rsidRPr="005F7F02" w:rsidRDefault="00091238" w:rsidP="00274277">
            <w:pPr>
              <w:pStyle w:val="NormalWeb"/>
              <w:rPr>
                <w:sz w:val="18"/>
                <w:szCs w:val="18"/>
              </w:rPr>
            </w:pPr>
            <w:r w:rsidRPr="005F7F02">
              <w:rPr>
                <w:sz w:val="18"/>
                <w:szCs w:val="18"/>
              </w:rPr>
              <w:t>ICU or died</w:t>
            </w:r>
            <w:r w:rsidRPr="000A1BE8">
              <w:rPr>
                <w:sz w:val="18"/>
                <w:szCs w:val="18"/>
                <w:vertAlign w:val="superscript"/>
              </w:rPr>
              <w:t>a</w:t>
            </w:r>
          </w:p>
        </w:tc>
        <w:tc>
          <w:tcPr>
            <w:tcW w:w="0" w:type="auto"/>
            <w:hideMark/>
          </w:tcPr>
          <w:p w14:paraId="26101666" w14:textId="77777777" w:rsidR="00091238" w:rsidRPr="005F7F02" w:rsidRDefault="00091238" w:rsidP="00274277">
            <w:pPr>
              <w:pStyle w:val="NormalWeb"/>
              <w:rPr>
                <w:sz w:val="18"/>
                <w:szCs w:val="18"/>
              </w:rPr>
            </w:pPr>
            <w:r w:rsidRPr="005F7F02">
              <w:rPr>
                <w:sz w:val="18"/>
                <w:szCs w:val="18"/>
              </w:rPr>
              <w:t>Rate ICU or died</w:t>
            </w:r>
            <w:r w:rsidRPr="000A1BE8">
              <w:rPr>
                <w:sz w:val="18"/>
                <w:szCs w:val="18"/>
                <w:vertAlign w:val="superscript"/>
              </w:rPr>
              <w:t>b</w:t>
            </w:r>
          </w:p>
        </w:tc>
        <w:tc>
          <w:tcPr>
            <w:tcW w:w="0" w:type="auto"/>
            <w:hideMark/>
          </w:tcPr>
          <w:p w14:paraId="5237FBF4" w14:textId="77777777" w:rsidR="00091238" w:rsidRPr="005F7F02" w:rsidRDefault="00091238" w:rsidP="00274277">
            <w:pPr>
              <w:pStyle w:val="NormalWeb"/>
              <w:rPr>
                <w:sz w:val="18"/>
                <w:szCs w:val="18"/>
              </w:rPr>
            </w:pPr>
            <w:r w:rsidRPr="005F7F02">
              <w:rPr>
                <w:sz w:val="18"/>
                <w:szCs w:val="18"/>
              </w:rPr>
              <w:t>ICU</w:t>
            </w:r>
            <w:r w:rsidRPr="000A1BE8">
              <w:rPr>
                <w:sz w:val="18"/>
                <w:szCs w:val="18"/>
                <w:vertAlign w:val="superscript"/>
              </w:rPr>
              <w:t>a</w:t>
            </w:r>
          </w:p>
        </w:tc>
        <w:tc>
          <w:tcPr>
            <w:tcW w:w="0" w:type="auto"/>
            <w:hideMark/>
          </w:tcPr>
          <w:p w14:paraId="48C9A29F" w14:textId="77777777" w:rsidR="00091238" w:rsidRPr="005F7F02" w:rsidRDefault="00091238" w:rsidP="00274277">
            <w:pPr>
              <w:pStyle w:val="NormalWeb"/>
              <w:rPr>
                <w:sz w:val="18"/>
                <w:szCs w:val="18"/>
              </w:rPr>
            </w:pPr>
            <w:r w:rsidRPr="005F7F02">
              <w:rPr>
                <w:sz w:val="18"/>
                <w:szCs w:val="18"/>
              </w:rPr>
              <w:t>Died</w:t>
            </w:r>
            <w:r w:rsidRPr="000A1BE8">
              <w:rPr>
                <w:sz w:val="18"/>
                <w:szCs w:val="18"/>
                <w:vertAlign w:val="superscript"/>
              </w:rPr>
              <w:t>a</w:t>
            </w:r>
          </w:p>
        </w:tc>
        <w:tc>
          <w:tcPr>
            <w:tcW w:w="0" w:type="auto"/>
            <w:hideMark/>
          </w:tcPr>
          <w:p w14:paraId="7A708593" w14:textId="77777777" w:rsidR="00091238" w:rsidRPr="005F7F02" w:rsidRDefault="00091238" w:rsidP="00274277">
            <w:pPr>
              <w:pStyle w:val="NormalWeb"/>
              <w:rPr>
                <w:sz w:val="18"/>
                <w:szCs w:val="18"/>
              </w:rPr>
            </w:pPr>
            <w:r w:rsidRPr="005F7F02">
              <w:rPr>
                <w:sz w:val="18"/>
                <w:szCs w:val="18"/>
              </w:rPr>
              <w:t>ICU or died</w:t>
            </w:r>
            <w:r w:rsidRPr="000A1BE8">
              <w:rPr>
                <w:sz w:val="18"/>
                <w:szCs w:val="18"/>
                <w:vertAlign w:val="superscript"/>
              </w:rPr>
              <w:t>a</w:t>
            </w:r>
          </w:p>
        </w:tc>
        <w:tc>
          <w:tcPr>
            <w:tcW w:w="0" w:type="auto"/>
            <w:hideMark/>
          </w:tcPr>
          <w:p w14:paraId="49C1541C" w14:textId="77777777" w:rsidR="00091238" w:rsidRPr="005F7F02" w:rsidRDefault="00091238" w:rsidP="00274277">
            <w:pPr>
              <w:pStyle w:val="NormalWeb"/>
              <w:rPr>
                <w:sz w:val="18"/>
                <w:szCs w:val="18"/>
              </w:rPr>
            </w:pPr>
            <w:r w:rsidRPr="005F7F02">
              <w:rPr>
                <w:sz w:val="18"/>
                <w:szCs w:val="18"/>
              </w:rPr>
              <w:t>Rate ICU or died</w:t>
            </w:r>
            <w:r w:rsidRPr="000A1BE8">
              <w:rPr>
                <w:sz w:val="18"/>
                <w:szCs w:val="18"/>
                <w:vertAlign w:val="superscript"/>
              </w:rPr>
              <w:t>b</w:t>
            </w:r>
          </w:p>
        </w:tc>
      </w:tr>
      <w:tr w:rsidR="00091238" w:rsidRPr="005F7F02" w14:paraId="6CD497AF" w14:textId="77777777" w:rsidTr="00274277">
        <w:tc>
          <w:tcPr>
            <w:tcW w:w="0" w:type="auto"/>
            <w:hideMark/>
          </w:tcPr>
          <w:p w14:paraId="47349C01" w14:textId="77777777" w:rsidR="00091238" w:rsidRPr="005F7F02" w:rsidRDefault="00091238" w:rsidP="00274277">
            <w:pPr>
              <w:pStyle w:val="NormalWeb"/>
              <w:rPr>
                <w:sz w:val="18"/>
                <w:szCs w:val="18"/>
              </w:rPr>
            </w:pPr>
            <w:r w:rsidRPr="005F7F02">
              <w:rPr>
                <w:sz w:val="18"/>
                <w:szCs w:val="18"/>
              </w:rPr>
              <w:t>0–17</w:t>
            </w:r>
          </w:p>
        </w:tc>
        <w:tc>
          <w:tcPr>
            <w:tcW w:w="0" w:type="auto"/>
            <w:hideMark/>
          </w:tcPr>
          <w:p w14:paraId="4851AC5A" w14:textId="77777777" w:rsidR="00091238" w:rsidRPr="005F7F02" w:rsidRDefault="00091238" w:rsidP="00274277">
            <w:pPr>
              <w:pStyle w:val="NormalWeb"/>
              <w:rPr>
                <w:sz w:val="18"/>
                <w:szCs w:val="18"/>
              </w:rPr>
            </w:pPr>
            <w:r w:rsidRPr="005F7F02">
              <w:rPr>
                <w:sz w:val="18"/>
                <w:szCs w:val="18"/>
              </w:rPr>
              <w:t>49</w:t>
            </w:r>
          </w:p>
        </w:tc>
        <w:tc>
          <w:tcPr>
            <w:tcW w:w="0" w:type="auto"/>
            <w:hideMark/>
          </w:tcPr>
          <w:p w14:paraId="004DD84F" w14:textId="77777777" w:rsidR="00091238" w:rsidRPr="005F7F02" w:rsidRDefault="00091238" w:rsidP="00274277">
            <w:pPr>
              <w:pStyle w:val="NormalWeb"/>
              <w:rPr>
                <w:sz w:val="18"/>
                <w:szCs w:val="18"/>
              </w:rPr>
            </w:pPr>
            <w:r w:rsidRPr="005F7F02">
              <w:rPr>
                <w:sz w:val="18"/>
                <w:szCs w:val="18"/>
              </w:rPr>
              <w:t>1</w:t>
            </w:r>
          </w:p>
        </w:tc>
        <w:tc>
          <w:tcPr>
            <w:tcW w:w="0" w:type="auto"/>
            <w:hideMark/>
          </w:tcPr>
          <w:p w14:paraId="456FF97C" w14:textId="77777777" w:rsidR="00091238" w:rsidRPr="005F7F02" w:rsidRDefault="00091238" w:rsidP="00274277">
            <w:pPr>
              <w:pStyle w:val="NormalWeb"/>
              <w:rPr>
                <w:sz w:val="18"/>
                <w:szCs w:val="18"/>
              </w:rPr>
            </w:pPr>
            <w:r w:rsidRPr="005F7F02">
              <w:rPr>
                <w:sz w:val="18"/>
                <w:szCs w:val="18"/>
              </w:rPr>
              <w:t>49</w:t>
            </w:r>
          </w:p>
        </w:tc>
        <w:tc>
          <w:tcPr>
            <w:tcW w:w="0" w:type="auto"/>
            <w:hideMark/>
          </w:tcPr>
          <w:p w14:paraId="73C2D905" w14:textId="77777777" w:rsidR="00091238" w:rsidRPr="005F7F02" w:rsidRDefault="00091238" w:rsidP="00274277">
            <w:pPr>
              <w:pStyle w:val="NormalWeb"/>
              <w:rPr>
                <w:sz w:val="18"/>
                <w:szCs w:val="18"/>
              </w:rPr>
            </w:pPr>
            <w:r w:rsidRPr="005F7F02">
              <w:rPr>
                <w:sz w:val="18"/>
                <w:szCs w:val="18"/>
              </w:rPr>
              <w:t>15.1</w:t>
            </w:r>
          </w:p>
        </w:tc>
        <w:tc>
          <w:tcPr>
            <w:tcW w:w="0" w:type="auto"/>
            <w:hideMark/>
          </w:tcPr>
          <w:p w14:paraId="150C8E47" w14:textId="77777777" w:rsidR="00091238" w:rsidRPr="005F7F02" w:rsidRDefault="00091238" w:rsidP="00274277">
            <w:pPr>
              <w:pStyle w:val="NormalWeb"/>
              <w:rPr>
                <w:sz w:val="18"/>
                <w:szCs w:val="18"/>
              </w:rPr>
            </w:pPr>
            <w:r w:rsidRPr="005F7F02">
              <w:rPr>
                <w:sz w:val="18"/>
                <w:szCs w:val="18"/>
              </w:rPr>
              <w:t>8</w:t>
            </w:r>
          </w:p>
        </w:tc>
        <w:tc>
          <w:tcPr>
            <w:tcW w:w="0" w:type="auto"/>
            <w:hideMark/>
          </w:tcPr>
          <w:p w14:paraId="1DBAFE34" w14:textId="77777777" w:rsidR="00091238" w:rsidRPr="005F7F02" w:rsidRDefault="00091238" w:rsidP="00274277">
            <w:pPr>
              <w:pStyle w:val="NormalWeb"/>
              <w:rPr>
                <w:sz w:val="18"/>
                <w:szCs w:val="18"/>
              </w:rPr>
            </w:pPr>
            <w:r w:rsidRPr="005F7F02">
              <w:rPr>
                <w:sz w:val="18"/>
                <w:szCs w:val="18"/>
              </w:rPr>
              <w:t>0</w:t>
            </w:r>
          </w:p>
        </w:tc>
        <w:tc>
          <w:tcPr>
            <w:tcW w:w="0" w:type="auto"/>
            <w:hideMark/>
          </w:tcPr>
          <w:p w14:paraId="29B6E483" w14:textId="77777777" w:rsidR="00091238" w:rsidRPr="005F7F02" w:rsidRDefault="00091238" w:rsidP="00274277">
            <w:pPr>
              <w:pStyle w:val="NormalWeb"/>
              <w:rPr>
                <w:sz w:val="18"/>
                <w:szCs w:val="18"/>
              </w:rPr>
            </w:pPr>
            <w:r w:rsidRPr="005F7F02">
              <w:rPr>
                <w:sz w:val="18"/>
                <w:szCs w:val="18"/>
              </w:rPr>
              <w:t>8</w:t>
            </w:r>
          </w:p>
        </w:tc>
        <w:tc>
          <w:tcPr>
            <w:tcW w:w="0" w:type="auto"/>
            <w:hideMark/>
          </w:tcPr>
          <w:p w14:paraId="68694456" w14:textId="77777777" w:rsidR="00091238" w:rsidRPr="005F7F02" w:rsidRDefault="00091238" w:rsidP="00274277">
            <w:pPr>
              <w:pStyle w:val="NormalWeb"/>
              <w:rPr>
                <w:sz w:val="18"/>
                <w:szCs w:val="18"/>
              </w:rPr>
            </w:pPr>
            <w:r w:rsidRPr="005F7F02">
              <w:rPr>
                <w:sz w:val="18"/>
                <w:szCs w:val="18"/>
              </w:rPr>
              <w:t>2.5</w:t>
            </w:r>
          </w:p>
        </w:tc>
        <w:tc>
          <w:tcPr>
            <w:tcW w:w="0" w:type="auto"/>
            <w:hideMark/>
          </w:tcPr>
          <w:p w14:paraId="296F93C6" w14:textId="77777777" w:rsidR="00091238" w:rsidRPr="005F7F02" w:rsidRDefault="00091238" w:rsidP="00274277">
            <w:pPr>
              <w:pStyle w:val="NormalWeb"/>
              <w:rPr>
                <w:sz w:val="18"/>
                <w:szCs w:val="18"/>
              </w:rPr>
            </w:pPr>
            <w:r w:rsidRPr="005F7F02">
              <w:rPr>
                <w:sz w:val="18"/>
                <w:szCs w:val="18"/>
              </w:rPr>
              <w:t>57</w:t>
            </w:r>
          </w:p>
        </w:tc>
        <w:tc>
          <w:tcPr>
            <w:tcW w:w="0" w:type="auto"/>
            <w:hideMark/>
          </w:tcPr>
          <w:p w14:paraId="3884E86C" w14:textId="77777777" w:rsidR="00091238" w:rsidRPr="005F7F02" w:rsidRDefault="00091238" w:rsidP="00274277">
            <w:pPr>
              <w:pStyle w:val="NormalWeb"/>
              <w:rPr>
                <w:sz w:val="18"/>
                <w:szCs w:val="18"/>
              </w:rPr>
            </w:pPr>
            <w:r w:rsidRPr="005F7F02">
              <w:rPr>
                <w:sz w:val="18"/>
                <w:szCs w:val="18"/>
              </w:rPr>
              <w:t>1</w:t>
            </w:r>
          </w:p>
        </w:tc>
        <w:tc>
          <w:tcPr>
            <w:tcW w:w="0" w:type="auto"/>
            <w:hideMark/>
          </w:tcPr>
          <w:p w14:paraId="5DD55ABD" w14:textId="77777777" w:rsidR="00091238" w:rsidRPr="005F7F02" w:rsidRDefault="00091238" w:rsidP="00274277">
            <w:pPr>
              <w:pStyle w:val="NormalWeb"/>
              <w:rPr>
                <w:sz w:val="18"/>
                <w:szCs w:val="18"/>
              </w:rPr>
            </w:pPr>
            <w:r w:rsidRPr="005F7F02">
              <w:rPr>
                <w:sz w:val="18"/>
                <w:szCs w:val="18"/>
              </w:rPr>
              <w:t>57</w:t>
            </w:r>
          </w:p>
        </w:tc>
        <w:tc>
          <w:tcPr>
            <w:tcW w:w="0" w:type="auto"/>
            <w:hideMark/>
          </w:tcPr>
          <w:p w14:paraId="5D06E6E4" w14:textId="77777777" w:rsidR="00091238" w:rsidRPr="005F7F02" w:rsidRDefault="00091238" w:rsidP="00274277">
            <w:pPr>
              <w:pStyle w:val="NormalWeb"/>
              <w:rPr>
                <w:sz w:val="18"/>
                <w:szCs w:val="18"/>
              </w:rPr>
            </w:pPr>
            <w:r w:rsidRPr="005F7F02">
              <w:rPr>
                <w:sz w:val="18"/>
                <w:szCs w:val="18"/>
              </w:rPr>
              <w:t>17.6</w:t>
            </w:r>
          </w:p>
        </w:tc>
      </w:tr>
      <w:tr w:rsidR="00091238" w:rsidRPr="005F7F02" w14:paraId="75C23DCB" w14:textId="77777777" w:rsidTr="00274277">
        <w:trPr>
          <w:cnfStyle w:val="000000010000" w:firstRow="0" w:lastRow="0" w:firstColumn="0" w:lastColumn="0" w:oddVBand="0" w:evenVBand="0" w:oddHBand="0" w:evenHBand="1" w:firstRowFirstColumn="0" w:firstRowLastColumn="0" w:lastRowFirstColumn="0" w:lastRowLastColumn="0"/>
        </w:trPr>
        <w:tc>
          <w:tcPr>
            <w:tcW w:w="0" w:type="auto"/>
            <w:hideMark/>
          </w:tcPr>
          <w:p w14:paraId="32CC1321" w14:textId="77777777" w:rsidR="00091238" w:rsidRPr="005F7F02" w:rsidRDefault="00091238" w:rsidP="00274277">
            <w:pPr>
              <w:pStyle w:val="NormalWeb"/>
              <w:rPr>
                <w:sz w:val="18"/>
                <w:szCs w:val="18"/>
              </w:rPr>
            </w:pPr>
            <w:r w:rsidRPr="005F7F02">
              <w:rPr>
                <w:sz w:val="18"/>
                <w:szCs w:val="18"/>
              </w:rPr>
              <w:t>18–59</w:t>
            </w:r>
          </w:p>
        </w:tc>
        <w:tc>
          <w:tcPr>
            <w:tcW w:w="0" w:type="auto"/>
            <w:hideMark/>
          </w:tcPr>
          <w:p w14:paraId="5A06AAE2" w14:textId="77777777" w:rsidR="00091238" w:rsidRPr="005F7F02" w:rsidRDefault="00091238" w:rsidP="00274277">
            <w:pPr>
              <w:pStyle w:val="NormalWeb"/>
              <w:rPr>
                <w:sz w:val="18"/>
                <w:szCs w:val="18"/>
              </w:rPr>
            </w:pPr>
            <w:r w:rsidRPr="005F7F02">
              <w:rPr>
                <w:sz w:val="18"/>
                <w:szCs w:val="18"/>
              </w:rPr>
              <w:t>208</w:t>
            </w:r>
          </w:p>
        </w:tc>
        <w:tc>
          <w:tcPr>
            <w:tcW w:w="0" w:type="auto"/>
            <w:hideMark/>
          </w:tcPr>
          <w:p w14:paraId="4CD68E65" w14:textId="77777777" w:rsidR="00091238" w:rsidRPr="005F7F02" w:rsidRDefault="00091238" w:rsidP="00274277">
            <w:pPr>
              <w:pStyle w:val="NormalWeb"/>
              <w:rPr>
                <w:sz w:val="18"/>
                <w:szCs w:val="18"/>
              </w:rPr>
            </w:pPr>
            <w:r w:rsidRPr="005F7F02">
              <w:rPr>
                <w:sz w:val="18"/>
                <w:szCs w:val="18"/>
              </w:rPr>
              <w:t>71</w:t>
            </w:r>
          </w:p>
        </w:tc>
        <w:tc>
          <w:tcPr>
            <w:tcW w:w="0" w:type="auto"/>
            <w:hideMark/>
          </w:tcPr>
          <w:p w14:paraId="5E21A0EA" w14:textId="77777777" w:rsidR="00091238" w:rsidRPr="005F7F02" w:rsidRDefault="00091238" w:rsidP="00274277">
            <w:pPr>
              <w:pStyle w:val="NormalWeb"/>
              <w:rPr>
                <w:sz w:val="18"/>
                <w:szCs w:val="18"/>
              </w:rPr>
            </w:pPr>
            <w:r w:rsidRPr="005F7F02">
              <w:rPr>
                <w:sz w:val="18"/>
                <w:szCs w:val="18"/>
              </w:rPr>
              <w:t>268</w:t>
            </w:r>
          </w:p>
        </w:tc>
        <w:tc>
          <w:tcPr>
            <w:tcW w:w="0" w:type="auto"/>
            <w:hideMark/>
          </w:tcPr>
          <w:p w14:paraId="4B27243F" w14:textId="77777777" w:rsidR="00091238" w:rsidRPr="005F7F02" w:rsidRDefault="00091238" w:rsidP="00274277">
            <w:pPr>
              <w:pStyle w:val="NormalWeb"/>
              <w:rPr>
                <w:sz w:val="18"/>
                <w:szCs w:val="18"/>
              </w:rPr>
            </w:pPr>
            <w:r w:rsidRPr="005F7F02">
              <w:rPr>
                <w:sz w:val="18"/>
                <w:szCs w:val="18"/>
              </w:rPr>
              <w:t>64.2</w:t>
            </w:r>
          </w:p>
        </w:tc>
        <w:tc>
          <w:tcPr>
            <w:tcW w:w="0" w:type="auto"/>
            <w:hideMark/>
          </w:tcPr>
          <w:p w14:paraId="37A66CAA" w14:textId="77777777" w:rsidR="00091238" w:rsidRPr="005F7F02" w:rsidRDefault="00091238" w:rsidP="00274277">
            <w:pPr>
              <w:pStyle w:val="NormalWeb"/>
              <w:rPr>
                <w:sz w:val="18"/>
                <w:szCs w:val="18"/>
              </w:rPr>
            </w:pPr>
            <w:r w:rsidRPr="005F7F02">
              <w:rPr>
                <w:sz w:val="18"/>
                <w:szCs w:val="18"/>
              </w:rPr>
              <w:t>85</w:t>
            </w:r>
          </w:p>
        </w:tc>
        <w:tc>
          <w:tcPr>
            <w:tcW w:w="0" w:type="auto"/>
            <w:hideMark/>
          </w:tcPr>
          <w:p w14:paraId="06A37F31" w14:textId="77777777" w:rsidR="00091238" w:rsidRPr="005F7F02" w:rsidRDefault="00091238" w:rsidP="00274277">
            <w:pPr>
              <w:pStyle w:val="NormalWeb"/>
              <w:rPr>
                <w:sz w:val="18"/>
                <w:szCs w:val="18"/>
              </w:rPr>
            </w:pPr>
            <w:r w:rsidRPr="005F7F02">
              <w:rPr>
                <w:sz w:val="18"/>
                <w:szCs w:val="18"/>
              </w:rPr>
              <w:t>11</w:t>
            </w:r>
          </w:p>
        </w:tc>
        <w:tc>
          <w:tcPr>
            <w:tcW w:w="0" w:type="auto"/>
            <w:hideMark/>
          </w:tcPr>
          <w:p w14:paraId="49532E93" w14:textId="77777777" w:rsidR="00091238" w:rsidRPr="005F7F02" w:rsidRDefault="00091238" w:rsidP="00274277">
            <w:pPr>
              <w:pStyle w:val="NormalWeb"/>
              <w:rPr>
                <w:sz w:val="18"/>
                <w:szCs w:val="18"/>
              </w:rPr>
            </w:pPr>
            <w:r w:rsidRPr="005F7F02">
              <w:rPr>
                <w:sz w:val="18"/>
                <w:szCs w:val="18"/>
              </w:rPr>
              <w:t>89</w:t>
            </w:r>
          </w:p>
        </w:tc>
        <w:tc>
          <w:tcPr>
            <w:tcW w:w="0" w:type="auto"/>
            <w:hideMark/>
          </w:tcPr>
          <w:p w14:paraId="172EAAF3" w14:textId="77777777" w:rsidR="00091238" w:rsidRPr="005F7F02" w:rsidRDefault="00091238" w:rsidP="00274277">
            <w:pPr>
              <w:pStyle w:val="NormalWeb"/>
              <w:rPr>
                <w:sz w:val="18"/>
                <w:szCs w:val="18"/>
              </w:rPr>
            </w:pPr>
            <w:r w:rsidRPr="005F7F02">
              <w:rPr>
                <w:sz w:val="18"/>
                <w:szCs w:val="18"/>
              </w:rPr>
              <w:t>21.3</w:t>
            </w:r>
          </w:p>
        </w:tc>
        <w:tc>
          <w:tcPr>
            <w:tcW w:w="0" w:type="auto"/>
            <w:hideMark/>
          </w:tcPr>
          <w:p w14:paraId="7460F52E" w14:textId="77777777" w:rsidR="00091238" w:rsidRPr="005F7F02" w:rsidRDefault="00091238" w:rsidP="00274277">
            <w:pPr>
              <w:pStyle w:val="NormalWeb"/>
              <w:rPr>
                <w:sz w:val="18"/>
                <w:szCs w:val="18"/>
              </w:rPr>
            </w:pPr>
            <w:r w:rsidRPr="005F7F02">
              <w:rPr>
                <w:sz w:val="18"/>
                <w:szCs w:val="18"/>
              </w:rPr>
              <w:t>294</w:t>
            </w:r>
          </w:p>
        </w:tc>
        <w:tc>
          <w:tcPr>
            <w:tcW w:w="0" w:type="auto"/>
            <w:hideMark/>
          </w:tcPr>
          <w:p w14:paraId="46AADBCC" w14:textId="77777777" w:rsidR="00091238" w:rsidRPr="005F7F02" w:rsidRDefault="00091238" w:rsidP="00274277">
            <w:pPr>
              <w:pStyle w:val="NormalWeb"/>
              <w:rPr>
                <w:sz w:val="18"/>
                <w:szCs w:val="18"/>
              </w:rPr>
            </w:pPr>
            <w:r w:rsidRPr="005F7F02">
              <w:rPr>
                <w:sz w:val="18"/>
                <w:szCs w:val="18"/>
              </w:rPr>
              <w:t>82</w:t>
            </w:r>
          </w:p>
        </w:tc>
        <w:tc>
          <w:tcPr>
            <w:tcW w:w="0" w:type="auto"/>
            <w:hideMark/>
          </w:tcPr>
          <w:p w14:paraId="23BF0524" w14:textId="77777777" w:rsidR="00091238" w:rsidRPr="005F7F02" w:rsidRDefault="00091238" w:rsidP="00274277">
            <w:pPr>
              <w:pStyle w:val="NormalWeb"/>
              <w:rPr>
                <w:sz w:val="18"/>
                <w:szCs w:val="18"/>
              </w:rPr>
            </w:pPr>
            <w:r w:rsidRPr="005F7F02">
              <w:rPr>
                <w:sz w:val="18"/>
                <w:szCs w:val="18"/>
              </w:rPr>
              <w:t>358</w:t>
            </w:r>
          </w:p>
        </w:tc>
        <w:tc>
          <w:tcPr>
            <w:tcW w:w="0" w:type="auto"/>
            <w:hideMark/>
          </w:tcPr>
          <w:p w14:paraId="7234FC5C" w14:textId="77777777" w:rsidR="00091238" w:rsidRPr="005F7F02" w:rsidRDefault="00091238" w:rsidP="00274277">
            <w:pPr>
              <w:pStyle w:val="NormalWeb"/>
              <w:rPr>
                <w:sz w:val="18"/>
                <w:szCs w:val="18"/>
              </w:rPr>
            </w:pPr>
            <w:r w:rsidRPr="005F7F02">
              <w:rPr>
                <w:sz w:val="18"/>
                <w:szCs w:val="18"/>
              </w:rPr>
              <w:t>85.8</w:t>
            </w:r>
          </w:p>
        </w:tc>
      </w:tr>
      <w:tr w:rsidR="00091238" w:rsidRPr="005F7F02" w14:paraId="7FFAAA80" w14:textId="77777777" w:rsidTr="00274277">
        <w:tc>
          <w:tcPr>
            <w:tcW w:w="0" w:type="auto"/>
            <w:hideMark/>
          </w:tcPr>
          <w:p w14:paraId="37C99600" w14:textId="77777777" w:rsidR="00091238" w:rsidRPr="005F7F02" w:rsidRDefault="00091238" w:rsidP="00274277">
            <w:pPr>
              <w:pStyle w:val="NormalWeb"/>
              <w:rPr>
                <w:sz w:val="18"/>
                <w:szCs w:val="18"/>
              </w:rPr>
            </w:pPr>
            <w:r w:rsidRPr="005F7F02">
              <w:rPr>
                <w:sz w:val="18"/>
                <w:szCs w:val="18"/>
              </w:rPr>
              <w:t>60+</w:t>
            </w:r>
          </w:p>
        </w:tc>
        <w:tc>
          <w:tcPr>
            <w:tcW w:w="0" w:type="auto"/>
            <w:hideMark/>
          </w:tcPr>
          <w:p w14:paraId="4B8C3E37" w14:textId="77777777" w:rsidR="00091238" w:rsidRPr="005F7F02" w:rsidRDefault="00091238" w:rsidP="00274277">
            <w:pPr>
              <w:pStyle w:val="NormalWeb"/>
              <w:rPr>
                <w:sz w:val="18"/>
                <w:szCs w:val="18"/>
              </w:rPr>
            </w:pPr>
            <w:r w:rsidRPr="005F7F02">
              <w:rPr>
                <w:sz w:val="18"/>
                <w:szCs w:val="18"/>
              </w:rPr>
              <w:t>114</w:t>
            </w:r>
          </w:p>
        </w:tc>
        <w:tc>
          <w:tcPr>
            <w:tcW w:w="0" w:type="auto"/>
            <w:hideMark/>
          </w:tcPr>
          <w:p w14:paraId="5E3B9101" w14:textId="77777777" w:rsidR="00091238" w:rsidRPr="005F7F02" w:rsidRDefault="00091238" w:rsidP="00274277">
            <w:pPr>
              <w:pStyle w:val="NormalWeb"/>
              <w:rPr>
                <w:sz w:val="18"/>
                <w:szCs w:val="18"/>
              </w:rPr>
            </w:pPr>
            <w:r w:rsidRPr="005F7F02">
              <w:rPr>
                <w:sz w:val="18"/>
                <w:szCs w:val="18"/>
              </w:rPr>
              <w:t>147</w:t>
            </w:r>
          </w:p>
        </w:tc>
        <w:tc>
          <w:tcPr>
            <w:tcW w:w="0" w:type="auto"/>
            <w:hideMark/>
          </w:tcPr>
          <w:p w14:paraId="2E36C914" w14:textId="77777777" w:rsidR="00091238" w:rsidRPr="005F7F02" w:rsidRDefault="00091238" w:rsidP="00274277">
            <w:pPr>
              <w:pStyle w:val="NormalWeb"/>
              <w:rPr>
                <w:sz w:val="18"/>
                <w:szCs w:val="18"/>
              </w:rPr>
            </w:pPr>
            <w:r w:rsidRPr="005F7F02">
              <w:rPr>
                <w:sz w:val="18"/>
                <w:szCs w:val="18"/>
              </w:rPr>
              <w:t>234</w:t>
            </w:r>
          </w:p>
        </w:tc>
        <w:tc>
          <w:tcPr>
            <w:tcW w:w="0" w:type="auto"/>
            <w:hideMark/>
          </w:tcPr>
          <w:p w14:paraId="06CCC575" w14:textId="77777777" w:rsidR="00091238" w:rsidRPr="005F7F02" w:rsidRDefault="00091238" w:rsidP="00274277">
            <w:pPr>
              <w:pStyle w:val="NormalWeb"/>
              <w:rPr>
                <w:sz w:val="18"/>
                <w:szCs w:val="18"/>
              </w:rPr>
            </w:pPr>
            <w:r w:rsidRPr="005F7F02">
              <w:rPr>
                <w:sz w:val="18"/>
                <w:szCs w:val="18"/>
              </w:rPr>
              <w:t>414.6</w:t>
            </w:r>
          </w:p>
        </w:tc>
        <w:tc>
          <w:tcPr>
            <w:tcW w:w="0" w:type="auto"/>
            <w:hideMark/>
          </w:tcPr>
          <w:p w14:paraId="78BFCE07" w14:textId="77777777" w:rsidR="00091238" w:rsidRPr="005F7F02" w:rsidRDefault="00091238" w:rsidP="00274277">
            <w:pPr>
              <w:pStyle w:val="NormalWeb"/>
              <w:rPr>
                <w:sz w:val="18"/>
                <w:szCs w:val="18"/>
              </w:rPr>
            </w:pPr>
            <w:r w:rsidRPr="005F7F02">
              <w:rPr>
                <w:sz w:val="18"/>
                <w:szCs w:val="18"/>
              </w:rPr>
              <w:t>27</w:t>
            </w:r>
          </w:p>
        </w:tc>
        <w:tc>
          <w:tcPr>
            <w:tcW w:w="0" w:type="auto"/>
            <w:hideMark/>
          </w:tcPr>
          <w:p w14:paraId="714FC90B" w14:textId="77777777" w:rsidR="00091238" w:rsidRPr="005F7F02" w:rsidRDefault="00091238" w:rsidP="00274277">
            <w:pPr>
              <w:pStyle w:val="NormalWeb"/>
              <w:rPr>
                <w:sz w:val="18"/>
                <w:szCs w:val="18"/>
              </w:rPr>
            </w:pPr>
            <w:r w:rsidRPr="005F7F02">
              <w:rPr>
                <w:sz w:val="18"/>
                <w:szCs w:val="18"/>
              </w:rPr>
              <w:t>14</w:t>
            </w:r>
          </w:p>
        </w:tc>
        <w:tc>
          <w:tcPr>
            <w:tcW w:w="0" w:type="auto"/>
            <w:hideMark/>
          </w:tcPr>
          <w:p w14:paraId="1CE0976B" w14:textId="77777777" w:rsidR="00091238" w:rsidRPr="005F7F02" w:rsidRDefault="00091238" w:rsidP="00274277">
            <w:pPr>
              <w:pStyle w:val="NormalWeb"/>
              <w:rPr>
                <w:sz w:val="18"/>
                <w:szCs w:val="18"/>
              </w:rPr>
            </w:pPr>
            <w:r w:rsidRPr="005F7F02">
              <w:rPr>
                <w:sz w:val="18"/>
                <w:szCs w:val="18"/>
              </w:rPr>
              <w:t>34</w:t>
            </w:r>
          </w:p>
        </w:tc>
        <w:tc>
          <w:tcPr>
            <w:tcW w:w="0" w:type="auto"/>
            <w:hideMark/>
          </w:tcPr>
          <w:p w14:paraId="6F1DB76A" w14:textId="77777777" w:rsidR="00091238" w:rsidRPr="005F7F02" w:rsidRDefault="00091238" w:rsidP="00274277">
            <w:pPr>
              <w:pStyle w:val="NormalWeb"/>
              <w:rPr>
                <w:sz w:val="18"/>
                <w:szCs w:val="18"/>
              </w:rPr>
            </w:pPr>
            <w:r w:rsidRPr="005F7F02">
              <w:rPr>
                <w:sz w:val="18"/>
                <w:szCs w:val="18"/>
              </w:rPr>
              <w:t>60.2</w:t>
            </w:r>
          </w:p>
        </w:tc>
        <w:tc>
          <w:tcPr>
            <w:tcW w:w="0" w:type="auto"/>
            <w:hideMark/>
          </w:tcPr>
          <w:p w14:paraId="62124BA7" w14:textId="77777777" w:rsidR="00091238" w:rsidRPr="005F7F02" w:rsidRDefault="00091238" w:rsidP="00274277">
            <w:pPr>
              <w:pStyle w:val="NormalWeb"/>
              <w:rPr>
                <w:sz w:val="18"/>
                <w:szCs w:val="18"/>
              </w:rPr>
            </w:pPr>
            <w:r w:rsidRPr="005F7F02">
              <w:rPr>
                <w:sz w:val="18"/>
                <w:szCs w:val="18"/>
              </w:rPr>
              <w:t>143</w:t>
            </w:r>
          </w:p>
        </w:tc>
        <w:tc>
          <w:tcPr>
            <w:tcW w:w="0" w:type="auto"/>
            <w:hideMark/>
          </w:tcPr>
          <w:p w14:paraId="72ED201B" w14:textId="77777777" w:rsidR="00091238" w:rsidRPr="005F7F02" w:rsidRDefault="00091238" w:rsidP="00274277">
            <w:pPr>
              <w:pStyle w:val="NormalWeb"/>
              <w:rPr>
                <w:sz w:val="18"/>
                <w:szCs w:val="18"/>
              </w:rPr>
            </w:pPr>
            <w:r w:rsidRPr="005F7F02">
              <w:rPr>
                <w:sz w:val="18"/>
                <w:szCs w:val="18"/>
              </w:rPr>
              <w:t>161</w:t>
            </w:r>
          </w:p>
        </w:tc>
        <w:tc>
          <w:tcPr>
            <w:tcW w:w="0" w:type="auto"/>
            <w:hideMark/>
          </w:tcPr>
          <w:p w14:paraId="0DF58EDE" w14:textId="77777777" w:rsidR="00091238" w:rsidRPr="005F7F02" w:rsidRDefault="00091238" w:rsidP="00274277">
            <w:pPr>
              <w:pStyle w:val="NormalWeb"/>
              <w:rPr>
                <w:sz w:val="18"/>
                <w:szCs w:val="18"/>
              </w:rPr>
            </w:pPr>
            <w:r w:rsidRPr="005F7F02">
              <w:rPr>
                <w:sz w:val="18"/>
                <w:szCs w:val="18"/>
              </w:rPr>
              <w:t>270</w:t>
            </w:r>
          </w:p>
        </w:tc>
        <w:tc>
          <w:tcPr>
            <w:tcW w:w="0" w:type="auto"/>
            <w:hideMark/>
          </w:tcPr>
          <w:p w14:paraId="20769339" w14:textId="77777777" w:rsidR="00091238" w:rsidRPr="005F7F02" w:rsidRDefault="00091238" w:rsidP="00274277">
            <w:pPr>
              <w:pStyle w:val="NormalWeb"/>
              <w:rPr>
                <w:sz w:val="18"/>
                <w:szCs w:val="18"/>
              </w:rPr>
            </w:pPr>
            <w:r w:rsidRPr="005F7F02">
              <w:rPr>
                <w:sz w:val="18"/>
                <w:szCs w:val="18"/>
              </w:rPr>
              <w:t>478.4</w:t>
            </w:r>
          </w:p>
        </w:tc>
      </w:tr>
      <w:tr w:rsidR="00091238" w:rsidRPr="006E18C6" w14:paraId="4CFE3892" w14:textId="77777777" w:rsidTr="00274277">
        <w:trPr>
          <w:cnfStyle w:val="000000010000" w:firstRow="0" w:lastRow="0" w:firstColumn="0" w:lastColumn="0" w:oddVBand="0" w:evenVBand="0" w:oddHBand="0" w:evenHBand="1" w:firstRowFirstColumn="0" w:firstRowLastColumn="0" w:lastRowFirstColumn="0" w:lastRowLastColumn="0"/>
        </w:trPr>
        <w:tc>
          <w:tcPr>
            <w:tcW w:w="0" w:type="auto"/>
            <w:shd w:val="clear" w:color="auto" w:fill="F7ECDD"/>
            <w:hideMark/>
          </w:tcPr>
          <w:p w14:paraId="4E6BE490" w14:textId="77777777" w:rsidR="00091238" w:rsidRPr="006E18C6" w:rsidRDefault="00091238" w:rsidP="00274277">
            <w:pPr>
              <w:pStyle w:val="NormalWeb"/>
              <w:rPr>
                <w:b/>
                <w:bCs/>
                <w:sz w:val="18"/>
                <w:szCs w:val="18"/>
              </w:rPr>
            </w:pPr>
            <w:r w:rsidRPr="006E18C6">
              <w:rPr>
                <w:b/>
                <w:bCs/>
                <w:sz w:val="18"/>
                <w:szCs w:val="18"/>
              </w:rPr>
              <w:t>All</w:t>
            </w:r>
          </w:p>
        </w:tc>
        <w:tc>
          <w:tcPr>
            <w:tcW w:w="0" w:type="auto"/>
            <w:shd w:val="clear" w:color="auto" w:fill="F7ECDD"/>
            <w:hideMark/>
          </w:tcPr>
          <w:p w14:paraId="1C2C5017" w14:textId="77777777" w:rsidR="00091238" w:rsidRPr="006E18C6" w:rsidRDefault="00091238" w:rsidP="00274277">
            <w:pPr>
              <w:pStyle w:val="NormalWeb"/>
              <w:rPr>
                <w:b/>
                <w:bCs/>
                <w:sz w:val="18"/>
                <w:szCs w:val="18"/>
              </w:rPr>
            </w:pPr>
            <w:r w:rsidRPr="006E18C6">
              <w:rPr>
                <w:b/>
                <w:bCs/>
                <w:sz w:val="18"/>
                <w:szCs w:val="18"/>
              </w:rPr>
              <w:t>371</w:t>
            </w:r>
          </w:p>
        </w:tc>
        <w:tc>
          <w:tcPr>
            <w:tcW w:w="0" w:type="auto"/>
            <w:shd w:val="clear" w:color="auto" w:fill="F7ECDD"/>
            <w:hideMark/>
          </w:tcPr>
          <w:p w14:paraId="6B094BC8" w14:textId="77777777" w:rsidR="00091238" w:rsidRPr="006E18C6" w:rsidRDefault="00091238" w:rsidP="00274277">
            <w:pPr>
              <w:pStyle w:val="NormalWeb"/>
              <w:rPr>
                <w:b/>
                <w:bCs/>
                <w:sz w:val="18"/>
                <w:szCs w:val="18"/>
              </w:rPr>
            </w:pPr>
            <w:r w:rsidRPr="006E18C6">
              <w:rPr>
                <w:b/>
                <w:bCs/>
                <w:sz w:val="18"/>
                <w:szCs w:val="18"/>
              </w:rPr>
              <w:t>219</w:t>
            </w:r>
          </w:p>
        </w:tc>
        <w:tc>
          <w:tcPr>
            <w:tcW w:w="0" w:type="auto"/>
            <w:shd w:val="clear" w:color="auto" w:fill="F7ECDD"/>
            <w:hideMark/>
          </w:tcPr>
          <w:p w14:paraId="5EAD3828" w14:textId="77777777" w:rsidR="00091238" w:rsidRPr="006E18C6" w:rsidRDefault="00091238" w:rsidP="00274277">
            <w:pPr>
              <w:pStyle w:val="NormalWeb"/>
              <w:rPr>
                <w:b/>
                <w:bCs/>
                <w:sz w:val="18"/>
                <w:szCs w:val="18"/>
              </w:rPr>
            </w:pPr>
            <w:r w:rsidRPr="006E18C6">
              <w:rPr>
                <w:b/>
                <w:bCs/>
                <w:sz w:val="18"/>
                <w:szCs w:val="18"/>
              </w:rPr>
              <w:t>551</w:t>
            </w:r>
          </w:p>
        </w:tc>
        <w:tc>
          <w:tcPr>
            <w:tcW w:w="0" w:type="auto"/>
            <w:shd w:val="clear" w:color="auto" w:fill="F7ECDD"/>
            <w:hideMark/>
          </w:tcPr>
          <w:p w14:paraId="36504427" w14:textId="77777777" w:rsidR="00091238" w:rsidRPr="006E18C6" w:rsidRDefault="00091238" w:rsidP="00274277">
            <w:pPr>
              <w:pStyle w:val="NormalWeb"/>
              <w:rPr>
                <w:b/>
                <w:bCs/>
                <w:sz w:val="18"/>
                <w:szCs w:val="18"/>
              </w:rPr>
            </w:pPr>
            <w:r w:rsidRPr="006E18C6">
              <w:rPr>
                <w:b/>
                <w:bCs/>
                <w:sz w:val="18"/>
                <w:szCs w:val="18"/>
              </w:rPr>
              <w:t>69.0</w:t>
            </w:r>
          </w:p>
        </w:tc>
        <w:tc>
          <w:tcPr>
            <w:tcW w:w="0" w:type="auto"/>
            <w:shd w:val="clear" w:color="auto" w:fill="F7ECDD"/>
            <w:hideMark/>
          </w:tcPr>
          <w:p w14:paraId="40535C0B" w14:textId="77777777" w:rsidR="00091238" w:rsidRPr="006E18C6" w:rsidRDefault="00091238" w:rsidP="00274277">
            <w:pPr>
              <w:pStyle w:val="NormalWeb"/>
              <w:rPr>
                <w:b/>
                <w:bCs/>
                <w:sz w:val="18"/>
                <w:szCs w:val="18"/>
              </w:rPr>
            </w:pPr>
            <w:r w:rsidRPr="006E18C6">
              <w:rPr>
                <w:b/>
                <w:bCs/>
                <w:sz w:val="18"/>
                <w:szCs w:val="18"/>
              </w:rPr>
              <w:t>120</w:t>
            </w:r>
          </w:p>
        </w:tc>
        <w:tc>
          <w:tcPr>
            <w:tcW w:w="0" w:type="auto"/>
            <w:shd w:val="clear" w:color="auto" w:fill="F7ECDD"/>
            <w:hideMark/>
          </w:tcPr>
          <w:p w14:paraId="58FEDD99" w14:textId="77777777" w:rsidR="00091238" w:rsidRPr="006E18C6" w:rsidRDefault="00091238" w:rsidP="00274277">
            <w:pPr>
              <w:pStyle w:val="NormalWeb"/>
              <w:rPr>
                <w:b/>
                <w:bCs/>
                <w:sz w:val="18"/>
                <w:szCs w:val="18"/>
              </w:rPr>
            </w:pPr>
            <w:r w:rsidRPr="006E18C6">
              <w:rPr>
                <w:b/>
                <w:bCs/>
                <w:sz w:val="18"/>
                <w:szCs w:val="18"/>
              </w:rPr>
              <w:t>25</w:t>
            </w:r>
          </w:p>
        </w:tc>
        <w:tc>
          <w:tcPr>
            <w:tcW w:w="0" w:type="auto"/>
            <w:shd w:val="clear" w:color="auto" w:fill="F7ECDD"/>
            <w:hideMark/>
          </w:tcPr>
          <w:p w14:paraId="44881AFC" w14:textId="77777777" w:rsidR="00091238" w:rsidRPr="006E18C6" w:rsidRDefault="00091238" w:rsidP="00274277">
            <w:pPr>
              <w:pStyle w:val="NormalWeb"/>
              <w:rPr>
                <w:b/>
                <w:bCs/>
                <w:sz w:val="18"/>
                <w:szCs w:val="18"/>
              </w:rPr>
            </w:pPr>
            <w:r w:rsidRPr="006E18C6">
              <w:rPr>
                <w:b/>
                <w:bCs/>
                <w:sz w:val="18"/>
                <w:szCs w:val="18"/>
              </w:rPr>
              <w:t>131</w:t>
            </w:r>
          </w:p>
        </w:tc>
        <w:tc>
          <w:tcPr>
            <w:tcW w:w="0" w:type="auto"/>
            <w:shd w:val="clear" w:color="auto" w:fill="F7ECDD"/>
            <w:hideMark/>
          </w:tcPr>
          <w:p w14:paraId="34801EAC" w14:textId="77777777" w:rsidR="00091238" w:rsidRPr="006E18C6" w:rsidRDefault="00091238" w:rsidP="00274277">
            <w:pPr>
              <w:pStyle w:val="NormalWeb"/>
              <w:rPr>
                <w:b/>
                <w:bCs/>
                <w:sz w:val="18"/>
                <w:szCs w:val="18"/>
              </w:rPr>
            </w:pPr>
            <w:r w:rsidRPr="006E18C6">
              <w:rPr>
                <w:b/>
                <w:bCs/>
                <w:sz w:val="18"/>
                <w:szCs w:val="18"/>
              </w:rPr>
              <w:t>16.4</w:t>
            </w:r>
          </w:p>
        </w:tc>
        <w:tc>
          <w:tcPr>
            <w:tcW w:w="0" w:type="auto"/>
            <w:shd w:val="clear" w:color="auto" w:fill="F7ECDD"/>
            <w:hideMark/>
          </w:tcPr>
          <w:p w14:paraId="32258041" w14:textId="77777777" w:rsidR="00091238" w:rsidRPr="006E18C6" w:rsidRDefault="00091238" w:rsidP="00274277">
            <w:pPr>
              <w:pStyle w:val="NormalWeb"/>
              <w:rPr>
                <w:b/>
                <w:bCs/>
                <w:sz w:val="18"/>
                <w:szCs w:val="18"/>
              </w:rPr>
            </w:pPr>
            <w:r w:rsidRPr="006E18C6">
              <w:rPr>
                <w:b/>
                <w:bCs/>
                <w:sz w:val="18"/>
                <w:szCs w:val="18"/>
              </w:rPr>
              <w:t>494</w:t>
            </w:r>
          </w:p>
        </w:tc>
        <w:tc>
          <w:tcPr>
            <w:tcW w:w="0" w:type="auto"/>
            <w:shd w:val="clear" w:color="auto" w:fill="F7ECDD"/>
            <w:hideMark/>
          </w:tcPr>
          <w:p w14:paraId="63B61A4C" w14:textId="77777777" w:rsidR="00091238" w:rsidRPr="006E18C6" w:rsidRDefault="00091238" w:rsidP="00274277">
            <w:pPr>
              <w:pStyle w:val="NormalWeb"/>
              <w:rPr>
                <w:b/>
                <w:bCs/>
                <w:sz w:val="18"/>
                <w:szCs w:val="18"/>
              </w:rPr>
            </w:pPr>
            <w:r w:rsidRPr="006E18C6">
              <w:rPr>
                <w:b/>
                <w:bCs/>
                <w:sz w:val="18"/>
                <w:szCs w:val="18"/>
              </w:rPr>
              <w:t>244</w:t>
            </w:r>
          </w:p>
        </w:tc>
        <w:tc>
          <w:tcPr>
            <w:tcW w:w="0" w:type="auto"/>
            <w:shd w:val="clear" w:color="auto" w:fill="F7ECDD"/>
            <w:hideMark/>
          </w:tcPr>
          <w:p w14:paraId="5C1BC9E6" w14:textId="77777777" w:rsidR="00091238" w:rsidRPr="006E18C6" w:rsidRDefault="00091238" w:rsidP="00274277">
            <w:pPr>
              <w:pStyle w:val="NormalWeb"/>
              <w:rPr>
                <w:b/>
                <w:bCs/>
                <w:sz w:val="18"/>
                <w:szCs w:val="18"/>
              </w:rPr>
            </w:pPr>
            <w:r w:rsidRPr="006E18C6">
              <w:rPr>
                <w:b/>
                <w:bCs/>
                <w:sz w:val="18"/>
                <w:szCs w:val="18"/>
              </w:rPr>
              <w:t>685</w:t>
            </w:r>
          </w:p>
        </w:tc>
        <w:tc>
          <w:tcPr>
            <w:tcW w:w="0" w:type="auto"/>
            <w:shd w:val="clear" w:color="auto" w:fill="F7ECDD"/>
            <w:hideMark/>
          </w:tcPr>
          <w:p w14:paraId="311D52CC" w14:textId="77777777" w:rsidR="00091238" w:rsidRPr="006E18C6" w:rsidRDefault="00091238" w:rsidP="00274277">
            <w:pPr>
              <w:pStyle w:val="NormalWeb"/>
              <w:rPr>
                <w:b/>
                <w:bCs/>
                <w:sz w:val="18"/>
                <w:szCs w:val="18"/>
              </w:rPr>
            </w:pPr>
            <w:r w:rsidRPr="006E18C6">
              <w:rPr>
                <w:b/>
                <w:bCs/>
                <w:sz w:val="18"/>
                <w:szCs w:val="18"/>
              </w:rPr>
              <w:t>85.8</w:t>
            </w:r>
          </w:p>
        </w:tc>
      </w:tr>
    </w:tbl>
    <w:p w14:paraId="4FCD186C" w14:textId="77777777" w:rsidR="00091238" w:rsidRDefault="00091238" w:rsidP="00091238">
      <w:pPr>
        <w:pStyle w:val="CDIfootnotes"/>
        <w:rPr>
          <w:lang w:val="en-GB"/>
        </w:rPr>
      </w:pPr>
      <w:r>
        <w:rPr>
          <w:lang w:val="en-GB"/>
        </w:rPr>
        <w:t>a</w:t>
      </w:r>
      <w:r>
        <w:rPr>
          <w:lang w:val="en-GB"/>
        </w:rPr>
        <w:tab/>
        <w:t>‘ICU’ and ‘died’ are not mutually exclusive categories; ‘died’ can include cases who died with or without prior admission to ICU. Therefore, the number of cases admitted to ICU or having died will not equal the sum of cases in ICU or died.</w:t>
      </w:r>
    </w:p>
    <w:p w14:paraId="0A2EC9D8" w14:textId="77777777" w:rsidR="00091238" w:rsidRDefault="00091238" w:rsidP="00091238">
      <w:pPr>
        <w:pStyle w:val="CDIfootnotes"/>
        <w:rPr>
          <w:lang w:val="en-GB"/>
        </w:rPr>
      </w:pPr>
      <w:r>
        <w:rPr>
          <w:lang w:val="en-GB"/>
        </w:rPr>
        <w:t>b</w:t>
      </w:r>
      <w:r>
        <w:rPr>
          <w:lang w:val="en-GB"/>
        </w:rPr>
        <w:tab/>
        <w:t>Rate per 100,000 population for the given time period.</w:t>
      </w:r>
    </w:p>
    <w:p w14:paraId="68FB038C" w14:textId="77777777" w:rsidR="00D33975" w:rsidRPr="00D33975" w:rsidRDefault="00D33975" w:rsidP="00D33975">
      <w:pPr>
        <w:pStyle w:val="Heading2"/>
      </w:pPr>
      <w:r w:rsidRPr="00D33975">
        <w:t xml:space="preserve">Vaccinations </w:t>
      </w:r>
    </w:p>
    <w:p w14:paraId="00C3F8D1" w14:textId="77777777" w:rsidR="00D33975" w:rsidRPr="00D45AD8" w:rsidRDefault="00D33975" w:rsidP="00D33975">
      <w:pPr>
        <w:pStyle w:val="Heading3"/>
        <w:rPr>
          <w:b w:val="0"/>
          <w:bCs w:val="0"/>
          <w:i/>
          <w:iCs/>
        </w:rPr>
      </w:pPr>
      <w:r w:rsidRPr="00D45AD8">
        <w:rPr>
          <w:b w:val="0"/>
          <w:bCs w:val="0"/>
          <w:i/>
          <w:iCs/>
        </w:rPr>
        <w:t xml:space="preserve">(Department of Health and Aged Care) </w:t>
      </w:r>
    </w:p>
    <w:p w14:paraId="792D0D10" w14:textId="0F3ADAC6" w:rsidR="00D33975" w:rsidRDefault="00D33975" w:rsidP="00E748BC">
      <w:r>
        <w:t xml:space="preserve">As of 28 August 2022, a total of 63,121,445 doses of COVID-19 vaccine had been administered (Table 6), of which 40,184,809 doses were administered by the Commonwealth in primary care or aged care and disability facilities. </w:t>
      </w:r>
      <w:r>
        <w:lastRenderedPageBreak/>
        <w:t>Nationally, the number of eligible people who have had three or more doses was 14,200,207 (71.7%).</w:t>
      </w:r>
      <w:r w:rsidR="007E39C8">
        <w:rPr>
          <w:rStyle w:val="FootnoteReference"/>
        </w:rPr>
        <w:footnoteReference w:id="2"/>
      </w:r>
      <w:r>
        <w:t xml:space="preserve"> Nationally, 19,853,167 people aged 16 years and over (&gt; 95%) were fully vaccinated.</w:t>
      </w:r>
      <w:r w:rsidR="007E39C8">
        <w:rPr>
          <w:rStyle w:val="FootnoteReference"/>
        </w:rPr>
        <w:footnoteReference w:id="3"/>
      </w:r>
      <w:r>
        <w:t xml:space="preserve"> Among children aged 12–15 years, 1,040,742 (83.7%) had received at least one dose, including 982,959 (79.0%) who were fully vaccinated. Among children aged 5–11 years, 1,180,902 (51.9%) had received at least one dose, including 924,016 (40.6%) who were fully vaccinated. </w:t>
      </w:r>
    </w:p>
    <w:p w14:paraId="45249CA5" w14:textId="77777777" w:rsidR="00785CF6" w:rsidRDefault="00785CF6" w:rsidP="00785CF6">
      <w:pPr>
        <w:pStyle w:val="NormalWeb"/>
        <w:rPr>
          <w:lang w:val="en-GB"/>
        </w:rPr>
      </w:pPr>
      <w:r>
        <w:rPr>
          <w:rStyle w:val="Strong"/>
          <w:lang w:val="en-GB"/>
        </w:rPr>
        <w:t>Table 6: Total number of vaccinations administered, by jurisdiction, Australia, as at 28 August 2022</w:t>
      </w:r>
      <w:r w:rsidRPr="003B0A11">
        <w:rPr>
          <w:rStyle w:val="Strong"/>
          <w:vertAlign w:val="superscript"/>
          <w:lang w:val="en-GB"/>
        </w:rPr>
        <w:t>a</w:t>
      </w:r>
    </w:p>
    <w:tbl>
      <w:tblPr>
        <w:tblStyle w:val="CDI-StandardTable"/>
        <w:tblW w:w="0" w:type="auto"/>
        <w:tblLook w:val="04A0" w:firstRow="1" w:lastRow="0" w:firstColumn="1" w:lastColumn="0" w:noHBand="0" w:noVBand="1"/>
        <w:tblDescription w:val="Table 6 shows the total number of vaccinations administered nationwide to date (63,121,445 doses administered), and vaccinations within each jurisdiction. By jurisdiction, the greatest number of doses has been administered in New South Wales (19,621,969 doses), followed by 16,491,016 doses administered in Victoria. Nationwide as of 28 August 2022, a total of 71.7% of eligible people had received three or more doses of the vaccine.&#10;"/>
      </w:tblPr>
      <w:tblGrid>
        <w:gridCol w:w="2087"/>
        <w:gridCol w:w="3313"/>
        <w:gridCol w:w="5040"/>
      </w:tblGrid>
      <w:tr w:rsidR="00785CF6" w:rsidRPr="005F7F02" w14:paraId="3DB0ECC1" w14:textId="77777777" w:rsidTr="00274277">
        <w:trPr>
          <w:cnfStyle w:val="100000000000" w:firstRow="1" w:lastRow="0" w:firstColumn="0" w:lastColumn="0" w:oddVBand="0" w:evenVBand="0" w:oddHBand="0" w:evenHBand="0" w:firstRowFirstColumn="0" w:firstRowLastColumn="0" w:lastRowFirstColumn="0" w:lastRowLastColumn="0"/>
        </w:trPr>
        <w:tc>
          <w:tcPr>
            <w:tcW w:w="0" w:type="auto"/>
            <w:hideMark/>
          </w:tcPr>
          <w:p w14:paraId="289A4687" w14:textId="77777777" w:rsidR="00785CF6" w:rsidRPr="005F7F02" w:rsidRDefault="00785CF6" w:rsidP="00274277">
            <w:pPr>
              <w:pStyle w:val="NormalWeb"/>
              <w:jc w:val="left"/>
              <w:rPr>
                <w:sz w:val="18"/>
                <w:szCs w:val="18"/>
              </w:rPr>
            </w:pPr>
            <w:r w:rsidRPr="005F7F02">
              <w:rPr>
                <w:sz w:val="18"/>
                <w:szCs w:val="18"/>
              </w:rPr>
              <w:t>Jurisdiction</w:t>
            </w:r>
            <w:r w:rsidRPr="00467973">
              <w:rPr>
                <w:sz w:val="18"/>
                <w:szCs w:val="18"/>
                <w:vertAlign w:val="superscript"/>
              </w:rPr>
              <w:t>b</w:t>
            </w:r>
          </w:p>
        </w:tc>
        <w:tc>
          <w:tcPr>
            <w:tcW w:w="3313" w:type="dxa"/>
            <w:hideMark/>
          </w:tcPr>
          <w:p w14:paraId="419061B0" w14:textId="77777777" w:rsidR="00785CF6" w:rsidRPr="005F7F02" w:rsidRDefault="00785CF6" w:rsidP="00274277">
            <w:pPr>
              <w:pStyle w:val="NormalWeb"/>
              <w:rPr>
                <w:sz w:val="18"/>
                <w:szCs w:val="18"/>
              </w:rPr>
            </w:pPr>
            <w:r w:rsidRPr="005F7F02">
              <w:rPr>
                <w:sz w:val="18"/>
                <w:szCs w:val="18"/>
              </w:rPr>
              <w:t>Total number of doses administered</w:t>
            </w:r>
          </w:p>
        </w:tc>
        <w:tc>
          <w:tcPr>
            <w:tcW w:w="5040" w:type="dxa"/>
            <w:hideMark/>
          </w:tcPr>
          <w:p w14:paraId="5B008310" w14:textId="77777777" w:rsidR="00785CF6" w:rsidRPr="005F7F02" w:rsidRDefault="00785CF6" w:rsidP="00274277">
            <w:pPr>
              <w:pStyle w:val="NormalWeb"/>
              <w:rPr>
                <w:sz w:val="18"/>
                <w:szCs w:val="18"/>
              </w:rPr>
            </w:pPr>
            <w:r w:rsidRPr="005F7F02">
              <w:rPr>
                <w:sz w:val="18"/>
                <w:szCs w:val="18"/>
              </w:rPr>
              <w:t>Percentage of eligible people who have had three or more doses</w:t>
            </w:r>
          </w:p>
        </w:tc>
      </w:tr>
      <w:tr w:rsidR="00785CF6" w:rsidRPr="005F7F02" w14:paraId="17C8EBE5" w14:textId="77777777" w:rsidTr="00274277">
        <w:tc>
          <w:tcPr>
            <w:tcW w:w="0" w:type="auto"/>
            <w:hideMark/>
          </w:tcPr>
          <w:p w14:paraId="47779030" w14:textId="77777777" w:rsidR="00785CF6" w:rsidRPr="005F7F02" w:rsidRDefault="00785CF6" w:rsidP="00274277">
            <w:pPr>
              <w:pStyle w:val="NormalWeb"/>
              <w:jc w:val="left"/>
              <w:rPr>
                <w:sz w:val="18"/>
                <w:szCs w:val="18"/>
              </w:rPr>
            </w:pPr>
            <w:r w:rsidRPr="005F7F02">
              <w:rPr>
                <w:sz w:val="18"/>
                <w:szCs w:val="18"/>
              </w:rPr>
              <w:t>Australian Capital Territory</w:t>
            </w:r>
          </w:p>
        </w:tc>
        <w:tc>
          <w:tcPr>
            <w:tcW w:w="3313" w:type="dxa"/>
            <w:hideMark/>
          </w:tcPr>
          <w:p w14:paraId="50E366BD" w14:textId="77777777" w:rsidR="00785CF6" w:rsidRPr="005F7F02" w:rsidRDefault="00785CF6" w:rsidP="00274277">
            <w:pPr>
              <w:pStyle w:val="NormalWeb"/>
              <w:rPr>
                <w:sz w:val="18"/>
                <w:szCs w:val="18"/>
              </w:rPr>
            </w:pPr>
            <w:r w:rsidRPr="005F7F02">
              <w:rPr>
                <w:sz w:val="18"/>
                <w:szCs w:val="18"/>
              </w:rPr>
              <w:t>1,674,445</w:t>
            </w:r>
          </w:p>
        </w:tc>
        <w:tc>
          <w:tcPr>
            <w:tcW w:w="5040" w:type="dxa"/>
            <w:hideMark/>
          </w:tcPr>
          <w:p w14:paraId="3EE950AE" w14:textId="77777777" w:rsidR="00785CF6" w:rsidRPr="005F7F02" w:rsidRDefault="00785CF6" w:rsidP="00274277">
            <w:pPr>
              <w:pStyle w:val="NormalWeb"/>
              <w:rPr>
                <w:sz w:val="18"/>
                <w:szCs w:val="18"/>
              </w:rPr>
            </w:pPr>
            <w:r w:rsidRPr="005F7F02">
              <w:rPr>
                <w:sz w:val="18"/>
                <w:szCs w:val="18"/>
              </w:rPr>
              <w:t>80.1%</w:t>
            </w:r>
          </w:p>
        </w:tc>
      </w:tr>
      <w:tr w:rsidR="00785CF6" w:rsidRPr="005F7F02" w14:paraId="5B7A79CF" w14:textId="77777777" w:rsidTr="00274277">
        <w:trPr>
          <w:cnfStyle w:val="000000010000" w:firstRow="0" w:lastRow="0" w:firstColumn="0" w:lastColumn="0" w:oddVBand="0" w:evenVBand="0" w:oddHBand="0" w:evenHBand="1" w:firstRowFirstColumn="0" w:firstRowLastColumn="0" w:lastRowFirstColumn="0" w:lastRowLastColumn="0"/>
        </w:trPr>
        <w:tc>
          <w:tcPr>
            <w:tcW w:w="0" w:type="auto"/>
            <w:hideMark/>
          </w:tcPr>
          <w:p w14:paraId="120E6B03" w14:textId="77777777" w:rsidR="00785CF6" w:rsidRPr="005F7F02" w:rsidRDefault="00785CF6" w:rsidP="00274277">
            <w:pPr>
              <w:pStyle w:val="NormalWeb"/>
              <w:jc w:val="left"/>
              <w:rPr>
                <w:sz w:val="18"/>
                <w:szCs w:val="18"/>
              </w:rPr>
            </w:pPr>
            <w:r w:rsidRPr="005F7F02">
              <w:rPr>
                <w:sz w:val="18"/>
                <w:szCs w:val="18"/>
              </w:rPr>
              <w:t>New South Wales</w:t>
            </w:r>
          </w:p>
        </w:tc>
        <w:tc>
          <w:tcPr>
            <w:tcW w:w="3313" w:type="dxa"/>
            <w:hideMark/>
          </w:tcPr>
          <w:p w14:paraId="4E2C1C1E" w14:textId="77777777" w:rsidR="00785CF6" w:rsidRPr="005F7F02" w:rsidRDefault="00785CF6" w:rsidP="00274277">
            <w:pPr>
              <w:pStyle w:val="NormalWeb"/>
              <w:rPr>
                <w:sz w:val="18"/>
                <w:szCs w:val="18"/>
              </w:rPr>
            </w:pPr>
            <w:r w:rsidRPr="005F7F02">
              <w:rPr>
                <w:sz w:val="18"/>
                <w:szCs w:val="18"/>
              </w:rPr>
              <w:t>19,621,969</w:t>
            </w:r>
          </w:p>
        </w:tc>
        <w:tc>
          <w:tcPr>
            <w:tcW w:w="5040" w:type="dxa"/>
            <w:hideMark/>
          </w:tcPr>
          <w:p w14:paraId="0D3F966D" w14:textId="77777777" w:rsidR="00785CF6" w:rsidRPr="005F7F02" w:rsidRDefault="00785CF6" w:rsidP="00274277">
            <w:pPr>
              <w:pStyle w:val="NormalWeb"/>
              <w:rPr>
                <w:sz w:val="18"/>
                <w:szCs w:val="18"/>
              </w:rPr>
            </w:pPr>
            <w:r w:rsidRPr="005F7F02">
              <w:rPr>
                <w:sz w:val="18"/>
                <w:szCs w:val="18"/>
              </w:rPr>
              <w:t>69.5%</w:t>
            </w:r>
          </w:p>
        </w:tc>
      </w:tr>
      <w:tr w:rsidR="00785CF6" w:rsidRPr="005F7F02" w14:paraId="3A6051E6" w14:textId="77777777" w:rsidTr="00274277">
        <w:tc>
          <w:tcPr>
            <w:tcW w:w="0" w:type="auto"/>
            <w:hideMark/>
          </w:tcPr>
          <w:p w14:paraId="049FEC78" w14:textId="77777777" w:rsidR="00785CF6" w:rsidRPr="005F7F02" w:rsidRDefault="00785CF6" w:rsidP="00274277">
            <w:pPr>
              <w:pStyle w:val="NormalWeb"/>
              <w:jc w:val="left"/>
              <w:rPr>
                <w:sz w:val="18"/>
                <w:szCs w:val="18"/>
              </w:rPr>
            </w:pPr>
            <w:r w:rsidRPr="005F7F02">
              <w:rPr>
                <w:sz w:val="18"/>
                <w:szCs w:val="18"/>
              </w:rPr>
              <w:t>Northern Territory</w:t>
            </w:r>
          </w:p>
        </w:tc>
        <w:tc>
          <w:tcPr>
            <w:tcW w:w="3313" w:type="dxa"/>
            <w:hideMark/>
          </w:tcPr>
          <w:p w14:paraId="063F6B26" w14:textId="77777777" w:rsidR="00785CF6" w:rsidRPr="005F7F02" w:rsidRDefault="00785CF6" w:rsidP="00274277">
            <w:pPr>
              <w:pStyle w:val="NormalWeb"/>
              <w:rPr>
                <w:sz w:val="18"/>
                <w:szCs w:val="18"/>
              </w:rPr>
            </w:pPr>
            <w:r w:rsidRPr="005F7F02">
              <w:rPr>
                <w:sz w:val="18"/>
                <w:szCs w:val="18"/>
              </w:rPr>
              <w:t>613,505</w:t>
            </w:r>
          </w:p>
        </w:tc>
        <w:tc>
          <w:tcPr>
            <w:tcW w:w="5040" w:type="dxa"/>
            <w:hideMark/>
          </w:tcPr>
          <w:p w14:paraId="49FE4315" w14:textId="77777777" w:rsidR="00785CF6" w:rsidRPr="005F7F02" w:rsidRDefault="00785CF6" w:rsidP="00274277">
            <w:pPr>
              <w:pStyle w:val="NormalWeb"/>
              <w:rPr>
                <w:sz w:val="18"/>
                <w:szCs w:val="18"/>
              </w:rPr>
            </w:pPr>
            <w:r w:rsidRPr="005F7F02">
              <w:rPr>
                <w:sz w:val="18"/>
                <w:szCs w:val="18"/>
              </w:rPr>
              <w:t>78.9%</w:t>
            </w:r>
          </w:p>
        </w:tc>
      </w:tr>
      <w:tr w:rsidR="00785CF6" w:rsidRPr="005F7F02" w14:paraId="4271DD28" w14:textId="77777777" w:rsidTr="00274277">
        <w:trPr>
          <w:cnfStyle w:val="000000010000" w:firstRow="0" w:lastRow="0" w:firstColumn="0" w:lastColumn="0" w:oddVBand="0" w:evenVBand="0" w:oddHBand="0" w:evenHBand="1" w:firstRowFirstColumn="0" w:firstRowLastColumn="0" w:lastRowFirstColumn="0" w:lastRowLastColumn="0"/>
        </w:trPr>
        <w:tc>
          <w:tcPr>
            <w:tcW w:w="0" w:type="auto"/>
            <w:hideMark/>
          </w:tcPr>
          <w:p w14:paraId="1C32B328" w14:textId="77777777" w:rsidR="00785CF6" w:rsidRPr="005F7F02" w:rsidRDefault="00785CF6" w:rsidP="00274277">
            <w:pPr>
              <w:pStyle w:val="NormalWeb"/>
              <w:jc w:val="left"/>
              <w:rPr>
                <w:sz w:val="18"/>
                <w:szCs w:val="18"/>
              </w:rPr>
            </w:pPr>
            <w:r w:rsidRPr="005F7F02">
              <w:rPr>
                <w:sz w:val="18"/>
                <w:szCs w:val="18"/>
              </w:rPr>
              <w:t>Queensland</w:t>
            </w:r>
          </w:p>
        </w:tc>
        <w:tc>
          <w:tcPr>
            <w:tcW w:w="3313" w:type="dxa"/>
            <w:hideMark/>
          </w:tcPr>
          <w:p w14:paraId="600FCDC3" w14:textId="77777777" w:rsidR="00785CF6" w:rsidRPr="005F7F02" w:rsidRDefault="00785CF6" w:rsidP="00274277">
            <w:pPr>
              <w:pStyle w:val="NormalWeb"/>
              <w:rPr>
                <w:sz w:val="18"/>
                <w:szCs w:val="18"/>
              </w:rPr>
            </w:pPr>
            <w:r w:rsidRPr="005F7F02">
              <w:rPr>
                <w:sz w:val="18"/>
                <w:szCs w:val="18"/>
              </w:rPr>
              <w:t>11,967,523</w:t>
            </w:r>
          </w:p>
        </w:tc>
        <w:tc>
          <w:tcPr>
            <w:tcW w:w="5040" w:type="dxa"/>
            <w:hideMark/>
          </w:tcPr>
          <w:p w14:paraId="59558F93" w14:textId="77777777" w:rsidR="00785CF6" w:rsidRPr="005F7F02" w:rsidRDefault="00785CF6" w:rsidP="00274277">
            <w:pPr>
              <w:pStyle w:val="NormalWeb"/>
              <w:rPr>
                <w:sz w:val="18"/>
                <w:szCs w:val="18"/>
              </w:rPr>
            </w:pPr>
            <w:r w:rsidRPr="005F7F02">
              <w:rPr>
                <w:sz w:val="18"/>
                <w:szCs w:val="18"/>
              </w:rPr>
              <w:t>64.8%</w:t>
            </w:r>
          </w:p>
        </w:tc>
      </w:tr>
      <w:tr w:rsidR="00785CF6" w:rsidRPr="005F7F02" w14:paraId="372BA43A" w14:textId="77777777" w:rsidTr="00274277">
        <w:tc>
          <w:tcPr>
            <w:tcW w:w="0" w:type="auto"/>
            <w:hideMark/>
          </w:tcPr>
          <w:p w14:paraId="253E30CF" w14:textId="77777777" w:rsidR="00785CF6" w:rsidRPr="005F7F02" w:rsidRDefault="00785CF6" w:rsidP="00274277">
            <w:pPr>
              <w:pStyle w:val="NormalWeb"/>
              <w:jc w:val="left"/>
              <w:rPr>
                <w:sz w:val="18"/>
                <w:szCs w:val="18"/>
              </w:rPr>
            </w:pPr>
            <w:r w:rsidRPr="005F7F02">
              <w:rPr>
                <w:sz w:val="18"/>
                <w:szCs w:val="18"/>
              </w:rPr>
              <w:t>South Australia</w:t>
            </w:r>
          </w:p>
        </w:tc>
        <w:tc>
          <w:tcPr>
            <w:tcW w:w="3313" w:type="dxa"/>
            <w:hideMark/>
          </w:tcPr>
          <w:p w14:paraId="5DE3308A" w14:textId="77777777" w:rsidR="00785CF6" w:rsidRPr="005F7F02" w:rsidRDefault="00785CF6" w:rsidP="00274277">
            <w:pPr>
              <w:pStyle w:val="NormalWeb"/>
              <w:rPr>
                <w:sz w:val="18"/>
                <w:szCs w:val="18"/>
              </w:rPr>
            </w:pPr>
            <w:r w:rsidRPr="005F7F02">
              <w:rPr>
                <w:sz w:val="18"/>
                <w:szCs w:val="18"/>
              </w:rPr>
              <w:t>4,409,002</w:t>
            </w:r>
          </w:p>
        </w:tc>
        <w:tc>
          <w:tcPr>
            <w:tcW w:w="5040" w:type="dxa"/>
            <w:hideMark/>
          </w:tcPr>
          <w:p w14:paraId="6FCA18F0" w14:textId="77777777" w:rsidR="00785CF6" w:rsidRPr="005F7F02" w:rsidRDefault="00785CF6" w:rsidP="00274277">
            <w:pPr>
              <w:pStyle w:val="NormalWeb"/>
              <w:rPr>
                <w:sz w:val="18"/>
                <w:szCs w:val="18"/>
              </w:rPr>
            </w:pPr>
            <w:r w:rsidRPr="005F7F02">
              <w:rPr>
                <w:sz w:val="18"/>
                <w:szCs w:val="18"/>
              </w:rPr>
              <w:t>75.5%</w:t>
            </w:r>
          </w:p>
        </w:tc>
      </w:tr>
      <w:tr w:rsidR="00785CF6" w:rsidRPr="005F7F02" w14:paraId="680B01C3" w14:textId="77777777" w:rsidTr="00274277">
        <w:trPr>
          <w:cnfStyle w:val="000000010000" w:firstRow="0" w:lastRow="0" w:firstColumn="0" w:lastColumn="0" w:oddVBand="0" w:evenVBand="0" w:oddHBand="0" w:evenHBand="1" w:firstRowFirstColumn="0" w:firstRowLastColumn="0" w:lastRowFirstColumn="0" w:lastRowLastColumn="0"/>
        </w:trPr>
        <w:tc>
          <w:tcPr>
            <w:tcW w:w="0" w:type="auto"/>
            <w:hideMark/>
          </w:tcPr>
          <w:p w14:paraId="2048146C" w14:textId="77777777" w:rsidR="00785CF6" w:rsidRPr="005F7F02" w:rsidRDefault="00785CF6" w:rsidP="00274277">
            <w:pPr>
              <w:pStyle w:val="NormalWeb"/>
              <w:jc w:val="left"/>
              <w:rPr>
                <w:sz w:val="18"/>
                <w:szCs w:val="18"/>
              </w:rPr>
            </w:pPr>
            <w:r w:rsidRPr="005F7F02">
              <w:rPr>
                <w:sz w:val="18"/>
                <w:szCs w:val="18"/>
              </w:rPr>
              <w:t>Tasmania</w:t>
            </w:r>
          </w:p>
        </w:tc>
        <w:tc>
          <w:tcPr>
            <w:tcW w:w="3313" w:type="dxa"/>
            <w:hideMark/>
          </w:tcPr>
          <w:p w14:paraId="0844346D" w14:textId="77777777" w:rsidR="00785CF6" w:rsidRPr="005F7F02" w:rsidRDefault="00785CF6" w:rsidP="00274277">
            <w:pPr>
              <w:pStyle w:val="NormalWeb"/>
              <w:rPr>
                <w:sz w:val="18"/>
                <w:szCs w:val="18"/>
              </w:rPr>
            </w:pPr>
            <w:r w:rsidRPr="005F7F02">
              <w:rPr>
                <w:sz w:val="18"/>
                <w:szCs w:val="18"/>
              </w:rPr>
              <w:t>1,440,008</w:t>
            </w:r>
          </w:p>
        </w:tc>
        <w:tc>
          <w:tcPr>
            <w:tcW w:w="5040" w:type="dxa"/>
            <w:hideMark/>
          </w:tcPr>
          <w:p w14:paraId="3B9BEE1F" w14:textId="77777777" w:rsidR="00785CF6" w:rsidRPr="005F7F02" w:rsidRDefault="00785CF6" w:rsidP="00274277">
            <w:pPr>
              <w:pStyle w:val="NormalWeb"/>
              <w:rPr>
                <w:sz w:val="18"/>
                <w:szCs w:val="18"/>
              </w:rPr>
            </w:pPr>
            <w:r w:rsidRPr="005F7F02">
              <w:rPr>
                <w:sz w:val="18"/>
                <w:szCs w:val="18"/>
              </w:rPr>
              <w:t>74.3%</w:t>
            </w:r>
          </w:p>
        </w:tc>
      </w:tr>
      <w:tr w:rsidR="00785CF6" w:rsidRPr="005F7F02" w14:paraId="7A520C48" w14:textId="77777777" w:rsidTr="00274277">
        <w:tc>
          <w:tcPr>
            <w:tcW w:w="0" w:type="auto"/>
            <w:hideMark/>
          </w:tcPr>
          <w:p w14:paraId="094F8244" w14:textId="77777777" w:rsidR="00785CF6" w:rsidRPr="005F7F02" w:rsidRDefault="00785CF6" w:rsidP="00274277">
            <w:pPr>
              <w:pStyle w:val="NormalWeb"/>
              <w:jc w:val="left"/>
              <w:rPr>
                <w:sz w:val="18"/>
                <w:szCs w:val="18"/>
              </w:rPr>
            </w:pPr>
            <w:r w:rsidRPr="005F7F02">
              <w:rPr>
                <w:sz w:val="18"/>
                <w:szCs w:val="18"/>
              </w:rPr>
              <w:t>Victoria</w:t>
            </w:r>
          </w:p>
        </w:tc>
        <w:tc>
          <w:tcPr>
            <w:tcW w:w="3313" w:type="dxa"/>
            <w:hideMark/>
          </w:tcPr>
          <w:p w14:paraId="4A4517CF" w14:textId="77777777" w:rsidR="00785CF6" w:rsidRPr="005F7F02" w:rsidRDefault="00785CF6" w:rsidP="00274277">
            <w:pPr>
              <w:pStyle w:val="NormalWeb"/>
              <w:rPr>
                <w:sz w:val="18"/>
                <w:szCs w:val="18"/>
              </w:rPr>
            </w:pPr>
            <w:r w:rsidRPr="005F7F02">
              <w:rPr>
                <w:sz w:val="18"/>
                <w:szCs w:val="18"/>
              </w:rPr>
              <w:t>16,491,016</w:t>
            </w:r>
          </w:p>
        </w:tc>
        <w:tc>
          <w:tcPr>
            <w:tcW w:w="5040" w:type="dxa"/>
            <w:hideMark/>
          </w:tcPr>
          <w:p w14:paraId="57AF4760" w14:textId="77777777" w:rsidR="00785CF6" w:rsidRPr="005F7F02" w:rsidRDefault="00785CF6" w:rsidP="00274277">
            <w:pPr>
              <w:pStyle w:val="NormalWeb"/>
              <w:rPr>
                <w:sz w:val="18"/>
                <w:szCs w:val="18"/>
              </w:rPr>
            </w:pPr>
            <w:r w:rsidRPr="005F7F02">
              <w:rPr>
                <w:sz w:val="18"/>
                <w:szCs w:val="18"/>
              </w:rPr>
              <w:t>73.8%</w:t>
            </w:r>
          </w:p>
        </w:tc>
      </w:tr>
      <w:tr w:rsidR="00785CF6" w:rsidRPr="005F7F02" w14:paraId="7B60F77F" w14:textId="77777777" w:rsidTr="00274277">
        <w:trPr>
          <w:cnfStyle w:val="000000010000" w:firstRow="0" w:lastRow="0" w:firstColumn="0" w:lastColumn="0" w:oddVBand="0" w:evenVBand="0" w:oddHBand="0" w:evenHBand="1" w:firstRowFirstColumn="0" w:firstRowLastColumn="0" w:lastRowFirstColumn="0" w:lastRowLastColumn="0"/>
        </w:trPr>
        <w:tc>
          <w:tcPr>
            <w:tcW w:w="0" w:type="auto"/>
            <w:hideMark/>
          </w:tcPr>
          <w:p w14:paraId="38AE2144" w14:textId="77777777" w:rsidR="00785CF6" w:rsidRPr="005F7F02" w:rsidRDefault="00785CF6" w:rsidP="00274277">
            <w:pPr>
              <w:pStyle w:val="NormalWeb"/>
              <w:jc w:val="left"/>
              <w:rPr>
                <w:sz w:val="18"/>
                <w:szCs w:val="18"/>
              </w:rPr>
            </w:pPr>
            <w:r w:rsidRPr="005F7F02">
              <w:rPr>
                <w:sz w:val="18"/>
                <w:szCs w:val="18"/>
              </w:rPr>
              <w:t>Western Australia</w:t>
            </w:r>
          </w:p>
        </w:tc>
        <w:tc>
          <w:tcPr>
            <w:tcW w:w="3313" w:type="dxa"/>
            <w:hideMark/>
          </w:tcPr>
          <w:p w14:paraId="0B3EF1F7" w14:textId="77777777" w:rsidR="00785CF6" w:rsidRPr="005F7F02" w:rsidRDefault="00785CF6" w:rsidP="00274277">
            <w:pPr>
              <w:pStyle w:val="NormalWeb"/>
              <w:rPr>
                <w:sz w:val="18"/>
                <w:szCs w:val="18"/>
              </w:rPr>
            </w:pPr>
            <w:r w:rsidRPr="005F7F02">
              <w:rPr>
                <w:sz w:val="18"/>
                <w:szCs w:val="18"/>
              </w:rPr>
              <w:t>6,903,977</w:t>
            </w:r>
          </w:p>
        </w:tc>
        <w:tc>
          <w:tcPr>
            <w:tcW w:w="5040" w:type="dxa"/>
            <w:hideMark/>
          </w:tcPr>
          <w:p w14:paraId="08D5566B" w14:textId="77777777" w:rsidR="00785CF6" w:rsidRPr="005F7F02" w:rsidRDefault="00785CF6" w:rsidP="00274277">
            <w:pPr>
              <w:pStyle w:val="NormalWeb"/>
              <w:rPr>
                <w:sz w:val="18"/>
                <w:szCs w:val="18"/>
              </w:rPr>
            </w:pPr>
            <w:r w:rsidRPr="005F7F02">
              <w:rPr>
                <w:sz w:val="18"/>
                <w:szCs w:val="18"/>
              </w:rPr>
              <w:t>83.1%</w:t>
            </w:r>
          </w:p>
        </w:tc>
      </w:tr>
      <w:tr w:rsidR="00785CF6" w:rsidRPr="004131E6" w14:paraId="32FA887D" w14:textId="77777777" w:rsidTr="00274277">
        <w:tc>
          <w:tcPr>
            <w:tcW w:w="0" w:type="auto"/>
            <w:shd w:val="clear" w:color="auto" w:fill="F7ECDD"/>
            <w:hideMark/>
          </w:tcPr>
          <w:p w14:paraId="5203BEEB" w14:textId="77777777" w:rsidR="00785CF6" w:rsidRPr="004131E6" w:rsidRDefault="00785CF6" w:rsidP="00274277">
            <w:pPr>
              <w:pStyle w:val="NormalWeb"/>
              <w:jc w:val="left"/>
              <w:rPr>
                <w:b/>
                <w:bCs/>
                <w:sz w:val="18"/>
                <w:szCs w:val="18"/>
              </w:rPr>
            </w:pPr>
            <w:r w:rsidRPr="004131E6">
              <w:rPr>
                <w:b/>
                <w:bCs/>
                <w:sz w:val="18"/>
                <w:szCs w:val="18"/>
              </w:rPr>
              <w:t>Total</w:t>
            </w:r>
          </w:p>
        </w:tc>
        <w:tc>
          <w:tcPr>
            <w:tcW w:w="3313" w:type="dxa"/>
            <w:shd w:val="clear" w:color="auto" w:fill="F7ECDD"/>
            <w:hideMark/>
          </w:tcPr>
          <w:p w14:paraId="74C019E8" w14:textId="77777777" w:rsidR="00785CF6" w:rsidRPr="004131E6" w:rsidRDefault="00785CF6" w:rsidP="00274277">
            <w:pPr>
              <w:pStyle w:val="NormalWeb"/>
              <w:rPr>
                <w:b/>
                <w:bCs/>
                <w:sz w:val="18"/>
                <w:szCs w:val="18"/>
              </w:rPr>
            </w:pPr>
            <w:r w:rsidRPr="004131E6">
              <w:rPr>
                <w:b/>
                <w:bCs/>
                <w:sz w:val="18"/>
                <w:szCs w:val="18"/>
              </w:rPr>
              <w:t>63,121,445</w:t>
            </w:r>
          </w:p>
        </w:tc>
        <w:tc>
          <w:tcPr>
            <w:tcW w:w="5040" w:type="dxa"/>
            <w:shd w:val="clear" w:color="auto" w:fill="F7ECDD"/>
            <w:hideMark/>
          </w:tcPr>
          <w:p w14:paraId="08AEBFA3" w14:textId="77777777" w:rsidR="00785CF6" w:rsidRPr="004131E6" w:rsidRDefault="00785CF6" w:rsidP="00274277">
            <w:pPr>
              <w:pStyle w:val="NormalWeb"/>
              <w:rPr>
                <w:b/>
                <w:bCs/>
                <w:sz w:val="18"/>
                <w:szCs w:val="18"/>
              </w:rPr>
            </w:pPr>
            <w:r w:rsidRPr="004131E6">
              <w:rPr>
                <w:b/>
                <w:bCs/>
                <w:sz w:val="18"/>
                <w:szCs w:val="18"/>
              </w:rPr>
              <w:t>71.7%</w:t>
            </w:r>
          </w:p>
        </w:tc>
      </w:tr>
    </w:tbl>
    <w:p w14:paraId="5052E6B2" w14:textId="77777777" w:rsidR="00785CF6" w:rsidRDefault="00785CF6" w:rsidP="00785CF6">
      <w:pPr>
        <w:pStyle w:val="CDIfootnotes"/>
        <w:rPr>
          <w:lang w:val="en-GB"/>
        </w:rPr>
      </w:pPr>
      <w:r>
        <w:rPr>
          <w:lang w:val="en-GB"/>
        </w:rPr>
        <w:t>a</w:t>
      </w:r>
      <w:r>
        <w:rPr>
          <w:lang w:val="en-GB"/>
        </w:rPr>
        <w:tab/>
        <w:t>Source: Australian Government Department of Health and Aged Care website.</w:t>
      </w:r>
      <w:r w:rsidRPr="007E39C8">
        <w:rPr>
          <w:vertAlign w:val="superscript"/>
          <w:lang w:val="en-GB"/>
        </w:rPr>
        <w:t>3</w:t>
      </w:r>
    </w:p>
    <w:p w14:paraId="176918DA" w14:textId="77777777" w:rsidR="00785CF6" w:rsidRDefault="00785CF6" w:rsidP="00785CF6">
      <w:pPr>
        <w:pStyle w:val="CDIfootnotes"/>
        <w:rPr>
          <w:lang w:val="en-GB"/>
        </w:rPr>
      </w:pPr>
      <w:r>
        <w:rPr>
          <w:lang w:val="en-GB"/>
        </w:rPr>
        <w:t>b</w:t>
      </w:r>
      <w:r>
        <w:rPr>
          <w:lang w:val="en-GB"/>
        </w:rPr>
        <w:tab/>
        <w:t>‘Jurisdiction’ refers to state/territory of residence.</w:t>
      </w:r>
    </w:p>
    <w:p w14:paraId="505B2649" w14:textId="77777777" w:rsidR="00D33975" w:rsidRPr="00E748BC" w:rsidRDefault="00D33975" w:rsidP="00E748BC">
      <w:pPr>
        <w:pStyle w:val="Heading2"/>
      </w:pPr>
      <w:r w:rsidRPr="00E748BC">
        <w:t xml:space="preserve">Severity </w:t>
      </w:r>
    </w:p>
    <w:p w14:paraId="53D88D1E" w14:textId="77777777" w:rsidR="00D33975" w:rsidRPr="00D45AD8" w:rsidRDefault="00D33975" w:rsidP="00E748BC">
      <w:pPr>
        <w:pStyle w:val="Heading3"/>
        <w:rPr>
          <w:b w:val="0"/>
          <w:bCs w:val="0"/>
          <w:i/>
          <w:iCs/>
        </w:rPr>
      </w:pPr>
      <w:r w:rsidRPr="00D45AD8">
        <w:rPr>
          <w:b w:val="0"/>
          <w:bCs w:val="0"/>
          <w:i/>
          <w:iCs/>
        </w:rPr>
        <w:t xml:space="preserve">(NNDSS, FluCAN, SPRINT-SARI) </w:t>
      </w:r>
    </w:p>
    <w:p w14:paraId="35AAA67E" w14:textId="77777777" w:rsidR="00D33975" w:rsidRDefault="00D33975" w:rsidP="00E748BC">
      <w:r>
        <w:t xml:space="preserve">Given the delay between illness onset and severe illness, and so as to provide a more accurate assessment of severity, cases with an onset in the last two weeks have been excluded from analyses on the weekly rate of cases with severe illness (defined as cases admitted to ICU or died) and on the proportion of cases admitted to ICU or died. </w:t>
      </w:r>
    </w:p>
    <w:p w14:paraId="6EC20D82" w14:textId="77777777" w:rsidR="00D33975" w:rsidRDefault="00D33975" w:rsidP="00E748BC">
      <w:r>
        <w:t xml:space="preserve">In the Omicron wave, the notification rate of cases with severe illness peaked in the week ending 16 January 2022, at approximately 4.5 severe cases per 100,000 population per week (Figure 3). Coinciding with overall case trends, there was an increase in severe cases during the BA.5 wave from late June 2022, with a peak occurring during the week ending 24 July 2022. Rates of severe cases continue to be greater in older age groups; in the BA.5 wave, those aged 80 years and over experienced a notable peak in severe rates during the week ending 24 July 2022, while this trend was not observed in the other age groups (Figure 4). </w:t>
      </w:r>
    </w:p>
    <w:p w14:paraId="258D16FC" w14:textId="77777777" w:rsidR="00D33975" w:rsidRPr="00E748BC" w:rsidRDefault="00D33975" w:rsidP="00E748BC">
      <w:pPr>
        <w:pStyle w:val="Heading3"/>
      </w:pPr>
      <w:r w:rsidRPr="00E748BC">
        <w:t xml:space="preserve">Hospitalisation and ICU admissions </w:t>
      </w:r>
    </w:p>
    <w:p w14:paraId="30B7849C" w14:textId="77777777" w:rsidR="00D33975" w:rsidRDefault="00D33975" w:rsidP="00E748BC">
      <w:r>
        <w:t xml:space="preserve">Between 15 December 2021 and 28 August 2022, there were 7,820 hospital admissions with confirmed COVID-19 reported at Influenza Complications Alert Network (FluCAN) sentinel sites, including 6% (493/7,820) admitted directly to ICU. In the current reporting period to 28 August 2022, there were 339 admissions with COVID-19 reported, including 6% (19/339) who were admitted directly to ICU. From the start of the Omicron wave to 28 August 2022, there were 3,575 COVID-19 cases admitted to ICUs participating in the sentinel surveillance system, </w:t>
      </w:r>
      <w:r>
        <w:lastRenderedPageBreak/>
        <w:t>Short Period Incidence Study of Severe Acute Respiratory Infection (SPRINT-SARI),</w:t>
      </w:r>
      <w:r>
        <w:rPr>
          <w:vertAlign w:val="superscript"/>
        </w:rPr>
        <w:t>6</w:t>
      </w:r>
      <w:r>
        <w:t xml:space="preserve"> with 176 of these admitted during this reporting period (1–28 August 2022). </w:t>
      </w:r>
    </w:p>
    <w:p w14:paraId="0B671DF5" w14:textId="77777777" w:rsidR="00D33975" w:rsidRDefault="00D33975" w:rsidP="00E748BC">
      <w:r>
        <w:t xml:space="preserve">Since 15 December 2021, for patients admitted to FluCAN sentinel sites with confirmed COVID-19, the median length of stay was 3 days (interquartile range, IQR: 1–7); mean (standard deviation, SD) = 5.8 days (12.8). This is lower than the median length of stay observed during the Delta wave, which was 6 days (IQR: 3–10); mean (SD) = 7.8 days (9.3). </w:t>
      </w:r>
    </w:p>
    <w:p w14:paraId="2ABE6A04" w14:textId="77777777" w:rsidR="005F48E9" w:rsidRDefault="005F48E9">
      <w:pPr>
        <w:rPr>
          <w:rFonts w:asciiTheme="majorHAnsi" w:eastAsiaTheme="majorEastAsia" w:hAnsiTheme="majorHAnsi" w:cstheme="majorBidi"/>
          <w:b/>
          <w:bCs/>
          <w:sz w:val="26"/>
          <w:szCs w:val="26"/>
        </w:rPr>
      </w:pPr>
      <w:r>
        <w:br w:type="page"/>
      </w:r>
    </w:p>
    <w:p w14:paraId="65F5F0F2" w14:textId="77777777" w:rsidR="005F48E9" w:rsidRPr="004131E6" w:rsidRDefault="005F48E9" w:rsidP="005F48E9">
      <w:pPr>
        <w:pStyle w:val="CDIFigures"/>
      </w:pPr>
      <w:r w:rsidRPr="004131E6">
        <w:rPr>
          <w:rStyle w:val="Strong"/>
          <w:b/>
          <w:bCs w:val="0"/>
        </w:rPr>
        <w:lastRenderedPageBreak/>
        <w:t>Figure 3: COVID-19 cases, deaths and ICU admissions, Australia, by date of onset, Australia, 31 May 2021 to 28</w:t>
      </w:r>
      <w:r>
        <w:rPr>
          <w:rStyle w:val="Strong"/>
          <w:b/>
          <w:bCs w:val="0"/>
        </w:rPr>
        <w:t> </w:t>
      </w:r>
      <w:r w:rsidRPr="004131E6">
        <w:rPr>
          <w:rStyle w:val="Strong"/>
          <w:b/>
          <w:bCs w:val="0"/>
        </w:rPr>
        <w:t>August 2022</w:t>
      </w:r>
      <w:r w:rsidRPr="004131E6">
        <w:rPr>
          <w:rStyle w:val="Strong"/>
          <w:b/>
          <w:bCs w:val="0"/>
          <w:vertAlign w:val="superscript"/>
        </w:rPr>
        <w:t>a,b</w:t>
      </w:r>
    </w:p>
    <w:p w14:paraId="2729576C" w14:textId="77777777" w:rsidR="005F48E9" w:rsidRDefault="005F48E9" w:rsidP="005F48E9">
      <w:pPr>
        <w:pStyle w:val="NormalWeb"/>
        <w:rPr>
          <w:lang w:val="en-GB"/>
        </w:rPr>
      </w:pPr>
      <w:r>
        <w:rPr>
          <w:noProof/>
          <w:lang w:val="en-GB"/>
        </w:rPr>
        <w:drawing>
          <wp:inline distT="0" distB="0" distL="0" distR="0" wp14:anchorId="2A41F2AE" wp14:editId="48F6CB66">
            <wp:extent cx="6588622" cy="2747176"/>
            <wp:effectExtent l="0" t="0" r="3175" b="0"/>
            <wp:docPr id="6" name="Picture 6" descr="A bar chart encompassing the Delta wave and the Omicron wave to date, showing cases of severe illness (defined as cases admitted to ICU and/or died) by week of onset from 31 May 2021. The peak onset week for severe illness during the Delta wave occurred in the week ending 5 September 2021, with approximately 300 such cases. For the Omicron wave to date, the peak onset week for cases developing severe illness was the week ending 16 January 2022, with almost 1,200 cases of severe illness from this week. In terms of both the weekly number of deaths and the weekly number of admissions to ICU for cases who did not die, numbers were substantially higher during the Omicron wave’s severe illness peak than was the case during the corresponding Delta wave severe illness peak. While weekly ICU admissions not resulting in death have since remained lower, from February 2022 onwards, than was seen at the Delta wave severe illness peak, weekly COVID-19 deaths from the week ending 27 March 2022 to the week ending 14 August 2022 have stayed higher than was seen at any time during the Delta wave, though are considerably lower than was seen at the Omicron wave’s severe illness peak in mid-January 2022.&#10;The chart also shows the total weekly number of COVID-19 cases without consideration of severity. It is clear that many more cases of COVID-19 have occurred during the Omicron wave (peaking during the week ending 9 January 2022, at around 600,000 cases per week) than was the case at the height of the Delta wave in mid-October 2021, with approximately 30,000 cases per week. Case numbers per week since the main Omicron wave peak have shown substantial fluctuations, rising to additional lesser peaks in the weeks ending 3 April (at approximately 350,000 cases per week), 15 May (at approximately 310,000 cases per week), and 24 July (at approximately 280,000 cases per week). The number of cases for the most recent reporting week—approximately 50,000 cases with an onset date in the week ending 28 August 2022—is the lowest weekly case rate yet seen in 2022, but is likely an underestimate because of incomplete jurisdictional reporting of RAT probable cases to NINDSS and because of delays in reporting of cases with a recent onset dat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bar chart encompassing the Delta wave and the Omicron wave to date, showing cases of severe illness (defined as cases admitted to ICU and/or died) by week of onset from 31 May 2021. The peak onset week for severe illness during the Delta wave occurred in the week ending 5 September 2021, with approximately 300 such cases. For the Omicron wave to date, the peak onset week for cases developing severe illness was the week ending 16 January 2022, with almost 1,200 cases of severe illness from this week. In terms of both the weekly number of deaths and the weekly number of admissions to ICU for cases who did not die, numbers were substantially higher during the Omicron wave’s severe illness peak than was the case during the corresponding Delta wave severe illness peak. While weekly ICU admissions not resulting in death have since remained lower, from February 2022 onwards, than was seen at the Delta wave severe illness peak, weekly COVID-19 deaths from the week ending 27 March 2022 to the week ending 14 August 2022 have stayed higher than was seen at any time during the Delta wave, though are considerably lower than was seen at the Omicron wave’s severe illness peak in mid-January 2022.&#10;The chart also shows the total weekly number of COVID-19 cases without consideration of severity. It is clear that many more cases of COVID-19 have occurred during the Omicron wave (peaking during the week ending 9 January 2022, at around 600,000 cases per week) than was the case at the height of the Delta wave in mid-October 2021, with approximately 30,000 cases per week. Case numbers per week since the main Omicron wave peak have shown substantial fluctuations, rising to additional lesser peaks in the weeks ending 3 April (at approximately 350,000 cases per week), 15 May (at approximately 310,000 cases per week), and 24 July (at approximately 280,000 cases per week). The number of cases for the most recent reporting week—approximately 50,000 cases with an onset date in the week ending 28 August 2022—is the lowest weekly case rate yet seen in 2022, but is likely an underestimate because of incomplete jurisdictional reporting of RAT probable cases to NINDSS and because of delays in reporting of cases with a recent onset date.&#10;"/>
                    <pic:cNvPicPr>
                      <a:picLocks noChangeAspect="1" noChangeArrowheads="1"/>
                    </pic:cNvPicPr>
                  </pic:nvPicPr>
                  <pic:blipFill>
                    <a:blip r:link="rId12">
                      <a:extLst>
                        <a:ext uri="{28A0092B-C50C-407E-A947-70E740481C1C}">
                          <a14:useLocalDpi xmlns:a14="http://schemas.microsoft.com/office/drawing/2010/main" val="0"/>
                        </a:ext>
                      </a:extLst>
                    </a:blip>
                    <a:stretch>
                      <a:fillRect/>
                    </a:stretch>
                  </pic:blipFill>
                  <pic:spPr bwMode="auto">
                    <a:xfrm>
                      <a:off x="0" y="0"/>
                      <a:ext cx="6594177" cy="2749492"/>
                    </a:xfrm>
                    <a:prstGeom prst="rect">
                      <a:avLst/>
                    </a:prstGeom>
                  </pic:spPr>
                </pic:pic>
              </a:graphicData>
            </a:graphic>
          </wp:inline>
        </w:drawing>
      </w:r>
    </w:p>
    <w:p w14:paraId="780B8619" w14:textId="77777777" w:rsidR="005F48E9" w:rsidRDefault="005F48E9" w:rsidP="005F48E9">
      <w:pPr>
        <w:pStyle w:val="CDIfootnotes"/>
        <w:rPr>
          <w:lang w:val="en-GB"/>
        </w:rPr>
      </w:pPr>
      <w:r>
        <w:rPr>
          <w:lang w:val="en-GB"/>
        </w:rPr>
        <w:t>a</w:t>
      </w:r>
      <w:r>
        <w:rPr>
          <w:lang w:val="en-GB"/>
        </w:rPr>
        <w:tab/>
        <w:t>Source: NNDSS extract from 31 August 2022 for notifications to 28 August 2022. At the time of extraction, probable cases were not yet available from the Northern Territory, or Tasmania; and were incomplete from Victoria since 29 July. At the time of extraction, Queensland was only reporting cases that were conducted in a clinical setting; self-administered probable cases were not reported to NNDSS. Due to transmission issues, data are incomplete for confirmed cases from Western Australia since 10 July 2022.</w:t>
      </w:r>
    </w:p>
    <w:p w14:paraId="6D24724D" w14:textId="77777777" w:rsidR="005F48E9" w:rsidRDefault="005F48E9" w:rsidP="005F48E9">
      <w:pPr>
        <w:pStyle w:val="CDIfootnotes"/>
        <w:rPr>
          <w:lang w:val="en-GB"/>
        </w:rPr>
      </w:pPr>
      <w:r>
        <w:rPr>
          <w:lang w:val="en-GB"/>
        </w:rPr>
        <w:t>b</w:t>
      </w:r>
      <w:r>
        <w:rPr>
          <w:lang w:val="en-GB"/>
        </w:rPr>
        <w:tab/>
        <w:t>The shaded bars at the right represent the most recent two reporting weeks and should be interpreted with caution, as cases with an illness onset in these weeks may not have yet developed severe disease.</w:t>
      </w:r>
    </w:p>
    <w:p w14:paraId="62CEB502" w14:textId="209D82A9" w:rsidR="0050680D" w:rsidRPr="003A7D09" w:rsidRDefault="0050680D" w:rsidP="0050680D">
      <w:pPr>
        <w:pStyle w:val="CDIFigures"/>
      </w:pPr>
      <w:r w:rsidRPr="003A7D09">
        <w:rPr>
          <w:rStyle w:val="Strong"/>
          <w:b/>
          <w:bCs w:val="0"/>
        </w:rPr>
        <w:t>Figure 4: Age-specific rates of COVID-19 cases admitted to ICU or died, by date of diagnosis, Australia, 31</w:t>
      </w:r>
      <w:r w:rsidR="005112FB">
        <w:rPr>
          <w:rStyle w:val="Strong"/>
          <w:b/>
          <w:bCs w:val="0"/>
        </w:rPr>
        <w:t> </w:t>
      </w:r>
      <w:r w:rsidRPr="003A7D09">
        <w:rPr>
          <w:rStyle w:val="Strong"/>
          <w:b/>
          <w:bCs w:val="0"/>
        </w:rPr>
        <w:t>May</w:t>
      </w:r>
      <w:r w:rsidR="005112FB">
        <w:rPr>
          <w:rStyle w:val="Strong"/>
          <w:b/>
          <w:bCs w:val="0"/>
        </w:rPr>
        <w:t> </w:t>
      </w:r>
      <w:r w:rsidRPr="003A7D09">
        <w:rPr>
          <w:rStyle w:val="Strong"/>
          <w:b/>
          <w:bCs w:val="0"/>
        </w:rPr>
        <w:t>2021 to 14 August 2022</w:t>
      </w:r>
      <w:r w:rsidRPr="003A7D09">
        <w:rPr>
          <w:rStyle w:val="Strong"/>
          <w:b/>
          <w:bCs w:val="0"/>
          <w:vertAlign w:val="superscript"/>
        </w:rPr>
        <w:t>a</w:t>
      </w:r>
    </w:p>
    <w:p w14:paraId="2F0300D1" w14:textId="77777777" w:rsidR="0050680D" w:rsidRDefault="0050680D" w:rsidP="0050680D">
      <w:pPr>
        <w:pStyle w:val="NormalWeb"/>
        <w:rPr>
          <w:lang w:val="en-GB"/>
        </w:rPr>
      </w:pPr>
      <w:r>
        <w:rPr>
          <w:noProof/>
          <w:lang w:val="en-GB"/>
        </w:rPr>
        <w:drawing>
          <wp:inline distT="0" distB="0" distL="0" distR="0" wp14:anchorId="28F2CFE0" wp14:editId="4EF4C149">
            <wp:extent cx="6588125" cy="2371461"/>
            <wp:effectExtent l="0" t="0" r="3175" b="0"/>
            <wp:docPr id="5" name="Picture 5" descr="A line graph encompassing the Delta wave and the Omicron wave to date, showing the rates per 100,000 population per week of ICU admission or death, by age group (0–17; 18–39; 40–69; 70–79; and 80+ years of age). Rates of ICU admission and death have been consistently higher in those aged 80 years and older than in other age groups, with the Delta wave’s severe-illness peak among such cases occurring across the weeks ending 10 October, 17 October and 24 October 2021, at approximately 5 severe illness cases per 100,000 population per week. A substantially higher severe-illness peak in those aged 80 years and older is evident during the Omicron peak, for the week ending 16 January 2022, of approximately 50 cases per 100,000 population per week in this age group. Commencing in April 2022, the rate of severe illness in those aged 80 years and older has generally fluctuated between approximately 15 and 25 cases per 100,000 population per week, though rising to a peak of approximately 33 cases per 100,000 per week in the week ending 24 July 2022 before decreasing in subsequent weeks to approximately 12 cases per 100,000 population per week in the week ending 14 August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line graph encompassing the Delta wave and the Omicron wave to date, showing the rates per 100,000 population per week of ICU admission or death, by age group (0–17; 18–39; 40–69; 70–79; and 80+ years of age). Rates of ICU admission and death have been consistently higher in those aged 80 years and older than in other age groups, with the Delta wave’s severe-illness peak among such cases occurring across the weeks ending 10 October, 17 October and 24 October 2021, at approximately 5 severe illness cases per 100,000 population per week. A substantially higher severe-illness peak in those aged 80 years and older is evident during the Omicron peak, for the week ending 16 January 2022, of approximately 50 cases per 100,000 population per week in this age group. Commencing in April 2022, the rate of severe illness in those aged 80 years and older has generally fluctuated between approximately 15 and 25 cases per 100,000 population per week, though rising to a peak of approximately 33 cases per 100,000 per week in the week ending 24 July 2022 before decreasing in subsequent weeks to approximately 12 cases per 100,000 population per week in the week ending 14 August 2022."/>
                    <pic:cNvPicPr>
                      <a:picLocks noChangeAspect="1" noChangeArrowheads="1"/>
                    </pic:cNvPicPr>
                  </pic:nvPicPr>
                  <pic:blipFill>
                    <a:blip r:link="rId13">
                      <a:extLst>
                        <a:ext uri="{28A0092B-C50C-407E-A947-70E740481C1C}">
                          <a14:useLocalDpi xmlns:a14="http://schemas.microsoft.com/office/drawing/2010/main" val="0"/>
                        </a:ext>
                      </a:extLst>
                    </a:blip>
                    <a:stretch>
                      <a:fillRect/>
                    </a:stretch>
                  </pic:blipFill>
                  <pic:spPr bwMode="auto">
                    <a:xfrm>
                      <a:off x="0" y="0"/>
                      <a:ext cx="6608005" cy="2378617"/>
                    </a:xfrm>
                    <a:prstGeom prst="rect">
                      <a:avLst/>
                    </a:prstGeom>
                  </pic:spPr>
                </pic:pic>
              </a:graphicData>
            </a:graphic>
          </wp:inline>
        </w:drawing>
      </w:r>
    </w:p>
    <w:p w14:paraId="21432BC4" w14:textId="23AB2094" w:rsidR="0050680D" w:rsidRDefault="0050680D" w:rsidP="0050680D">
      <w:pPr>
        <w:pStyle w:val="CDIfootnotes"/>
        <w:rPr>
          <w:lang w:val="en-GB"/>
        </w:rPr>
      </w:pPr>
      <w:r>
        <w:rPr>
          <w:lang w:val="en-GB"/>
        </w:rPr>
        <w:t>a</w:t>
      </w:r>
      <w:r>
        <w:rPr>
          <w:lang w:val="en-GB"/>
        </w:rPr>
        <w:tab/>
        <w:t>Source: NNDSS extract from 31 August 2022 for notifications to 28 August 2022. Includes cases with an illness onset from 31 May 2021 to 14 August 2022; cases with an illness onset in the last two weeks (</w:t>
      </w:r>
      <w:r w:rsidR="007E39C8">
        <w:rPr>
          <w:lang w:val="en-GB"/>
        </w:rPr>
        <w:t>15 August</w:t>
      </w:r>
      <w:r>
        <w:rPr>
          <w:lang w:val="en-GB"/>
        </w:rPr>
        <w:t xml:space="preserve"> – 28 August 2022) were excluded to account for the delay between onset and development of severe illness.</w:t>
      </w:r>
    </w:p>
    <w:p w14:paraId="6C8B9864" w14:textId="77777777" w:rsidR="00C32F16" w:rsidRDefault="00C32F16">
      <w:pPr>
        <w:rPr>
          <w:rStyle w:val="Strong"/>
          <w:bCs w:val="0"/>
        </w:rPr>
      </w:pPr>
      <w:r>
        <w:rPr>
          <w:rStyle w:val="Strong"/>
          <w:b w:val="0"/>
          <w:bCs w:val="0"/>
        </w:rPr>
        <w:br w:type="page"/>
      </w:r>
    </w:p>
    <w:p w14:paraId="468BB1AC" w14:textId="1EC7A82D" w:rsidR="00C32F16" w:rsidRPr="00CB3FCB" w:rsidRDefault="00C32F16" w:rsidP="00C32F16">
      <w:pPr>
        <w:pStyle w:val="CDIFigures"/>
      </w:pPr>
      <w:r w:rsidRPr="00CB3FCB">
        <w:rPr>
          <w:rStyle w:val="Strong"/>
          <w:b/>
          <w:bCs w:val="0"/>
        </w:rPr>
        <w:lastRenderedPageBreak/>
        <w:t>Figure 5: PIMS-TS cases reported to PAEDS, by sample month and level of care required, Australia, 1 June 2020 – 28 August 2022</w:t>
      </w:r>
      <w:r w:rsidRPr="00CB3FCB">
        <w:rPr>
          <w:rStyle w:val="Strong"/>
          <w:b/>
          <w:bCs w:val="0"/>
          <w:vertAlign w:val="superscript"/>
        </w:rPr>
        <w:t>a</w:t>
      </w:r>
    </w:p>
    <w:p w14:paraId="782BF2F1" w14:textId="77777777" w:rsidR="00C32F16" w:rsidRDefault="00C32F16" w:rsidP="00C32F16">
      <w:pPr>
        <w:pStyle w:val="NormalWeb"/>
        <w:rPr>
          <w:lang w:val="en-GB"/>
        </w:rPr>
      </w:pPr>
      <w:r>
        <w:rPr>
          <w:noProof/>
          <w:lang w:val="en-GB"/>
        </w:rPr>
        <w:drawing>
          <wp:inline distT="0" distB="0" distL="0" distR="0" wp14:anchorId="1D162FEB" wp14:editId="53D1678A">
            <wp:extent cx="6625424" cy="3248275"/>
            <wp:effectExtent l="0" t="0" r="4445" b="9525"/>
            <wp:docPr id="7" name="Picture 7" descr="A stacked-bar chart showing the incident each month, from June 2020 to August 2022, of cases of paediatric inflammatory multisystem syndrome temporally associated with SARS-CoV-2 (PIMS-TS). In 2020, four cases of PIMS-TS were reported in July and August, with two cases admitted to ICU and the other two hospitalised but not ICU admitted. One further PIMS-TS case, hospitalised but not admitted to ICU, was reported in February 2021, with a substantial increase in reported cases from October 2021 onwards, peaking in February 2022 with 22 hospitalised cases during that month, six of whom were admitted to ICU. Throughout the first six months of 2022, reported PIMS-TS cases exceeded nine hospitalised cases each month, with one or more cases each of these months admitted to ICU. Lower numbers of PMIS-TS cases were reported in July (6 cases) and August 2022 (4 cases), with one case in each of those months admitted to ICU. To date, no PIMS-TS deaths have been reported in Australi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tacked-bar chart showing the incident each month, from June 2020 to August 2022, of cases of paediatric inflammatory multisystem syndrome temporally associated with SARS-CoV-2 (PIMS-TS). In 2020, four cases of PIMS-TS were reported in July and August, with two cases admitted to ICU and the other two hospitalised but not ICU admitted. One further PIMS-TS case, hospitalised but not admitted to ICU, was reported in February 2021, with a substantial increase in reported cases from October 2021 onwards, peaking in February 2022 with 22 hospitalised cases during that month, six of whom were admitted to ICU. Throughout the first six months of 2022, reported PIMS-TS cases exceeded nine hospitalised cases each month, with one or more cases each of these months admitted to ICU. Lower numbers of PMIS-TS cases were reported in July (6 cases) and August 2022 (4 cases), with one case in each of those months admitted to ICU. To date, no PIMS-TS deaths have been reported in Australia. &#10;"/>
                    <pic:cNvPicPr>
                      <a:picLocks noChangeAspect="1" noChangeArrowheads="1"/>
                    </pic:cNvPicPr>
                  </pic:nvPicPr>
                  <pic:blipFill>
                    <a:blip r:link="rId14">
                      <a:extLst>
                        <a:ext uri="{28A0092B-C50C-407E-A947-70E740481C1C}">
                          <a14:useLocalDpi xmlns:a14="http://schemas.microsoft.com/office/drawing/2010/main" val="0"/>
                        </a:ext>
                      </a:extLst>
                    </a:blip>
                    <a:stretch>
                      <a:fillRect/>
                    </a:stretch>
                  </pic:blipFill>
                  <pic:spPr bwMode="auto">
                    <a:xfrm>
                      <a:off x="0" y="0"/>
                      <a:ext cx="6635258" cy="3253096"/>
                    </a:xfrm>
                    <a:prstGeom prst="rect">
                      <a:avLst/>
                    </a:prstGeom>
                  </pic:spPr>
                </pic:pic>
              </a:graphicData>
            </a:graphic>
          </wp:inline>
        </w:drawing>
      </w:r>
    </w:p>
    <w:p w14:paraId="4913F120" w14:textId="77777777" w:rsidR="00C32F16" w:rsidRDefault="00C32F16" w:rsidP="00C32F16">
      <w:pPr>
        <w:pStyle w:val="CDIfootnotes"/>
        <w:rPr>
          <w:lang w:val="en-GB"/>
        </w:rPr>
      </w:pPr>
      <w:r>
        <w:rPr>
          <w:lang w:val="en-GB"/>
        </w:rPr>
        <w:t>a</w:t>
      </w:r>
      <w:r>
        <w:rPr>
          <w:lang w:val="en-GB"/>
        </w:rPr>
        <w:tab/>
        <w:t>Source: PAEDS.</w:t>
      </w:r>
    </w:p>
    <w:p w14:paraId="0DF4E5D9" w14:textId="1E4DD3AE" w:rsidR="00D33975" w:rsidRPr="00E748BC" w:rsidRDefault="00D33975" w:rsidP="00E748BC">
      <w:pPr>
        <w:pStyle w:val="Heading2"/>
      </w:pPr>
      <w:r w:rsidRPr="00E748BC">
        <w:t xml:space="preserve">PIMS-TS </w:t>
      </w:r>
    </w:p>
    <w:p w14:paraId="07225EE6" w14:textId="77777777" w:rsidR="00D33975" w:rsidRPr="00D45AD8" w:rsidRDefault="00D33975" w:rsidP="00E748BC">
      <w:pPr>
        <w:pStyle w:val="Heading3"/>
        <w:rPr>
          <w:b w:val="0"/>
          <w:bCs w:val="0"/>
          <w:i/>
          <w:iCs/>
        </w:rPr>
      </w:pPr>
      <w:r w:rsidRPr="00D45AD8">
        <w:rPr>
          <w:b w:val="0"/>
          <w:bCs w:val="0"/>
          <w:i/>
          <w:iCs/>
        </w:rPr>
        <w:t xml:space="preserve">(PAEDS) </w:t>
      </w:r>
    </w:p>
    <w:p w14:paraId="4C9F3F59" w14:textId="77777777" w:rsidR="00D33975" w:rsidRDefault="00D33975" w:rsidP="00E748BC">
      <w:r>
        <w:t xml:space="preserve">Since the start of the pandemic to 28 Aug 2022, there have been 148 cases of paediatric inflammatory multisystem syndrome temporally associated with SARS-CoV-2 (PIMS-TS) reported to Paediatric Active Enhanced Disease Surveillance (PAEDS), including 113 cases reported in 2022 and four in the current reporting period. The majority of PIMS-TS cases to date have occurred in those aged 5 to &lt; 12 years (53%; 78/148), followed by those aged 6 months to &lt;5 years (27%; 40/148). To date, there have been no PIMS-TS associated deaths. </w:t>
      </w:r>
    </w:p>
    <w:p w14:paraId="144E101A" w14:textId="77777777" w:rsidR="00D33975" w:rsidRPr="00E748BC" w:rsidRDefault="00D33975" w:rsidP="00E748BC">
      <w:pPr>
        <w:pStyle w:val="Heading3"/>
      </w:pPr>
      <w:r w:rsidRPr="00E748BC">
        <w:t xml:space="preserve">COVID-19 deaths </w:t>
      </w:r>
    </w:p>
    <w:p w14:paraId="11CC75F6" w14:textId="77777777" w:rsidR="00D33975" w:rsidRDefault="00D33975" w:rsidP="00E748BC">
      <w:r>
        <w:t>There were 1,117 COVID-19-associated deaths among COVID-19 cases notified during the reporting period (1–28 August 2022). This brings the total number of COVID-19-associated deaths reported in NNDSS to 13,061 (Table 7). The overall crude case fatality rate in the current BA.5 wave is 0.17%, which is similar to the rate observed during the BA.1 (0.15%) and BA.2 (0.10%) waves, and notably less than observed during the Delta (0.70%) wave (Table 8).</w:t>
      </w:r>
    </w:p>
    <w:p w14:paraId="2D18E0DC" w14:textId="77777777" w:rsidR="00E23939" w:rsidRDefault="00E23939">
      <w:pPr>
        <w:rPr>
          <w:rFonts w:asciiTheme="majorHAnsi" w:eastAsiaTheme="majorEastAsia" w:hAnsiTheme="majorHAnsi" w:cstheme="majorBidi"/>
          <w:b/>
          <w:bCs/>
          <w:sz w:val="26"/>
          <w:szCs w:val="26"/>
        </w:rPr>
      </w:pPr>
      <w:r>
        <w:br w:type="page"/>
      </w:r>
    </w:p>
    <w:p w14:paraId="2E77270C" w14:textId="77777777" w:rsidR="00E23939" w:rsidRPr="00CB3FCB" w:rsidRDefault="00E23939" w:rsidP="00E23939">
      <w:pPr>
        <w:pStyle w:val="CDIFigures"/>
      </w:pPr>
      <w:r w:rsidRPr="00CB3FCB">
        <w:rPr>
          <w:rStyle w:val="Strong"/>
          <w:b/>
          <w:bCs w:val="0"/>
        </w:rPr>
        <w:lastRenderedPageBreak/>
        <w:t>Table 7: Deaths associated with COVID-19 by reporting period, Australia, 1 January 2020 – 28 August 2022</w:t>
      </w:r>
      <w:r w:rsidRPr="00CB3FCB">
        <w:rPr>
          <w:rStyle w:val="Strong"/>
          <w:b/>
          <w:bCs w:val="0"/>
          <w:vertAlign w:val="superscript"/>
        </w:rPr>
        <w:t>a,b</w:t>
      </w:r>
    </w:p>
    <w:tbl>
      <w:tblPr>
        <w:tblStyle w:val="CDI-StandardTable"/>
        <w:tblW w:w="0" w:type="auto"/>
        <w:tblCellMar>
          <w:top w:w="28" w:type="dxa"/>
          <w:bottom w:w="28" w:type="dxa"/>
        </w:tblCellMar>
        <w:tblLook w:val="04A0" w:firstRow="1" w:lastRow="0" w:firstColumn="1" w:lastColumn="0" w:noHBand="0" w:noVBand="1"/>
        <w:tblDescription w:val="A table comparing deaths due to COVID-19 for each week of the four-week reporting period and for the Omicron wave to date (15 December 2021 – 28 August 2022), as well as cumulatively for the pandemic to date. There were 433 deaths occurring in the first week of the current reporting period (1–7 August 2022), 339 deaths in the second week (8–14 August 2022), then 236 deaths in the third week (15–21 August 2022), and 109 deaths occurring in the most recent week (22–28 August 2022). Overall, there have been 10,789 deaths recorded for the Omicron wave to date, while the epidemic to date has seen a total of 13,061 COVID-19 deaths in Australia. By jurisdiction, the largest number of COVID-19 deaths across the course of the pandemic has been seen in New South Wales (4,879 deaths, corresponding to 37.4% of the total), followed by Victoria (4,564 deaths, corresponding to 34.9% of the total). These two jurisdictions also account for the majority of COVID-19 deaths which have occurred during the Omicron wave to date, with 4,171 deaths (38.7%) in New South Wales and 3,064 deaths (28.4%) in Victoria.&#10;"/>
      </w:tblPr>
      <w:tblGrid>
        <w:gridCol w:w="1017"/>
        <w:gridCol w:w="1355"/>
        <w:gridCol w:w="1446"/>
        <w:gridCol w:w="1537"/>
        <w:gridCol w:w="1537"/>
        <w:gridCol w:w="1641"/>
        <w:gridCol w:w="1907"/>
      </w:tblGrid>
      <w:tr w:rsidR="00E23939" w:rsidRPr="005F7F02" w14:paraId="06E43AFA" w14:textId="77777777" w:rsidTr="0098464B">
        <w:trPr>
          <w:cnfStyle w:val="100000000000" w:firstRow="1" w:lastRow="0" w:firstColumn="0" w:lastColumn="0" w:oddVBand="0" w:evenVBand="0" w:oddHBand="0" w:evenHBand="0" w:firstRowFirstColumn="0" w:firstRowLastColumn="0" w:lastRowFirstColumn="0" w:lastRowLastColumn="0"/>
          <w:tblHeader/>
        </w:trPr>
        <w:tc>
          <w:tcPr>
            <w:tcW w:w="0" w:type="auto"/>
            <w:hideMark/>
          </w:tcPr>
          <w:p w14:paraId="2C21CA02" w14:textId="77777777" w:rsidR="00E23939" w:rsidRPr="005F7F02" w:rsidRDefault="00E23939" w:rsidP="009F7664">
            <w:pPr>
              <w:pStyle w:val="NormalWeb"/>
              <w:jc w:val="left"/>
              <w:rPr>
                <w:sz w:val="18"/>
                <w:szCs w:val="18"/>
              </w:rPr>
            </w:pPr>
            <w:r w:rsidRPr="005F7F02">
              <w:rPr>
                <w:sz w:val="18"/>
                <w:szCs w:val="18"/>
              </w:rPr>
              <w:t>Jurisdiction</w:t>
            </w:r>
            <w:r w:rsidRPr="007334C5">
              <w:rPr>
                <w:sz w:val="18"/>
                <w:szCs w:val="18"/>
                <w:vertAlign w:val="superscript"/>
              </w:rPr>
              <w:t>c</w:t>
            </w:r>
          </w:p>
        </w:tc>
        <w:tc>
          <w:tcPr>
            <w:tcW w:w="0" w:type="auto"/>
            <w:hideMark/>
          </w:tcPr>
          <w:p w14:paraId="274F6F9E" w14:textId="77777777" w:rsidR="00E23939" w:rsidRPr="005F7F02" w:rsidRDefault="00E23939" w:rsidP="00274277">
            <w:pPr>
              <w:pStyle w:val="NormalWeb"/>
              <w:rPr>
                <w:sz w:val="18"/>
                <w:szCs w:val="18"/>
              </w:rPr>
            </w:pPr>
            <w:r w:rsidRPr="005F7F02">
              <w:rPr>
                <w:sz w:val="18"/>
                <w:szCs w:val="18"/>
              </w:rPr>
              <w:t>1–7 August 2022</w:t>
            </w:r>
          </w:p>
        </w:tc>
        <w:tc>
          <w:tcPr>
            <w:tcW w:w="0" w:type="auto"/>
            <w:hideMark/>
          </w:tcPr>
          <w:p w14:paraId="2D79BF6A" w14:textId="77777777" w:rsidR="00E23939" w:rsidRPr="005F7F02" w:rsidRDefault="00E23939" w:rsidP="00274277">
            <w:pPr>
              <w:pStyle w:val="NormalWeb"/>
              <w:rPr>
                <w:sz w:val="18"/>
                <w:szCs w:val="18"/>
              </w:rPr>
            </w:pPr>
            <w:r w:rsidRPr="005F7F02">
              <w:rPr>
                <w:sz w:val="18"/>
                <w:szCs w:val="18"/>
              </w:rPr>
              <w:t>8–14 August 2022</w:t>
            </w:r>
          </w:p>
        </w:tc>
        <w:tc>
          <w:tcPr>
            <w:tcW w:w="0" w:type="auto"/>
            <w:hideMark/>
          </w:tcPr>
          <w:p w14:paraId="32B11622" w14:textId="77777777" w:rsidR="00E23939" w:rsidRPr="005F7F02" w:rsidRDefault="00E23939" w:rsidP="00274277">
            <w:pPr>
              <w:pStyle w:val="NormalWeb"/>
              <w:rPr>
                <w:sz w:val="18"/>
                <w:szCs w:val="18"/>
              </w:rPr>
            </w:pPr>
            <w:r w:rsidRPr="005F7F02">
              <w:rPr>
                <w:sz w:val="18"/>
                <w:szCs w:val="18"/>
              </w:rPr>
              <w:t>15–21 August 2022</w:t>
            </w:r>
          </w:p>
        </w:tc>
        <w:tc>
          <w:tcPr>
            <w:tcW w:w="0" w:type="auto"/>
            <w:hideMark/>
          </w:tcPr>
          <w:p w14:paraId="4EAADAE9" w14:textId="77777777" w:rsidR="00E23939" w:rsidRPr="005F7F02" w:rsidRDefault="00E23939" w:rsidP="00274277">
            <w:pPr>
              <w:pStyle w:val="NormalWeb"/>
              <w:rPr>
                <w:sz w:val="18"/>
                <w:szCs w:val="18"/>
              </w:rPr>
            </w:pPr>
            <w:r w:rsidRPr="005F7F02">
              <w:rPr>
                <w:sz w:val="18"/>
                <w:szCs w:val="18"/>
              </w:rPr>
              <w:t>22–28 August 2022</w:t>
            </w:r>
          </w:p>
        </w:tc>
        <w:tc>
          <w:tcPr>
            <w:tcW w:w="0" w:type="auto"/>
            <w:hideMark/>
          </w:tcPr>
          <w:p w14:paraId="0B9CFE34" w14:textId="77777777" w:rsidR="00E23939" w:rsidRPr="005F7F02" w:rsidRDefault="00E23939" w:rsidP="00274277">
            <w:pPr>
              <w:pStyle w:val="NormalWeb"/>
              <w:rPr>
                <w:sz w:val="18"/>
                <w:szCs w:val="18"/>
              </w:rPr>
            </w:pPr>
            <w:r w:rsidRPr="005F7F02">
              <w:rPr>
                <w:sz w:val="18"/>
                <w:szCs w:val="18"/>
              </w:rPr>
              <w:t>15 December 2021 –</w:t>
            </w:r>
            <w:r w:rsidRPr="005F7F02">
              <w:rPr>
                <w:sz w:val="18"/>
                <w:szCs w:val="18"/>
              </w:rPr>
              <w:br/>
              <w:t>28 August 2022</w:t>
            </w:r>
            <w:r w:rsidRPr="005F7F02">
              <w:rPr>
                <w:sz w:val="18"/>
                <w:szCs w:val="18"/>
              </w:rPr>
              <w:br/>
              <w:t>(Omicron wave)</w:t>
            </w:r>
          </w:p>
        </w:tc>
        <w:tc>
          <w:tcPr>
            <w:tcW w:w="1907" w:type="dxa"/>
            <w:hideMark/>
          </w:tcPr>
          <w:p w14:paraId="20D0D766" w14:textId="77777777" w:rsidR="00E23939" w:rsidRPr="005F7F02" w:rsidRDefault="00E23939" w:rsidP="00274277">
            <w:pPr>
              <w:pStyle w:val="NormalWeb"/>
              <w:rPr>
                <w:sz w:val="18"/>
                <w:szCs w:val="18"/>
              </w:rPr>
            </w:pPr>
            <w:r w:rsidRPr="005F7F02">
              <w:rPr>
                <w:sz w:val="18"/>
                <w:szCs w:val="18"/>
              </w:rPr>
              <w:t>1 January 2020 –</w:t>
            </w:r>
            <w:r w:rsidRPr="005F7F02">
              <w:rPr>
                <w:sz w:val="18"/>
                <w:szCs w:val="18"/>
              </w:rPr>
              <w:br/>
              <w:t>28 August 2022</w:t>
            </w:r>
            <w:r w:rsidRPr="005F7F02">
              <w:rPr>
                <w:sz w:val="18"/>
                <w:szCs w:val="18"/>
              </w:rPr>
              <w:br/>
              <w:t>(Pandemic to date)</w:t>
            </w:r>
          </w:p>
        </w:tc>
      </w:tr>
      <w:tr w:rsidR="00E23939" w:rsidRPr="005F7F02" w14:paraId="72116D23" w14:textId="77777777" w:rsidTr="0098464B">
        <w:tc>
          <w:tcPr>
            <w:tcW w:w="0" w:type="auto"/>
            <w:hideMark/>
          </w:tcPr>
          <w:p w14:paraId="7CB730E7" w14:textId="77777777" w:rsidR="00E23939" w:rsidRPr="005F7F02" w:rsidRDefault="00E23939" w:rsidP="009F7664">
            <w:pPr>
              <w:pStyle w:val="NormalWeb"/>
              <w:jc w:val="left"/>
              <w:rPr>
                <w:sz w:val="18"/>
                <w:szCs w:val="18"/>
              </w:rPr>
            </w:pPr>
            <w:r w:rsidRPr="005F7F02">
              <w:rPr>
                <w:sz w:val="18"/>
                <w:szCs w:val="18"/>
              </w:rPr>
              <w:t>ACT</w:t>
            </w:r>
          </w:p>
        </w:tc>
        <w:tc>
          <w:tcPr>
            <w:tcW w:w="0" w:type="auto"/>
            <w:hideMark/>
          </w:tcPr>
          <w:p w14:paraId="1ADC14F1" w14:textId="77777777" w:rsidR="00E23939" w:rsidRPr="005F7F02" w:rsidRDefault="00E23939" w:rsidP="00274277">
            <w:pPr>
              <w:pStyle w:val="NormalWeb"/>
              <w:rPr>
                <w:sz w:val="18"/>
                <w:szCs w:val="18"/>
              </w:rPr>
            </w:pPr>
            <w:r w:rsidRPr="005F7F02">
              <w:rPr>
                <w:sz w:val="18"/>
                <w:szCs w:val="18"/>
              </w:rPr>
              <w:t>10 (2.3%)</w:t>
            </w:r>
          </w:p>
        </w:tc>
        <w:tc>
          <w:tcPr>
            <w:tcW w:w="0" w:type="auto"/>
            <w:hideMark/>
          </w:tcPr>
          <w:p w14:paraId="081C2152" w14:textId="77777777" w:rsidR="00E23939" w:rsidRPr="005F7F02" w:rsidRDefault="00E23939" w:rsidP="00274277">
            <w:pPr>
              <w:pStyle w:val="NormalWeb"/>
              <w:rPr>
                <w:sz w:val="18"/>
                <w:szCs w:val="18"/>
              </w:rPr>
            </w:pPr>
            <w:r w:rsidRPr="005F7F02">
              <w:rPr>
                <w:sz w:val="18"/>
                <w:szCs w:val="18"/>
              </w:rPr>
              <w:t>7 (2.1%)</w:t>
            </w:r>
          </w:p>
        </w:tc>
        <w:tc>
          <w:tcPr>
            <w:tcW w:w="0" w:type="auto"/>
            <w:hideMark/>
          </w:tcPr>
          <w:p w14:paraId="3A36EA02" w14:textId="77777777" w:rsidR="00E23939" w:rsidRPr="005F7F02" w:rsidRDefault="00E23939" w:rsidP="00274277">
            <w:pPr>
              <w:pStyle w:val="NormalWeb"/>
              <w:rPr>
                <w:sz w:val="18"/>
                <w:szCs w:val="18"/>
              </w:rPr>
            </w:pPr>
            <w:r w:rsidRPr="005F7F02">
              <w:rPr>
                <w:sz w:val="18"/>
                <w:szCs w:val="18"/>
              </w:rPr>
              <w:t>5 (2.1%)</w:t>
            </w:r>
          </w:p>
        </w:tc>
        <w:tc>
          <w:tcPr>
            <w:tcW w:w="0" w:type="auto"/>
            <w:hideMark/>
          </w:tcPr>
          <w:p w14:paraId="67BC1070" w14:textId="77777777" w:rsidR="00E23939" w:rsidRPr="005F7F02" w:rsidRDefault="00E23939" w:rsidP="00274277">
            <w:pPr>
              <w:pStyle w:val="NormalWeb"/>
              <w:rPr>
                <w:sz w:val="18"/>
                <w:szCs w:val="18"/>
              </w:rPr>
            </w:pPr>
            <w:r w:rsidRPr="005F7F02">
              <w:rPr>
                <w:sz w:val="18"/>
                <w:szCs w:val="18"/>
              </w:rPr>
              <w:t>1 (0.9%)</w:t>
            </w:r>
          </w:p>
        </w:tc>
        <w:tc>
          <w:tcPr>
            <w:tcW w:w="0" w:type="auto"/>
            <w:hideMark/>
          </w:tcPr>
          <w:p w14:paraId="34CF7DFE" w14:textId="77777777" w:rsidR="00E23939" w:rsidRPr="005F7F02" w:rsidRDefault="00E23939" w:rsidP="00274277">
            <w:pPr>
              <w:pStyle w:val="NormalWeb"/>
              <w:rPr>
                <w:sz w:val="18"/>
                <w:szCs w:val="18"/>
              </w:rPr>
            </w:pPr>
            <w:r w:rsidRPr="005F7F02">
              <w:rPr>
                <w:sz w:val="18"/>
                <w:szCs w:val="18"/>
              </w:rPr>
              <w:t>104 (1.0%)</w:t>
            </w:r>
          </w:p>
        </w:tc>
        <w:tc>
          <w:tcPr>
            <w:tcW w:w="1907" w:type="dxa"/>
            <w:hideMark/>
          </w:tcPr>
          <w:p w14:paraId="172142EE" w14:textId="77777777" w:rsidR="00E23939" w:rsidRPr="005F7F02" w:rsidRDefault="00E23939" w:rsidP="00274277">
            <w:pPr>
              <w:pStyle w:val="NormalWeb"/>
              <w:rPr>
                <w:sz w:val="18"/>
                <w:szCs w:val="18"/>
              </w:rPr>
            </w:pPr>
            <w:r w:rsidRPr="005F7F02">
              <w:rPr>
                <w:sz w:val="18"/>
                <w:szCs w:val="18"/>
              </w:rPr>
              <w:t>130 (1.0%)</w:t>
            </w:r>
          </w:p>
        </w:tc>
      </w:tr>
      <w:tr w:rsidR="00E23939" w:rsidRPr="005F7F02" w14:paraId="4AF1F557" w14:textId="77777777" w:rsidTr="0098464B">
        <w:trPr>
          <w:cnfStyle w:val="000000010000" w:firstRow="0" w:lastRow="0" w:firstColumn="0" w:lastColumn="0" w:oddVBand="0" w:evenVBand="0" w:oddHBand="0" w:evenHBand="1" w:firstRowFirstColumn="0" w:firstRowLastColumn="0" w:lastRowFirstColumn="0" w:lastRowLastColumn="0"/>
        </w:trPr>
        <w:tc>
          <w:tcPr>
            <w:tcW w:w="0" w:type="auto"/>
            <w:hideMark/>
          </w:tcPr>
          <w:p w14:paraId="2194DF43" w14:textId="77777777" w:rsidR="00E23939" w:rsidRPr="005F7F02" w:rsidRDefault="00E23939" w:rsidP="009F7664">
            <w:pPr>
              <w:pStyle w:val="NormalWeb"/>
              <w:jc w:val="left"/>
              <w:rPr>
                <w:sz w:val="18"/>
                <w:szCs w:val="18"/>
              </w:rPr>
            </w:pPr>
            <w:r w:rsidRPr="005F7F02">
              <w:rPr>
                <w:sz w:val="18"/>
                <w:szCs w:val="18"/>
              </w:rPr>
              <w:t>NSW</w:t>
            </w:r>
          </w:p>
        </w:tc>
        <w:tc>
          <w:tcPr>
            <w:tcW w:w="0" w:type="auto"/>
            <w:hideMark/>
          </w:tcPr>
          <w:p w14:paraId="6745D771" w14:textId="77777777" w:rsidR="00E23939" w:rsidRPr="005F7F02" w:rsidRDefault="00E23939" w:rsidP="00274277">
            <w:pPr>
              <w:pStyle w:val="NormalWeb"/>
              <w:rPr>
                <w:sz w:val="18"/>
                <w:szCs w:val="18"/>
              </w:rPr>
            </w:pPr>
            <w:r w:rsidRPr="005F7F02">
              <w:rPr>
                <w:sz w:val="18"/>
                <w:szCs w:val="18"/>
              </w:rPr>
              <w:t>163 (37.6%)</w:t>
            </w:r>
          </w:p>
        </w:tc>
        <w:tc>
          <w:tcPr>
            <w:tcW w:w="0" w:type="auto"/>
            <w:hideMark/>
          </w:tcPr>
          <w:p w14:paraId="7D66FC8A" w14:textId="77777777" w:rsidR="00E23939" w:rsidRPr="005F7F02" w:rsidRDefault="00E23939" w:rsidP="00274277">
            <w:pPr>
              <w:pStyle w:val="NormalWeb"/>
              <w:rPr>
                <w:sz w:val="18"/>
                <w:szCs w:val="18"/>
              </w:rPr>
            </w:pPr>
            <w:r w:rsidRPr="005F7F02">
              <w:rPr>
                <w:sz w:val="18"/>
                <w:szCs w:val="18"/>
              </w:rPr>
              <w:t>125 (36.9%)</w:t>
            </w:r>
          </w:p>
        </w:tc>
        <w:tc>
          <w:tcPr>
            <w:tcW w:w="0" w:type="auto"/>
            <w:hideMark/>
          </w:tcPr>
          <w:p w14:paraId="72F328F3" w14:textId="77777777" w:rsidR="00E23939" w:rsidRPr="005F7F02" w:rsidRDefault="00E23939" w:rsidP="00274277">
            <w:pPr>
              <w:pStyle w:val="NormalWeb"/>
              <w:rPr>
                <w:sz w:val="18"/>
                <w:szCs w:val="18"/>
              </w:rPr>
            </w:pPr>
            <w:r w:rsidRPr="005F7F02">
              <w:rPr>
                <w:sz w:val="18"/>
                <w:szCs w:val="18"/>
              </w:rPr>
              <w:t>101 (42.8%)</w:t>
            </w:r>
          </w:p>
        </w:tc>
        <w:tc>
          <w:tcPr>
            <w:tcW w:w="0" w:type="auto"/>
            <w:hideMark/>
          </w:tcPr>
          <w:p w14:paraId="7576E4FD" w14:textId="77777777" w:rsidR="00E23939" w:rsidRPr="005F7F02" w:rsidRDefault="00E23939" w:rsidP="00274277">
            <w:pPr>
              <w:pStyle w:val="NormalWeb"/>
              <w:rPr>
                <w:sz w:val="18"/>
                <w:szCs w:val="18"/>
              </w:rPr>
            </w:pPr>
            <w:r w:rsidRPr="005F7F02">
              <w:rPr>
                <w:sz w:val="18"/>
                <w:szCs w:val="18"/>
              </w:rPr>
              <w:t>53 (48.6%)</w:t>
            </w:r>
          </w:p>
        </w:tc>
        <w:tc>
          <w:tcPr>
            <w:tcW w:w="0" w:type="auto"/>
            <w:hideMark/>
          </w:tcPr>
          <w:p w14:paraId="6D3BC1B5" w14:textId="77777777" w:rsidR="00E23939" w:rsidRPr="005F7F02" w:rsidRDefault="00E23939" w:rsidP="00274277">
            <w:pPr>
              <w:pStyle w:val="NormalWeb"/>
              <w:rPr>
                <w:sz w:val="18"/>
                <w:szCs w:val="18"/>
              </w:rPr>
            </w:pPr>
            <w:r w:rsidRPr="005F7F02">
              <w:rPr>
                <w:sz w:val="18"/>
                <w:szCs w:val="18"/>
              </w:rPr>
              <w:t>4,171 (38.7%)</w:t>
            </w:r>
          </w:p>
        </w:tc>
        <w:tc>
          <w:tcPr>
            <w:tcW w:w="1907" w:type="dxa"/>
            <w:hideMark/>
          </w:tcPr>
          <w:p w14:paraId="28832A13" w14:textId="77777777" w:rsidR="00E23939" w:rsidRPr="005F7F02" w:rsidRDefault="00E23939" w:rsidP="00274277">
            <w:pPr>
              <w:pStyle w:val="NormalWeb"/>
              <w:rPr>
                <w:sz w:val="18"/>
                <w:szCs w:val="18"/>
              </w:rPr>
            </w:pPr>
            <w:r w:rsidRPr="005F7F02">
              <w:rPr>
                <w:sz w:val="18"/>
                <w:szCs w:val="18"/>
              </w:rPr>
              <w:t>4,879 (37.4%)</w:t>
            </w:r>
          </w:p>
        </w:tc>
      </w:tr>
      <w:tr w:rsidR="00E23939" w:rsidRPr="005F7F02" w14:paraId="11AB2E4D" w14:textId="77777777" w:rsidTr="0098464B">
        <w:tc>
          <w:tcPr>
            <w:tcW w:w="0" w:type="auto"/>
            <w:hideMark/>
          </w:tcPr>
          <w:p w14:paraId="3F5DEDA9" w14:textId="77777777" w:rsidR="00E23939" w:rsidRPr="005F7F02" w:rsidRDefault="00E23939" w:rsidP="009F7664">
            <w:pPr>
              <w:pStyle w:val="NormalWeb"/>
              <w:jc w:val="left"/>
              <w:rPr>
                <w:sz w:val="18"/>
                <w:szCs w:val="18"/>
              </w:rPr>
            </w:pPr>
            <w:r w:rsidRPr="005F7F02">
              <w:rPr>
                <w:sz w:val="18"/>
                <w:szCs w:val="18"/>
              </w:rPr>
              <w:t>NT</w:t>
            </w:r>
            <w:r w:rsidRPr="00E66D4F">
              <w:rPr>
                <w:sz w:val="18"/>
                <w:szCs w:val="18"/>
                <w:vertAlign w:val="superscript"/>
              </w:rPr>
              <w:t>d</w:t>
            </w:r>
          </w:p>
        </w:tc>
        <w:tc>
          <w:tcPr>
            <w:tcW w:w="0" w:type="auto"/>
            <w:hideMark/>
          </w:tcPr>
          <w:p w14:paraId="11734B2F" w14:textId="77777777" w:rsidR="00E23939" w:rsidRPr="005F7F02" w:rsidRDefault="00E23939" w:rsidP="00274277">
            <w:pPr>
              <w:pStyle w:val="NormalWeb"/>
              <w:rPr>
                <w:sz w:val="18"/>
                <w:szCs w:val="18"/>
              </w:rPr>
            </w:pPr>
            <w:r w:rsidRPr="005F7F02">
              <w:rPr>
                <w:sz w:val="18"/>
                <w:szCs w:val="18"/>
              </w:rPr>
              <w:t>6 (1.4%)</w:t>
            </w:r>
          </w:p>
        </w:tc>
        <w:tc>
          <w:tcPr>
            <w:tcW w:w="0" w:type="auto"/>
            <w:hideMark/>
          </w:tcPr>
          <w:p w14:paraId="0F17F4F0" w14:textId="77777777" w:rsidR="00E23939" w:rsidRPr="005F7F02" w:rsidRDefault="00E23939" w:rsidP="00274277">
            <w:pPr>
              <w:pStyle w:val="NormalWeb"/>
              <w:rPr>
                <w:sz w:val="18"/>
                <w:szCs w:val="18"/>
              </w:rPr>
            </w:pPr>
            <w:r w:rsidRPr="005F7F02">
              <w:rPr>
                <w:sz w:val="18"/>
                <w:szCs w:val="18"/>
              </w:rPr>
              <w:t>3 (0.9%)</w:t>
            </w:r>
          </w:p>
        </w:tc>
        <w:tc>
          <w:tcPr>
            <w:tcW w:w="0" w:type="auto"/>
            <w:hideMark/>
          </w:tcPr>
          <w:p w14:paraId="251C4AC5" w14:textId="77777777" w:rsidR="00E23939" w:rsidRPr="005F7F02" w:rsidRDefault="00E23939" w:rsidP="00274277">
            <w:pPr>
              <w:pStyle w:val="NormalWeb"/>
              <w:rPr>
                <w:sz w:val="18"/>
                <w:szCs w:val="18"/>
              </w:rPr>
            </w:pPr>
            <w:r w:rsidRPr="005F7F02">
              <w:rPr>
                <w:sz w:val="18"/>
                <w:szCs w:val="18"/>
              </w:rPr>
              <w:t>0 (0.0%)</w:t>
            </w:r>
          </w:p>
        </w:tc>
        <w:tc>
          <w:tcPr>
            <w:tcW w:w="0" w:type="auto"/>
            <w:hideMark/>
          </w:tcPr>
          <w:p w14:paraId="496D2828" w14:textId="77777777" w:rsidR="00E23939" w:rsidRPr="005F7F02" w:rsidRDefault="00E23939" w:rsidP="00274277">
            <w:pPr>
              <w:pStyle w:val="NormalWeb"/>
              <w:rPr>
                <w:sz w:val="18"/>
                <w:szCs w:val="18"/>
              </w:rPr>
            </w:pPr>
            <w:r w:rsidRPr="005F7F02">
              <w:rPr>
                <w:sz w:val="18"/>
                <w:szCs w:val="18"/>
              </w:rPr>
              <w:t>0 (0.0%)</w:t>
            </w:r>
          </w:p>
        </w:tc>
        <w:tc>
          <w:tcPr>
            <w:tcW w:w="0" w:type="auto"/>
            <w:hideMark/>
          </w:tcPr>
          <w:p w14:paraId="7BAA5008" w14:textId="77777777" w:rsidR="00E23939" w:rsidRPr="005F7F02" w:rsidRDefault="00E23939" w:rsidP="00274277">
            <w:pPr>
              <w:pStyle w:val="NormalWeb"/>
              <w:rPr>
                <w:sz w:val="18"/>
                <w:szCs w:val="18"/>
              </w:rPr>
            </w:pPr>
            <w:r w:rsidRPr="005F7F02">
              <w:rPr>
                <w:sz w:val="18"/>
                <w:szCs w:val="18"/>
              </w:rPr>
              <w:t>75 (0.7%)</w:t>
            </w:r>
          </w:p>
        </w:tc>
        <w:tc>
          <w:tcPr>
            <w:tcW w:w="1907" w:type="dxa"/>
            <w:hideMark/>
          </w:tcPr>
          <w:p w14:paraId="4FCD4A60" w14:textId="77777777" w:rsidR="00E23939" w:rsidRPr="005F7F02" w:rsidRDefault="00E23939" w:rsidP="00274277">
            <w:pPr>
              <w:pStyle w:val="NormalWeb"/>
              <w:rPr>
                <w:sz w:val="18"/>
                <w:szCs w:val="18"/>
              </w:rPr>
            </w:pPr>
            <w:r w:rsidRPr="005F7F02">
              <w:rPr>
                <w:sz w:val="18"/>
                <w:szCs w:val="18"/>
              </w:rPr>
              <w:t>76 (0.6%)</w:t>
            </w:r>
          </w:p>
        </w:tc>
      </w:tr>
      <w:tr w:rsidR="00E23939" w:rsidRPr="005F7F02" w14:paraId="5719361C" w14:textId="77777777" w:rsidTr="0098464B">
        <w:trPr>
          <w:cnfStyle w:val="000000010000" w:firstRow="0" w:lastRow="0" w:firstColumn="0" w:lastColumn="0" w:oddVBand="0" w:evenVBand="0" w:oddHBand="0" w:evenHBand="1" w:firstRowFirstColumn="0" w:firstRowLastColumn="0" w:lastRowFirstColumn="0" w:lastRowLastColumn="0"/>
        </w:trPr>
        <w:tc>
          <w:tcPr>
            <w:tcW w:w="0" w:type="auto"/>
            <w:hideMark/>
          </w:tcPr>
          <w:p w14:paraId="6F1C0940" w14:textId="77777777" w:rsidR="00E23939" w:rsidRPr="005F7F02" w:rsidRDefault="00E23939" w:rsidP="009F7664">
            <w:pPr>
              <w:pStyle w:val="NormalWeb"/>
              <w:jc w:val="left"/>
              <w:rPr>
                <w:sz w:val="18"/>
                <w:szCs w:val="18"/>
              </w:rPr>
            </w:pPr>
            <w:r w:rsidRPr="005F7F02">
              <w:rPr>
                <w:sz w:val="18"/>
                <w:szCs w:val="18"/>
              </w:rPr>
              <w:t>Qld</w:t>
            </w:r>
            <w:r w:rsidRPr="00E66D4F">
              <w:rPr>
                <w:sz w:val="18"/>
                <w:szCs w:val="18"/>
                <w:vertAlign w:val="superscript"/>
              </w:rPr>
              <w:t>d</w:t>
            </w:r>
          </w:p>
        </w:tc>
        <w:tc>
          <w:tcPr>
            <w:tcW w:w="0" w:type="auto"/>
            <w:hideMark/>
          </w:tcPr>
          <w:p w14:paraId="219BCED1" w14:textId="77777777" w:rsidR="00E23939" w:rsidRPr="005F7F02" w:rsidRDefault="00E23939" w:rsidP="00274277">
            <w:pPr>
              <w:pStyle w:val="NormalWeb"/>
              <w:rPr>
                <w:sz w:val="18"/>
                <w:szCs w:val="18"/>
              </w:rPr>
            </w:pPr>
            <w:r w:rsidRPr="005F7F02">
              <w:rPr>
                <w:sz w:val="18"/>
                <w:szCs w:val="18"/>
              </w:rPr>
              <w:t>106 (24.5%)</w:t>
            </w:r>
          </w:p>
        </w:tc>
        <w:tc>
          <w:tcPr>
            <w:tcW w:w="0" w:type="auto"/>
            <w:hideMark/>
          </w:tcPr>
          <w:p w14:paraId="7159F76C" w14:textId="77777777" w:rsidR="00E23939" w:rsidRPr="005F7F02" w:rsidRDefault="00E23939" w:rsidP="00274277">
            <w:pPr>
              <w:pStyle w:val="NormalWeb"/>
              <w:rPr>
                <w:sz w:val="18"/>
                <w:szCs w:val="18"/>
              </w:rPr>
            </w:pPr>
            <w:r w:rsidRPr="005F7F02">
              <w:rPr>
                <w:sz w:val="18"/>
                <w:szCs w:val="18"/>
              </w:rPr>
              <w:t>52 (15.3%)</w:t>
            </w:r>
          </w:p>
        </w:tc>
        <w:tc>
          <w:tcPr>
            <w:tcW w:w="0" w:type="auto"/>
            <w:hideMark/>
          </w:tcPr>
          <w:p w14:paraId="2375DFB9" w14:textId="77777777" w:rsidR="00E23939" w:rsidRPr="005F7F02" w:rsidRDefault="00E23939" w:rsidP="00274277">
            <w:pPr>
              <w:pStyle w:val="NormalWeb"/>
              <w:rPr>
                <w:sz w:val="18"/>
                <w:szCs w:val="18"/>
              </w:rPr>
            </w:pPr>
            <w:r w:rsidRPr="005F7F02">
              <w:rPr>
                <w:sz w:val="18"/>
                <w:szCs w:val="18"/>
              </w:rPr>
              <w:t>32 (13.6%)</w:t>
            </w:r>
          </w:p>
        </w:tc>
        <w:tc>
          <w:tcPr>
            <w:tcW w:w="0" w:type="auto"/>
            <w:hideMark/>
          </w:tcPr>
          <w:p w14:paraId="7C148ED9" w14:textId="77777777" w:rsidR="00E23939" w:rsidRPr="005F7F02" w:rsidRDefault="00E23939" w:rsidP="00274277">
            <w:pPr>
              <w:pStyle w:val="NormalWeb"/>
              <w:rPr>
                <w:sz w:val="18"/>
                <w:szCs w:val="18"/>
              </w:rPr>
            </w:pPr>
            <w:r w:rsidRPr="005F7F02">
              <w:rPr>
                <w:sz w:val="18"/>
                <w:szCs w:val="18"/>
              </w:rPr>
              <w:t>6 (5.5%)</w:t>
            </w:r>
          </w:p>
        </w:tc>
        <w:tc>
          <w:tcPr>
            <w:tcW w:w="0" w:type="auto"/>
            <w:hideMark/>
          </w:tcPr>
          <w:p w14:paraId="3BB92872" w14:textId="77777777" w:rsidR="00E23939" w:rsidRPr="005F7F02" w:rsidRDefault="00E23939" w:rsidP="00274277">
            <w:pPr>
              <w:pStyle w:val="NormalWeb"/>
              <w:rPr>
                <w:sz w:val="18"/>
                <w:szCs w:val="18"/>
              </w:rPr>
            </w:pPr>
            <w:r w:rsidRPr="005F7F02">
              <w:rPr>
                <w:sz w:val="18"/>
                <w:szCs w:val="18"/>
              </w:rPr>
              <w:t>1,973 (18.3%)</w:t>
            </w:r>
          </w:p>
        </w:tc>
        <w:tc>
          <w:tcPr>
            <w:tcW w:w="1907" w:type="dxa"/>
            <w:hideMark/>
          </w:tcPr>
          <w:p w14:paraId="495182F1" w14:textId="77777777" w:rsidR="00E23939" w:rsidRPr="005F7F02" w:rsidRDefault="00E23939" w:rsidP="00274277">
            <w:pPr>
              <w:pStyle w:val="NormalWeb"/>
              <w:rPr>
                <w:sz w:val="18"/>
                <w:szCs w:val="18"/>
              </w:rPr>
            </w:pPr>
            <w:r w:rsidRPr="005F7F02">
              <w:rPr>
                <w:sz w:val="18"/>
                <w:szCs w:val="18"/>
              </w:rPr>
              <w:t>1,980 (15.2%)</w:t>
            </w:r>
          </w:p>
        </w:tc>
      </w:tr>
      <w:tr w:rsidR="00E23939" w:rsidRPr="005F7F02" w14:paraId="43C861FC" w14:textId="77777777" w:rsidTr="0098464B">
        <w:tc>
          <w:tcPr>
            <w:tcW w:w="0" w:type="auto"/>
            <w:hideMark/>
          </w:tcPr>
          <w:p w14:paraId="7D3DB2D9" w14:textId="77777777" w:rsidR="00E23939" w:rsidRPr="005F7F02" w:rsidRDefault="00E23939" w:rsidP="009F7664">
            <w:pPr>
              <w:pStyle w:val="NormalWeb"/>
              <w:jc w:val="left"/>
              <w:rPr>
                <w:sz w:val="18"/>
                <w:szCs w:val="18"/>
              </w:rPr>
            </w:pPr>
            <w:r w:rsidRPr="005F7F02">
              <w:rPr>
                <w:sz w:val="18"/>
                <w:szCs w:val="18"/>
              </w:rPr>
              <w:t>SA</w:t>
            </w:r>
          </w:p>
        </w:tc>
        <w:tc>
          <w:tcPr>
            <w:tcW w:w="0" w:type="auto"/>
            <w:hideMark/>
          </w:tcPr>
          <w:p w14:paraId="43033780" w14:textId="77777777" w:rsidR="00E23939" w:rsidRPr="005F7F02" w:rsidRDefault="00E23939" w:rsidP="00274277">
            <w:pPr>
              <w:pStyle w:val="NormalWeb"/>
              <w:rPr>
                <w:sz w:val="18"/>
                <w:szCs w:val="18"/>
              </w:rPr>
            </w:pPr>
            <w:r w:rsidRPr="005F7F02">
              <w:rPr>
                <w:sz w:val="18"/>
                <w:szCs w:val="18"/>
              </w:rPr>
              <w:t>16 (3.7%)</w:t>
            </w:r>
          </w:p>
        </w:tc>
        <w:tc>
          <w:tcPr>
            <w:tcW w:w="0" w:type="auto"/>
            <w:hideMark/>
          </w:tcPr>
          <w:p w14:paraId="6D750F53" w14:textId="77777777" w:rsidR="00E23939" w:rsidRPr="005F7F02" w:rsidRDefault="00E23939" w:rsidP="00274277">
            <w:pPr>
              <w:pStyle w:val="NormalWeb"/>
              <w:rPr>
                <w:sz w:val="18"/>
                <w:szCs w:val="18"/>
              </w:rPr>
            </w:pPr>
            <w:r w:rsidRPr="005F7F02">
              <w:rPr>
                <w:sz w:val="18"/>
                <w:szCs w:val="18"/>
              </w:rPr>
              <w:t>9 (2.7%)</w:t>
            </w:r>
          </w:p>
        </w:tc>
        <w:tc>
          <w:tcPr>
            <w:tcW w:w="0" w:type="auto"/>
            <w:hideMark/>
          </w:tcPr>
          <w:p w14:paraId="3ED9DD96" w14:textId="77777777" w:rsidR="00E23939" w:rsidRPr="005F7F02" w:rsidRDefault="00E23939" w:rsidP="00274277">
            <w:pPr>
              <w:pStyle w:val="NormalWeb"/>
              <w:rPr>
                <w:sz w:val="18"/>
                <w:szCs w:val="18"/>
              </w:rPr>
            </w:pPr>
            <w:r w:rsidRPr="005F7F02">
              <w:rPr>
                <w:sz w:val="18"/>
                <w:szCs w:val="18"/>
              </w:rPr>
              <w:t>3 (1.3%)</w:t>
            </w:r>
          </w:p>
        </w:tc>
        <w:tc>
          <w:tcPr>
            <w:tcW w:w="0" w:type="auto"/>
            <w:hideMark/>
          </w:tcPr>
          <w:p w14:paraId="471695D7" w14:textId="77777777" w:rsidR="00E23939" w:rsidRPr="005F7F02" w:rsidRDefault="00E23939" w:rsidP="00274277">
            <w:pPr>
              <w:pStyle w:val="NormalWeb"/>
              <w:rPr>
                <w:sz w:val="18"/>
                <w:szCs w:val="18"/>
              </w:rPr>
            </w:pPr>
            <w:r w:rsidRPr="005F7F02">
              <w:rPr>
                <w:sz w:val="18"/>
                <w:szCs w:val="18"/>
              </w:rPr>
              <w:t>2 (1.8%)</w:t>
            </w:r>
          </w:p>
        </w:tc>
        <w:tc>
          <w:tcPr>
            <w:tcW w:w="0" w:type="auto"/>
            <w:hideMark/>
          </w:tcPr>
          <w:p w14:paraId="487F247C" w14:textId="77777777" w:rsidR="00E23939" w:rsidRPr="005F7F02" w:rsidRDefault="00E23939" w:rsidP="00274277">
            <w:pPr>
              <w:pStyle w:val="NormalWeb"/>
              <w:rPr>
                <w:sz w:val="18"/>
                <w:szCs w:val="18"/>
              </w:rPr>
            </w:pPr>
            <w:r w:rsidRPr="005F7F02">
              <w:rPr>
                <w:sz w:val="18"/>
                <w:szCs w:val="18"/>
              </w:rPr>
              <w:t>781 (7.2%)</w:t>
            </w:r>
          </w:p>
        </w:tc>
        <w:tc>
          <w:tcPr>
            <w:tcW w:w="1907" w:type="dxa"/>
            <w:hideMark/>
          </w:tcPr>
          <w:p w14:paraId="50A7788C" w14:textId="77777777" w:rsidR="00E23939" w:rsidRPr="005F7F02" w:rsidRDefault="00E23939" w:rsidP="00274277">
            <w:pPr>
              <w:pStyle w:val="NormalWeb"/>
              <w:rPr>
                <w:sz w:val="18"/>
                <w:szCs w:val="18"/>
              </w:rPr>
            </w:pPr>
            <w:r w:rsidRPr="005F7F02">
              <w:rPr>
                <w:sz w:val="18"/>
                <w:szCs w:val="18"/>
              </w:rPr>
              <w:t>785 (6.0%)</w:t>
            </w:r>
          </w:p>
        </w:tc>
      </w:tr>
      <w:tr w:rsidR="00E23939" w:rsidRPr="005F7F02" w14:paraId="16F151BA" w14:textId="77777777" w:rsidTr="0098464B">
        <w:trPr>
          <w:cnfStyle w:val="000000010000" w:firstRow="0" w:lastRow="0" w:firstColumn="0" w:lastColumn="0" w:oddVBand="0" w:evenVBand="0" w:oddHBand="0" w:evenHBand="1" w:firstRowFirstColumn="0" w:firstRowLastColumn="0" w:lastRowFirstColumn="0" w:lastRowLastColumn="0"/>
        </w:trPr>
        <w:tc>
          <w:tcPr>
            <w:tcW w:w="0" w:type="auto"/>
            <w:hideMark/>
          </w:tcPr>
          <w:p w14:paraId="7963D331" w14:textId="77777777" w:rsidR="00E23939" w:rsidRPr="005F7F02" w:rsidRDefault="00E23939" w:rsidP="009F7664">
            <w:pPr>
              <w:pStyle w:val="NormalWeb"/>
              <w:jc w:val="left"/>
              <w:rPr>
                <w:sz w:val="18"/>
                <w:szCs w:val="18"/>
              </w:rPr>
            </w:pPr>
            <w:r w:rsidRPr="005F7F02">
              <w:rPr>
                <w:sz w:val="18"/>
                <w:szCs w:val="18"/>
              </w:rPr>
              <w:t>Tas.</w:t>
            </w:r>
            <w:r w:rsidRPr="00E66D4F">
              <w:rPr>
                <w:sz w:val="18"/>
                <w:szCs w:val="18"/>
                <w:vertAlign w:val="superscript"/>
              </w:rPr>
              <w:t>d</w:t>
            </w:r>
          </w:p>
        </w:tc>
        <w:tc>
          <w:tcPr>
            <w:tcW w:w="0" w:type="auto"/>
            <w:hideMark/>
          </w:tcPr>
          <w:p w14:paraId="05A9E60E" w14:textId="77777777" w:rsidR="00E23939" w:rsidRPr="005F7F02" w:rsidRDefault="00E23939" w:rsidP="00274277">
            <w:pPr>
              <w:pStyle w:val="NormalWeb"/>
              <w:rPr>
                <w:sz w:val="18"/>
                <w:szCs w:val="18"/>
              </w:rPr>
            </w:pPr>
            <w:r w:rsidRPr="005F7F02">
              <w:rPr>
                <w:sz w:val="18"/>
                <w:szCs w:val="18"/>
              </w:rPr>
              <w:t>4 (0.9%)</w:t>
            </w:r>
          </w:p>
        </w:tc>
        <w:tc>
          <w:tcPr>
            <w:tcW w:w="0" w:type="auto"/>
            <w:hideMark/>
          </w:tcPr>
          <w:p w14:paraId="61EB6640" w14:textId="77777777" w:rsidR="00E23939" w:rsidRPr="005F7F02" w:rsidRDefault="00E23939" w:rsidP="00274277">
            <w:pPr>
              <w:pStyle w:val="NormalWeb"/>
              <w:rPr>
                <w:sz w:val="18"/>
                <w:szCs w:val="18"/>
              </w:rPr>
            </w:pPr>
            <w:r w:rsidRPr="005F7F02">
              <w:rPr>
                <w:sz w:val="18"/>
                <w:szCs w:val="18"/>
              </w:rPr>
              <w:t>2 (0.6%)</w:t>
            </w:r>
          </w:p>
        </w:tc>
        <w:tc>
          <w:tcPr>
            <w:tcW w:w="0" w:type="auto"/>
            <w:hideMark/>
          </w:tcPr>
          <w:p w14:paraId="1EBE83D0" w14:textId="77777777" w:rsidR="00E23939" w:rsidRPr="005F7F02" w:rsidRDefault="00E23939" w:rsidP="00274277">
            <w:pPr>
              <w:pStyle w:val="NormalWeb"/>
              <w:rPr>
                <w:sz w:val="18"/>
                <w:szCs w:val="18"/>
              </w:rPr>
            </w:pPr>
            <w:r w:rsidRPr="005F7F02">
              <w:rPr>
                <w:sz w:val="18"/>
                <w:szCs w:val="18"/>
              </w:rPr>
              <w:t>0 (0.0%)</w:t>
            </w:r>
          </w:p>
        </w:tc>
        <w:tc>
          <w:tcPr>
            <w:tcW w:w="0" w:type="auto"/>
            <w:hideMark/>
          </w:tcPr>
          <w:p w14:paraId="0DD37EE2" w14:textId="77777777" w:rsidR="00E23939" w:rsidRPr="005F7F02" w:rsidRDefault="00E23939" w:rsidP="00274277">
            <w:pPr>
              <w:pStyle w:val="NormalWeb"/>
              <w:rPr>
                <w:sz w:val="18"/>
                <w:szCs w:val="18"/>
              </w:rPr>
            </w:pPr>
            <w:r w:rsidRPr="005F7F02">
              <w:rPr>
                <w:sz w:val="18"/>
                <w:szCs w:val="18"/>
              </w:rPr>
              <w:t>0 (0.0%)</w:t>
            </w:r>
          </w:p>
        </w:tc>
        <w:tc>
          <w:tcPr>
            <w:tcW w:w="0" w:type="auto"/>
            <w:hideMark/>
          </w:tcPr>
          <w:p w14:paraId="05B7600C" w14:textId="77777777" w:rsidR="00E23939" w:rsidRPr="005F7F02" w:rsidRDefault="00E23939" w:rsidP="00274277">
            <w:pPr>
              <w:pStyle w:val="NormalWeb"/>
              <w:rPr>
                <w:sz w:val="18"/>
                <w:szCs w:val="18"/>
              </w:rPr>
            </w:pPr>
            <w:r w:rsidRPr="005F7F02">
              <w:rPr>
                <w:sz w:val="18"/>
                <w:szCs w:val="18"/>
              </w:rPr>
              <w:t>37 (0.3%)</w:t>
            </w:r>
          </w:p>
        </w:tc>
        <w:tc>
          <w:tcPr>
            <w:tcW w:w="1907" w:type="dxa"/>
            <w:hideMark/>
          </w:tcPr>
          <w:p w14:paraId="66EC6BD2" w14:textId="77777777" w:rsidR="00E23939" w:rsidRPr="005F7F02" w:rsidRDefault="00E23939" w:rsidP="00274277">
            <w:pPr>
              <w:pStyle w:val="NormalWeb"/>
              <w:rPr>
                <w:sz w:val="18"/>
                <w:szCs w:val="18"/>
              </w:rPr>
            </w:pPr>
            <w:r w:rsidRPr="005F7F02">
              <w:rPr>
                <w:sz w:val="18"/>
                <w:szCs w:val="18"/>
              </w:rPr>
              <w:t>63 (0.5%)</w:t>
            </w:r>
          </w:p>
        </w:tc>
      </w:tr>
      <w:tr w:rsidR="00E23939" w:rsidRPr="005F7F02" w14:paraId="44C86620" w14:textId="77777777" w:rsidTr="0098464B">
        <w:tc>
          <w:tcPr>
            <w:tcW w:w="0" w:type="auto"/>
            <w:hideMark/>
          </w:tcPr>
          <w:p w14:paraId="42D8F867" w14:textId="77777777" w:rsidR="00E23939" w:rsidRPr="005F7F02" w:rsidRDefault="00E23939" w:rsidP="009F7664">
            <w:pPr>
              <w:pStyle w:val="NormalWeb"/>
              <w:jc w:val="left"/>
              <w:rPr>
                <w:sz w:val="18"/>
                <w:szCs w:val="18"/>
              </w:rPr>
            </w:pPr>
            <w:r w:rsidRPr="005F7F02">
              <w:rPr>
                <w:sz w:val="18"/>
                <w:szCs w:val="18"/>
              </w:rPr>
              <w:t>Vic.</w:t>
            </w:r>
            <w:r w:rsidRPr="00E66D4F">
              <w:rPr>
                <w:sz w:val="18"/>
                <w:szCs w:val="18"/>
                <w:vertAlign w:val="superscript"/>
              </w:rPr>
              <w:t>d</w:t>
            </w:r>
          </w:p>
        </w:tc>
        <w:tc>
          <w:tcPr>
            <w:tcW w:w="0" w:type="auto"/>
            <w:hideMark/>
          </w:tcPr>
          <w:p w14:paraId="18BE6B3A" w14:textId="77777777" w:rsidR="00E23939" w:rsidRPr="005F7F02" w:rsidRDefault="00E23939" w:rsidP="00274277">
            <w:pPr>
              <w:pStyle w:val="NormalWeb"/>
              <w:rPr>
                <w:sz w:val="18"/>
                <w:szCs w:val="18"/>
              </w:rPr>
            </w:pPr>
            <w:r w:rsidRPr="005F7F02">
              <w:rPr>
                <w:sz w:val="18"/>
                <w:szCs w:val="18"/>
              </w:rPr>
              <w:t>110 (25.4%)</w:t>
            </w:r>
          </w:p>
        </w:tc>
        <w:tc>
          <w:tcPr>
            <w:tcW w:w="0" w:type="auto"/>
            <w:hideMark/>
          </w:tcPr>
          <w:p w14:paraId="5C244172" w14:textId="77777777" w:rsidR="00E23939" w:rsidRPr="005F7F02" w:rsidRDefault="00E23939" w:rsidP="00274277">
            <w:pPr>
              <w:pStyle w:val="NormalWeb"/>
              <w:rPr>
                <w:sz w:val="18"/>
                <w:szCs w:val="18"/>
              </w:rPr>
            </w:pPr>
            <w:r w:rsidRPr="005F7F02">
              <w:rPr>
                <w:sz w:val="18"/>
                <w:szCs w:val="18"/>
              </w:rPr>
              <w:t>121 (35.7%)</w:t>
            </w:r>
          </w:p>
        </w:tc>
        <w:tc>
          <w:tcPr>
            <w:tcW w:w="0" w:type="auto"/>
            <w:hideMark/>
          </w:tcPr>
          <w:p w14:paraId="75EFA726" w14:textId="77777777" w:rsidR="00E23939" w:rsidRPr="005F7F02" w:rsidRDefault="00E23939" w:rsidP="00274277">
            <w:pPr>
              <w:pStyle w:val="NormalWeb"/>
              <w:rPr>
                <w:sz w:val="18"/>
                <w:szCs w:val="18"/>
              </w:rPr>
            </w:pPr>
            <w:r w:rsidRPr="005F7F02">
              <w:rPr>
                <w:sz w:val="18"/>
                <w:szCs w:val="18"/>
              </w:rPr>
              <w:t>88 (37.3%)</w:t>
            </w:r>
          </w:p>
        </w:tc>
        <w:tc>
          <w:tcPr>
            <w:tcW w:w="0" w:type="auto"/>
            <w:hideMark/>
          </w:tcPr>
          <w:p w14:paraId="05EC5CDC" w14:textId="77777777" w:rsidR="00E23939" w:rsidRPr="005F7F02" w:rsidRDefault="00E23939" w:rsidP="00274277">
            <w:pPr>
              <w:pStyle w:val="NormalWeb"/>
              <w:rPr>
                <w:sz w:val="18"/>
                <w:szCs w:val="18"/>
              </w:rPr>
            </w:pPr>
            <w:r w:rsidRPr="005F7F02">
              <w:rPr>
                <w:sz w:val="18"/>
                <w:szCs w:val="18"/>
              </w:rPr>
              <w:t>41 (37.6%)</w:t>
            </w:r>
          </w:p>
        </w:tc>
        <w:tc>
          <w:tcPr>
            <w:tcW w:w="0" w:type="auto"/>
            <w:hideMark/>
          </w:tcPr>
          <w:p w14:paraId="57B327BB" w14:textId="77777777" w:rsidR="00E23939" w:rsidRPr="005F7F02" w:rsidRDefault="00E23939" w:rsidP="00274277">
            <w:pPr>
              <w:pStyle w:val="NormalWeb"/>
              <w:rPr>
                <w:sz w:val="18"/>
                <w:szCs w:val="18"/>
              </w:rPr>
            </w:pPr>
            <w:r w:rsidRPr="005F7F02">
              <w:rPr>
                <w:sz w:val="18"/>
                <w:szCs w:val="18"/>
              </w:rPr>
              <w:t>3,064 (28.4%)</w:t>
            </w:r>
          </w:p>
        </w:tc>
        <w:tc>
          <w:tcPr>
            <w:tcW w:w="1907" w:type="dxa"/>
            <w:hideMark/>
          </w:tcPr>
          <w:p w14:paraId="0F081989" w14:textId="77777777" w:rsidR="00E23939" w:rsidRPr="005F7F02" w:rsidRDefault="00E23939" w:rsidP="00274277">
            <w:pPr>
              <w:pStyle w:val="NormalWeb"/>
              <w:rPr>
                <w:sz w:val="18"/>
                <w:szCs w:val="18"/>
              </w:rPr>
            </w:pPr>
            <w:r w:rsidRPr="005F7F02">
              <w:rPr>
                <w:sz w:val="18"/>
                <w:szCs w:val="18"/>
              </w:rPr>
              <w:t>4,564 (34.9%)</w:t>
            </w:r>
          </w:p>
        </w:tc>
      </w:tr>
      <w:tr w:rsidR="00E23939" w:rsidRPr="005F7F02" w14:paraId="612454F1" w14:textId="77777777" w:rsidTr="0098464B">
        <w:trPr>
          <w:cnfStyle w:val="000000010000" w:firstRow="0" w:lastRow="0" w:firstColumn="0" w:lastColumn="0" w:oddVBand="0" w:evenVBand="0" w:oddHBand="0" w:evenHBand="1" w:firstRowFirstColumn="0" w:firstRowLastColumn="0" w:lastRowFirstColumn="0" w:lastRowLastColumn="0"/>
        </w:trPr>
        <w:tc>
          <w:tcPr>
            <w:tcW w:w="0" w:type="auto"/>
            <w:hideMark/>
          </w:tcPr>
          <w:p w14:paraId="5702ACCB" w14:textId="77777777" w:rsidR="00E23939" w:rsidRPr="005F7F02" w:rsidRDefault="00E23939" w:rsidP="009F7664">
            <w:pPr>
              <w:pStyle w:val="NormalWeb"/>
              <w:jc w:val="left"/>
              <w:rPr>
                <w:sz w:val="18"/>
                <w:szCs w:val="18"/>
              </w:rPr>
            </w:pPr>
            <w:r w:rsidRPr="005F7F02">
              <w:rPr>
                <w:sz w:val="18"/>
                <w:szCs w:val="18"/>
              </w:rPr>
              <w:t>WA</w:t>
            </w:r>
            <w:r w:rsidRPr="00E66D4F">
              <w:rPr>
                <w:sz w:val="18"/>
                <w:szCs w:val="18"/>
                <w:vertAlign w:val="superscript"/>
              </w:rPr>
              <w:t>e</w:t>
            </w:r>
          </w:p>
        </w:tc>
        <w:tc>
          <w:tcPr>
            <w:tcW w:w="0" w:type="auto"/>
            <w:hideMark/>
          </w:tcPr>
          <w:p w14:paraId="1CABD96A" w14:textId="77777777" w:rsidR="00E23939" w:rsidRPr="005F7F02" w:rsidRDefault="00E23939" w:rsidP="00274277">
            <w:pPr>
              <w:pStyle w:val="NormalWeb"/>
              <w:rPr>
                <w:sz w:val="18"/>
                <w:szCs w:val="18"/>
              </w:rPr>
            </w:pPr>
            <w:r w:rsidRPr="005F7F02">
              <w:rPr>
                <w:sz w:val="18"/>
                <w:szCs w:val="18"/>
              </w:rPr>
              <w:t>18 (4.2%)</w:t>
            </w:r>
          </w:p>
        </w:tc>
        <w:tc>
          <w:tcPr>
            <w:tcW w:w="0" w:type="auto"/>
            <w:hideMark/>
          </w:tcPr>
          <w:p w14:paraId="07C0800B" w14:textId="77777777" w:rsidR="00E23939" w:rsidRPr="005F7F02" w:rsidRDefault="00E23939" w:rsidP="00274277">
            <w:pPr>
              <w:pStyle w:val="NormalWeb"/>
              <w:rPr>
                <w:sz w:val="18"/>
                <w:szCs w:val="18"/>
              </w:rPr>
            </w:pPr>
            <w:r w:rsidRPr="005F7F02">
              <w:rPr>
                <w:sz w:val="18"/>
                <w:szCs w:val="18"/>
              </w:rPr>
              <w:t>20 (5.9%)</w:t>
            </w:r>
          </w:p>
        </w:tc>
        <w:tc>
          <w:tcPr>
            <w:tcW w:w="0" w:type="auto"/>
            <w:hideMark/>
          </w:tcPr>
          <w:p w14:paraId="7EFCD2E0" w14:textId="77777777" w:rsidR="00E23939" w:rsidRPr="005F7F02" w:rsidRDefault="00E23939" w:rsidP="00274277">
            <w:pPr>
              <w:pStyle w:val="NormalWeb"/>
              <w:rPr>
                <w:sz w:val="18"/>
                <w:szCs w:val="18"/>
              </w:rPr>
            </w:pPr>
            <w:r w:rsidRPr="005F7F02">
              <w:rPr>
                <w:sz w:val="18"/>
                <w:szCs w:val="18"/>
              </w:rPr>
              <w:t>7 (3.0%)</w:t>
            </w:r>
          </w:p>
        </w:tc>
        <w:tc>
          <w:tcPr>
            <w:tcW w:w="0" w:type="auto"/>
            <w:hideMark/>
          </w:tcPr>
          <w:p w14:paraId="4432D402" w14:textId="77777777" w:rsidR="00E23939" w:rsidRPr="005F7F02" w:rsidRDefault="00E23939" w:rsidP="00274277">
            <w:pPr>
              <w:pStyle w:val="NormalWeb"/>
              <w:rPr>
                <w:sz w:val="18"/>
                <w:szCs w:val="18"/>
              </w:rPr>
            </w:pPr>
            <w:r w:rsidRPr="005F7F02">
              <w:rPr>
                <w:sz w:val="18"/>
                <w:szCs w:val="18"/>
              </w:rPr>
              <w:t>6 (5.5%)</w:t>
            </w:r>
          </w:p>
        </w:tc>
        <w:tc>
          <w:tcPr>
            <w:tcW w:w="0" w:type="auto"/>
            <w:hideMark/>
          </w:tcPr>
          <w:p w14:paraId="6CFC3BA6" w14:textId="77777777" w:rsidR="00E23939" w:rsidRPr="005F7F02" w:rsidRDefault="00E23939" w:rsidP="00274277">
            <w:pPr>
              <w:pStyle w:val="NormalWeb"/>
              <w:rPr>
                <w:sz w:val="18"/>
                <w:szCs w:val="18"/>
              </w:rPr>
            </w:pPr>
            <w:r w:rsidRPr="005F7F02">
              <w:rPr>
                <w:sz w:val="18"/>
                <w:szCs w:val="18"/>
              </w:rPr>
              <w:t>584 (5.4%)</w:t>
            </w:r>
          </w:p>
        </w:tc>
        <w:tc>
          <w:tcPr>
            <w:tcW w:w="1907" w:type="dxa"/>
            <w:hideMark/>
          </w:tcPr>
          <w:p w14:paraId="238930DD" w14:textId="77777777" w:rsidR="00E23939" w:rsidRPr="005F7F02" w:rsidRDefault="00E23939" w:rsidP="00274277">
            <w:pPr>
              <w:pStyle w:val="NormalWeb"/>
              <w:rPr>
                <w:sz w:val="18"/>
                <w:szCs w:val="18"/>
              </w:rPr>
            </w:pPr>
            <w:r w:rsidRPr="005F7F02">
              <w:rPr>
                <w:sz w:val="18"/>
                <w:szCs w:val="18"/>
              </w:rPr>
              <w:t>584 (4.5%)</w:t>
            </w:r>
          </w:p>
        </w:tc>
      </w:tr>
      <w:tr w:rsidR="00E23939" w:rsidRPr="005F6F62" w14:paraId="7405744D" w14:textId="77777777" w:rsidTr="0098464B">
        <w:tc>
          <w:tcPr>
            <w:tcW w:w="0" w:type="auto"/>
            <w:shd w:val="clear" w:color="auto" w:fill="F7ECDD"/>
            <w:hideMark/>
          </w:tcPr>
          <w:p w14:paraId="49DB8667" w14:textId="77777777" w:rsidR="00E23939" w:rsidRPr="005F6F62" w:rsidRDefault="00E23939" w:rsidP="009F7664">
            <w:pPr>
              <w:pStyle w:val="NormalWeb"/>
              <w:jc w:val="left"/>
              <w:rPr>
                <w:b/>
                <w:bCs/>
                <w:sz w:val="18"/>
                <w:szCs w:val="18"/>
              </w:rPr>
            </w:pPr>
            <w:r w:rsidRPr="005F6F62">
              <w:rPr>
                <w:b/>
                <w:bCs/>
                <w:sz w:val="18"/>
                <w:szCs w:val="18"/>
              </w:rPr>
              <w:t>Total</w:t>
            </w:r>
          </w:p>
        </w:tc>
        <w:tc>
          <w:tcPr>
            <w:tcW w:w="0" w:type="auto"/>
            <w:shd w:val="clear" w:color="auto" w:fill="F7ECDD"/>
            <w:hideMark/>
          </w:tcPr>
          <w:p w14:paraId="05C009FE" w14:textId="77777777" w:rsidR="00E23939" w:rsidRPr="005F6F62" w:rsidRDefault="00E23939" w:rsidP="00274277">
            <w:pPr>
              <w:pStyle w:val="NormalWeb"/>
              <w:rPr>
                <w:b/>
                <w:bCs/>
                <w:sz w:val="18"/>
                <w:szCs w:val="18"/>
              </w:rPr>
            </w:pPr>
            <w:r w:rsidRPr="005F6F62">
              <w:rPr>
                <w:b/>
                <w:bCs/>
                <w:sz w:val="18"/>
                <w:szCs w:val="18"/>
              </w:rPr>
              <w:t>433</w:t>
            </w:r>
          </w:p>
        </w:tc>
        <w:tc>
          <w:tcPr>
            <w:tcW w:w="0" w:type="auto"/>
            <w:shd w:val="clear" w:color="auto" w:fill="F7ECDD"/>
            <w:hideMark/>
          </w:tcPr>
          <w:p w14:paraId="334C1051" w14:textId="77777777" w:rsidR="00E23939" w:rsidRPr="005F6F62" w:rsidRDefault="00E23939" w:rsidP="00274277">
            <w:pPr>
              <w:pStyle w:val="NormalWeb"/>
              <w:rPr>
                <w:b/>
                <w:bCs/>
                <w:sz w:val="18"/>
                <w:szCs w:val="18"/>
              </w:rPr>
            </w:pPr>
            <w:r w:rsidRPr="005F6F62">
              <w:rPr>
                <w:b/>
                <w:bCs/>
                <w:sz w:val="18"/>
                <w:szCs w:val="18"/>
              </w:rPr>
              <w:t>339</w:t>
            </w:r>
          </w:p>
        </w:tc>
        <w:tc>
          <w:tcPr>
            <w:tcW w:w="0" w:type="auto"/>
            <w:shd w:val="clear" w:color="auto" w:fill="F7ECDD"/>
            <w:hideMark/>
          </w:tcPr>
          <w:p w14:paraId="081AD25D" w14:textId="77777777" w:rsidR="00E23939" w:rsidRPr="005F6F62" w:rsidRDefault="00E23939" w:rsidP="00274277">
            <w:pPr>
              <w:pStyle w:val="NormalWeb"/>
              <w:rPr>
                <w:b/>
                <w:bCs/>
                <w:sz w:val="18"/>
                <w:szCs w:val="18"/>
              </w:rPr>
            </w:pPr>
            <w:r w:rsidRPr="005F6F62">
              <w:rPr>
                <w:b/>
                <w:bCs/>
                <w:sz w:val="18"/>
                <w:szCs w:val="18"/>
              </w:rPr>
              <w:t>236</w:t>
            </w:r>
          </w:p>
        </w:tc>
        <w:tc>
          <w:tcPr>
            <w:tcW w:w="0" w:type="auto"/>
            <w:shd w:val="clear" w:color="auto" w:fill="F7ECDD"/>
            <w:hideMark/>
          </w:tcPr>
          <w:p w14:paraId="0804F296" w14:textId="77777777" w:rsidR="00E23939" w:rsidRPr="005F6F62" w:rsidRDefault="00E23939" w:rsidP="00274277">
            <w:pPr>
              <w:pStyle w:val="NormalWeb"/>
              <w:rPr>
                <w:b/>
                <w:bCs/>
                <w:sz w:val="18"/>
                <w:szCs w:val="18"/>
              </w:rPr>
            </w:pPr>
            <w:r w:rsidRPr="005F6F62">
              <w:rPr>
                <w:b/>
                <w:bCs/>
                <w:sz w:val="18"/>
                <w:szCs w:val="18"/>
              </w:rPr>
              <w:t>109</w:t>
            </w:r>
          </w:p>
        </w:tc>
        <w:tc>
          <w:tcPr>
            <w:tcW w:w="0" w:type="auto"/>
            <w:shd w:val="clear" w:color="auto" w:fill="F7ECDD"/>
            <w:hideMark/>
          </w:tcPr>
          <w:p w14:paraId="40DB0BD4" w14:textId="77777777" w:rsidR="00E23939" w:rsidRPr="005F6F62" w:rsidRDefault="00E23939" w:rsidP="00274277">
            <w:pPr>
              <w:pStyle w:val="NormalWeb"/>
              <w:rPr>
                <w:b/>
                <w:bCs/>
                <w:sz w:val="18"/>
                <w:szCs w:val="18"/>
              </w:rPr>
            </w:pPr>
            <w:r w:rsidRPr="005F6F62">
              <w:rPr>
                <w:b/>
                <w:bCs/>
                <w:sz w:val="18"/>
                <w:szCs w:val="18"/>
              </w:rPr>
              <w:t>10,789</w:t>
            </w:r>
          </w:p>
        </w:tc>
        <w:tc>
          <w:tcPr>
            <w:tcW w:w="1907" w:type="dxa"/>
            <w:shd w:val="clear" w:color="auto" w:fill="F7ECDD"/>
            <w:hideMark/>
          </w:tcPr>
          <w:p w14:paraId="2E61ABB8" w14:textId="77777777" w:rsidR="00E23939" w:rsidRPr="005F6F62" w:rsidRDefault="00E23939" w:rsidP="00274277">
            <w:pPr>
              <w:pStyle w:val="NormalWeb"/>
              <w:rPr>
                <w:b/>
                <w:bCs/>
                <w:sz w:val="18"/>
                <w:szCs w:val="18"/>
              </w:rPr>
            </w:pPr>
            <w:r w:rsidRPr="005F6F62">
              <w:rPr>
                <w:b/>
                <w:bCs/>
                <w:sz w:val="18"/>
                <w:szCs w:val="18"/>
              </w:rPr>
              <w:t>13,061</w:t>
            </w:r>
          </w:p>
        </w:tc>
      </w:tr>
    </w:tbl>
    <w:p w14:paraId="104BB299" w14:textId="77777777" w:rsidR="00E23939" w:rsidRDefault="00E23939" w:rsidP="00E23939">
      <w:pPr>
        <w:pStyle w:val="CDIfootnotes"/>
        <w:rPr>
          <w:lang w:val="en-GB"/>
        </w:rPr>
      </w:pPr>
      <w:r>
        <w:rPr>
          <w:lang w:val="en-GB"/>
        </w:rPr>
        <w:t>a</w:t>
      </w:r>
      <w:r>
        <w:rPr>
          <w:lang w:val="en-GB"/>
        </w:rPr>
        <w:tab/>
        <w:t>Source: NNDSS, extract from 31 August 2022 for deaths to 28 August 2022.</w:t>
      </w:r>
    </w:p>
    <w:p w14:paraId="430F5E8A" w14:textId="77777777" w:rsidR="00E23939" w:rsidRDefault="00E23939" w:rsidP="00E23939">
      <w:pPr>
        <w:pStyle w:val="CDIfootnotes"/>
        <w:rPr>
          <w:lang w:val="en-GB"/>
        </w:rPr>
      </w:pPr>
      <w:r>
        <w:rPr>
          <w:lang w:val="en-GB"/>
        </w:rPr>
        <w:t>b</w:t>
      </w:r>
      <w:r>
        <w:rPr>
          <w:lang w:val="en-GB"/>
        </w:rPr>
        <w:tab/>
        <w:t>Deaths are categorised into time periods using date of death. Deaths with a missing date of death are classified using date of illness onset.</w:t>
      </w:r>
    </w:p>
    <w:p w14:paraId="3FAAAE7F" w14:textId="77777777" w:rsidR="00E23939" w:rsidRDefault="00E23939" w:rsidP="00E23939">
      <w:pPr>
        <w:pStyle w:val="CDIfootnotes"/>
        <w:rPr>
          <w:lang w:val="en-GB"/>
        </w:rPr>
      </w:pPr>
      <w:r>
        <w:rPr>
          <w:lang w:val="en-GB"/>
        </w:rPr>
        <w:t>c</w:t>
      </w:r>
      <w:r>
        <w:rPr>
          <w:lang w:val="en-GB"/>
        </w:rPr>
        <w:tab/>
        <w:t>ACT: Australian Capital Territory; NSW: New South Wales; NT: Northern Territory; Qld: Queensland; SA: South Australia; Tas.: Tasmania; Vic.: Victoria; WA: Western Australia.</w:t>
      </w:r>
    </w:p>
    <w:p w14:paraId="11F51A3A" w14:textId="77777777" w:rsidR="00E23939" w:rsidRDefault="00E23939" w:rsidP="00E23939">
      <w:pPr>
        <w:pStyle w:val="CDIfootnotes"/>
        <w:rPr>
          <w:lang w:val="en-GB"/>
        </w:rPr>
      </w:pPr>
      <w:r>
        <w:rPr>
          <w:lang w:val="en-GB"/>
        </w:rPr>
        <w:t>d</w:t>
      </w:r>
      <w:r>
        <w:rPr>
          <w:lang w:val="en-GB"/>
        </w:rPr>
        <w:tab/>
        <w:t>At the time of extraction, probable cases were not yet available from the Northern Territory, or Tasmania; and were incomplete from Victoria since 29 July. At the time of extraction, Queensland was only reporting cases that were conducted in a clinical setting; self-administered probable cases were not reported to NNDSS.</w:t>
      </w:r>
    </w:p>
    <w:p w14:paraId="02FBDF9E" w14:textId="77777777" w:rsidR="00E23939" w:rsidRDefault="00E23939" w:rsidP="00E23939">
      <w:pPr>
        <w:pStyle w:val="CDIfootnotes"/>
        <w:rPr>
          <w:lang w:val="en-GB"/>
        </w:rPr>
      </w:pPr>
      <w:r>
        <w:rPr>
          <w:lang w:val="en-GB"/>
        </w:rPr>
        <w:t>e</w:t>
      </w:r>
      <w:r>
        <w:rPr>
          <w:lang w:val="en-GB"/>
        </w:rPr>
        <w:tab/>
        <w:t>Due to transmission issues, data are incomplete for confirmed cases from Western Australia since 10 July 2022.</w:t>
      </w:r>
    </w:p>
    <w:p w14:paraId="0D3236BF" w14:textId="366FDF8D" w:rsidR="0064488D" w:rsidRPr="005F6F62" w:rsidRDefault="0064488D" w:rsidP="0064488D">
      <w:pPr>
        <w:pStyle w:val="CDIFigures"/>
      </w:pPr>
      <w:r w:rsidRPr="005F6F62">
        <w:rPr>
          <w:rStyle w:val="Strong"/>
          <w:b/>
          <w:bCs w:val="0"/>
        </w:rPr>
        <w:t>Table 8: COVID-19 associated case fatality rates, among cases notified to NNDSS, by age group and date of onset, 1</w:t>
      </w:r>
      <w:r w:rsidR="00DC4C88">
        <w:rPr>
          <w:rStyle w:val="Strong"/>
          <w:b/>
          <w:bCs w:val="0"/>
        </w:rPr>
        <w:t> </w:t>
      </w:r>
      <w:r w:rsidRPr="005F6F62">
        <w:rPr>
          <w:rStyle w:val="Strong"/>
          <w:b/>
          <w:bCs w:val="0"/>
        </w:rPr>
        <w:t>January 2020 to 14 August 2022</w:t>
      </w:r>
      <w:r w:rsidRPr="005F6F62">
        <w:rPr>
          <w:rStyle w:val="Strong"/>
          <w:b/>
          <w:bCs w:val="0"/>
          <w:vertAlign w:val="superscript"/>
        </w:rPr>
        <w:t>a,b</w:t>
      </w:r>
    </w:p>
    <w:tbl>
      <w:tblPr>
        <w:tblStyle w:val="CDI-StandardTable"/>
        <w:tblW w:w="0" w:type="auto"/>
        <w:tblCellMar>
          <w:top w:w="28" w:type="dxa"/>
          <w:bottom w:w="28" w:type="dxa"/>
        </w:tblCellMar>
        <w:tblLook w:val="04A0" w:firstRow="1" w:lastRow="0" w:firstColumn="1" w:lastColumn="0" w:noHBand="0" w:noVBand="1"/>
        <w:tblDescription w:val="A table detailing case fatality rates by age group, for cases with an onset date during the latest BA.5 wave to date (15 June – 14 August 2022); during the BA.2 wave (1 March – 14 June 2022); during the BA.1 wave (15 December 2021 – 28 February 2022); during the entire Omicron wave to date (15 December 2021 – 14 August 2022); during the Delta wave (16 June 2021 – 14 December 2021) and for the pandemic to date (commencing 1 January 2020). The tabulated rates show that the case fatality rate increases with increasing age, with case fatality rates of &lt; 0.05% for those less than 30 years of age, regardless of the prevalent SARS-CoV-2 variant or subvariant during sequential waves of the pandemic. Conversely, the case fatality rate in those aged 90 years and over is 7.58% for the pandemic to date, though case fatality rates due to the Omicron subvariants (BA.1, BA.2 and BA.5) have been lower than the corresponding Delta-wave rates in each age group. Amongst all cases, the overall case fatality rate for the pandemic to date is 0.13%, with overall case fatality rates across the main waves to date of 0.70% (Delta), 0.15% (BA.1), 0.10% (BA.2) and 0.17% (BA.5). &#10;"/>
      </w:tblPr>
      <w:tblGrid>
        <w:gridCol w:w="849"/>
        <w:gridCol w:w="1321"/>
        <w:gridCol w:w="1236"/>
        <w:gridCol w:w="1932"/>
        <w:gridCol w:w="1859"/>
        <w:gridCol w:w="1566"/>
        <w:gridCol w:w="1703"/>
      </w:tblGrid>
      <w:tr w:rsidR="0064488D" w:rsidRPr="005F7F02" w14:paraId="4185563C" w14:textId="77777777" w:rsidTr="0098464B">
        <w:trPr>
          <w:cnfStyle w:val="100000000000" w:firstRow="1" w:lastRow="0" w:firstColumn="0" w:lastColumn="0" w:oddVBand="0" w:evenVBand="0" w:oddHBand="0" w:evenHBand="0" w:firstRowFirstColumn="0" w:firstRowLastColumn="0" w:lastRowFirstColumn="0" w:lastRowLastColumn="0"/>
          <w:tblHeader/>
        </w:trPr>
        <w:tc>
          <w:tcPr>
            <w:tcW w:w="0" w:type="auto"/>
            <w:hideMark/>
          </w:tcPr>
          <w:p w14:paraId="5A6B00BF" w14:textId="77777777" w:rsidR="0064488D" w:rsidRPr="005F7F02" w:rsidRDefault="0064488D" w:rsidP="009F7664">
            <w:pPr>
              <w:pStyle w:val="NormalWeb"/>
              <w:jc w:val="left"/>
              <w:rPr>
                <w:sz w:val="18"/>
                <w:szCs w:val="18"/>
              </w:rPr>
            </w:pPr>
            <w:r w:rsidRPr="005F7F02">
              <w:rPr>
                <w:sz w:val="18"/>
                <w:szCs w:val="18"/>
              </w:rPr>
              <w:t>Age group</w:t>
            </w:r>
          </w:p>
        </w:tc>
        <w:tc>
          <w:tcPr>
            <w:tcW w:w="0" w:type="auto"/>
            <w:hideMark/>
          </w:tcPr>
          <w:p w14:paraId="5608848A" w14:textId="77777777" w:rsidR="0064488D" w:rsidRPr="005F7F02" w:rsidRDefault="0064488D" w:rsidP="00274277">
            <w:pPr>
              <w:pStyle w:val="NormalWeb"/>
              <w:rPr>
                <w:sz w:val="18"/>
                <w:szCs w:val="18"/>
              </w:rPr>
            </w:pPr>
            <w:r w:rsidRPr="005F7F02">
              <w:rPr>
                <w:sz w:val="18"/>
                <w:szCs w:val="18"/>
              </w:rPr>
              <w:t>BA.5</w:t>
            </w:r>
            <w:r w:rsidRPr="005F7F02">
              <w:rPr>
                <w:sz w:val="18"/>
                <w:szCs w:val="18"/>
              </w:rPr>
              <w:br/>
              <w:t>15 June – 14 August 2022</w:t>
            </w:r>
          </w:p>
        </w:tc>
        <w:tc>
          <w:tcPr>
            <w:tcW w:w="0" w:type="auto"/>
            <w:hideMark/>
          </w:tcPr>
          <w:p w14:paraId="1FD18437" w14:textId="77777777" w:rsidR="0064488D" w:rsidRPr="005F7F02" w:rsidRDefault="0064488D" w:rsidP="00274277">
            <w:pPr>
              <w:pStyle w:val="NormalWeb"/>
              <w:rPr>
                <w:sz w:val="18"/>
                <w:szCs w:val="18"/>
              </w:rPr>
            </w:pPr>
            <w:r w:rsidRPr="005F7F02">
              <w:rPr>
                <w:sz w:val="18"/>
                <w:szCs w:val="18"/>
              </w:rPr>
              <w:t>BA.2</w:t>
            </w:r>
            <w:r w:rsidRPr="005F7F02">
              <w:rPr>
                <w:sz w:val="18"/>
                <w:szCs w:val="18"/>
              </w:rPr>
              <w:br/>
              <w:t>1 March – 14 June 2022</w:t>
            </w:r>
          </w:p>
        </w:tc>
        <w:tc>
          <w:tcPr>
            <w:tcW w:w="0" w:type="auto"/>
            <w:hideMark/>
          </w:tcPr>
          <w:p w14:paraId="43CA02E7" w14:textId="77777777" w:rsidR="0064488D" w:rsidRPr="005F7F02" w:rsidRDefault="0064488D" w:rsidP="00274277">
            <w:pPr>
              <w:pStyle w:val="NormalWeb"/>
              <w:rPr>
                <w:sz w:val="18"/>
                <w:szCs w:val="18"/>
              </w:rPr>
            </w:pPr>
            <w:r w:rsidRPr="005F7F02">
              <w:rPr>
                <w:sz w:val="18"/>
                <w:szCs w:val="18"/>
              </w:rPr>
              <w:t>BA.1</w:t>
            </w:r>
            <w:r w:rsidRPr="005F7F02">
              <w:rPr>
                <w:sz w:val="18"/>
                <w:szCs w:val="18"/>
              </w:rPr>
              <w:br/>
              <w:t>15 December 2021 – 28 February 2022</w:t>
            </w:r>
          </w:p>
        </w:tc>
        <w:tc>
          <w:tcPr>
            <w:tcW w:w="0" w:type="auto"/>
            <w:hideMark/>
          </w:tcPr>
          <w:p w14:paraId="37DE385A" w14:textId="77777777" w:rsidR="0064488D" w:rsidRPr="005F7F02" w:rsidRDefault="0064488D" w:rsidP="00274277">
            <w:pPr>
              <w:pStyle w:val="NormalWeb"/>
              <w:rPr>
                <w:sz w:val="18"/>
                <w:szCs w:val="18"/>
              </w:rPr>
            </w:pPr>
            <w:r w:rsidRPr="005F7F02">
              <w:rPr>
                <w:sz w:val="18"/>
                <w:szCs w:val="18"/>
              </w:rPr>
              <w:t>Omicron</w:t>
            </w:r>
            <w:r w:rsidRPr="005F7F02">
              <w:rPr>
                <w:sz w:val="18"/>
                <w:szCs w:val="18"/>
              </w:rPr>
              <w:br/>
              <w:t>15 December 2021 – 14 August 2022</w:t>
            </w:r>
          </w:p>
        </w:tc>
        <w:tc>
          <w:tcPr>
            <w:tcW w:w="0" w:type="auto"/>
            <w:hideMark/>
          </w:tcPr>
          <w:p w14:paraId="6324A5C4" w14:textId="77777777" w:rsidR="0064488D" w:rsidRPr="005F7F02" w:rsidRDefault="0064488D" w:rsidP="00274277">
            <w:pPr>
              <w:pStyle w:val="NormalWeb"/>
              <w:rPr>
                <w:sz w:val="18"/>
                <w:szCs w:val="18"/>
              </w:rPr>
            </w:pPr>
            <w:r w:rsidRPr="005F7F02">
              <w:rPr>
                <w:sz w:val="18"/>
                <w:szCs w:val="18"/>
              </w:rPr>
              <w:t>Delta</w:t>
            </w:r>
            <w:r>
              <w:rPr>
                <w:sz w:val="18"/>
                <w:szCs w:val="18"/>
              </w:rPr>
              <w:br/>
            </w:r>
            <w:r w:rsidRPr="005F7F02">
              <w:rPr>
                <w:sz w:val="18"/>
                <w:szCs w:val="18"/>
              </w:rPr>
              <w:t>16 June – 14 December 2021</w:t>
            </w:r>
          </w:p>
        </w:tc>
        <w:tc>
          <w:tcPr>
            <w:tcW w:w="0" w:type="auto"/>
            <w:hideMark/>
          </w:tcPr>
          <w:p w14:paraId="0FF83E93" w14:textId="77777777" w:rsidR="0064488D" w:rsidRPr="005F7F02" w:rsidRDefault="0064488D" w:rsidP="00274277">
            <w:pPr>
              <w:pStyle w:val="NormalWeb"/>
              <w:rPr>
                <w:sz w:val="18"/>
                <w:szCs w:val="18"/>
              </w:rPr>
            </w:pPr>
            <w:r w:rsidRPr="005F7F02">
              <w:rPr>
                <w:sz w:val="18"/>
                <w:szCs w:val="18"/>
              </w:rPr>
              <w:t>Pandemic</w:t>
            </w:r>
            <w:r w:rsidRPr="005F7F02">
              <w:rPr>
                <w:sz w:val="18"/>
                <w:szCs w:val="18"/>
              </w:rPr>
              <w:br/>
              <w:t>1 January 2020 – 14 August 2022</w:t>
            </w:r>
          </w:p>
        </w:tc>
      </w:tr>
      <w:tr w:rsidR="0064488D" w:rsidRPr="005F7F02" w14:paraId="7E3B3E4E" w14:textId="77777777" w:rsidTr="0098464B">
        <w:tc>
          <w:tcPr>
            <w:tcW w:w="0" w:type="auto"/>
            <w:hideMark/>
          </w:tcPr>
          <w:p w14:paraId="334A048E" w14:textId="77777777" w:rsidR="0064488D" w:rsidRPr="005F7F02" w:rsidRDefault="0064488D" w:rsidP="009F7664">
            <w:pPr>
              <w:pStyle w:val="NormalWeb"/>
              <w:jc w:val="left"/>
              <w:rPr>
                <w:sz w:val="18"/>
                <w:szCs w:val="18"/>
              </w:rPr>
            </w:pPr>
            <w:r w:rsidRPr="005F7F02">
              <w:rPr>
                <w:sz w:val="18"/>
                <w:szCs w:val="18"/>
              </w:rPr>
              <w:t>0–4</w:t>
            </w:r>
          </w:p>
        </w:tc>
        <w:tc>
          <w:tcPr>
            <w:tcW w:w="0" w:type="auto"/>
            <w:hideMark/>
          </w:tcPr>
          <w:p w14:paraId="399D7D60"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69DF91C8"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40E8918E"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3524BDA4"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5D8C1A3D" w14:textId="77777777" w:rsidR="0064488D" w:rsidRPr="005F7F02" w:rsidRDefault="0064488D" w:rsidP="00274277">
            <w:pPr>
              <w:pStyle w:val="NormalWeb"/>
              <w:rPr>
                <w:sz w:val="18"/>
                <w:szCs w:val="18"/>
              </w:rPr>
            </w:pPr>
            <w:r w:rsidRPr="005F7F02">
              <w:rPr>
                <w:sz w:val="18"/>
                <w:szCs w:val="18"/>
              </w:rPr>
              <w:t>0.00%</w:t>
            </w:r>
          </w:p>
        </w:tc>
        <w:tc>
          <w:tcPr>
            <w:tcW w:w="0" w:type="auto"/>
            <w:hideMark/>
          </w:tcPr>
          <w:p w14:paraId="62D771F2" w14:textId="77777777" w:rsidR="0064488D" w:rsidRPr="005F7F02" w:rsidRDefault="0064488D" w:rsidP="00274277">
            <w:pPr>
              <w:pStyle w:val="NormalWeb"/>
              <w:rPr>
                <w:sz w:val="18"/>
                <w:szCs w:val="18"/>
              </w:rPr>
            </w:pPr>
            <w:r w:rsidRPr="005F7F02">
              <w:rPr>
                <w:sz w:val="18"/>
                <w:szCs w:val="18"/>
              </w:rPr>
              <w:t>&lt; 0.05%</w:t>
            </w:r>
          </w:p>
        </w:tc>
      </w:tr>
      <w:tr w:rsidR="0064488D" w:rsidRPr="005F7F02" w14:paraId="4B378931" w14:textId="77777777" w:rsidTr="0098464B">
        <w:trPr>
          <w:cnfStyle w:val="000000010000" w:firstRow="0" w:lastRow="0" w:firstColumn="0" w:lastColumn="0" w:oddVBand="0" w:evenVBand="0" w:oddHBand="0" w:evenHBand="1" w:firstRowFirstColumn="0" w:firstRowLastColumn="0" w:lastRowFirstColumn="0" w:lastRowLastColumn="0"/>
        </w:trPr>
        <w:tc>
          <w:tcPr>
            <w:tcW w:w="0" w:type="auto"/>
            <w:hideMark/>
          </w:tcPr>
          <w:p w14:paraId="41D23E08" w14:textId="77777777" w:rsidR="0064488D" w:rsidRPr="005F7F02" w:rsidRDefault="0064488D" w:rsidP="009F7664">
            <w:pPr>
              <w:pStyle w:val="NormalWeb"/>
              <w:jc w:val="left"/>
              <w:rPr>
                <w:sz w:val="18"/>
                <w:szCs w:val="18"/>
              </w:rPr>
            </w:pPr>
            <w:r w:rsidRPr="005F7F02">
              <w:rPr>
                <w:sz w:val="18"/>
                <w:szCs w:val="18"/>
              </w:rPr>
              <w:t>5–11</w:t>
            </w:r>
          </w:p>
        </w:tc>
        <w:tc>
          <w:tcPr>
            <w:tcW w:w="0" w:type="auto"/>
            <w:hideMark/>
          </w:tcPr>
          <w:p w14:paraId="39A290F3" w14:textId="77777777" w:rsidR="0064488D" w:rsidRPr="005F7F02" w:rsidRDefault="0064488D" w:rsidP="00274277">
            <w:pPr>
              <w:pStyle w:val="NormalWeb"/>
              <w:rPr>
                <w:sz w:val="18"/>
                <w:szCs w:val="18"/>
              </w:rPr>
            </w:pPr>
            <w:r w:rsidRPr="005F7F02">
              <w:rPr>
                <w:sz w:val="18"/>
                <w:szCs w:val="18"/>
              </w:rPr>
              <w:t>0.00%</w:t>
            </w:r>
          </w:p>
        </w:tc>
        <w:tc>
          <w:tcPr>
            <w:tcW w:w="0" w:type="auto"/>
            <w:hideMark/>
          </w:tcPr>
          <w:p w14:paraId="2C9F7E2A" w14:textId="77777777" w:rsidR="0064488D" w:rsidRPr="005F7F02" w:rsidRDefault="0064488D" w:rsidP="00274277">
            <w:pPr>
              <w:pStyle w:val="NormalWeb"/>
              <w:rPr>
                <w:sz w:val="18"/>
                <w:szCs w:val="18"/>
              </w:rPr>
            </w:pPr>
            <w:r w:rsidRPr="005F7F02">
              <w:rPr>
                <w:sz w:val="18"/>
                <w:szCs w:val="18"/>
              </w:rPr>
              <w:t>0.00%</w:t>
            </w:r>
          </w:p>
        </w:tc>
        <w:tc>
          <w:tcPr>
            <w:tcW w:w="0" w:type="auto"/>
            <w:hideMark/>
          </w:tcPr>
          <w:p w14:paraId="7DB7DA76"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1144CC78"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1764C4C7"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0FDDCE14" w14:textId="77777777" w:rsidR="0064488D" w:rsidRPr="005F7F02" w:rsidRDefault="0064488D" w:rsidP="00274277">
            <w:pPr>
              <w:pStyle w:val="NormalWeb"/>
              <w:rPr>
                <w:sz w:val="18"/>
                <w:szCs w:val="18"/>
              </w:rPr>
            </w:pPr>
            <w:r w:rsidRPr="005F7F02">
              <w:rPr>
                <w:sz w:val="18"/>
                <w:szCs w:val="18"/>
              </w:rPr>
              <w:t>&lt; 0.05%</w:t>
            </w:r>
          </w:p>
        </w:tc>
      </w:tr>
      <w:tr w:rsidR="0064488D" w:rsidRPr="005F7F02" w14:paraId="359376DB" w14:textId="77777777" w:rsidTr="0098464B">
        <w:tc>
          <w:tcPr>
            <w:tcW w:w="0" w:type="auto"/>
            <w:hideMark/>
          </w:tcPr>
          <w:p w14:paraId="2C96F1EC" w14:textId="77777777" w:rsidR="0064488D" w:rsidRPr="005F7F02" w:rsidRDefault="0064488D" w:rsidP="009F7664">
            <w:pPr>
              <w:pStyle w:val="NormalWeb"/>
              <w:jc w:val="left"/>
              <w:rPr>
                <w:sz w:val="18"/>
                <w:szCs w:val="18"/>
              </w:rPr>
            </w:pPr>
            <w:r w:rsidRPr="005F7F02">
              <w:rPr>
                <w:sz w:val="18"/>
                <w:szCs w:val="18"/>
              </w:rPr>
              <w:t>12–15</w:t>
            </w:r>
          </w:p>
        </w:tc>
        <w:tc>
          <w:tcPr>
            <w:tcW w:w="0" w:type="auto"/>
            <w:hideMark/>
          </w:tcPr>
          <w:p w14:paraId="35CBAB66" w14:textId="77777777" w:rsidR="0064488D" w:rsidRPr="005F7F02" w:rsidRDefault="0064488D" w:rsidP="00274277">
            <w:pPr>
              <w:pStyle w:val="NormalWeb"/>
              <w:rPr>
                <w:sz w:val="18"/>
                <w:szCs w:val="18"/>
              </w:rPr>
            </w:pPr>
            <w:r w:rsidRPr="005F7F02">
              <w:rPr>
                <w:sz w:val="18"/>
                <w:szCs w:val="18"/>
              </w:rPr>
              <w:t>0.00%</w:t>
            </w:r>
          </w:p>
        </w:tc>
        <w:tc>
          <w:tcPr>
            <w:tcW w:w="0" w:type="auto"/>
            <w:hideMark/>
          </w:tcPr>
          <w:p w14:paraId="617B3887" w14:textId="77777777" w:rsidR="0064488D" w:rsidRPr="005F7F02" w:rsidRDefault="0064488D" w:rsidP="00274277">
            <w:pPr>
              <w:pStyle w:val="NormalWeb"/>
              <w:rPr>
                <w:sz w:val="18"/>
                <w:szCs w:val="18"/>
              </w:rPr>
            </w:pPr>
            <w:r w:rsidRPr="005F7F02">
              <w:rPr>
                <w:sz w:val="18"/>
                <w:szCs w:val="18"/>
              </w:rPr>
              <w:t>0.00%</w:t>
            </w:r>
          </w:p>
        </w:tc>
        <w:tc>
          <w:tcPr>
            <w:tcW w:w="0" w:type="auto"/>
            <w:hideMark/>
          </w:tcPr>
          <w:p w14:paraId="4F347007"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29BAA658"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788C43B9"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380F1488" w14:textId="77777777" w:rsidR="0064488D" w:rsidRPr="005F7F02" w:rsidRDefault="0064488D" w:rsidP="00274277">
            <w:pPr>
              <w:pStyle w:val="NormalWeb"/>
              <w:rPr>
                <w:sz w:val="18"/>
                <w:szCs w:val="18"/>
              </w:rPr>
            </w:pPr>
            <w:r w:rsidRPr="005F7F02">
              <w:rPr>
                <w:sz w:val="18"/>
                <w:szCs w:val="18"/>
              </w:rPr>
              <w:t>&lt; 0.05%</w:t>
            </w:r>
          </w:p>
        </w:tc>
      </w:tr>
      <w:tr w:rsidR="0064488D" w:rsidRPr="005F7F02" w14:paraId="78E8F5DD" w14:textId="77777777" w:rsidTr="0098464B">
        <w:trPr>
          <w:cnfStyle w:val="000000010000" w:firstRow="0" w:lastRow="0" w:firstColumn="0" w:lastColumn="0" w:oddVBand="0" w:evenVBand="0" w:oddHBand="0" w:evenHBand="1" w:firstRowFirstColumn="0" w:firstRowLastColumn="0" w:lastRowFirstColumn="0" w:lastRowLastColumn="0"/>
        </w:trPr>
        <w:tc>
          <w:tcPr>
            <w:tcW w:w="0" w:type="auto"/>
            <w:hideMark/>
          </w:tcPr>
          <w:p w14:paraId="7543740A" w14:textId="77777777" w:rsidR="0064488D" w:rsidRPr="005F7F02" w:rsidRDefault="0064488D" w:rsidP="009F7664">
            <w:pPr>
              <w:pStyle w:val="NormalWeb"/>
              <w:jc w:val="left"/>
              <w:rPr>
                <w:sz w:val="18"/>
                <w:szCs w:val="18"/>
              </w:rPr>
            </w:pPr>
            <w:r w:rsidRPr="005F7F02">
              <w:rPr>
                <w:sz w:val="18"/>
                <w:szCs w:val="18"/>
              </w:rPr>
              <w:t>16–17</w:t>
            </w:r>
          </w:p>
        </w:tc>
        <w:tc>
          <w:tcPr>
            <w:tcW w:w="0" w:type="auto"/>
            <w:hideMark/>
          </w:tcPr>
          <w:p w14:paraId="37C7A496" w14:textId="77777777" w:rsidR="0064488D" w:rsidRPr="005F7F02" w:rsidRDefault="0064488D" w:rsidP="00274277">
            <w:pPr>
              <w:pStyle w:val="NormalWeb"/>
              <w:rPr>
                <w:sz w:val="18"/>
                <w:szCs w:val="18"/>
              </w:rPr>
            </w:pPr>
            <w:r w:rsidRPr="005F7F02">
              <w:rPr>
                <w:sz w:val="18"/>
                <w:szCs w:val="18"/>
              </w:rPr>
              <w:t>0.00%</w:t>
            </w:r>
          </w:p>
        </w:tc>
        <w:tc>
          <w:tcPr>
            <w:tcW w:w="0" w:type="auto"/>
            <w:hideMark/>
          </w:tcPr>
          <w:p w14:paraId="0101D933"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3EF630AD" w14:textId="77777777" w:rsidR="0064488D" w:rsidRPr="005F7F02" w:rsidRDefault="0064488D" w:rsidP="00274277">
            <w:pPr>
              <w:pStyle w:val="NormalWeb"/>
              <w:rPr>
                <w:sz w:val="18"/>
                <w:szCs w:val="18"/>
              </w:rPr>
            </w:pPr>
            <w:r w:rsidRPr="005F7F02">
              <w:rPr>
                <w:sz w:val="18"/>
                <w:szCs w:val="18"/>
              </w:rPr>
              <w:t>0.00%</w:t>
            </w:r>
          </w:p>
        </w:tc>
        <w:tc>
          <w:tcPr>
            <w:tcW w:w="0" w:type="auto"/>
            <w:hideMark/>
          </w:tcPr>
          <w:p w14:paraId="05B62AB4"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3890EFC4" w14:textId="77777777" w:rsidR="0064488D" w:rsidRPr="005F7F02" w:rsidRDefault="0064488D" w:rsidP="00274277">
            <w:pPr>
              <w:pStyle w:val="NormalWeb"/>
              <w:rPr>
                <w:sz w:val="18"/>
                <w:szCs w:val="18"/>
              </w:rPr>
            </w:pPr>
            <w:r w:rsidRPr="005F7F02">
              <w:rPr>
                <w:sz w:val="18"/>
                <w:szCs w:val="18"/>
              </w:rPr>
              <w:t>0.00%</w:t>
            </w:r>
          </w:p>
        </w:tc>
        <w:tc>
          <w:tcPr>
            <w:tcW w:w="0" w:type="auto"/>
            <w:hideMark/>
          </w:tcPr>
          <w:p w14:paraId="2B4B0AC5" w14:textId="77777777" w:rsidR="0064488D" w:rsidRPr="005F7F02" w:rsidRDefault="0064488D" w:rsidP="00274277">
            <w:pPr>
              <w:pStyle w:val="NormalWeb"/>
              <w:rPr>
                <w:sz w:val="18"/>
                <w:szCs w:val="18"/>
              </w:rPr>
            </w:pPr>
            <w:r w:rsidRPr="005F7F02">
              <w:rPr>
                <w:sz w:val="18"/>
                <w:szCs w:val="18"/>
              </w:rPr>
              <w:t>&lt; 0.05%</w:t>
            </w:r>
          </w:p>
        </w:tc>
      </w:tr>
      <w:tr w:rsidR="0064488D" w:rsidRPr="005F7F02" w14:paraId="7F0A29F6" w14:textId="77777777" w:rsidTr="0098464B">
        <w:tc>
          <w:tcPr>
            <w:tcW w:w="0" w:type="auto"/>
            <w:hideMark/>
          </w:tcPr>
          <w:p w14:paraId="1C2D185F" w14:textId="77777777" w:rsidR="0064488D" w:rsidRPr="005F7F02" w:rsidRDefault="0064488D" w:rsidP="009F7664">
            <w:pPr>
              <w:pStyle w:val="NormalWeb"/>
              <w:jc w:val="left"/>
              <w:rPr>
                <w:sz w:val="18"/>
                <w:szCs w:val="18"/>
              </w:rPr>
            </w:pPr>
            <w:r w:rsidRPr="005F7F02">
              <w:rPr>
                <w:sz w:val="18"/>
                <w:szCs w:val="18"/>
              </w:rPr>
              <w:t>18–29</w:t>
            </w:r>
          </w:p>
        </w:tc>
        <w:tc>
          <w:tcPr>
            <w:tcW w:w="0" w:type="auto"/>
            <w:hideMark/>
          </w:tcPr>
          <w:p w14:paraId="090CBC5F"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48A34368"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3A5DBDC8"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394662B2"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5C45139D"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610E5CC7" w14:textId="77777777" w:rsidR="0064488D" w:rsidRPr="005F7F02" w:rsidRDefault="0064488D" w:rsidP="00274277">
            <w:pPr>
              <w:pStyle w:val="NormalWeb"/>
              <w:rPr>
                <w:sz w:val="18"/>
                <w:szCs w:val="18"/>
              </w:rPr>
            </w:pPr>
            <w:r w:rsidRPr="005F7F02">
              <w:rPr>
                <w:sz w:val="18"/>
                <w:szCs w:val="18"/>
              </w:rPr>
              <w:t>&lt; 0.05%</w:t>
            </w:r>
          </w:p>
        </w:tc>
      </w:tr>
      <w:tr w:rsidR="0064488D" w:rsidRPr="005F7F02" w14:paraId="7FF045B0" w14:textId="77777777" w:rsidTr="0098464B">
        <w:trPr>
          <w:cnfStyle w:val="000000010000" w:firstRow="0" w:lastRow="0" w:firstColumn="0" w:lastColumn="0" w:oddVBand="0" w:evenVBand="0" w:oddHBand="0" w:evenHBand="1" w:firstRowFirstColumn="0" w:firstRowLastColumn="0" w:lastRowFirstColumn="0" w:lastRowLastColumn="0"/>
        </w:trPr>
        <w:tc>
          <w:tcPr>
            <w:tcW w:w="0" w:type="auto"/>
            <w:hideMark/>
          </w:tcPr>
          <w:p w14:paraId="43F8C33E" w14:textId="77777777" w:rsidR="0064488D" w:rsidRPr="005F7F02" w:rsidRDefault="0064488D" w:rsidP="009F7664">
            <w:pPr>
              <w:pStyle w:val="NormalWeb"/>
              <w:jc w:val="left"/>
              <w:rPr>
                <w:sz w:val="18"/>
                <w:szCs w:val="18"/>
              </w:rPr>
            </w:pPr>
            <w:r w:rsidRPr="005F7F02">
              <w:rPr>
                <w:sz w:val="18"/>
                <w:szCs w:val="18"/>
              </w:rPr>
              <w:t>30–39</w:t>
            </w:r>
          </w:p>
        </w:tc>
        <w:tc>
          <w:tcPr>
            <w:tcW w:w="0" w:type="auto"/>
            <w:hideMark/>
          </w:tcPr>
          <w:p w14:paraId="39670B8C"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4132D486"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560FEA47"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3B9B7837"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565FA853" w14:textId="77777777" w:rsidR="0064488D" w:rsidRPr="005F7F02" w:rsidRDefault="0064488D" w:rsidP="00274277">
            <w:pPr>
              <w:pStyle w:val="NormalWeb"/>
              <w:rPr>
                <w:sz w:val="18"/>
                <w:szCs w:val="18"/>
              </w:rPr>
            </w:pPr>
            <w:r w:rsidRPr="005F7F02">
              <w:rPr>
                <w:sz w:val="18"/>
                <w:szCs w:val="18"/>
              </w:rPr>
              <w:t>0.06%</w:t>
            </w:r>
          </w:p>
        </w:tc>
        <w:tc>
          <w:tcPr>
            <w:tcW w:w="0" w:type="auto"/>
            <w:hideMark/>
          </w:tcPr>
          <w:p w14:paraId="2EC969E5" w14:textId="77777777" w:rsidR="0064488D" w:rsidRPr="005F7F02" w:rsidRDefault="0064488D" w:rsidP="00274277">
            <w:pPr>
              <w:pStyle w:val="NormalWeb"/>
              <w:rPr>
                <w:sz w:val="18"/>
                <w:szCs w:val="18"/>
              </w:rPr>
            </w:pPr>
            <w:r w:rsidRPr="005F7F02">
              <w:rPr>
                <w:sz w:val="18"/>
                <w:szCs w:val="18"/>
              </w:rPr>
              <w:t>&lt; 0.05%</w:t>
            </w:r>
          </w:p>
        </w:tc>
      </w:tr>
      <w:tr w:rsidR="0064488D" w:rsidRPr="005F7F02" w14:paraId="5067F95B" w14:textId="77777777" w:rsidTr="0098464B">
        <w:tc>
          <w:tcPr>
            <w:tcW w:w="0" w:type="auto"/>
            <w:hideMark/>
          </w:tcPr>
          <w:p w14:paraId="3FAE666D" w14:textId="77777777" w:rsidR="0064488D" w:rsidRPr="005F7F02" w:rsidRDefault="0064488D" w:rsidP="009F7664">
            <w:pPr>
              <w:pStyle w:val="NormalWeb"/>
              <w:jc w:val="left"/>
              <w:rPr>
                <w:sz w:val="18"/>
                <w:szCs w:val="18"/>
              </w:rPr>
            </w:pPr>
            <w:r w:rsidRPr="005F7F02">
              <w:rPr>
                <w:sz w:val="18"/>
                <w:szCs w:val="18"/>
              </w:rPr>
              <w:t>40–49</w:t>
            </w:r>
          </w:p>
        </w:tc>
        <w:tc>
          <w:tcPr>
            <w:tcW w:w="0" w:type="auto"/>
            <w:hideMark/>
          </w:tcPr>
          <w:p w14:paraId="209C363F"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23D9CFC7"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7604C44E"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2FEBDB53"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0649C3B7" w14:textId="77777777" w:rsidR="0064488D" w:rsidRPr="005F7F02" w:rsidRDefault="0064488D" w:rsidP="00274277">
            <w:pPr>
              <w:pStyle w:val="NormalWeb"/>
              <w:rPr>
                <w:sz w:val="18"/>
                <w:szCs w:val="18"/>
              </w:rPr>
            </w:pPr>
            <w:r w:rsidRPr="005F7F02">
              <w:rPr>
                <w:sz w:val="18"/>
                <w:szCs w:val="18"/>
              </w:rPr>
              <w:t>0.19%</w:t>
            </w:r>
          </w:p>
        </w:tc>
        <w:tc>
          <w:tcPr>
            <w:tcW w:w="0" w:type="auto"/>
            <w:hideMark/>
          </w:tcPr>
          <w:p w14:paraId="56E5FEAC" w14:textId="77777777" w:rsidR="0064488D" w:rsidRPr="005F7F02" w:rsidRDefault="0064488D" w:rsidP="00274277">
            <w:pPr>
              <w:pStyle w:val="NormalWeb"/>
              <w:rPr>
                <w:sz w:val="18"/>
                <w:szCs w:val="18"/>
              </w:rPr>
            </w:pPr>
            <w:r w:rsidRPr="005F7F02">
              <w:rPr>
                <w:sz w:val="18"/>
                <w:szCs w:val="18"/>
              </w:rPr>
              <w:t>&lt; 0.05%</w:t>
            </w:r>
          </w:p>
        </w:tc>
      </w:tr>
      <w:tr w:rsidR="0064488D" w:rsidRPr="005F7F02" w14:paraId="75BFA745" w14:textId="77777777" w:rsidTr="0098464B">
        <w:trPr>
          <w:cnfStyle w:val="000000010000" w:firstRow="0" w:lastRow="0" w:firstColumn="0" w:lastColumn="0" w:oddVBand="0" w:evenVBand="0" w:oddHBand="0" w:evenHBand="1" w:firstRowFirstColumn="0" w:firstRowLastColumn="0" w:lastRowFirstColumn="0" w:lastRowLastColumn="0"/>
        </w:trPr>
        <w:tc>
          <w:tcPr>
            <w:tcW w:w="0" w:type="auto"/>
            <w:hideMark/>
          </w:tcPr>
          <w:p w14:paraId="3FD5EEFA" w14:textId="77777777" w:rsidR="0064488D" w:rsidRPr="005F7F02" w:rsidRDefault="0064488D" w:rsidP="009F7664">
            <w:pPr>
              <w:pStyle w:val="NormalWeb"/>
              <w:jc w:val="left"/>
              <w:rPr>
                <w:sz w:val="18"/>
                <w:szCs w:val="18"/>
              </w:rPr>
            </w:pPr>
            <w:r w:rsidRPr="005F7F02">
              <w:rPr>
                <w:sz w:val="18"/>
                <w:szCs w:val="18"/>
              </w:rPr>
              <w:t>50–59</w:t>
            </w:r>
          </w:p>
        </w:tc>
        <w:tc>
          <w:tcPr>
            <w:tcW w:w="0" w:type="auto"/>
            <w:hideMark/>
          </w:tcPr>
          <w:p w14:paraId="0D3DBB46"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144626BA"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62486D2F" w14:textId="77777777" w:rsidR="0064488D" w:rsidRPr="005F7F02" w:rsidRDefault="0064488D" w:rsidP="00274277">
            <w:pPr>
              <w:pStyle w:val="NormalWeb"/>
              <w:rPr>
                <w:sz w:val="18"/>
                <w:szCs w:val="18"/>
              </w:rPr>
            </w:pPr>
            <w:r w:rsidRPr="005F7F02">
              <w:rPr>
                <w:sz w:val="18"/>
                <w:szCs w:val="18"/>
              </w:rPr>
              <w:t>0.05%</w:t>
            </w:r>
          </w:p>
        </w:tc>
        <w:tc>
          <w:tcPr>
            <w:tcW w:w="0" w:type="auto"/>
            <w:hideMark/>
          </w:tcPr>
          <w:p w14:paraId="0F918615" w14:textId="77777777" w:rsidR="0064488D" w:rsidRPr="005F7F02" w:rsidRDefault="0064488D" w:rsidP="00274277">
            <w:pPr>
              <w:pStyle w:val="NormalWeb"/>
              <w:rPr>
                <w:sz w:val="18"/>
                <w:szCs w:val="18"/>
              </w:rPr>
            </w:pPr>
            <w:r w:rsidRPr="005F7F02">
              <w:rPr>
                <w:sz w:val="18"/>
                <w:szCs w:val="18"/>
              </w:rPr>
              <w:t>&lt; 0.05%</w:t>
            </w:r>
          </w:p>
        </w:tc>
        <w:tc>
          <w:tcPr>
            <w:tcW w:w="0" w:type="auto"/>
            <w:hideMark/>
          </w:tcPr>
          <w:p w14:paraId="5CD19D95" w14:textId="77777777" w:rsidR="0064488D" w:rsidRPr="005F7F02" w:rsidRDefault="0064488D" w:rsidP="00274277">
            <w:pPr>
              <w:pStyle w:val="NormalWeb"/>
              <w:rPr>
                <w:sz w:val="18"/>
                <w:szCs w:val="18"/>
              </w:rPr>
            </w:pPr>
            <w:r w:rsidRPr="005F7F02">
              <w:rPr>
                <w:sz w:val="18"/>
                <w:szCs w:val="18"/>
              </w:rPr>
              <w:t>0.66%</w:t>
            </w:r>
          </w:p>
        </w:tc>
        <w:tc>
          <w:tcPr>
            <w:tcW w:w="0" w:type="auto"/>
            <w:hideMark/>
          </w:tcPr>
          <w:p w14:paraId="709741AE" w14:textId="77777777" w:rsidR="0064488D" w:rsidRPr="005F7F02" w:rsidRDefault="0064488D" w:rsidP="00274277">
            <w:pPr>
              <w:pStyle w:val="NormalWeb"/>
              <w:rPr>
                <w:sz w:val="18"/>
                <w:szCs w:val="18"/>
              </w:rPr>
            </w:pPr>
            <w:r w:rsidRPr="005F7F02">
              <w:rPr>
                <w:sz w:val="18"/>
                <w:szCs w:val="18"/>
              </w:rPr>
              <w:t>0.05%</w:t>
            </w:r>
          </w:p>
        </w:tc>
      </w:tr>
      <w:tr w:rsidR="0064488D" w:rsidRPr="005F7F02" w14:paraId="0D2B1C56" w14:textId="77777777" w:rsidTr="0098464B">
        <w:tc>
          <w:tcPr>
            <w:tcW w:w="0" w:type="auto"/>
            <w:hideMark/>
          </w:tcPr>
          <w:p w14:paraId="5480F408" w14:textId="77777777" w:rsidR="0064488D" w:rsidRPr="005F7F02" w:rsidRDefault="0064488D" w:rsidP="009F7664">
            <w:pPr>
              <w:pStyle w:val="NormalWeb"/>
              <w:jc w:val="left"/>
              <w:rPr>
                <w:sz w:val="18"/>
                <w:szCs w:val="18"/>
              </w:rPr>
            </w:pPr>
            <w:r w:rsidRPr="005F7F02">
              <w:rPr>
                <w:sz w:val="18"/>
                <w:szCs w:val="18"/>
              </w:rPr>
              <w:t>60–69</w:t>
            </w:r>
          </w:p>
        </w:tc>
        <w:tc>
          <w:tcPr>
            <w:tcW w:w="0" w:type="auto"/>
            <w:hideMark/>
          </w:tcPr>
          <w:p w14:paraId="721EBB62" w14:textId="77777777" w:rsidR="0064488D" w:rsidRPr="005F7F02" w:rsidRDefault="0064488D" w:rsidP="00274277">
            <w:pPr>
              <w:pStyle w:val="NormalWeb"/>
              <w:rPr>
                <w:sz w:val="18"/>
                <w:szCs w:val="18"/>
              </w:rPr>
            </w:pPr>
            <w:r w:rsidRPr="005F7F02">
              <w:rPr>
                <w:sz w:val="18"/>
                <w:szCs w:val="18"/>
              </w:rPr>
              <w:t>0.11%</w:t>
            </w:r>
          </w:p>
        </w:tc>
        <w:tc>
          <w:tcPr>
            <w:tcW w:w="0" w:type="auto"/>
            <w:hideMark/>
          </w:tcPr>
          <w:p w14:paraId="20078EB2" w14:textId="77777777" w:rsidR="0064488D" w:rsidRPr="005F7F02" w:rsidRDefault="0064488D" w:rsidP="00274277">
            <w:pPr>
              <w:pStyle w:val="NormalWeb"/>
              <w:rPr>
                <w:sz w:val="18"/>
                <w:szCs w:val="18"/>
              </w:rPr>
            </w:pPr>
            <w:r w:rsidRPr="005F7F02">
              <w:rPr>
                <w:sz w:val="18"/>
                <w:szCs w:val="18"/>
              </w:rPr>
              <w:t>0.11%</w:t>
            </w:r>
          </w:p>
        </w:tc>
        <w:tc>
          <w:tcPr>
            <w:tcW w:w="0" w:type="auto"/>
            <w:hideMark/>
          </w:tcPr>
          <w:p w14:paraId="5CFA1250" w14:textId="77777777" w:rsidR="0064488D" w:rsidRPr="005F7F02" w:rsidRDefault="0064488D" w:rsidP="00274277">
            <w:pPr>
              <w:pStyle w:val="NormalWeb"/>
              <w:rPr>
                <w:sz w:val="18"/>
                <w:szCs w:val="18"/>
              </w:rPr>
            </w:pPr>
            <w:r w:rsidRPr="005F7F02">
              <w:rPr>
                <w:sz w:val="18"/>
                <w:szCs w:val="18"/>
              </w:rPr>
              <w:t>0.25%</w:t>
            </w:r>
          </w:p>
        </w:tc>
        <w:tc>
          <w:tcPr>
            <w:tcW w:w="0" w:type="auto"/>
            <w:hideMark/>
          </w:tcPr>
          <w:p w14:paraId="009D6421" w14:textId="77777777" w:rsidR="0064488D" w:rsidRPr="005F7F02" w:rsidRDefault="0064488D" w:rsidP="00274277">
            <w:pPr>
              <w:pStyle w:val="NormalWeb"/>
              <w:rPr>
                <w:sz w:val="18"/>
                <w:szCs w:val="18"/>
              </w:rPr>
            </w:pPr>
            <w:r w:rsidRPr="005F7F02">
              <w:rPr>
                <w:sz w:val="18"/>
                <w:szCs w:val="18"/>
              </w:rPr>
              <w:t>0.14%</w:t>
            </w:r>
          </w:p>
        </w:tc>
        <w:tc>
          <w:tcPr>
            <w:tcW w:w="0" w:type="auto"/>
            <w:hideMark/>
          </w:tcPr>
          <w:p w14:paraId="3116EA08" w14:textId="77777777" w:rsidR="0064488D" w:rsidRPr="005F7F02" w:rsidRDefault="0064488D" w:rsidP="00274277">
            <w:pPr>
              <w:pStyle w:val="NormalWeb"/>
              <w:rPr>
                <w:sz w:val="18"/>
                <w:szCs w:val="18"/>
              </w:rPr>
            </w:pPr>
            <w:r w:rsidRPr="005F7F02">
              <w:rPr>
                <w:sz w:val="18"/>
                <w:szCs w:val="18"/>
              </w:rPr>
              <w:t>1.94%</w:t>
            </w:r>
          </w:p>
        </w:tc>
        <w:tc>
          <w:tcPr>
            <w:tcW w:w="0" w:type="auto"/>
            <w:hideMark/>
          </w:tcPr>
          <w:p w14:paraId="571CF68B" w14:textId="77777777" w:rsidR="0064488D" w:rsidRPr="005F7F02" w:rsidRDefault="0064488D" w:rsidP="00274277">
            <w:pPr>
              <w:pStyle w:val="NormalWeb"/>
              <w:rPr>
                <w:sz w:val="18"/>
                <w:szCs w:val="18"/>
              </w:rPr>
            </w:pPr>
            <w:r w:rsidRPr="005F7F02">
              <w:rPr>
                <w:sz w:val="18"/>
                <w:szCs w:val="18"/>
              </w:rPr>
              <w:t>0.18%</w:t>
            </w:r>
          </w:p>
        </w:tc>
      </w:tr>
      <w:tr w:rsidR="0064488D" w:rsidRPr="005F7F02" w14:paraId="736D92CE" w14:textId="77777777" w:rsidTr="0098464B">
        <w:trPr>
          <w:cnfStyle w:val="000000010000" w:firstRow="0" w:lastRow="0" w:firstColumn="0" w:lastColumn="0" w:oddVBand="0" w:evenVBand="0" w:oddHBand="0" w:evenHBand="1" w:firstRowFirstColumn="0" w:firstRowLastColumn="0" w:lastRowFirstColumn="0" w:lastRowLastColumn="0"/>
        </w:trPr>
        <w:tc>
          <w:tcPr>
            <w:tcW w:w="0" w:type="auto"/>
            <w:hideMark/>
          </w:tcPr>
          <w:p w14:paraId="49EAC557" w14:textId="77777777" w:rsidR="0064488D" w:rsidRPr="005F7F02" w:rsidRDefault="0064488D" w:rsidP="009F7664">
            <w:pPr>
              <w:pStyle w:val="NormalWeb"/>
              <w:jc w:val="left"/>
              <w:rPr>
                <w:sz w:val="18"/>
                <w:szCs w:val="18"/>
              </w:rPr>
            </w:pPr>
            <w:r w:rsidRPr="005F7F02">
              <w:rPr>
                <w:sz w:val="18"/>
                <w:szCs w:val="18"/>
              </w:rPr>
              <w:t>70–79</w:t>
            </w:r>
          </w:p>
        </w:tc>
        <w:tc>
          <w:tcPr>
            <w:tcW w:w="0" w:type="auto"/>
            <w:hideMark/>
          </w:tcPr>
          <w:p w14:paraId="4EA179FD" w14:textId="77777777" w:rsidR="0064488D" w:rsidRPr="005F7F02" w:rsidRDefault="0064488D" w:rsidP="00274277">
            <w:pPr>
              <w:pStyle w:val="NormalWeb"/>
              <w:rPr>
                <w:sz w:val="18"/>
                <w:szCs w:val="18"/>
              </w:rPr>
            </w:pPr>
            <w:r w:rsidRPr="005F7F02">
              <w:rPr>
                <w:sz w:val="18"/>
                <w:szCs w:val="18"/>
              </w:rPr>
              <w:t>0.55%</w:t>
            </w:r>
          </w:p>
        </w:tc>
        <w:tc>
          <w:tcPr>
            <w:tcW w:w="0" w:type="auto"/>
            <w:hideMark/>
          </w:tcPr>
          <w:p w14:paraId="23D1C185" w14:textId="77777777" w:rsidR="0064488D" w:rsidRPr="005F7F02" w:rsidRDefault="0064488D" w:rsidP="00274277">
            <w:pPr>
              <w:pStyle w:val="NormalWeb"/>
              <w:rPr>
                <w:sz w:val="18"/>
                <w:szCs w:val="18"/>
              </w:rPr>
            </w:pPr>
            <w:r w:rsidRPr="005F7F02">
              <w:rPr>
                <w:sz w:val="18"/>
                <w:szCs w:val="18"/>
              </w:rPr>
              <w:t>0.46%</w:t>
            </w:r>
          </w:p>
        </w:tc>
        <w:tc>
          <w:tcPr>
            <w:tcW w:w="0" w:type="auto"/>
            <w:hideMark/>
          </w:tcPr>
          <w:p w14:paraId="40F9C04A" w14:textId="77777777" w:rsidR="0064488D" w:rsidRPr="005F7F02" w:rsidRDefault="0064488D" w:rsidP="00274277">
            <w:pPr>
              <w:pStyle w:val="NormalWeb"/>
              <w:rPr>
                <w:sz w:val="18"/>
                <w:szCs w:val="18"/>
              </w:rPr>
            </w:pPr>
            <w:r w:rsidRPr="005F7F02">
              <w:rPr>
                <w:sz w:val="18"/>
                <w:szCs w:val="18"/>
              </w:rPr>
              <w:t>1.18%</w:t>
            </w:r>
          </w:p>
        </w:tc>
        <w:tc>
          <w:tcPr>
            <w:tcW w:w="0" w:type="auto"/>
            <w:hideMark/>
          </w:tcPr>
          <w:p w14:paraId="4852C0D5" w14:textId="77777777" w:rsidR="0064488D" w:rsidRPr="005F7F02" w:rsidRDefault="0064488D" w:rsidP="00274277">
            <w:pPr>
              <w:pStyle w:val="NormalWeb"/>
              <w:rPr>
                <w:sz w:val="18"/>
                <w:szCs w:val="18"/>
              </w:rPr>
            </w:pPr>
            <w:r w:rsidRPr="005F7F02">
              <w:rPr>
                <w:sz w:val="18"/>
                <w:szCs w:val="18"/>
              </w:rPr>
              <w:t>0.64%</w:t>
            </w:r>
          </w:p>
        </w:tc>
        <w:tc>
          <w:tcPr>
            <w:tcW w:w="0" w:type="auto"/>
            <w:hideMark/>
          </w:tcPr>
          <w:p w14:paraId="29BC7F13" w14:textId="77777777" w:rsidR="0064488D" w:rsidRPr="005F7F02" w:rsidRDefault="0064488D" w:rsidP="00274277">
            <w:pPr>
              <w:pStyle w:val="NormalWeb"/>
              <w:rPr>
                <w:sz w:val="18"/>
                <w:szCs w:val="18"/>
              </w:rPr>
            </w:pPr>
            <w:r w:rsidRPr="005F7F02">
              <w:rPr>
                <w:sz w:val="18"/>
                <w:szCs w:val="18"/>
              </w:rPr>
              <w:t>6.21%</w:t>
            </w:r>
          </w:p>
        </w:tc>
        <w:tc>
          <w:tcPr>
            <w:tcW w:w="0" w:type="auto"/>
            <w:hideMark/>
          </w:tcPr>
          <w:p w14:paraId="3F63D19F" w14:textId="77777777" w:rsidR="0064488D" w:rsidRPr="005F7F02" w:rsidRDefault="0064488D" w:rsidP="00274277">
            <w:pPr>
              <w:pStyle w:val="NormalWeb"/>
              <w:rPr>
                <w:sz w:val="18"/>
                <w:szCs w:val="18"/>
              </w:rPr>
            </w:pPr>
            <w:r w:rsidRPr="005F7F02">
              <w:rPr>
                <w:sz w:val="18"/>
                <w:szCs w:val="18"/>
              </w:rPr>
              <w:t>0.79%</w:t>
            </w:r>
          </w:p>
        </w:tc>
      </w:tr>
      <w:tr w:rsidR="0064488D" w:rsidRPr="005F7F02" w14:paraId="03A2DA6E" w14:textId="77777777" w:rsidTr="0098464B">
        <w:tc>
          <w:tcPr>
            <w:tcW w:w="0" w:type="auto"/>
            <w:hideMark/>
          </w:tcPr>
          <w:p w14:paraId="4DA5E511" w14:textId="77777777" w:rsidR="0064488D" w:rsidRPr="005F7F02" w:rsidRDefault="0064488D" w:rsidP="009F7664">
            <w:pPr>
              <w:pStyle w:val="NormalWeb"/>
              <w:jc w:val="left"/>
              <w:rPr>
                <w:sz w:val="18"/>
                <w:szCs w:val="18"/>
              </w:rPr>
            </w:pPr>
            <w:r w:rsidRPr="005F7F02">
              <w:rPr>
                <w:sz w:val="18"/>
                <w:szCs w:val="18"/>
              </w:rPr>
              <w:t>80–89</w:t>
            </w:r>
          </w:p>
        </w:tc>
        <w:tc>
          <w:tcPr>
            <w:tcW w:w="0" w:type="auto"/>
            <w:hideMark/>
          </w:tcPr>
          <w:p w14:paraId="70519D4E" w14:textId="77777777" w:rsidR="0064488D" w:rsidRPr="005F7F02" w:rsidRDefault="0064488D" w:rsidP="00274277">
            <w:pPr>
              <w:pStyle w:val="NormalWeb"/>
              <w:rPr>
                <w:sz w:val="18"/>
                <w:szCs w:val="18"/>
              </w:rPr>
            </w:pPr>
            <w:r w:rsidRPr="005F7F02">
              <w:rPr>
                <w:sz w:val="18"/>
                <w:szCs w:val="18"/>
              </w:rPr>
              <w:t>2.09%</w:t>
            </w:r>
          </w:p>
        </w:tc>
        <w:tc>
          <w:tcPr>
            <w:tcW w:w="0" w:type="auto"/>
            <w:hideMark/>
          </w:tcPr>
          <w:p w14:paraId="060CBB44" w14:textId="77777777" w:rsidR="0064488D" w:rsidRPr="005F7F02" w:rsidRDefault="0064488D" w:rsidP="00274277">
            <w:pPr>
              <w:pStyle w:val="NormalWeb"/>
              <w:rPr>
                <w:sz w:val="18"/>
                <w:szCs w:val="18"/>
              </w:rPr>
            </w:pPr>
            <w:r w:rsidRPr="005F7F02">
              <w:rPr>
                <w:sz w:val="18"/>
                <w:szCs w:val="18"/>
              </w:rPr>
              <w:t>2.07%</w:t>
            </w:r>
          </w:p>
        </w:tc>
        <w:tc>
          <w:tcPr>
            <w:tcW w:w="0" w:type="auto"/>
            <w:hideMark/>
          </w:tcPr>
          <w:p w14:paraId="3178D1FB" w14:textId="77777777" w:rsidR="0064488D" w:rsidRPr="005F7F02" w:rsidRDefault="0064488D" w:rsidP="00274277">
            <w:pPr>
              <w:pStyle w:val="NormalWeb"/>
              <w:rPr>
                <w:sz w:val="18"/>
                <w:szCs w:val="18"/>
              </w:rPr>
            </w:pPr>
            <w:r w:rsidRPr="005F7F02">
              <w:rPr>
                <w:sz w:val="18"/>
                <w:szCs w:val="18"/>
              </w:rPr>
              <w:t>5.08%</w:t>
            </w:r>
          </w:p>
        </w:tc>
        <w:tc>
          <w:tcPr>
            <w:tcW w:w="0" w:type="auto"/>
            <w:hideMark/>
          </w:tcPr>
          <w:p w14:paraId="031C5F75" w14:textId="77777777" w:rsidR="0064488D" w:rsidRPr="005F7F02" w:rsidRDefault="0064488D" w:rsidP="00274277">
            <w:pPr>
              <w:pStyle w:val="NormalWeb"/>
              <w:rPr>
                <w:sz w:val="18"/>
                <w:szCs w:val="18"/>
              </w:rPr>
            </w:pPr>
            <w:r w:rsidRPr="005F7F02">
              <w:rPr>
                <w:sz w:val="18"/>
                <w:szCs w:val="18"/>
              </w:rPr>
              <w:t>2.66%</w:t>
            </w:r>
          </w:p>
        </w:tc>
        <w:tc>
          <w:tcPr>
            <w:tcW w:w="0" w:type="auto"/>
            <w:hideMark/>
          </w:tcPr>
          <w:p w14:paraId="7286B3BD" w14:textId="77777777" w:rsidR="0064488D" w:rsidRPr="005F7F02" w:rsidRDefault="0064488D" w:rsidP="00274277">
            <w:pPr>
              <w:pStyle w:val="NormalWeb"/>
              <w:rPr>
                <w:sz w:val="18"/>
                <w:szCs w:val="18"/>
              </w:rPr>
            </w:pPr>
            <w:r w:rsidRPr="005F7F02">
              <w:rPr>
                <w:sz w:val="18"/>
                <w:szCs w:val="18"/>
              </w:rPr>
              <w:t>14.92%</w:t>
            </w:r>
          </w:p>
        </w:tc>
        <w:tc>
          <w:tcPr>
            <w:tcW w:w="0" w:type="auto"/>
            <w:hideMark/>
          </w:tcPr>
          <w:p w14:paraId="34AA4842" w14:textId="77777777" w:rsidR="0064488D" w:rsidRPr="005F7F02" w:rsidRDefault="0064488D" w:rsidP="00274277">
            <w:pPr>
              <w:pStyle w:val="NormalWeb"/>
              <w:rPr>
                <w:sz w:val="18"/>
                <w:szCs w:val="18"/>
              </w:rPr>
            </w:pPr>
            <w:r w:rsidRPr="005F7F02">
              <w:rPr>
                <w:sz w:val="18"/>
                <w:szCs w:val="18"/>
              </w:rPr>
              <w:t>3.15%</w:t>
            </w:r>
          </w:p>
        </w:tc>
      </w:tr>
      <w:tr w:rsidR="0064488D" w:rsidRPr="005F7F02" w14:paraId="5878EDB0" w14:textId="77777777" w:rsidTr="0098464B">
        <w:trPr>
          <w:cnfStyle w:val="000000010000" w:firstRow="0" w:lastRow="0" w:firstColumn="0" w:lastColumn="0" w:oddVBand="0" w:evenVBand="0" w:oddHBand="0" w:evenHBand="1" w:firstRowFirstColumn="0" w:firstRowLastColumn="0" w:lastRowFirstColumn="0" w:lastRowLastColumn="0"/>
        </w:trPr>
        <w:tc>
          <w:tcPr>
            <w:tcW w:w="0" w:type="auto"/>
            <w:hideMark/>
          </w:tcPr>
          <w:p w14:paraId="19A26842" w14:textId="77777777" w:rsidR="0064488D" w:rsidRPr="005F7F02" w:rsidRDefault="0064488D" w:rsidP="009F7664">
            <w:pPr>
              <w:pStyle w:val="NormalWeb"/>
              <w:jc w:val="left"/>
              <w:rPr>
                <w:sz w:val="18"/>
                <w:szCs w:val="18"/>
              </w:rPr>
            </w:pPr>
            <w:r w:rsidRPr="005F7F02">
              <w:rPr>
                <w:sz w:val="18"/>
                <w:szCs w:val="18"/>
              </w:rPr>
              <w:t>90+</w:t>
            </w:r>
          </w:p>
        </w:tc>
        <w:tc>
          <w:tcPr>
            <w:tcW w:w="0" w:type="auto"/>
            <w:hideMark/>
          </w:tcPr>
          <w:p w14:paraId="06866B98" w14:textId="77777777" w:rsidR="0064488D" w:rsidRPr="005F7F02" w:rsidRDefault="0064488D" w:rsidP="00274277">
            <w:pPr>
              <w:pStyle w:val="NormalWeb"/>
              <w:rPr>
                <w:sz w:val="18"/>
                <w:szCs w:val="18"/>
              </w:rPr>
            </w:pPr>
            <w:r w:rsidRPr="005F7F02">
              <w:rPr>
                <w:sz w:val="18"/>
                <w:szCs w:val="18"/>
              </w:rPr>
              <w:t>5.58%</w:t>
            </w:r>
          </w:p>
        </w:tc>
        <w:tc>
          <w:tcPr>
            <w:tcW w:w="0" w:type="auto"/>
            <w:hideMark/>
          </w:tcPr>
          <w:p w14:paraId="6DDA61DC" w14:textId="77777777" w:rsidR="0064488D" w:rsidRPr="005F7F02" w:rsidRDefault="0064488D" w:rsidP="00274277">
            <w:pPr>
              <w:pStyle w:val="NormalWeb"/>
              <w:rPr>
                <w:sz w:val="18"/>
                <w:szCs w:val="18"/>
              </w:rPr>
            </w:pPr>
            <w:r w:rsidRPr="005F7F02">
              <w:rPr>
                <w:sz w:val="18"/>
                <w:szCs w:val="18"/>
              </w:rPr>
              <w:t>5.81%</w:t>
            </w:r>
          </w:p>
        </w:tc>
        <w:tc>
          <w:tcPr>
            <w:tcW w:w="0" w:type="auto"/>
            <w:hideMark/>
          </w:tcPr>
          <w:p w14:paraId="6DE9253D" w14:textId="77777777" w:rsidR="0064488D" w:rsidRPr="005F7F02" w:rsidRDefault="0064488D" w:rsidP="00274277">
            <w:pPr>
              <w:pStyle w:val="NormalWeb"/>
              <w:rPr>
                <w:sz w:val="18"/>
                <w:szCs w:val="18"/>
              </w:rPr>
            </w:pPr>
            <w:r w:rsidRPr="005F7F02">
              <w:rPr>
                <w:sz w:val="18"/>
                <w:szCs w:val="18"/>
              </w:rPr>
              <w:t>10.93%</w:t>
            </w:r>
          </w:p>
        </w:tc>
        <w:tc>
          <w:tcPr>
            <w:tcW w:w="0" w:type="auto"/>
            <w:hideMark/>
          </w:tcPr>
          <w:p w14:paraId="244679CA" w14:textId="77777777" w:rsidR="0064488D" w:rsidRPr="005F7F02" w:rsidRDefault="0064488D" w:rsidP="00274277">
            <w:pPr>
              <w:pStyle w:val="NormalWeb"/>
              <w:rPr>
                <w:sz w:val="18"/>
                <w:szCs w:val="18"/>
              </w:rPr>
            </w:pPr>
            <w:r w:rsidRPr="005F7F02">
              <w:rPr>
                <w:sz w:val="18"/>
                <w:szCs w:val="18"/>
              </w:rPr>
              <w:t>6.66%</w:t>
            </w:r>
          </w:p>
        </w:tc>
        <w:tc>
          <w:tcPr>
            <w:tcW w:w="0" w:type="auto"/>
            <w:hideMark/>
          </w:tcPr>
          <w:p w14:paraId="3EBB1220" w14:textId="77777777" w:rsidR="0064488D" w:rsidRPr="005F7F02" w:rsidRDefault="0064488D" w:rsidP="00274277">
            <w:pPr>
              <w:pStyle w:val="NormalWeb"/>
              <w:rPr>
                <w:sz w:val="18"/>
                <w:szCs w:val="18"/>
              </w:rPr>
            </w:pPr>
            <w:r w:rsidRPr="005F7F02">
              <w:rPr>
                <w:sz w:val="18"/>
                <w:szCs w:val="18"/>
              </w:rPr>
              <w:t>27.92%</w:t>
            </w:r>
          </w:p>
        </w:tc>
        <w:tc>
          <w:tcPr>
            <w:tcW w:w="0" w:type="auto"/>
            <w:hideMark/>
          </w:tcPr>
          <w:p w14:paraId="29B32400" w14:textId="77777777" w:rsidR="0064488D" w:rsidRPr="005F7F02" w:rsidRDefault="0064488D" w:rsidP="00274277">
            <w:pPr>
              <w:pStyle w:val="NormalWeb"/>
              <w:rPr>
                <w:sz w:val="18"/>
                <w:szCs w:val="18"/>
              </w:rPr>
            </w:pPr>
            <w:r w:rsidRPr="005F7F02">
              <w:rPr>
                <w:sz w:val="18"/>
                <w:szCs w:val="18"/>
              </w:rPr>
              <w:t>7.58%</w:t>
            </w:r>
          </w:p>
        </w:tc>
      </w:tr>
      <w:tr w:rsidR="0064488D" w:rsidRPr="005F7F02" w14:paraId="22CAF532" w14:textId="77777777" w:rsidTr="0098464B">
        <w:tc>
          <w:tcPr>
            <w:tcW w:w="0" w:type="auto"/>
            <w:hideMark/>
          </w:tcPr>
          <w:p w14:paraId="3243630A" w14:textId="77777777" w:rsidR="0064488D" w:rsidRPr="005F7F02" w:rsidRDefault="0064488D" w:rsidP="009F7664">
            <w:pPr>
              <w:pStyle w:val="NormalWeb"/>
              <w:jc w:val="left"/>
              <w:rPr>
                <w:sz w:val="18"/>
                <w:szCs w:val="18"/>
              </w:rPr>
            </w:pPr>
            <w:r w:rsidRPr="005F7F02">
              <w:rPr>
                <w:sz w:val="18"/>
                <w:szCs w:val="18"/>
              </w:rPr>
              <w:t>Unknown</w:t>
            </w:r>
          </w:p>
        </w:tc>
        <w:tc>
          <w:tcPr>
            <w:tcW w:w="0" w:type="auto"/>
            <w:hideMark/>
          </w:tcPr>
          <w:p w14:paraId="5E3B31E6" w14:textId="77777777" w:rsidR="0064488D" w:rsidRPr="005F7F02" w:rsidRDefault="0064488D" w:rsidP="00274277">
            <w:pPr>
              <w:pStyle w:val="NormalWeb"/>
              <w:rPr>
                <w:sz w:val="18"/>
                <w:szCs w:val="18"/>
              </w:rPr>
            </w:pPr>
            <w:r w:rsidRPr="005F7F02">
              <w:rPr>
                <w:sz w:val="18"/>
                <w:szCs w:val="18"/>
              </w:rPr>
              <w:t>0.75%</w:t>
            </w:r>
          </w:p>
        </w:tc>
        <w:tc>
          <w:tcPr>
            <w:tcW w:w="0" w:type="auto"/>
            <w:hideMark/>
          </w:tcPr>
          <w:p w14:paraId="1FF63865" w14:textId="77777777" w:rsidR="0064488D" w:rsidRPr="005F7F02" w:rsidRDefault="0064488D" w:rsidP="00274277">
            <w:pPr>
              <w:pStyle w:val="NormalWeb"/>
              <w:rPr>
                <w:sz w:val="18"/>
                <w:szCs w:val="18"/>
              </w:rPr>
            </w:pPr>
            <w:r w:rsidRPr="005F7F02">
              <w:rPr>
                <w:sz w:val="18"/>
                <w:szCs w:val="18"/>
              </w:rPr>
              <w:t>0.11%</w:t>
            </w:r>
          </w:p>
        </w:tc>
        <w:tc>
          <w:tcPr>
            <w:tcW w:w="0" w:type="auto"/>
            <w:hideMark/>
          </w:tcPr>
          <w:p w14:paraId="43DE4D7D" w14:textId="77777777" w:rsidR="0064488D" w:rsidRPr="005F7F02" w:rsidRDefault="0064488D" w:rsidP="00274277">
            <w:pPr>
              <w:pStyle w:val="NormalWeb"/>
              <w:rPr>
                <w:sz w:val="18"/>
                <w:szCs w:val="18"/>
              </w:rPr>
            </w:pPr>
            <w:r w:rsidRPr="005F7F02">
              <w:rPr>
                <w:sz w:val="18"/>
                <w:szCs w:val="18"/>
              </w:rPr>
              <w:t>0.00%</w:t>
            </w:r>
          </w:p>
        </w:tc>
        <w:tc>
          <w:tcPr>
            <w:tcW w:w="0" w:type="auto"/>
            <w:hideMark/>
          </w:tcPr>
          <w:p w14:paraId="424F833C" w14:textId="77777777" w:rsidR="0064488D" w:rsidRPr="005F7F02" w:rsidRDefault="0064488D" w:rsidP="00274277">
            <w:pPr>
              <w:pStyle w:val="NormalWeb"/>
              <w:rPr>
                <w:sz w:val="18"/>
                <w:szCs w:val="18"/>
              </w:rPr>
            </w:pPr>
            <w:r w:rsidRPr="005F7F02">
              <w:rPr>
                <w:sz w:val="18"/>
                <w:szCs w:val="18"/>
              </w:rPr>
              <w:t>0.11%</w:t>
            </w:r>
          </w:p>
        </w:tc>
        <w:tc>
          <w:tcPr>
            <w:tcW w:w="0" w:type="auto"/>
            <w:hideMark/>
          </w:tcPr>
          <w:p w14:paraId="7F6A71EE" w14:textId="77777777" w:rsidR="0064488D" w:rsidRPr="005F7F02" w:rsidRDefault="0064488D" w:rsidP="00274277">
            <w:pPr>
              <w:pStyle w:val="NormalWeb"/>
              <w:rPr>
                <w:sz w:val="18"/>
                <w:szCs w:val="18"/>
              </w:rPr>
            </w:pPr>
            <w:r w:rsidRPr="005F7F02">
              <w:rPr>
                <w:sz w:val="18"/>
                <w:szCs w:val="18"/>
              </w:rPr>
              <w:t>0.00%</w:t>
            </w:r>
          </w:p>
        </w:tc>
        <w:tc>
          <w:tcPr>
            <w:tcW w:w="0" w:type="auto"/>
            <w:hideMark/>
          </w:tcPr>
          <w:p w14:paraId="31A1AF33" w14:textId="77777777" w:rsidR="0064488D" w:rsidRPr="005F7F02" w:rsidRDefault="0064488D" w:rsidP="00274277">
            <w:pPr>
              <w:pStyle w:val="NormalWeb"/>
              <w:rPr>
                <w:sz w:val="18"/>
                <w:szCs w:val="18"/>
              </w:rPr>
            </w:pPr>
            <w:r w:rsidRPr="005F7F02">
              <w:rPr>
                <w:sz w:val="18"/>
                <w:szCs w:val="18"/>
              </w:rPr>
              <w:t>0.11%</w:t>
            </w:r>
          </w:p>
        </w:tc>
      </w:tr>
      <w:tr w:rsidR="0064488D" w:rsidRPr="008E75D7" w14:paraId="49A47C8F" w14:textId="77777777" w:rsidTr="0098464B">
        <w:trPr>
          <w:cnfStyle w:val="000000010000" w:firstRow="0" w:lastRow="0" w:firstColumn="0" w:lastColumn="0" w:oddVBand="0" w:evenVBand="0" w:oddHBand="0" w:evenHBand="1" w:firstRowFirstColumn="0" w:firstRowLastColumn="0" w:lastRowFirstColumn="0" w:lastRowLastColumn="0"/>
        </w:trPr>
        <w:tc>
          <w:tcPr>
            <w:tcW w:w="0" w:type="auto"/>
            <w:shd w:val="clear" w:color="auto" w:fill="F7ECDD"/>
            <w:hideMark/>
          </w:tcPr>
          <w:p w14:paraId="5F2D4572" w14:textId="77777777" w:rsidR="0064488D" w:rsidRPr="008E75D7" w:rsidRDefault="0064488D" w:rsidP="009F7664">
            <w:pPr>
              <w:pStyle w:val="NormalWeb"/>
              <w:jc w:val="left"/>
              <w:rPr>
                <w:b/>
                <w:bCs/>
                <w:sz w:val="18"/>
                <w:szCs w:val="18"/>
              </w:rPr>
            </w:pPr>
            <w:r w:rsidRPr="008E75D7">
              <w:rPr>
                <w:b/>
                <w:bCs/>
                <w:sz w:val="18"/>
                <w:szCs w:val="18"/>
              </w:rPr>
              <w:t>Total</w:t>
            </w:r>
          </w:p>
        </w:tc>
        <w:tc>
          <w:tcPr>
            <w:tcW w:w="0" w:type="auto"/>
            <w:shd w:val="clear" w:color="auto" w:fill="F7ECDD"/>
            <w:hideMark/>
          </w:tcPr>
          <w:p w14:paraId="66CE0ECA" w14:textId="77777777" w:rsidR="0064488D" w:rsidRPr="008E75D7" w:rsidRDefault="0064488D" w:rsidP="00274277">
            <w:pPr>
              <w:pStyle w:val="NormalWeb"/>
              <w:rPr>
                <w:b/>
                <w:bCs/>
                <w:sz w:val="18"/>
                <w:szCs w:val="18"/>
              </w:rPr>
            </w:pPr>
            <w:r w:rsidRPr="008E75D7">
              <w:rPr>
                <w:b/>
                <w:bCs/>
                <w:sz w:val="18"/>
                <w:szCs w:val="18"/>
              </w:rPr>
              <w:t>0.17%</w:t>
            </w:r>
          </w:p>
        </w:tc>
        <w:tc>
          <w:tcPr>
            <w:tcW w:w="0" w:type="auto"/>
            <w:shd w:val="clear" w:color="auto" w:fill="F7ECDD"/>
            <w:hideMark/>
          </w:tcPr>
          <w:p w14:paraId="0A1A3633" w14:textId="77777777" w:rsidR="0064488D" w:rsidRPr="008E75D7" w:rsidRDefault="0064488D" w:rsidP="00274277">
            <w:pPr>
              <w:pStyle w:val="NormalWeb"/>
              <w:rPr>
                <w:b/>
                <w:bCs/>
                <w:sz w:val="18"/>
                <w:szCs w:val="18"/>
              </w:rPr>
            </w:pPr>
            <w:r w:rsidRPr="008E75D7">
              <w:rPr>
                <w:b/>
                <w:bCs/>
                <w:sz w:val="18"/>
                <w:szCs w:val="18"/>
              </w:rPr>
              <w:t>0.10%</w:t>
            </w:r>
          </w:p>
        </w:tc>
        <w:tc>
          <w:tcPr>
            <w:tcW w:w="0" w:type="auto"/>
            <w:shd w:val="clear" w:color="auto" w:fill="F7ECDD"/>
            <w:hideMark/>
          </w:tcPr>
          <w:p w14:paraId="2A9DFBB3" w14:textId="77777777" w:rsidR="0064488D" w:rsidRPr="008E75D7" w:rsidRDefault="0064488D" w:rsidP="00274277">
            <w:pPr>
              <w:pStyle w:val="NormalWeb"/>
              <w:rPr>
                <w:b/>
                <w:bCs/>
                <w:sz w:val="18"/>
                <w:szCs w:val="18"/>
              </w:rPr>
            </w:pPr>
            <w:r w:rsidRPr="008E75D7">
              <w:rPr>
                <w:b/>
                <w:bCs/>
                <w:sz w:val="18"/>
                <w:szCs w:val="18"/>
              </w:rPr>
              <w:t>0.15%</w:t>
            </w:r>
          </w:p>
        </w:tc>
        <w:tc>
          <w:tcPr>
            <w:tcW w:w="0" w:type="auto"/>
            <w:shd w:val="clear" w:color="auto" w:fill="F7ECDD"/>
            <w:hideMark/>
          </w:tcPr>
          <w:p w14:paraId="09CDCC36" w14:textId="77777777" w:rsidR="0064488D" w:rsidRPr="008E75D7" w:rsidRDefault="0064488D" w:rsidP="00274277">
            <w:pPr>
              <w:pStyle w:val="NormalWeb"/>
              <w:rPr>
                <w:b/>
                <w:bCs/>
                <w:sz w:val="18"/>
                <w:szCs w:val="18"/>
              </w:rPr>
            </w:pPr>
            <w:r w:rsidRPr="008E75D7">
              <w:rPr>
                <w:b/>
                <w:bCs/>
                <w:sz w:val="18"/>
                <w:szCs w:val="18"/>
              </w:rPr>
              <w:t>0.13%</w:t>
            </w:r>
          </w:p>
        </w:tc>
        <w:tc>
          <w:tcPr>
            <w:tcW w:w="0" w:type="auto"/>
            <w:shd w:val="clear" w:color="auto" w:fill="F7ECDD"/>
            <w:hideMark/>
          </w:tcPr>
          <w:p w14:paraId="371FE05A" w14:textId="77777777" w:rsidR="0064488D" w:rsidRPr="008E75D7" w:rsidRDefault="0064488D" w:rsidP="00274277">
            <w:pPr>
              <w:pStyle w:val="NormalWeb"/>
              <w:rPr>
                <w:b/>
                <w:bCs/>
                <w:sz w:val="18"/>
                <w:szCs w:val="18"/>
              </w:rPr>
            </w:pPr>
            <w:r w:rsidRPr="008E75D7">
              <w:rPr>
                <w:b/>
                <w:bCs/>
                <w:sz w:val="18"/>
                <w:szCs w:val="18"/>
              </w:rPr>
              <w:t>0.70%</w:t>
            </w:r>
          </w:p>
        </w:tc>
        <w:tc>
          <w:tcPr>
            <w:tcW w:w="0" w:type="auto"/>
            <w:shd w:val="clear" w:color="auto" w:fill="F7ECDD"/>
            <w:hideMark/>
          </w:tcPr>
          <w:p w14:paraId="5CEEA107" w14:textId="77777777" w:rsidR="0064488D" w:rsidRPr="008E75D7" w:rsidRDefault="0064488D" w:rsidP="00274277">
            <w:pPr>
              <w:pStyle w:val="NormalWeb"/>
              <w:rPr>
                <w:b/>
                <w:bCs/>
                <w:sz w:val="18"/>
                <w:szCs w:val="18"/>
              </w:rPr>
            </w:pPr>
            <w:r w:rsidRPr="008E75D7">
              <w:rPr>
                <w:b/>
                <w:bCs/>
                <w:sz w:val="18"/>
                <w:szCs w:val="18"/>
              </w:rPr>
              <w:t>0.15%</w:t>
            </w:r>
          </w:p>
        </w:tc>
      </w:tr>
    </w:tbl>
    <w:p w14:paraId="464B4CD2" w14:textId="77777777" w:rsidR="0064488D" w:rsidRDefault="0064488D" w:rsidP="0064488D">
      <w:pPr>
        <w:pStyle w:val="CDIfootnotes"/>
        <w:rPr>
          <w:lang w:val="en-GB"/>
        </w:rPr>
      </w:pPr>
      <w:r>
        <w:rPr>
          <w:lang w:val="en-GB"/>
        </w:rPr>
        <w:t>a</w:t>
      </w:r>
      <w:r>
        <w:rPr>
          <w:lang w:val="en-GB"/>
        </w:rPr>
        <w:tab/>
        <w:t>Source: NNDSS, extract from 31 August 2022 for deaths to 28 August 2022. At the time of extraction, probable cases were not yet available from the Northern Territory, or Tasmania; and were incomplete from Victoria since 29 July. At the time of extraction, Queensland was only reporting cases that were conducted in a clinical setting; self-administered probable cases were not reported to NNDSS. Due to transmission issues, data are incomplete for confirmed cases from Western Australia since 10 July2022.</w:t>
      </w:r>
    </w:p>
    <w:p w14:paraId="51CEEA15" w14:textId="77777777" w:rsidR="0064488D" w:rsidRDefault="0064488D" w:rsidP="0064488D">
      <w:pPr>
        <w:pStyle w:val="CDIfootnotes"/>
        <w:rPr>
          <w:lang w:val="en-GB"/>
        </w:rPr>
      </w:pPr>
      <w:r>
        <w:rPr>
          <w:lang w:val="en-GB"/>
        </w:rPr>
        <w:t>b</w:t>
      </w:r>
      <w:r>
        <w:rPr>
          <w:lang w:val="en-GB"/>
        </w:rPr>
        <w:tab/>
        <w:t>To account for the lag between illness onset and the development of severe illness, cases with an onset date in the last two weeks have been excluded from calculations of the case fatality rate.</w:t>
      </w:r>
    </w:p>
    <w:p w14:paraId="684C7BC6" w14:textId="77777777" w:rsidR="00104B6F" w:rsidRDefault="00104B6F">
      <w:pPr>
        <w:rPr>
          <w:rFonts w:asciiTheme="majorHAnsi" w:eastAsiaTheme="majorEastAsia" w:hAnsiTheme="majorHAnsi" w:cstheme="majorBidi"/>
          <w:b/>
          <w:bCs/>
          <w:sz w:val="26"/>
          <w:szCs w:val="26"/>
        </w:rPr>
      </w:pPr>
      <w:r>
        <w:br w:type="page"/>
      </w:r>
    </w:p>
    <w:p w14:paraId="6BD620E7" w14:textId="38C4931C" w:rsidR="00D33975" w:rsidRDefault="00D33975" w:rsidP="00E748BC">
      <w:pPr>
        <w:pStyle w:val="Heading2"/>
      </w:pPr>
      <w:r>
        <w:lastRenderedPageBreak/>
        <w:t xml:space="preserve">Genomic surveillance and virology </w:t>
      </w:r>
    </w:p>
    <w:p w14:paraId="10B92326" w14:textId="77777777" w:rsidR="00D33975" w:rsidRPr="00D45AD8" w:rsidRDefault="00D33975" w:rsidP="00E748BC">
      <w:pPr>
        <w:pStyle w:val="Heading3"/>
        <w:rPr>
          <w:b w:val="0"/>
          <w:bCs w:val="0"/>
          <w:i/>
          <w:iCs/>
        </w:rPr>
      </w:pPr>
      <w:r w:rsidRPr="00D45AD8">
        <w:rPr>
          <w:b w:val="0"/>
          <w:bCs w:val="0"/>
          <w:i/>
          <w:iCs/>
        </w:rPr>
        <w:t xml:space="preserve">(Communicable Disease Genomics Network, AusTrakka and jurisdictional sequencing laboratories) </w:t>
      </w:r>
    </w:p>
    <w:p w14:paraId="29862B91" w14:textId="77777777" w:rsidR="00D33975" w:rsidRDefault="00D33975" w:rsidP="00E748BC">
      <w:r>
        <w:t xml:space="preserve">Nationally, 2.76% of COVID-19 cases have been sequenced since the start of the pandemic in January 2020, based on jurisdictional reporting of confirmed cases (Table 9). Case numbers and sequencing proportion are based on PCR results only, as rapid antigen tests do not allow for sequencing. The very large case numbers reported nationally across 2022 to date have required jurisdictional laboratories to move towards sequencing for surveillance purposes during this time, resulting in a drop in the overall sequencing proportion. However, overall output of number of cases sequenced remains similar to, or higher than, previous periods (Figure 6). </w:t>
      </w:r>
    </w:p>
    <w:p w14:paraId="57C00C47" w14:textId="77777777" w:rsidR="00B77DBF" w:rsidRPr="008E75D7" w:rsidRDefault="00B77DBF" w:rsidP="00B77DBF">
      <w:pPr>
        <w:pStyle w:val="CDIFigures"/>
      </w:pPr>
      <w:r w:rsidRPr="008E75D7">
        <w:rPr>
          <w:rStyle w:val="Strong"/>
          <w:b/>
          <w:bCs w:val="0"/>
        </w:rPr>
        <w:t>Figure 6: Samples in AusTrakka from 7 March 2022 to 28 August 2022, by lineage and date of collection</w:t>
      </w:r>
      <w:r w:rsidRPr="008E75D7">
        <w:rPr>
          <w:rStyle w:val="Strong"/>
          <w:b/>
          <w:bCs w:val="0"/>
          <w:vertAlign w:val="superscript"/>
        </w:rPr>
        <w:t>a</w:t>
      </w:r>
    </w:p>
    <w:p w14:paraId="7DA3E039" w14:textId="77777777" w:rsidR="00B77DBF" w:rsidRDefault="00B77DBF" w:rsidP="00B77DBF">
      <w:pPr>
        <w:pStyle w:val="NormalWeb"/>
        <w:rPr>
          <w:lang w:val="en-GB"/>
        </w:rPr>
      </w:pPr>
      <w:r>
        <w:rPr>
          <w:noProof/>
          <w:lang w:val="en-GB"/>
        </w:rPr>
        <w:drawing>
          <wp:inline distT="0" distB="0" distL="0" distR="0" wp14:anchorId="79BB0826" wp14:editId="49CD9195">
            <wp:extent cx="6625424" cy="4040251"/>
            <wp:effectExtent l="0" t="0" r="4445" b="0"/>
            <wp:docPr id="9" name="Picture 9" descr="Figure 6 plots the numbers of SARS-CoV-2 sequences recorded, by lineage and by date of specimen collection, from 7 March 2022 to 28 August 2022. It is apparent that the most frequently reported sequence of the latest four-week period has been the variant of concern (VOC) B.1.1.529 (‘Omicron’), with no lineages reported of the other nominally active former VOC B.1.617.2 (‘Delta’) and few lineages identified as ‘recombinant’ during this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6 plots the numbers of SARS-CoV-2 sequences recorded, by lineage and by date of specimen collection, from 7 March 2022 to 28 August 2022. It is apparent that the most frequently reported sequence of the latest four-week period has been the variant of concern (VOC) B.1.1.529 (‘Omicron’), with no lineages reported of the other nominally active former VOC B.1.617.2 (‘Delta’) and few lineages identified as ‘recombinant’ during this period."/>
                    <pic:cNvPicPr>
                      <a:picLocks noChangeAspect="1" noChangeArrowheads="1"/>
                    </pic:cNvPicPr>
                  </pic:nvPicPr>
                  <pic:blipFill>
                    <a:blip r:link="rId15">
                      <a:extLst>
                        <a:ext uri="{28A0092B-C50C-407E-A947-70E740481C1C}">
                          <a14:useLocalDpi xmlns:a14="http://schemas.microsoft.com/office/drawing/2010/main" val="0"/>
                        </a:ext>
                      </a:extLst>
                    </a:blip>
                    <a:stretch>
                      <a:fillRect/>
                    </a:stretch>
                  </pic:blipFill>
                  <pic:spPr bwMode="auto">
                    <a:xfrm>
                      <a:off x="0" y="0"/>
                      <a:ext cx="6630803" cy="4043531"/>
                    </a:xfrm>
                    <a:prstGeom prst="rect">
                      <a:avLst/>
                    </a:prstGeom>
                  </pic:spPr>
                </pic:pic>
              </a:graphicData>
            </a:graphic>
          </wp:inline>
        </w:drawing>
      </w:r>
    </w:p>
    <w:p w14:paraId="12DDE225" w14:textId="77777777" w:rsidR="00B77DBF" w:rsidRDefault="00B77DBF" w:rsidP="00B77DBF">
      <w:pPr>
        <w:pStyle w:val="CDIfootnotes"/>
        <w:rPr>
          <w:lang w:val="en-GB"/>
        </w:rPr>
      </w:pPr>
      <w:r>
        <w:rPr>
          <w:lang w:val="en-GB"/>
        </w:rPr>
        <w:t xml:space="preserve">a </w:t>
      </w:r>
      <w:r>
        <w:rPr>
          <w:lang w:val="en-GB"/>
        </w:rPr>
        <w:tab/>
        <w:t>The current reporting period (1 August to 28 August 2022) is marked by the dashed lines, and variant of concern samples are coloured red. The size of the circle is proportional to the number of samples in the lineage at each time point.</w:t>
      </w:r>
    </w:p>
    <w:p w14:paraId="24DA0CD4" w14:textId="77777777" w:rsidR="00B77DBF" w:rsidRDefault="00B77DBF">
      <w:pPr>
        <w:rPr>
          <w:rStyle w:val="Strong"/>
          <w:bCs w:val="0"/>
        </w:rPr>
      </w:pPr>
      <w:r>
        <w:rPr>
          <w:rStyle w:val="Strong"/>
          <w:b w:val="0"/>
          <w:bCs w:val="0"/>
        </w:rPr>
        <w:br w:type="page"/>
      </w:r>
    </w:p>
    <w:p w14:paraId="65396D98" w14:textId="2CDC9201" w:rsidR="00B77DBF" w:rsidRPr="00B263AD" w:rsidRDefault="00B77DBF" w:rsidP="00B77DBF">
      <w:pPr>
        <w:pStyle w:val="CDIFigures"/>
      </w:pPr>
      <w:r w:rsidRPr="00B263AD">
        <w:rPr>
          <w:rStyle w:val="Strong"/>
          <w:b/>
          <w:bCs w:val="0"/>
        </w:rPr>
        <w:lastRenderedPageBreak/>
        <w:t>Figure 7: Sequences in AusTrakka by Omicron sub-lineage and collection date, 4 July to 28 August 2022</w:t>
      </w:r>
      <w:r w:rsidRPr="00B263AD">
        <w:rPr>
          <w:rStyle w:val="Strong"/>
          <w:b/>
          <w:bCs w:val="0"/>
          <w:vertAlign w:val="superscript"/>
        </w:rPr>
        <w:t>a</w:t>
      </w:r>
    </w:p>
    <w:p w14:paraId="672E5D59" w14:textId="77777777" w:rsidR="00B77DBF" w:rsidRDefault="00B77DBF" w:rsidP="00B77DBF">
      <w:pPr>
        <w:pStyle w:val="NormalWeb"/>
        <w:rPr>
          <w:lang w:val="en-GB"/>
        </w:rPr>
      </w:pPr>
      <w:r>
        <w:rPr>
          <w:noProof/>
          <w:lang w:val="en-GB"/>
        </w:rPr>
        <w:drawing>
          <wp:inline distT="0" distB="0" distL="0" distR="0" wp14:anchorId="59B9FCD1" wp14:editId="49182B06">
            <wp:extent cx="6625424" cy="3725162"/>
            <wp:effectExtent l="0" t="0" r="4445" b="8890"/>
            <wp:docPr id="8" name="Picture 8" descr="Figure 7 plots the numbers of SARS-CoV-2 sequences recorded, by Omicron sub-lineage (BA.2, BA.4 and BA.5) and by date of specimen collection, from 4 July to 28 August 2022. During this eight-week period, BA.5 has remained the dominant Omicron sub-lineage detected, accounting for 83.7% of Omicron sequences reported in the most recent four-week reporting period, with the remainder of this four-week reporting period’s Omicron sequences divided between BA.2 (5.5%) and BA.4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ure 7 plots the numbers of SARS-CoV-2 sequences recorded, by Omicron sub-lineage (BA.2, BA.4 and BA.5) and by date of specimen collection, from 4 July to 28 August 2022. During this eight-week period, BA.5 has remained the dominant Omicron sub-lineage detected, accounting for 83.7% of Omicron sequences reported in the most recent four-week reporting period, with the remainder of this four-week reporting period’s Omicron sequences divided between BA.2 (5.5%) and BA.4 (10.8%)."/>
                    <pic:cNvPicPr>
                      <a:picLocks noChangeAspect="1" noChangeArrowheads="1"/>
                    </pic:cNvPicPr>
                  </pic:nvPicPr>
                  <pic:blipFill>
                    <a:blip r:link="rId16">
                      <a:extLst>
                        <a:ext uri="{28A0092B-C50C-407E-A947-70E740481C1C}">
                          <a14:useLocalDpi xmlns:a14="http://schemas.microsoft.com/office/drawing/2010/main" val="0"/>
                        </a:ext>
                      </a:extLst>
                    </a:blip>
                    <a:stretch>
                      <a:fillRect/>
                    </a:stretch>
                  </pic:blipFill>
                  <pic:spPr bwMode="auto">
                    <a:xfrm>
                      <a:off x="0" y="0"/>
                      <a:ext cx="6642608" cy="3734824"/>
                    </a:xfrm>
                    <a:prstGeom prst="rect">
                      <a:avLst/>
                    </a:prstGeom>
                  </pic:spPr>
                </pic:pic>
              </a:graphicData>
            </a:graphic>
          </wp:inline>
        </w:drawing>
      </w:r>
    </w:p>
    <w:p w14:paraId="78C00635" w14:textId="77777777" w:rsidR="00B77DBF" w:rsidRDefault="00B77DBF" w:rsidP="00B77DBF">
      <w:pPr>
        <w:pStyle w:val="CDIfootnotes"/>
        <w:rPr>
          <w:lang w:val="en-GB"/>
        </w:rPr>
      </w:pPr>
      <w:r>
        <w:rPr>
          <w:lang w:val="en-GB"/>
        </w:rPr>
        <w:t>a</w:t>
      </w:r>
      <w:r>
        <w:rPr>
          <w:lang w:val="en-GB"/>
        </w:rPr>
        <w:tab/>
        <w:t>The current reporting period (1 August to 28 August 2022) is marked by the dashed lines. The size of the circle is proportional to the number of samples in the lineage at each time point.</w:t>
      </w:r>
    </w:p>
    <w:p w14:paraId="5A2E5F60" w14:textId="77777777" w:rsidR="00D44CE2" w:rsidRPr="00CF27A3" w:rsidRDefault="00D44CE2" w:rsidP="00D44CE2">
      <w:pPr>
        <w:pStyle w:val="CDIFigures"/>
      </w:pPr>
      <w:r w:rsidRPr="00CF27A3">
        <w:rPr>
          <w:rStyle w:val="Strong"/>
          <w:b/>
          <w:bCs w:val="0"/>
        </w:rPr>
        <w:t>Table 9: Australian SARS-CoV-2 genome sequences and proportion of positive cases sequenced, 1–28 August 2022 and cumulative to date</w:t>
      </w:r>
    </w:p>
    <w:tbl>
      <w:tblPr>
        <w:tblStyle w:val="CDI-StandardTable"/>
        <w:tblW w:w="0" w:type="auto"/>
        <w:tblLook w:val="04A0" w:firstRow="1" w:lastRow="0" w:firstColumn="1" w:lastColumn="0" w:noHBand="0" w:noVBand="1"/>
        <w:tblDescription w:val="For the latest four-week reporting period, there have been 8,576 SARS-CoV-2 cases sequenced in Australia, corresponding to 3.61% of positive PCR-confirmed COVID-19 cases reported during this period. The cumulative total of SARS-CoV-2 cases sequenced in Australia since the start of the epidemic is 133,649 sequences, corresponding to 2.76% of positive PCR-confirmed cases during this time. "/>
      </w:tblPr>
      <w:tblGrid>
        <w:gridCol w:w="4536"/>
        <w:gridCol w:w="2694"/>
        <w:gridCol w:w="3210"/>
      </w:tblGrid>
      <w:tr w:rsidR="00D44CE2" w:rsidRPr="005F7F02" w14:paraId="6F03D133" w14:textId="77777777" w:rsidTr="00274277">
        <w:trPr>
          <w:cnfStyle w:val="100000000000" w:firstRow="1" w:lastRow="0" w:firstColumn="0" w:lastColumn="0" w:oddVBand="0" w:evenVBand="0" w:oddHBand="0" w:evenHBand="0" w:firstRowFirstColumn="0" w:firstRowLastColumn="0" w:lastRowFirstColumn="0" w:lastRowLastColumn="0"/>
          <w:tblHeader/>
        </w:trPr>
        <w:tc>
          <w:tcPr>
            <w:tcW w:w="4536" w:type="dxa"/>
            <w:hideMark/>
          </w:tcPr>
          <w:p w14:paraId="400DDCDD" w14:textId="77777777" w:rsidR="00D44CE2" w:rsidRPr="005F7F02" w:rsidRDefault="00D44CE2" w:rsidP="00274277">
            <w:pPr>
              <w:pStyle w:val="NormalWeb"/>
              <w:jc w:val="left"/>
              <w:rPr>
                <w:sz w:val="18"/>
                <w:szCs w:val="18"/>
              </w:rPr>
            </w:pPr>
            <w:r w:rsidRPr="005F7F02">
              <w:rPr>
                <w:sz w:val="18"/>
                <w:szCs w:val="18"/>
              </w:rPr>
              <w:t>Measure</w:t>
            </w:r>
          </w:p>
        </w:tc>
        <w:tc>
          <w:tcPr>
            <w:tcW w:w="2694" w:type="dxa"/>
            <w:hideMark/>
          </w:tcPr>
          <w:p w14:paraId="6EDECED8" w14:textId="77777777" w:rsidR="00D44CE2" w:rsidRPr="005F7F02" w:rsidRDefault="00D44CE2" w:rsidP="00274277">
            <w:pPr>
              <w:pStyle w:val="NormalWeb"/>
              <w:rPr>
                <w:sz w:val="18"/>
                <w:szCs w:val="18"/>
              </w:rPr>
            </w:pPr>
            <w:r w:rsidRPr="005F7F02">
              <w:rPr>
                <w:sz w:val="18"/>
                <w:szCs w:val="18"/>
              </w:rPr>
              <w:t>Reporting period</w:t>
            </w:r>
            <w:r w:rsidRPr="005F7F02">
              <w:rPr>
                <w:sz w:val="18"/>
                <w:szCs w:val="18"/>
              </w:rPr>
              <w:br/>
              <w:t>1–28 August 2022</w:t>
            </w:r>
          </w:p>
        </w:tc>
        <w:tc>
          <w:tcPr>
            <w:tcW w:w="3210" w:type="dxa"/>
            <w:hideMark/>
          </w:tcPr>
          <w:p w14:paraId="74B21606" w14:textId="77777777" w:rsidR="00D44CE2" w:rsidRPr="005F7F02" w:rsidRDefault="00D44CE2" w:rsidP="00274277">
            <w:pPr>
              <w:pStyle w:val="NormalWeb"/>
              <w:rPr>
                <w:sz w:val="18"/>
                <w:szCs w:val="18"/>
              </w:rPr>
            </w:pPr>
            <w:r w:rsidRPr="005F7F02">
              <w:rPr>
                <w:sz w:val="18"/>
                <w:szCs w:val="18"/>
              </w:rPr>
              <w:t>Cumulative</w:t>
            </w:r>
            <w:r w:rsidRPr="005F7F02">
              <w:rPr>
                <w:sz w:val="18"/>
                <w:szCs w:val="18"/>
              </w:rPr>
              <w:br/>
              <w:t>23 January 2020 – 31 August 2022</w:t>
            </w:r>
          </w:p>
        </w:tc>
      </w:tr>
      <w:tr w:rsidR="00D44CE2" w:rsidRPr="005F7F02" w14:paraId="116097CE" w14:textId="77777777" w:rsidTr="00274277">
        <w:tc>
          <w:tcPr>
            <w:tcW w:w="4536" w:type="dxa"/>
            <w:hideMark/>
          </w:tcPr>
          <w:p w14:paraId="007D7676" w14:textId="77777777" w:rsidR="00D44CE2" w:rsidRPr="005F7F02" w:rsidRDefault="00D44CE2" w:rsidP="00274277">
            <w:pPr>
              <w:pStyle w:val="NormalWeb"/>
              <w:jc w:val="left"/>
              <w:rPr>
                <w:sz w:val="18"/>
                <w:szCs w:val="18"/>
              </w:rPr>
            </w:pPr>
            <w:r w:rsidRPr="005F7F02">
              <w:rPr>
                <w:sz w:val="18"/>
                <w:szCs w:val="18"/>
              </w:rPr>
              <w:t>SARS-CoV-2 cases sequenced</w:t>
            </w:r>
            <w:r w:rsidRPr="009C1E09">
              <w:rPr>
                <w:sz w:val="18"/>
                <w:szCs w:val="18"/>
                <w:vertAlign w:val="superscript"/>
              </w:rPr>
              <w:t>a</w:t>
            </w:r>
          </w:p>
        </w:tc>
        <w:tc>
          <w:tcPr>
            <w:tcW w:w="2694" w:type="dxa"/>
            <w:hideMark/>
          </w:tcPr>
          <w:p w14:paraId="683633C1" w14:textId="77777777" w:rsidR="00D44CE2" w:rsidRPr="005F7F02" w:rsidRDefault="00D44CE2" w:rsidP="00274277">
            <w:pPr>
              <w:pStyle w:val="NormalWeb"/>
              <w:rPr>
                <w:sz w:val="18"/>
                <w:szCs w:val="18"/>
              </w:rPr>
            </w:pPr>
            <w:r w:rsidRPr="005F7F02">
              <w:rPr>
                <w:sz w:val="18"/>
                <w:szCs w:val="18"/>
              </w:rPr>
              <w:t>8,576</w:t>
            </w:r>
          </w:p>
        </w:tc>
        <w:tc>
          <w:tcPr>
            <w:tcW w:w="3210" w:type="dxa"/>
            <w:hideMark/>
          </w:tcPr>
          <w:p w14:paraId="026C575F" w14:textId="77777777" w:rsidR="00D44CE2" w:rsidRPr="005F7F02" w:rsidRDefault="00D44CE2" w:rsidP="00274277">
            <w:pPr>
              <w:pStyle w:val="NormalWeb"/>
              <w:rPr>
                <w:sz w:val="18"/>
                <w:szCs w:val="18"/>
              </w:rPr>
            </w:pPr>
            <w:r w:rsidRPr="005F7F02">
              <w:rPr>
                <w:sz w:val="18"/>
                <w:szCs w:val="18"/>
              </w:rPr>
              <w:t>133,649</w:t>
            </w:r>
          </w:p>
        </w:tc>
      </w:tr>
      <w:tr w:rsidR="00D44CE2" w:rsidRPr="005F7F02" w14:paraId="6A126AC7" w14:textId="77777777" w:rsidTr="00274277">
        <w:trPr>
          <w:cnfStyle w:val="000000010000" w:firstRow="0" w:lastRow="0" w:firstColumn="0" w:lastColumn="0" w:oddVBand="0" w:evenVBand="0" w:oddHBand="0" w:evenHBand="1" w:firstRowFirstColumn="0" w:firstRowLastColumn="0" w:lastRowFirstColumn="0" w:lastRowLastColumn="0"/>
        </w:trPr>
        <w:tc>
          <w:tcPr>
            <w:tcW w:w="4536" w:type="dxa"/>
            <w:hideMark/>
          </w:tcPr>
          <w:p w14:paraId="41AC6778" w14:textId="77777777" w:rsidR="00D44CE2" w:rsidRPr="005F7F02" w:rsidRDefault="00D44CE2" w:rsidP="00274277">
            <w:pPr>
              <w:pStyle w:val="NormalWeb"/>
              <w:jc w:val="left"/>
              <w:rPr>
                <w:sz w:val="18"/>
                <w:szCs w:val="18"/>
              </w:rPr>
            </w:pPr>
            <w:r w:rsidRPr="005F7F02">
              <w:rPr>
                <w:sz w:val="18"/>
                <w:szCs w:val="18"/>
              </w:rPr>
              <w:t>Percentage of positive cases sequenced</w:t>
            </w:r>
            <w:r w:rsidRPr="009C1E09">
              <w:rPr>
                <w:sz w:val="18"/>
                <w:szCs w:val="18"/>
                <w:vertAlign w:val="superscript"/>
              </w:rPr>
              <w:t>b</w:t>
            </w:r>
          </w:p>
        </w:tc>
        <w:tc>
          <w:tcPr>
            <w:tcW w:w="2694" w:type="dxa"/>
            <w:hideMark/>
          </w:tcPr>
          <w:p w14:paraId="0E0A48D4" w14:textId="77777777" w:rsidR="00D44CE2" w:rsidRPr="005F7F02" w:rsidRDefault="00D44CE2" w:rsidP="00274277">
            <w:pPr>
              <w:pStyle w:val="NormalWeb"/>
              <w:rPr>
                <w:sz w:val="18"/>
                <w:szCs w:val="18"/>
              </w:rPr>
            </w:pPr>
            <w:r w:rsidRPr="005F7F02">
              <w:rPr>
                <w:sz w:val="18"/>
                <w:szCs w:val="18"/>
              </w:rPr>
              <w:t>3.61%</w:t>
            </w:r>
          </w:p>
        </w:tc>
        <w:tc>
          <w:tcPr>
            <w:tcW w:w="3210" w:type="dxa"/>
            <w:hideMark/>
          </w:tcPr>
          <w:p w14:paraId="3B98A583" w14:textId="77777777" w:rsidR="00D44CE2" w:rsidRPr="005F7F02" w:rsidRDefault="00D44CE2" w:rsidP="00274277">
            <w:pPr>
              <w:pStyle w:val="NormalWeb"/>
              <w:rPr>
                <w:sz w:val="18"/>
                <w:szCs w:val="18"/>
              </w:rPr>
            </w:pPr>
            <w:r w:rsidRPr="005F7F02">
              <w:rPr>
                <w:sz w:val="18"/>
                <w:szCs w:val="18"/>
              </w:rPr>
              <w:t>2.76%</w:t>
            </w:r>
          </w:p>
        </w:tc>
      </w:tr>
    </w:tbl>
    <w:p w14:paraId="5F974C7A" w14:textId="77777777" w:rsidR="00D44CE2" w:rsidRDefault="00D44CE2" w:rsidP="00D44CE2">
      <w:pPr>
        <w:pStyle w:val="CDIfootnotes"/>
        <w:rPr>
          <w:lang w:val="en-GB"/>
        </w:rPr>
      </w:pPr>
      <w:r>
        <w:rPr>
          <w:lang w:val="en-GB"/>
        </w:rPr>
        <w:t>a</w:t>
      </w:r>
      <w:r>
        <w:rPr>
          <w:lang w:val="en-GB"/>
        </w:rPr>
        <w:tab/>
        <w:t>Total SARS-CoV-2 case numbers as reported by jurisdictional laboratories based on PCR results only. Cases identified via rapid antigen testing are reported differently by each jurisdiction and cannot be followed up for sequencing. They are therefore not included in the sequencing proportions reported here. Sequencing of samples from cases identified in the reporting period may be in process at the time of reporting. Remaining unsequenced samples may be due to jurisdictional sequencing strategy, or where samples have been deemed unsuitable for sequencing (typically because viral loads were too low for sequencing to be successful).</w:t>
      </w:r>
    </w:p>
    <w:p w14:paraId="4A5DCBA5" w14:textId="77777777" w:rsidR="00D44CE2" w:rsidRDefault="00D44CE2" w:rsidP="00D44CE2">
      <w:pPr>
        <w:pStyle w:val="CDIfootnotes"/>
        <w:rPr>
          <w:lang w:val="en-GB"/>
        </w:rPr>
      </w:pPr>
      <w:r>
        <w:rPr>
          <w:lang w:val="en-GB"/>
        </w:rPr>
        <w:t>b</w:t>
      </w:r>
      <w:r>
        <w:rPr>
          <w:lang w:val="en-GB"/>
        </w:rPr>
        <w:tab/>
        <w:t>Based on individual jurisdictional reports of sequences and case numbers. Calculations of the percentage of cases sequenced based on the number of sequences available in AusTrakka may not always be up-to-date, since this may include duplicate samples from cases and may not represent all available sequence data</w:t>
      </w:r>
    </w:p>
    <w:p w14:paraId="1B422D73" w14:textId="77777777" w:rsidR="00D33975" w:rsidRPr="00E748BC" w:rsidRDefault="00D33975" w:rsidP="00E748BC">
      <w:pPr>
        <w:pStyle w:val="Heading3"/>
      </w:pPr>
      <w:r w:rsidRPr="00E748BC">
        <w:t xml:space="preserve">Variants of concern (VOC) </w:t>
      </w:r>
    </w:p>
    <w:p w14:paraId="54D64B19" w14:textId="77777777" w:rsidR="00D33975" w:rsidRDefault="00D33975" w:rsidP="00E748BC">
      <w:r>
        <w:t>AusTrakka</w:t>
      </w:r>
      <w:r>
        <w:rPr>
          <w:vertAlign w:val="superscript"/>
        </w:rPr>
        <w:t>7</w:t>
      </w:r>
      <w:r>
        <w:t xml:space="preserve"> is actively monitoring and reporting on one lineage currently designated as a Variant of Concern (VOC) by international organisations, including the World Health Organization (WHO): Omicron (B.1.1.529). The Omicron variant displays a characteristic set of mutations, including a number of variations in the genomic region encoding the spike protein thought to have the potential to increase transmissibility and/or immune evasion. The CDGN VOC working group demoted four previously designated VOCs (Alpha (B.1.1.7), Beta (B.1.351), Gamma (P.1) and Delta (B.1.617)) due to the sustained absence of any cases in Australia, and very limited prevalence globally. Further information on variants is available in the Technical Supplement. </w:t>
      </w:r>
      <w:r>
        <w:rPr>
          <w:vertAlign w:val="superscript"/>
        </w:rPr>
        <w:t xml:space="preserve">2 </w:t>
      </w:r>
    </w:p>
    <w:p w14:paraId="3C0BF25F" w14:textId="77777777" w:rsidR="00D33975" w:rsidRDefault="00D33975" w:rsidP="00E748BC">
      <w:r>
        <w:lastRenderedPageBreak/>
        <w:t xml:space="preserve">All 8,576 sequences from samples collected within the reporting period were assigned to Omicron or to recombinants consisting of two Omicron lineages. BA.5 is currently the predominant sub-lineage being sequenced, representing 83% of sequences collected in the reporting period and available for analysis in AusTrakka. Of the Omicron sequences in AusTrakka to date, 31.12% are BA.1; 48.01% are BA.2; 0.002% are BA.3; 3.76% are BA.4 and 17.07% are BA.5. All sub-sub-lineages have been collapsed into their respective major sub-lineage. </w:t>
      </w:r>
    </w:p>
    <w:p w14:paraId="315DFCC1" w14:textId="77777777" w:rsidR="00D33975" w:rsidRPr="000A5A6A" w:rsidRDefault="00D33975" w:rsidP="000A5A6A">
      <w:pPr>
        <w:pStyle w:val="Heading2"/>
      </w:pPr>
      <w:r w:rsidRPr="000A5A6A">
        <w:t xml:space="preserve">Testing </w:t>
      </w:r>
    </w:p>
    <w:p w14:paraId="7DB65492" w14:textId="77777777" w:rsidR="00D33975" w:rsidRPr="00D45AD8" w:rsidRDefault="00D33975" w:rsidP="000A5A6A">
      <w:pPr>
        <w:pStyle w:val="Heading3"/>
        <w:rPr>
          <w:b w:val="0"/>
          <w:bCs w:val="0"/>
          <w:i/>
          <w:iCs/>
        </w:rPr>
      </w:pPr>
      <w:r w:rsidRPr="00D45AD8">
        <w:rPr>
          <w:b w:val="0"/>
          <w:bCs w:val="0"/>
          <w:i/>
          <w:iCs/>
        </w:rPr>
        <w:t xml:space="preserve">(State and territory reporting) </w:t>
      </w:r>
    </w:p>
    <w:p w14:paraId="56D76AC9" w14:textId="77777777" w:rsidR="00D33975" w:rsidRDefault="00D33975" w:rsidP="000A5A6A">
      <w:r>
        <w:t xml:space="preserve">From the commencement of the pandemic to 28 August 2022, over 78 million PCR tests for SARS-CoV-2 have been conducted nationally. Jurisdictional PCR testing rates are driven by current case numbers, testing policies and numbers of people experiencing symptoms. The number, rates and percent positivity of RATs cannot be calculated, as there is currently no reporting of negative RATs. </w:t>
      </w:r>
    </w:p>
    <w:p w14:paraId="212883B4" w14:textId="77777777" w:rsidR="00D33975" w:rsidRDefault="00D33975" w:rsidP="000A5A6A">
      <w:r>
        <w:t xml:space="preserve">During the four-week reporting period (1–28 August 2022), over 1.6 million PCR tests were conducted. In the week ending 28 August 2022, PCR percent positivity rates decreased across all jurisdictions, with the exception of South Australia and Western Australia, the latter of which had the highest positivity at approximately 20% (Figure 8). </w:t>
      </w:r>
    </w:p>
    <w:p w14:paraId="1A0D48D1" w14:textId="77777777" w:rsidR="002F2B3D" w:rsidRDefault="002F2B3D">
      <w:pPr>
        <w:rPr>
          <w:rFonts w:asciiTheme="majorHAnsi" w:eastAsiaTheme="majorEastAsia" w:hAnsiTheme="majorHAnsi" w:cstheme="majorBidi"/>
          <w:b/>
          <w:bCs/>
          <w:sz w:val="26"/>
          <w:szCs w:val="26"/>
        </w:rPr>
      </w:pPr>
      <w:r>
        <w:br w:type="page"/>
      </w:r>
    </w:p>
    <w:p w14:paraId="0AAF3533" w14:textId="77777777" w:rsidR="002F2B3D" w:rsidRPr="00CF27A3" w:rsidRDefault="002F2B3D" w:rsidP="002F2B3D">
      <w:pPr>
        <w:pStyle w:val="CDIFigures"/>
      </w:pPr>
      <w:r w:rsidRPr="00CF27A3">
        <w:rPr>
          <w:rStyle w:val="Strong"/>
          <w:b/>
          <w:bCs w:val="0"/>
        </w:rPr>
        <w:lastRenderedPageBreak/>
        <w:t>Figure 8: SARS-CoV-2 polymerase chain reaction (PCR) testing rates per 1,000 population and percent positivity by jurisdiction and date of notification, 29 November 2021 – 28 August 2022</w:t>
      </w:r>
      <w:r w:rsidRPr="00CF27A3">
        <w:rPr>
          <w:rStyle w:val="Strong"/>
          <w:b/>
          <w:bCs w:val="0"/>
          <w:vertAlign w:val="superscript"/>
        </w:rPr>
        <w:t>a</w:t>
      </w:r>
    </w:p>
    <w:p w14:paraId="7E988CA3" w14:textId="77777777" w:rsidR="002F2B3D" w:rsidRDefault="002F2B3D" w:rsidP="00104B6F">
      <w:pPr>
        <w:pStyle w:val="NormalWeb"/>
        <w:jc w:val="center"/>
        <w:rPr>
          <w:lang w:val="en-GB"/>
        </w:rPr>
      </w:pPr>
      <w:r>
        <w:rPr>
          <w:noProof/>
          <w:lang w:val="en-GB"/>
        </w:rPr>
        <w:drawing>
          <wp:inline distT="0" distB="0" distL="0" distR="0" wp14:anchorId="7DF72BC5" wp14:editId="0E572F0A">
            <wp:extent cx="5227331" cy="7830328"/>
            <wp:effectExtent l="0" t="0" r="0" b="0"/>
            <wp:docPr id="10" name="Picture 10" descr="A set of eight combined bar charts and line graphs. The bar charts show the SARS-CoV-2 PCR testing rates per 1,000 population each week by jurisdiction, with the line graphs showing the percent PCR testing positivity per week in each jurisdiction, for the Omicron wave to date (29 November 2021 to 28 August 2022). Weekly testing rates in all jurisdictions have fluctuated during this time; the highest testing rate (approaching 120 tests per 1,000 population per week) was seen in New South Wales during late December 2021. Across the four weeks of the latest reporting period, testing rates have remained below 40 tests per 1,000 population in all jurisdictions. &#10;Test positivity rose rapidly during December 2021 and the first week of January 2022 in all jurisdictions except Western Australia (where the rise in positivity commenced in mid-February 2022). Positivity has since reached or exceeded 30% in several jurisdictions but was at or below 12% at the end of this reporting period in all jurisdictions except Western Australia, with positivity in that state approaching 20% at the reporting period’s e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set of eight combined bar charts and line graphs. The bar charts show the SARS-CoV-2 PCR testing rates per 1,000 population each week by jurisdiction, with the line graphs showing the percent PCR testing positivity per week in each jurisdiction, for the Omicron wave to date (29 November 2021 to 28 August 2022). Weekly testing rates in all jurisdictions have fluctuated during this time; the highest testing rate (approaching 120 tests per 1,000 population per week) was seen in New South Wales during late December 2021. Across the four weeks of the latest reporting period, testing rates have remained below 40 tests per 1,000 population in all jurisdictions. &#10;Test positivity rose rapidly during December 2021 and the first week of January 2022 in all jurisdictions except Western Australia (where the rise in positivity commenced in mid-February 2022). Positivity has since reached or exceeded 30% in several jurisdictions but was at or below 12% at the end of this reporting period in all jurisdictions except Western Australia, with positivity in that state approaching 20% at the reporting period’s end.&#10;"/>
                    <pic:cNvPicPr>
                      <a:picLocks noChangeAspect="1" noChangeArrowheads="1"/>
                    </pic:cNvPicPr>
                  </pic:nvPicPr>
                  <pic:blipFill>
                    <a:blip r:link="rId17">
                      <a:extLst>
                        <a:ext uri="{28A0092B-C50C-407E-A947-70E740481C1C}">
                          <a14:useLocalDpi xmlns:a14="http://schemas.microsoft.com/office/drawing/2010/main" val="0"/>
                        </a:ext>
                      </a:extLst>
                    </a:blip>
                    <a:stretch>
                      <a:fillRect/>
                    </a:stretch>
                  </pic:blipFill>
                  <pic:spPr bwMode="auto">
                    <a:xfrm>
                      <a:off x="0" y="0"/>
                      <a:ext cx="5227331" cy="7830328"/>
                    </a:xfrm>
                    <a:prstGeom prst="rect">
                      <a:avLst/>
                    </a:prstGeom>
                  </pic:spPr>
                </pic:pic>
              </a:graphicData>
            </a:graphic>
          </wp:inline>
        </w:drawing>
      </w:r>
    </w:p>
    <w:p w14:paraId="3D584260" w14:textId="77777777" w:rsidR="002F2B3D" w:rsidRDefault="002F2B3D" w:rsidP="002F2B3D">
      <w:pPr>
        <w:pStyle w:val="CDIfootnotes"/>
        <w:rPr>
          <w:lang w:val="en-GB"/>
        </w:rPr>
      </w:pPr>
      <w:r>
        <w:rPr>
          <w:lang w:val="en-GB"/>
        </w:rPr>
        <w:t xml:space="preserve">a </w:t>
      </w:r>
      <w:r>
        <w:rPr>
          <w:lang w:val="en-GB"/>
        </w:rPr>
        <w:tab/>
        <w:t>Source: testing data provided by jurisdictions to the NIR daily, current to 28 August 2022; case data extracted from NNDSS on 31 August 2022 for cases with a notification date up to 28 August 2022; population data based on Australian Bureau of Statistics (ABS) Estimated Resident Population (ERP) as at June 2021. Note: due to transmission issues, data are incomplete for Western Australia since 10 July 2022.</w:t>
      </w:r>
    </w:p>
    <w:p w14:paraId="2A514C56" w14:textId="70F5A023" w:rsidR="00D33975" w:rsidRPr="000A5A6A" w:rsidRDefault="00D33975" w:rsidP="000A5A6A">
      <w:pPr>
        <w:pStyle w:val="Heading2"/>
      </w:pPr>
      <w:r w:rsidRPr="000A5A6A">
        <w:lastRenderedPageBreak/>
        <w:t xml:space="preserve">Acute respiratory illness </w:t>
      </w:r>
    </w:p>
    <w:p w14:paraId="0BEA3EB6" w14:textId="77777777" w:rsidR="00D33975" w:rsidRPr="00D45AD8" w:rsidRDefault="00D33975" w:rsidP="000A5A6A">
      <w:pPr>
        <w:pStyle w:val="Heading3"/>
        <w:rPr>
          <w:b w:val="0"/>
          <w:bCs w:val="0"/>
          <w:i/>
          <w:iCs/>
        </w:rPr>
      </w:pPr>
      <w:r w:rsidRPr="00D45AD8">
        <w:rPr>
          <w:b w:val="0"/>
          <w:bCs w:val="0"/>
          <w:i/>
          <w:iCs/>
        </w:rPr>
        <w:t xml:space="preserve">(FluTracking, ASPREN, and Commonwealth Respiratory Clinics) </w:t>
      </w:r>
    </w:p>
    <w:p w14:paraId="347479D3" w14:textId="77777777" w:rsidR="00D33975" w:rsidRDefault="00D33975" w:rsidP="000A5A6A">
      <w:r>
        <w:t>Based on self-reported FluTracking data,</w:t>
      </w:r>
      <w:r>
        <w:rPr>
          <w:vertAlign w:val="superscript"/>
        </w:rPr>
        <w:t>8</w:t>
      </w:r>
      <w:r>
        <w:t xml:space="preserve"> the prevalence of fever and cough in the community over this reporting period continued to decrease, ranging from of 2.0% in the week ending 7 August 2022 to 1.5% in the week ending 28 August 2022 (Figure 9). The prevalence of runny nose and sore throat symptoms remained stable at approximately 1.4% in throughout the reporting period. </w:t>
      </w:r>
    </w:p>
    <w:p w14:paraId="0DDEB3B4" w14:textId="77777777" w:rsidR="002F2B3D" w:rsidRDefault="002F2B3D" w:rsidP="002F2B3D">
      <w:pPr>
        <w:pStyle w:val="NormalWeb"/>
        <w:rPr>
          <w:lang w:val="en-GB"/>
        </w:rPr>
      </w:pPr>
      <w:r w:rsidRPr="00791D82">
        <w:rPr>
          <w:rStyle w:val="CDIFiguresChar"/>
        </w:rPr>
        <w:t>Figure 9: Weekly trends in respiratory illness amongst FluTracking survey participants (age-standardised) compared to the average of the previous five years, Australia, 1 January 2020 – 28 August 2022</w:t>
      </w:r>
      <w:r w:rsidRPr="00791D82">
        <w:rPr>
          <w:rStyle w:val="CDIFiguresChar"/>
          <w:vertAlign w:val="superscript"/>
        </w:rPr>
        <w:t>a,b</w:t>
      </w:r>
      <w:r>
        <w:rPr>
          <w:noProof/>
          <w:lang w:val="en-GB"/>
        </w:rPr>
        <w:drawing>
          <wp:inline distT="0" distB="0" distL="0" distR="0" wp14:anchorId="7A57BEBF" wp14:editId="560F1E3E">
            <wp:extent cx="6625424" cy="4307685"/>
            <wp:effectExtent l="0" t="0" r="4445" b="0"/>
            <wp:docPr id="12" name="Picture 12" descr="A line graph comparing weekly fever and cough notifications, by epidemiological week and as an age-standardised percentage of FluTracking survey participants, since 1 January 2020 with the averaged notifications each week for the years 2015–2019. It is apparent that the reporting of both ‘runny nose and sore throat’ and ‘fever and cough’ symptom has been systematically higher agross most of 2022 to date than was the case during the corresponding epidemiological weeks of 2020 and 2021. During the four weeks of the latest reporting period, the rate of ‘fever and cough’ dropped steadily each week (from an earlier peak of approximately 3.1% of survey participants per week in the week ending 10 July 2022) to approximately 1.%% of survey respondents in the week ending 28 August, the lowest proportion for this symptom since early March 2022. For the four weeks of the latest reporting period, reporting of the ‘fever and cough’ symptom has been substantially lower than the 2015–2019 average value for the same weeks but substantially above the reporting rates for the same weeks in 2020 and 2021. The reporting rate for the ‘runny nose and sore throat’ symptom has fluctuated between 1.3% and 1.5% of survey participants in the most recent four-week reporting period, again substantially higher than the rate for the same weeks of 2021 and 2020. No comparison with a historical five-year average can be made for the ‘runny nose and sore throat’ symptoms; no FluTracking data are available for these symptoms for the years 2015–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line graph comparing weekly fever and cough notifications, by epidemiological week and as an age-standardised percentage of FluTracking survey participants, since 1 January 2020 with the averaged notifications each week for the years 2015–2019. It is apparent that the reporting of both ‘runny nose and sore throat’ and ‘fever and cough’ symptom has been systematically higher agross most of 2022 to date than was the case during the corresponding epidemiological weeks of 2020 and 2021. During the four weeks of the latest reporting period, the rate of ‘fever and cough’ dropped steadily each week (from an earlier peak of approximately 3.1% of survey participants per week in the week ending 10 July 2022) to approximately 1.%% of survey respondents in the week ending 28 August, the lowest proportion for this symptom since early March 2022. For the four weeks of the latest reporting period, reporting of the ‘fever and cough’ symptom has been substantially lower than the 2015–2019 average value for the same weeks but substantially above the reporting rates for the same weeks in 2020 and 2021. The reporting rate for the ‘runny nose and sore throat’ symptom has fluctuated between 1.3% and 1.5% of survey participants in the most recent four-week reporting period, again substantially higher than the rate for the same weeks of 2021 and 2020. No comparison with a historical five-year average can be made for the ‘runny nose and sore throat’ symptoms; no FluTracking data are available for these symptoms for the years 2015–2019."/>
                    <pic:cNvPicPr>
                      <a:picLocks noChangeAspect="1" noChangeArrowheads="1"/>
                    </pic:cNvPicPr>
                  </pic:nvPicPr>
                  <pic:blipFill>
                    <a:blip r:link="rId18">
                      <a:extLst>
                        <a:ext uri="{28A0092B-C50C-407E-A947-70E740481C1C}">
                          <a14:useLocalDpi xmlns:a14="http://schemas.microsoft.com/office/drawing/2010/main" val="0"/>
                        </a:ext>
                      </a:extLst>
                    </a:blip>
                    <a:stretch>
                      <a:fillRect/>
                    </a:stretch>
                  </pic:blipFill>
                  <pic:spPr bwMode="auto">
                    <a:xfrm>
                      <a:off x="0" y="0"/>
                      <a:ext cx="6635233" cy="4314063"/>
                    </a:xfrm>
                    <a:prstGeom prst="rect">
                      <a:avLst/>
                    </a:prstGeom>
                  </pic:spPr>
                </pic:pic>
              </a:graphicData>
            </a:graphic>
          </wp:inline>
        </w:drawing>
      </w:r>
    </w:p>
    <w:p w14:paraId="33A0C28E" w14:textId="77777777" w:rsidR="002F2B3D" w:rsidRDefault="002F2B3D" w:rsidP="002F2B3D">
      <w:pPr>
        <w:pStyle w:val="CDIfootnotes"/>
        <w:rPr>
          <w:lang w:val="en-GB"/>
        </w:rPr>
      </w:pPr>
      <w:r>
        <w:rPr>
          <w:lang w:val="en-GB"/>
        </w:rPr>
        <w:t xml:space="preserve">a </w:t>
      </w:r>
      <w:r>
        <w:rPr>
          <w:lang w:val="en-GB"/>
        </w:rPr>
        <w:tab/>
        <w:t>Epidemiological weeks are a standardised method for numbering weeks across years, with the first epidemiological week of any year ending on the first Saturday in January.</w:t>
      </w:r>
    </w:p>
    <w:p w14:paraId="395483F9" w14:textId="77777777" w:rsidR="002F2B3D" w:rsidRDefault="002F2B3D" w:rsidP="002F2B3D">
      <w:pPr>
        <w:pStyle w:val="CDIfootnotes"/>
        <w:rPr>
          <w:lang w:val="en-GB"/>
        </w:rPr>
      </w:pPr>
      <w:r>
        <w:rPr>
          <w:lang w:val="en-GB"/>
        </w:rPr>
        <w:t>b</w:t>
      </w:r>
      <w:r>
        <w:rPr>
          <w:lang w:val="en-GB"/>
        </w:rPr>
        <w:tab/>
        <w:t>In years prior to 2020, FluTracking was activated during the main Influenza season from May to October. A historical average beyond the week ending 11 October (epidemiological week 41) is therefore not available. In 2020, FluTracking commenced ten weeks early to capture data for COVID-19. Data on runny nose and sore throat were only collected systematically after 29 March 2020, therefore a historical average for this symptom profile is unavailable.</w:t>
      </w:r>
    </w:p>
    <w:p w14:paraId="737265D9" w14:textId="77777777" w:rsidR="00D33975" w:rsidRDefault="00D33975" w:rsidP="000A5A6A">
      <w:r>
        <w:t xml:space="preserve">Over the reporting period, FluTracking data indicated that 31% of participants with ‘fever and cough’ were tested for SARS-CoV-2 with a PCR test and 82% were tested using a RAT (noting that in some instances RATs will be followed up by a PCR test for the same case). Of those with runny nose and sore throat, 12% were tested for SARS-CoV-2 using a PCR test and 68% were tested using a RAT. In the current reporting period, the percent positivity for fever and cough symptoms increased by approximately 20% compared to the previous reporting period for both PCR and RAT, to 36% and 35%, respectively. For runny nose and sore throat symptoms, the percent positivity remained decreased for both testing methods, at 15% for PCR and 6% for RAT. Note that participants with one set of symptoms are not excluded from having the other. It is important to acknowledge that there may be legitimate reasons why people did </w:t>
      </w:r>
      <w:r>
        <w:lastRenderedPageBreak/>
        <w:t xml:space="preserve">not get tested, including barriers to accessing testing. Symptoms reported to FluTracking are not specific to COVID-19 and may also be due to infections with other respiratory pathogens and to chronic diseases, such as asthma. </w:t>
      </w:r>
    </w:p>
    <w:p w14:paraId="06BA19A4" w14:textId="2771647C" w:rsidR="00D33975" w:rsidRDefault="00D33975" w:rsidP="000A5A6A">
      <w:r>
        <w:t xml:space="preserve">From 4 July to 28 August 2022, of presentations to Commonwealth Respiratory Clinics that were tested for SARS-CoV-2, </w:t>
      </w:r>
      <w:r w:rsidR="0007436D" w:rsidRPr="0007436D">
        <w:t>9.8</w:t>
      </w:r>
      <w:r w:rsidRPr="0007436D">
        <w:t>% (5,812/59,153)</w:t>
      </w:r>
      <w:r>
        <w:t xml:space="preserve"> were found to be positive. The most commonly reported symptom amongst presentations that tested positive for COVID-19 was sore throat (56%), followed by cough (55%) and tiredness (44%). </w:t>
      </w:r>
    </w:p>
    <w:p w14:paraId="2C7659F5" w14:textId="77777777" w:rsidR="00D33975" w:rsidRDefault="00D33975" w:rsidP="000A5A6A">
      <w:r>
        <w:t xml:space="preserve">Since the start of 2022, of those presenting to sentinel ASPREN sites with influenza-like illness who were tested for respiratory viruses, 58% (443/760) tested positive. Among those positive, the most common virus detected was influenza A (36%; 159/443), followed by rhinovirus (23%; 103/443); of those testing positive, 13% (59/443) were positive for SARS-CoV-2. </w:t>
      </w:r>
    </w:p>
    <w:p w14:paraId="5365DA61" w14:textId="77777777" w:rsidR="00D33975" w:rsidRPr="00E71980" w:rsidRDefault="00D33975" w:rsidP="00E71980">
      <w:pPr>
        <w:pStyle w:val="Heading2"/>
      </w:pPr>
      <w:r w:rsidRPr="00E71980">
        <w:t xml:space="preserve">Countries and territories in Australia’s near region </w:t>
      </w:r>
    </w:p>
    <w:p w14:paraId="057794EE" w14:textId="77777777" w:rsidR="00D33975" w:rsidRDefault="00D33975" w:rsidP="000A5A6A">
      <w:r>
        <w:t>According to WHO, countries and territories in the South East Asian and Western Pacific regions reported 10,603,194 newly-confirmed cases and 16,720 deaths in the four-week period to 28 August 2022. Compared to the previous four-week reporting period, new cases increased in the Western Pacific, whilst decreasing in South East Asia. New deaths increased across both regions over the same period, with a 78% increase in the Western Pacific region.</w:t>
      </w:r>
      <w:r>
        <w:rPr>
          <w:vertAlign w:val="superscript"/>
        </w:rPr>
        <w:t>9</w:t>
      </w:r>
      <w:r>
        <w:t xml:space="preserve"> In total, since the start of the pandemic, over 145 million cases and over one million deaths have been reported in the two regions.</w:t>
      </w:r>
      <w:r>
        <w:rPr>
          <w:vertAlign w:val="superscript"/>
        </w:rPr>
        <w:t xml:space="preserve">10 </w:t>
      </w:r>
    </w:p>
    <w:p w14:paraId="57993232" w14:textId="77777777" w:rsidR="00D33975" w:rsidRDefault="00D33975" w:rsidP="000A5A6A">
      <w:r>
        <w:t xml:space="preserve">Table 10 outlines new cases and deaths in the four-week period to 28 August 2022 and cumulative cases and deaths for the pandemic in selected countries with the highest number of new cases in the South East Asian region and the Western Pacific region. </w:t>
      </w:r>
    </w:p>
    <w:p w14:paraId="2B2789CC" w14:textId="25B32D87" w:rsidR="00D33975" w:rsidRDefault="00D33975" w:rsidP="000A5A6A">
      <w:r>
        <w:t xml:space="preserve">As of 28 August 2022, over 602 million COVID-19 cases and approximately 6.4 million deaths have been reported globally since the start of the pandemic, with a global case fatality rate (CFR) of approximately 1.1%. The two regions reporting the largest burden of disease over the past four weeks were the Western Pacific region (49% of total cases) and the European region (27% of total cases). </w:t>
      </w:r>
    </w:p>
    <w:p w14:paraId="37912B37" w14:textId="77777777" w:rsidR="000F5D56" w:rsidRDefault="000F5D56">
      <w:pPr>
        <w:rPr>
          <w:rStyle w:val="Strong"/>
          <w:bCs w:val="0"/>
        </w:rPr>
      </w:pPr>
      <w:r>
        <w:rPr>
          <w:rStyle w:val="Strong"/>
          <w:b w:val="0"/>
          <w:bCs w:val="0"/>
        </w:rPr>
        <w:br w:type="page"/>
      </w:r>
    </w:p>
    <w:p w14:paraId="5223DF04" w14:textId="4BF95726" w:rsidR="000F5D56" w:rsidRPr="00791D82" w:rsidRDefault="000F5D56" w:rsidP="000F5D56">
      <w:pPr>
        <w:pStyle w:val="CDIFigures"/>
      </w:pPr>
      <w:r w:rsidRPr="00791D82">
        <w:rPr>
          <w:rStyle w:val="Strong"/>
          <w:b/>
          <w:bCs w:val="0"/>
        </w:rPr>
        <w:lastRenderedPageBreak/>
        <w:t>Table 10: Cumulative cases and deaths, and new cases and deaths reported in the four-week period to 28 August 2022 for selected countries in Australia’s near region according to WHO</w:t>
      </w:r>
      <w:r w:rsidRPr="00791D82">
        <w:rPr>
          <w:rStyle w:val="Strong"/>
          <w:b/>
          <w:bCs w:val="0"/>
          <w:vertAlign w:val="superscript"/>
        </w:rPr>
        <w:t>a</w:t>
      </w:r>
    </w:p>
    <w:tbl>
      <w:tblPr>
        <w:tblStyle w:val="CDI-StandardTable"/>
        <w:tblW w:w="0" w:type="auto"/>
        <w:tblLook w:val="04A0" w:firstRow="1" w:lastRow="0" w:firstColumn="1" w:lastColumn="0" w:noHBand="0" w:noVBand="1"/>
        <w:tblDescription w:val="A table summarising cumulative and new COVID-19 cases and deaths reported in the four-week period to 28 August 2022, in several countries in the South East Asian and Western Pacific Regions. Over this reporting period and of the selected countries, India reported the most cases and deaths in the South East Asian Region, with numbers of new cases decreasing but new deaths in India recording a slight increase, measured against the preceding four-week period. The change in number of new deaths in the last 4 weeks was highest in Nepal (a 89% increase on the preceding 4-week period) followed by Indonesia (a 82% increase).&#10;For the Western Pacific Region over this reporting period, Japan reported the highest number of both new cases and deaths, with a percentage increase evident in both metrics in that country. The percentage change in new deaths (compared to the preceding four-week reporting period) was also highest for Japan at +250%; the percentage increase in new cases was highest in the Republic of Korea at +56%.&#10;"/>
      </w:tblPr>
      <w:tblGrid>
        <w:gridCol w:w="1985"/>
        <w:gridCol w:w="1413"/>
        <w:gridCol w:w="1414"/>
        <w:gridCol w:w="1413"/>
        <w:gridCol w:w="1414"/>
        <w:gridCol w:w="1413"/>
        <w:gridCol w:w="1414"/>
      </w:tblGrid>
      <w:tr w:rsidR="000F5D56" w:rsidRPr="005F7F02" w14:paraId="24016AAA" w14:textId="77777777" w:rsidTr="00C57711">
        <w:trPr>
          <w:cnfStyle w:val="100000000000" w:firstRow="1" w:lastRow="0" w:firstColumn="0" w:lastColumn="0" w:oddVBand="0" w:evenVBand="0" w:oddHBand="0" w:evenHBand="0" w:firstRowFirstColumn="0" w:firstRowLastColumn="0" w:lastRowFirstColumn="0" w:lastRowLastColumn="0"/>
        </w:trPr>
        <w:tc>
          <w:tcPr>
            <w:tcW w:w="1985" w:type="dxa"/>
            <w:hideMark/>
          </w:tcPr>
          <w:p w14:paraId="452F8820" w14:textId="77777777" w:rsidR="000F5D56" w:rsidRPr="005F7F02" w:rsidRDefault="000F5D56" w:rsidP="00C57711">
            <w:pPr>
              <w:pStyle w:val="NormalWeb"/>
              <w:jc w:val="left"/>
              <w:rPr>
                <w:sz w:val="18"/>
                <w:szCs w:val="18"/>
              </w:rPr>
            </w:pPr>
            <w:r w:rsidRPr="005F7F02">
              <w:rPr>
                <w:sz w:val="18"/>
                <w:szCs w:val="18"/>
              </w:rPr>
              <w:t>Country</w:t>
            </w:r>
          </w:p>
        </w:tc>
        <w:tc>
          <w:tcPr>
            <w:tcW w:w="1413" w:type="dxa"/>
            <w:hideMark/>
          </w:tcPr>
          <w:p w14:paraId="4B860E23" w14:textId="77777777" w:rsidR="000F5D56" w:rsidRPr="005F7F02" w:rsidRDefault="000F5D56" w:rsidP="00274277">
            <w:pPr>
              <w:pStyle w:val="NormalWeb"/>
              <w:rPr>
                <w:sz w:val="18"/>
                <w:szCs w:val="18"/>
              </w:rPr>
            </w:pPr>
            <w:r w:rsidRPr="005F7F02">
              <w:rPr>
                <w:sz w:val="18"/>
                <w:szCs w:val="18"/>
              </w:rPr>
              <w:t>Cumulative cases</w:t>
            </w:r>
          </w:p>
        </w:tc>
        <w:tc>
          <w:tcPr>
            <w:tcW w:w="1414" w:type="dxa"/>
            <w:hideMark/>
          </w:tcPr>
          <w:p w14:paraId="70D93EBC" w14:textId="77777777" w:rsidR="000F5D56" w:rsidRPr="005F7F02" w:rsidRDefault="000F5D56" w:rsidP="00274277">
            <w:pPr>
              <w:pStyle w:val="NormalWeb"/>
              <w:rPr>
                <w:sz w:val="18"/>
                <w:szCs w:val="18"/>
              </w:rPr>
            </w:pPr>
            <w:r w:rsidRPr="005F7F02">
              <w:rPr>
                <w:sz w:val="18"/>
                <w:szCs w:val="18"/>
              </w:rPr>
              <w:t>New cases reported in the last 4 weeks</w:t>
            </w:r>
          </w:p>
        </w:tc>
        <w:tc>
          <w:tcPr>
            <w:tcW w:w="1413" w:type="dxa"/>
            <w:hideMark/>
          </w:tcPr>
          <w:p w14:paraId="5948B352" w14:textId="77777777" w:rsidR="000F5D56" w:rsidRPr="005F7F02" w:rsidRDefault="000F5D56" w:rsidP="00274277">
            <w:pPr>
              <w:pStyle w:val="NormalWeb"/>
              <w:rPr>
                <w:sz w:val="18"/>
                <w:szCs w:val="18"/>
              </w:rPr>
            </w:pPr>
            <w:r w:rsidRPr="005F7F02">
              <w:rPr>
                <w:sz w:val="18"/>
                <w:szCs w:val="18"/>
              </w:rPr>
              <w:t>Change in new cases in the last 4 weeks</w:t>
            </w:r>
            <w:r w:rsidRPr="00AD4013">
              <w:rPr>
                <w:sz w:val="18"/>
                <w:szCs w:val="18"/>
                <w:vertAlign w:val="superscript"/>
              </w:rPr>
              <w:t>b</w:t>
            </w:r>
          </w:p>
        </w:tc>
        <w:tc>
          <w:tcPr>
            <w:tcW w:w="1414" w:type="dxa"/>
            <w:hideMark/>
          </w:tcPr>
          <w:p w14:paraId="551448E6" w14:textId="77777777" w:rsidR="000F5D56" w:rsidRPr="005F7F02" w:rsidRDefault="000F5D56" w:rsidP="00274277">
            <w:pPr>
              <w:pStyle w:val="NormalWeb"/>
              <w:rPr>
                <w:sz w:val="18"/>
                <w:szCs w:val="18"/>
              </w:rPr>
            </w:pPr>
            <w:r w:rsidRPr="005F7F02">
              <w:rPr>
                <w:sz w:val="18"/>
                <w:szCs w:val="18"/>
              </w:rPr>
              <w:t>Cumulative deaths</w:t>
            </w:r>
          </w:p>
        </w:tc>
        <w:tc>
          <w:tcPr>
            <w:tcW w:w="1413" w:type="dxa"/>
            <w:hideMark/>
          </w:tcPr>
          <w:p w14:paraId="063D7FEB" w14:textId="77777777" w:rsidR="000F5D56" w:rsidRPr="005F7F02" w:rsidRDefault="000F5D56" w:rsidP="00274277">
            <w:pPr>
              <w:pStyle w:val="NormalWeb"/>
              <w:rPr>
                <w:sz w:val="18"/>
                <w:szCs w:val="18"/>
              </w:rPr>
            </w:pPr>
            <w:r w:rsidRPr="005F7F02">
              <w:rPr>
                <w:sz w:val="18"/>
                <w:szCs w:val="18"/>
              </w:rPr>
              <w:t>New deaths reported in the last 4 weeks</w:t>
            </w:r>
          </w:p>
        </w:tc>
        <w:tc>
          <w:tcPr>
            <w:tcW w:w="1414" w:type="dxa"/>
            <w:hideMark/>
          </w:tcPr>
          <w:p w14:paraId="0060FE1E" w14:textId="77777777" w:rsidR="000F5D56" w:rsidRPr="005F7F02" w:rsidRDefault="000F5D56" w:rsidP="00274277">
            <w:pPr>
              <w:pStyle w:val="NormalWeb"/>
              <w:rPr>
                <w:sz w:val="18"/>
                <w:szCs w:val="18"/>
              </w:rPr>
            </w:pPr>
            <w:r w:rsidRPr="005F7F02">
              <w:rPr>
                <w:sz w:val="18"/>
                <w:szCs w:val="18"/>
              </w:rPr>
              <w:t>Change in new deaths in the last 4 weeks</w:t>
            </w:r>
            <w:r w:rsidRPr="00AD4013">
              <w:rPr>
                <w:sz w:val="18"/>
                <w:szCs w:val="18"/>
                <w:vertAlign w:val="superscript"/>
              </w:rPr>
              <w:t>b</w:t>
            </w:r>
          </w:p>
        </w:tc>
      </w:tr>
      <w:tr w:rsidR="000F5D56" w:rsidRPr="00B70B2E" w14:paraId="2F105174" w14:textId="77777777" w:rsidTr="00C57711">
        <w:tc>
          <w:tcPr>
            <w:tcW w:w="1985" w:type="dxa"/>
            <w:shd w:val="clear" w:color="auto" w:fill="BBA991"/>
            <w:hideMark/>
          </w:tcPr>
          <w:p w14:paraId="6565C437" w14:textId="77777777" w:rsidR="000F5D56" w:rsidRPr="00B70B2E" w:rsidRDefault="000F5D56" w:rsidP="00C57711">
            <w:pPr>
              <w:pStyle w:val="NormalWeb"/>
              <w:jc w:val="left"/>
              <w:rPr>
                <w:b/>
                <w:bCs/>
                <w:sz w:val="18"/>
                <w:szCs w:val="18"/>
              </w:rPr>
            </w:pPr>
            <w:r w:rsidRPr="00B70B2E">
              <w:rPr>
                <w:b/>
                <w:bCs/>
                <w:sz w:val="18"/>
                <w:szCs w:val="18"/>
              </w:rPr>
              <w:t>South East Asian region</w:t>
            </w:r>
          </w:p>
        </w:tc>
        <w:tc>
          <w:tcPr>
            <w:tcW w:w="1413" w:type="dxa"/>
            <w:shd w:val="clear" w:color="auto" w:fill="BBA991"/>
            <w:hideMark/>
          </w:tcPr>
          <w:p w14:paraId="0C254CA6" w14:textId="77777777" w:rsidR="000F5D56" w:rsidRPr="00B70B2E" w:rsidRDefault="000F5D56" w:rsidP="00274277">
            <w:pPr>
              <w:rPr>
                <w:b/>
                <w:bCs/>
                <w:sz w:val="18"/>
                <w:szCs w:val="18"/>
              </w:rPr>
            </w:pPr>
          </w:p>
        </w:tc>
        <w:tc>
          <w:tcPr>
            <w:tcW w:w="1414" w:type="dxa"/>
            <w:shd w:val="clear" w:color="auto" w:fill="BBA991"/>
            <w:hideMark/>
          </w:tcPr>
          <w:p w14:paraId="0DFA278B" w14:textId="77777777" w:rsidR="000F5D56" w:rsidRPr="00B70B2E" w:rsidRDefault="000F5D56" w:rsidP="00274277">
            <w:pPr>
              <w:rPr>
                <w:rFonts w:eastAsia="Times New Roman"/>
                <w:b/>
                <w:bCs/>
                <w:sz w:val="18"/>
                <w:szCs w:val="18"/>
              </w:rPr>
            </w:pPr>
          </w:p>
        </w:tc>
        <w:tc>
          <w:tcPr>
            <w:tcW w:w="1413" w:type="dxa"/>
            <w:shd w:val="clear" w:color="auto" w:fill="BBA991"/>
            <w:hideMark/>
          </w:tcPr>
          <w:p w14:paraId="50CBAB8E" w14:textId="77777777" w:rsidR="000F5D56" w:rsidRPr="00B70B2E" w:rsidRDefault="000F5D56" w:rsidP="00274277">
            <w:pPr>
              <w:rPr>
                <w:rFonts w:eastAsia="Times New Roman"/>
                <w:b/>
                <w:bCs/>
                <w:sz w:val="18"/>
                <w:szCs w:val="18"/>
              </w:rPr>
            </w:pPr>
          </w:p>
        </w:tc>
        <w:tc>
          <w:tcPr>
            <w:tcW w:w="1414" w:type="dxa"/>
            <w:shd w:val="clear" w:color="auto" w:fill="BBA991"/>
            <w:hideMark/>
          </w:tcPr>
          <w:p w14:paraId="308138EF" w14:textId="77777777" w:rsidR="000F5D56" w:rsidRPr="00B70B2E" w:rsidRDefault="000F5D56" w:rsidP="00274277">
            <w:pPr>
              <w:rPr>
                <w:rFonts w:eastAsia="Times New Roman"/>
                <w:b/>
                <w:bCs/>
                <w:sz w:val="18"/>
                <w:szCs w:val="18"/>
              </w:rPr>
            </w:pPr>
          </w:p>
        </w:tc>
        <w:tc>
          <w:tcPr>
            <w:tcW w:w="1413" w:type="dxa"/>
            <w:shd w:val="clear" w:color="auto" w:fill="BBA991"/>
            <w:hideMark/>
          </w:tcPr>
          <w:p w14:paraId="6871F433" w14:textId="77777777" w:rsidR="000F5D56" w:rsidRPr="00B70B2E" w:rsidRDefault="000F5D56" w:rsidP="00274277">
            <w:pPr>
              <w:rPr>
                <w:rFonts w:eastAsia="Times New Roman"/>
                <w:b/>
                <w:bCs/>
                <w:sz w:val="18"/>
                <w:szCs w:val="18"/>
              </w:rPr>
            </w:pPr>
          </w:p>
        </w:tc>
        <w:tc>
          <w:tcPr>
            <w:tcW w:w="1414" w:type="dxa"/>
            <w:shd w:val="clear" w:color="auto" w:fill="BBA991"/>
            <w:hideMark/>
          </w:tcPr>
          <w:p w14:paraId="76B23E63" w14:textId="77777777" w:rsidR="000F5D56" w:rsidRPr="00B70B2E" w:rsidRDefault="000F5D56" w:rsidP="00274277">
            <w:pPr>
              <w:rPr>
                <w:rFonts w:eastAsia="Times New Roman"/>
                <w:b/>
                <w:bCs/>
                <w:sz w:val="18"/>
                <w:szCs w:val="18"/>
              </w:rPr>
            </w:pPr>
          </w:p>
        </w:tc>
      </w:tr>
      <w:tr w:rsidR="000F5D56" w:rsidRPr="005F7F02" w14:paraId="7927A673" w14:textId="77777777" w:rsidTr="00C57711">
        <w:trPr>
          <w:cnfStyle w:val="000000010000" w:firstRow="0" w:lastRow="0" w:firstColumn="0" w:lastColumn="0" w:oddVBand="0" w:evenVBand="0" w:oddHBand="0" w:evenHBand="1" w:firstRowFirstColumn="0" w:firstRowLastColumn="0" w:lastRowFirstColumn="0" w:lastRowLastColumn="0"/>
        </w:trPr>
        <w:tc>
          <w:tcPr>
            <w:tcW w:w="1985" w:type="dxa"/>
            <w:hideMark/>
          </w:tcPr>
          <w:p w14:paraId="2011A1CA" w14:textId="77777777" w:rsidR="000F5D56" w:rsidRPr="005F7F02" w:rsidRDefault="000F5D56" w:rsidP="00C57711">
            <w:pPr>
              <w:pStyle w:val="NormalWeb"/>
              <w:jc w:val="left"/>
              <w:rPr>
                <w:sz w:val="18"/>
                <w:szCs w:val="18"/>
              </w:rPr>
            </w:pPr>
            <w:r w:rsidRPr="005F7F02">
              <w:rPr>
                <w:sz w:val="18"/>
                <w:szCs w:val="18"/>
              </w:rPr>
              <w:t>India</w:t>
            </w:r>
          </w:p>
        </w:tc>
        <w:tc>
          <w:tcPr>
            <w:tcW w:w="1413" w:type="dxa"/>
            <w:hideMark/>
          </w:tcPr>
          <w:p w14:paraId="5F788345" w14:textId="77777777" w:rsidR="000F5D56" w:rsidRPr="005F7F02" w:rsidRDefault="000F5D56" w:rsidP="00274277">
            <w:pPr>
              <w:pStyle w:val="NormalWeb"/>
              <w:rPr>
                <w:sz w:val="18"/>
                <w:szCs w:val="18"/>
              </w:rPr>
            </w:pPr>
            <w:r w:rsidRPr="005F7F02">
              <w:rPr>
                <w:sz w:val="18"/>
                <w:szCs w:val="18"/>
              </w:rPr>
              <w:t>44,456,535</w:t>
            </w:r>
          </w:p>
        </w:tc>
        <w:tc>
          <w:tcPr>
            <w:tcW w:w="1414" w:type="dxa"/>
            <w:hideMark/>
          </w:tcPr>
          <w:p w14:paraId="2D50D372" w14:textId="77777777" w:rsidR="000F5D56" w:rsidRPr="005F7F02" w:rsidRDefault="000F5D56" w:rsidP="00274277">
            <w:pPr>
              <w:pStyle w:val="NormalWeb"/>
              <w:rPr>
                <w:sz w:val="18"/>
                <w:szCs w:val="18"/>
              </w:rPr>
            </w:pPr>
            <w:r w:rsidRPr="005F7F02">
              <w:rPr>
                <w:sz w:val="18"/>
                <w:szCs w:val="18"/>
              </w:rPr>
              <w:t>310,803</w:t>
            </w:r>
          </w:p>
        </w:tc>
        <w:tc>
          <w:tcPr>
            <w:tcW w:w="1413" w:type="dxa"/>
            <w:hideMark/>
          </w:tcPr>
          <w:p w14:paraId="10CC8D0A" w14:textId="77777777" w:rsidR="000F5D56" w:rsidRPr="005F7F02" w:rsidRDefault="000F5D56" w:rsidP="00274277">
            <w:pPr>
              <w:pStyle w:val="NormalWeb"/>
              <w:rPr>
                <w:sz w:val="18"/>
                <w:szCs w:val="18"/>
              </w:rPr>
            </w:pPr>
            <w:r w:rsidRPr="005F7F02">
              <w:rPr>
                <w:sz w:val="18"/>
                <w:szCs w:val="18"/>
              </w:rPr>
              <w:t>-41%</w:t>
            </w:r>
          </w:p>
        </w:tc>
        <w:tc>
          <w:tcPr>
            <w:tcW w:w="1414" w:type="dxa"/>
            <w:hideMark/>
          </w:tcPr>
          <w:p w14:paraId="124B7D32" w14:textId="77777777" w:rsidR="000F5D56" w:rsidRPr="005F7F02" w:rsidRDefault="000F5D56" w:rsidP="00274277">
            <w:pPr>
              <w:pStyle w:val="NormalWeb"/>
              <w:rPr>
                <w:sz w:val="18"/>
                <w:szCs w:val="18"/>
              </w:rPr>
            </w:pPr>
            <w:r w:rsidRPr="005F7F02">
              <w:rPr>
                <w:sz w:val="18"/>
                <w:szCs w:val="18"/>
              </w:rPr>
              <w:t>527,991</w:t>
            </w:r>
          </w:p>
        </w:tc>
        <w:tc>
          <w:tcPr>
            <w:tcW w:w="1413" w:type="dxa"/>
            <w:hideMark/>
          </w:tcPr>
          <w:p w14:paraId="750EA25B" w14:textId="77777777" w:rsidR="000F5D56" w:rsidRPr="005F7F02" w:rsidRDefault="000F5D56" w:rsidP="00274277">
            <w:pPr>
              <w:pStyle w:val="NormalWeb"/>
              <w:rPr>
                <w:sz w:val="18"/>
                <w:szCs w:val="18"/>
              </w:rPr>
            </w:pPr>
            <w:r w:rsidRPr="005F7F02">
              <w:rPr>
                <w:sz w:val="18"/>
                <w:szCs w:val="18"/>
              </w:rPr>
              <w:t>1,302</w:t>
            </w:r>
          </w:p>
        </w:tc>
        <w:tc>
          <w:tcPr>
            <w:tcW w:w="1414" w:type="dxa"/>
            <w:hideMark/>
          </w:tcPr>
          <w:p w14:paraId="4D7769EE" w14:textId="77777777" w:rsidR="000F5D56" w:rsidRPr="005F7F02" w:rsidRDefault="000F5D56" w:rsidP="00274277">
            <w:pPr>
              <w:pStyle w:val="NormalWeb"/>
              <w:rPr>
                <w:sz w:val="18"/>
                <w:szCs w:val="18"/>
              </w:rPr>
            </w:pPr>
            <w:r w:rsidRPr="005F7F02">
              <w:rPr>
                <w:sz w:val="18"/>
                <w:szCs w:val="18"/>
              </w:rPr>
              <w:t>+3%</w:t>
            </w:r>
          </w:p>
        </w:tc>
      </w:tr>
      <w:tr w:rsidR="000F5D56" w:rsidRPr="005F7F02" w14:paraId="62E764C6" w14:textId="77777777" w:rsidTr="00C57711">
        <w:tc>
          <w:tcPr>
            <w:tcW w:w="1985" w:type="dxa"/>
            <w:hideMark/>
          </w:tcPr>
          <w:p w14:paraId="01298590" w14:textId="77777777" w:rsidR="000F5D56" w:rsidRPr="005F7F02" w:rsidRDefault="000F5D56" w:rsidP="00C57711">
            <w:pPr>
              <w:pStyle w:val="NormalWeb"/>
              <w:jc w:val="left"/>
              <w:rPr>
                <w:sz w:val="18"/>
                <w:szCs w:val="18"/>
              </w:rPr>
            </w:pPr>
            <w:r w:rsidRPr="005F7F02">
              <w:rPr>
                <w:sz w:val="18"/>
                <w:szCs w:val="18"/>
              </w:rPr>
              <w:t>Indonesia</w:t>
            </w:r>
          </w:p>
        </w:tc>
        <w:tc>
          <w:tcPr>
            <w:tcW w:w="1413" w:type="dxa"/>
            <w:hideMark/>
          </w:tcPr>
          <w:p w14:paraId="30F59B7D" w14:textId="77777777" w:rsidR="000F5D56" w:rsidRPr="005F7F02" w:rsidRDefault="000F5D56" w:rsidP="00274277">
            <w:pPr>
              <w:pStyle w:val="NormalWeb"/>
              <w:rPr>
                <w:sz w:val="18"/>
                <w:szCs w:val="18"/>
              </w:rPr>
            </w:pPr>
            <w:r w:rsidRPr="005F7F02">
              <w:rPr>
                <w:sz w:val="18"/>
                <w:szCs w:val="18"/>
              </w:rPr>
              <w:t>6,372,542</w:t>
            </w:r>
          </w:p>
        </w:tc>
        <w:tc>
          <w:tcPr>
            <w:tcW w:w="1414" w:type="dxa"/>
            <w:hideMark/>
          </w:tcPr>
          <w:p w14:paraId="595ACA66" w14:textId="77777777" w:rsidR="000F5D56" w:rsidRPr="005F7F02" w:rsidRDefault="000F5D56" w:rsidP="00274277">
            <w:pPr>
              <w:pStyle w:val="NormalWeb"/>
              <w:rPr>
                <w:sz w:val="18"/>
                <w:szCs w:val="18"/>
              </w:rPr>
            </w:pPr>
            <w:r w:rsidRPr="005F7F02">
              <w:rPr>
                <w:sz w:val="18"/>
                <w:szCs w:val="18"/>
              </w:rPr>
              <w:t>127,564</w:t>
            </w:r>
          </w:p>
        </w:tc>
        <w:tc>
          <w:tcPr>
            <w:tcW w:w="1413" w:type="dxa"/>
            <w:hideMark/>
          </w:tcPr>
          <w:p w14:paraId="0B13950B" w14:textId="77777777" w:rsidR="000F5D56" w:rsidRPr="005F7F02" w:rsidRDefault="000F5D56" w:rsidP="00274277">
            <w:pPr>
              <w:pStyle w:val="NormalWeb"/>
              <w:rPr>
                <w:sz w:val="18"/>
                <w:szCs w:val="18"/>
              </w:rPr>
            </w:pPr>
            <w:r w:rsidRPr="005F7F02">
              <w:rPr>
                <w:sz w:val="18"/>
                <w:szCs w:val="18"/>
              </w:rPr>
              <w:t>-5%</w:t>
            </w:r>
          </w:p>
        </w:tc>
        <w:tc>
          <w:tcPr>
            <w:tcW w:w="1414" w:type="dxa"/>
            <w:hideMark/>
          </w:tcPr>
          <w:p w14:paraId="09498B09" w14:textId="77777777" w:rsidR="000F5D56" w:rsidRPr="005F7F02" w:rsidRDefault="000F5D56" w:rsidP="00274277">
            <w:pPr>
              <w:pStyle w:val="NormalWeb"/>
              <w:rPr>
                <w:sz w:val="18"/>
                <w:szCs w:val="18"/>
              </w:rPr>
            </w:pPr>
            <w:r w:rsidRPr="005F7F02">
              <w:rPr>
                <w:sz w:val="18"/>
                <w:szCs w:val="18"/>
              </w:rPr>
              <w:t>157,647</w:t>
            </w:r>
          </w:p>
        </w:tc>
        <w:tc>
          <w:tcPr>
            <w:tcW w:w="1413" w:type="dxa"/>
            <w:hideMark/>
          </w:tcPr>
          <w:p w14:paraId="6567890C" w14:textId="77777777" w:rsidR="000F5D56" w:rsidRPr="005F7F02" w:rsidRDefault="000F5D56" w:rsidP="00274277">
            <w:pPr>
              <w:pStyle w:val="NormalWeb"/>
              <w:rPr>
                <w:sz w:val="18"/>
                <w:szCs w:val="18"/>
              </w:rPr>
            </w:pPr>
            <w:r w:rsidRPr="005F7F02">
              <w:rPr>
                <w:sz w:val="18"/>
                <w:szCs w:val="18"/>
              </w:rPr>
              <w:t>552</w:t>
            </w:r>
          </w:p>
        </w:tc>
        <w:tc>
          <w:tcPr>
            <w:tcW w:w="1414" w:type="dxa"/>
            <w:hideMark/>
          </w:tcPr>
          <w:p w14:paraId="500174B7" w14:textId="77777777" w:rsidR="000F5D56" w:rsidRPr="005F7F02" w:rsidRDefault="000F5D56" w:rsidP="00274277">
            <w:pPr>
              <w:pStyle w:val="NormalWeb"/>
              <w:rPr>
                <w:sz w:val="18"/>
                <w:szCs w:val="18"/>
              </w:rPr>
            </w:pPr>
            <w:r w:rsidRPr="005F7F02">
              <w:rPr>
                <w:sz w:val="18"/>
                <w:szCs w:val="18"/>
              </w:rPr>
              <w:t>+82%</w:t>
            </w:r>
          </w:p>
        </w:tc>
      </w:tr>
      <w:tr w:rsidR="000F5D56" w:rsidRPr="005F7F02" w14:paraId="3CF164F5" w14:textId="77777777" w:rsidTr="00C57711">
        <w:trPr>
          <w:cnfStyle w:val="000000010000" w:firstRow="0" w:lastRow="0" w:firstColumn="0" w:lastColumn="0" w:oddVBand="0" w:evenVBand="0" w:oddHBand="0" w:evenHBand="1" w:firstRowFirstColumn="0" w:firstRowLastColumn="0" w:lastRowFirstColumn="0" w:lastRowLastColumn="0"/>
        </w:trPr>
        <w:tc>
          <w:tcPr>
            <w:tcW w:w="1985" w:type="dxa"/>
            <w:hideMark/>
          </w:tcPr>
          <w:p w14:paraId="6211E707" w14:textId="77777777" w:rsidR="000F5D56" w:rsidRPr="005F7F02" w:rsidRDefault="000F5D56" w:rsidP="00C57711">
            <w:pPr>
              <w:pStyle w:val="NormalWeb"/>
              <w:jc w:val="left"/>
              <w:rPr>
                <w:sz w:val="18"/>
                <w:szCs w:val="18"/>
              </w:rPr>
            </w:pPr>
            <w:r w:rsidRPr="005F7F02">
              <w:rPr>
                <w:sz w:val="18"/>
                <w:szCs w:val="18"/>
              </w:rPr>
              <w:t>Thailand</w:t>
            </w:r>
          </w:p>
        </w:tc>
        <w:tc>
          <w:tcPr>
            <w:tcW w:w="1413" w:type="dxa"/>
            <w:hideMark/>
          </w:tcPr>
          <w:p w14:paraId="63D8F559" w14:textId="77777777" w:rsidR="000F5D56" w:rsidRPr="005F7F02" w:rsidRDefault="000F5D56" w:rsidP="00274277">
            <w:pPr>
              <w:pStyle w:val="NormalWeb"/>
              <w:rPr>
                <w:sz w:val="18"/>
                <w:szCs w:val="18"/>
              </w:rPr>
            </w:pPr>
            <w:r w:rsidRPr="005F7F02">
              <w:rPr>
                <w:sz w:val="18"/>
                <w:szCs w:val="18"/>
              </w:rPr>
              <w:t>4,658,542</w:t>
            </w:r>
          </w:p>
        </w:tc>
        <w:tc>
          <w:tcPr>
            <w:tcW w:w="1414" w:type="dxa"/>
            <w:hideMark/>
          </w:tcPr>
          <w:p w14:paraId="15493033" w14:textId="77777777" w:rsidR="000F5D56" w:rsidRPr="005F7F02" w:rsidRDefault="000F5D56" w:rsidP="00274277">
            <w:pPr>
              <w:pStyle w:val="NormalWeb"/>
              <w:rPr>
                <w:sz w:val="18"/>
                <w:szCs w:val="18"/>
              </w:rPr>
            </w:pPr>
            <w:r w:rsidRPr="005F7F02">
              <w:rPr>
                <w:sz w:val="18"/>
                <w:szCs w:val="18"/>
              </w:rPr>
              <w:t>52,933</w:t>
            </w:r>
          </w:p>
        </w:tc>
        <w:tc>
          <w:tcPr>
            <w:tcW w:w="1413" w:type="dxa"/>
            <w:hideMark/>
          </w:tcPr>
          <w:p w14:paraId="33CAD857" w14:textId="77777777" w:rsidR="000F5D56" w:rsidRPr="005F7F02" w:rsidRDefault="000F5D56" w:rsidP="00274277">
            <w:pPr>
              <w:pStyle w:val="NormalWeb"/>
              <w:rPr>
                <w:sz w:val="18"/>
                <w:szCs w:val="18"/>
              </w:rPr>
            </w:pPr>
            <w:r w:rsidRPr="005F7F02">
              <w:rPr>
                <w:sz w:val="18"/>
                <w:szCs w:val="18"/>
              </w:rPr>
              <w:t>-13%</w:t>
            </w:r>
          </w:p>
        </w:tc>
        <w:tc>
          <w:tcPr>
            <w:tcW w:w="1414" w:type="dxa"/>
            <w:hideMark/>
          </w:tcPr>
          <w:p w14:paraId="07DA43D9" w14:textId="77777777" w:rsidR="000F5D56" w:rsidRPr="005F7F02" w:rsidRDefault="000F5D56" w:rsidP="00274277">
            <w:pPr>
              <w:pStyle w:val="NormalWeb"/>
              <w:rPr>
                <w:sz w:val="18"/>
                <w:szCs w:val="18"/>
              </w:rPr>
            </w:pPr>
            <w:r w:rsidRPr="005F7F02">
              <w:rPr>
                <w:sz w:val="18"/>
                <w:szCs w:val="18"/>
              </w:rPr>
              <w:t>32,400</w:t>
            </w:r>
          </w:p>
        </w:tc>
        <w:tc>
          <w:tcPr>
            <w:tcW w:w="1413" w:type="dxa"/>
            <w:hideMark/>
          </w:tcPr>
          <w:p w14:paraId="5B697ED2" w14:textId="77777777" w:rsidR="000F5D56" w:rsidRPr="005F7F02" w:rsidRDefault="000F5D56" w:rsidP="00274277">
            <w:pPr>
              <w:pStyle w:val="NormalWeb"/>
              <w:rPr>
                <w:sz w:val="18"/>
                <w:szCs w:val="18"/>
              </w:rPr>
            </w:pPr>
            <w:r w:rsidRPr="005F7F02">
              <w:rPr>
                <w:sz w:val="18"/>
                <w:szCs w:val="18"/>
              </w:rPr>
              <w:t>804</w:t>
            </w:r>
          </w:p>
        </w:tc>
        <w:tc>
          <w:tcPr>
            <w:tcW w:w="1414" w:type="dxa"/>
            <w:hideMark/>
          </w:tcPr>
          <w:p w14:paraId="793337D2" w14:textId="77777777" w:rsidR="000F5D56" w:rsidRPr="005F7F02" w:rsidRDefault="000F5D56" w:rsidP="00274277">
            <w:pPr>
              <w:pStyle w:val="NormalWeb"/>
              <w:rPr>
                <w:sz w:val="18"/>
                <w:szCs w:val="18"/>
              </w:rPr>
            </w:pPr>
            <w:r w:rsidRPr="005F7F02">
              <w:rPr>
                <w:sz w:val="18"/>
                <w:szCs w:val="18"/>
              </w:rPr>
              <w:t>+6%</w:t>
            </w:r>
          </w:p>
        </w:tc>
      </w:tr>
      <w:tr w:rsidR="000F5D56" w:rsidRPr="005F7F02" w14:paraId="76815E4B" w14:textId="77777777" w:rsidTr="00C57711">
        <w:tc>
          <w:tcPr>
            <w:tcW w:w="1985" w:type="dxa"/>
            <w:hideMark/>
          </w:tcPr>
          <w:p w14:paraId="13BAD39D" w14:textId="77777777" w:rsidR="000F5D56" w:rsidRPr="005F7F02" w:rsidRDefault="000F5D56" w:rsidP="00C57711">
            <w:pPr>
              <w:pStyle w:val="NormalWeb"/>
              <w:jc w:val="left"/>
              <w:rPr>
                <w:sz w:val="18"/>
                <w:szCs w:val="18"/>
              </w:rPr>
            </w:pPr>
            <w:r w:rsidRPr="005F7F02">
              <w:rPr>
                <w:sz w:val="18"/>
                <w:szCs w:val="18"/>
              </w:rPr>
              <w:t>Nepal</w:t>
            </w:r>
          </w:p>
        </w:tc>
        <w:tc>
          <w:tcPr>
            <w:tcW w:w="1413" w:type="dxa"/>
            <w:hideMark/>
          </w:tcPr>
          <w:p w14:paraId="0154E1E4" w14:textId="77777777" w:rsidR="000F5D56" w:rsidRPr="005F7F02" w:rsidRDefault="000F5D56" w:rsidP="00274277">
            <w:pPr>
              <w:pStyle w:val="NormalWeb"/>
              <w:rPr>
                <w:sz w:val="18"/>
                <w:szCs w:val="18"/>
              </w:rPr>
            </w:pPr>
            <w:r w:rsidRPr="005F7F02">
              <w:rPr>
                <w:sz w:val="18"/>
                <w:szCs w:val="18"/>
              </w:rPr>
              <w:t>997,868</w:t>
            </w:r>
          </w:p>
        </w:tc>
        <w:tc>
          <w:tcPr>
            <w:tcW w:w="1414" w:type="dxa"/>
            <w:hideMark/>
          </w:tcPr>
          <w:p w14:paraId="306A8F9E" w14:textId="77777777" w:rsidR="000F5D56" w:rsidRPr="005F7F02" w:rsidRDefault="000F5D56" w:rsidP="00274277">
            <w:pPr>
              <w:pStyle w:val="NormalWeb"/>
              <w:rPr>
                <w:sz w:val="18"/>
                <w:szCs w:val="18"/>
              </w:rPr>
            </w:pPr>
            <w:r w:rsidRPr="005F7F02">
              <w:rPr>
                <w:sz w:val="18"/>
                <w:szCs w:val="18"/>
              </w:rPr>
              <w:t>7,741</w:t>
            </w:r>
          </w:p>
        </w:tc>
        <w:tc>
          <w:tcPr>
            <w:tcW w:w="1413" w:type="dxa"/>
            <w:hideMark/>
          </w:tcPr>
          <w:p w14:paraId="03146530" w14:textId="77777777" w:rsidR="000F5D56" w:rsidRPr="005F7F02" w:rsidRDefault="000F5D56" w:rsidP="00274277">
            <w:pPr>
              <w:pStyle w:val="NormalWeb"/>
              <w:rPr>
                <w:sz w:val="18"/>
                <w:szCs w:val="18"/>
              </w:rPr>
            </w:pPr>
            <w:r w:rsidRPr="005F7F02">
              <w:rPr>
                <w:sz w:val="18"/>
                <w:szCs w:val="18"/>
              </w:rPr>
              <w:t>-21%</w:t>
            </w:r>
          </w:p>
        </w:tc>
        <w:tc>
          <w:tcPr>
            <w:tcW w:w="1414" w:type="dxa"/>
            <w:hideMark/>
          </w:tcPr>
          <w:p w14:paraId="407A97AD" w14:textId="77777777" w:rsidR="000F5D56" w:rsidRPr="005F7F02" w:rsidRDefault="000F5D56" w:rsidP="00274277">
            <w:pPr>
              <w:pStyle w:val="NormalWeb"/>
              <w:rPr>
                <w:sz w:val="18"/>
                <w:szCs w:val="18"/>
              </w:rPr>
            </w:pPr>
            <w:r w:rsidRPr="005F7F02">
              <w:rPr>
                <w:sz w:val="18"/>
                <w:szCs w:val="18"/>
              </w:rPr>
              <w:t>12,007</w:t>
            </w:r>
          </w:p>
        </w:tc>
        <w:tc>
          <w:tcPr>
            <w:tcW w:w="1413" w:type="dxa"/>
            <w:hideMark/>
          </w:tcPr>
          <w:p w14:paraId="3A1990A5" w14:textId="77777777" w:rsidR="000F5D56" w:rsidRPr="005F7F02" w:rsidRDefault="000F5D56" w:rsidP="00274277">
            <w:pPr>
              <w:pStyle w:val="NormalWeb"/>
              <w:rPr>
                <w:sz w:val="18"/>
                <w:szCs w:val="18"/>
              </w:rPr>
            </w:pPr>
            <w:r w:rsidRPr="005F7F02">
              <w:rPr>
                <w:sz w:val="18"/>
                <w:szCs w:val="18"/>
              </w:rPr>
              <w:t>36</w:t>
            </w:r>
          </w:p>
        </w:tc>
        <w:tc>
          <w:tcPr>
            <w:tcW w:w="1414" w:type="dxa"/>
            <w:hideMark/>
          </w:tcPr>
          <w:p w14:paraId="01CED300" w14:textId="77777777" w:rsidR="000F5D56" w:rsidRPr="005F7F02" w:rsidRDefault="000F5D56" w:rsidP="00274277">
            <w:pPr>
              <w:pStyle w:val="NormalWeb"/>
              <w:rPr>
                <w:sz w:val="18"/>
                <w:szCs w:val="18"/>
              </w:rPr>
            </w:pPr>
            <w:r w:rsidRPr="005F7F02">
              <w:rPr>
                <w:sz w:val="18"/>
                <w:szCs w:val="18"/>
              </w:rPr>
              <w:t>+89%</w:t>
            </w:r>
          </w:p>
        </w:tc>
      </w:tr>
      <w:tr w:rsidR="000F5D56" w:rsidRPr="005F7F02" w14:paraId="488CB221" w14:textId="77777777" w:rsidTr="00C57711">
        <w:trPr>
          <w:cnfStyle w:val="000000010000" w:firstRow="0" w:lastRow="0" w:firstColumn="0" w:lastColumn="0" w:oddVBand="0" w:evenVBand="0" w:oddHBand="0" w:evenHBand="1" w:firstRowFirstColumn="0" w:firstRowLastColumn="0" w:lastRowFirstColumn="0" w:lastRowLastColumn="0"/>
        </w:trPr>
        <w:tc>
          <w:tcPr>
            <w:tcW w:w="1985" w:type="dxa"/>
            <w:hideMark/>
          </w:tcPr>
          <w:p w14:paraId="5C0B6566" w14:textId="77777777" w:rsidR="000F5D56" w:rsidRPr="005F7F02" w:rsidRDefault="000F5D56" w:rsidP="00C57711">
            <w:pPr>
              <w:pStyle w:val="NormalWeb"/>
              <w:jc w:val="left"/>
              <w:rPr>
                <w:sz w:val="18"/>
                <w:szCs w:val="18"/>
              </w:rPr>
            </w:pPr>
            <w:r w:rsidRPr="005F7F02">
              <w:rPr>
                <w:sz w:val="18"/>
                <w:szCs w:val="18"/>
              </w:rPr>
              <w:t>Bangladesh</w:t>
            </w:r>
          </w:p>
        </w:tc>
        <w:tc>
          <w:tcPr>
            <w:tcW w:w="1413" w:type="dxa"/>
            <w:hideMark/>
          </w:tcPr>
          <w:p w14:paraId="3C3DD817" w14:textId="77777777" w:rsidR="000F5D56" w:rsidRPr="005F7F02" w:rsidRDefault="000F5D56" w:rsidP="00274277">
            <w:pPr>
              <w:pStyle w:val="NormalWeb"/>
              <w:rPr>
                <w:sz w:val="18"/>
                <w:szCs w:val="18"/>
              </w:rPr>
            </w:pPr>
            <w:r w:rsidRPr="005F7F02">
              <w:rPr>
                <w:sz w:val="18"/>
                <w:szCs w:val="18"/>
              </w:rPr>
              <w:t>2,012,761</w:t>
            </w:r>
          </w:p>
        </w:tc>
        <w:tc>
          <w:tcPr>
            <w:tcW w:w="1414" w:type="dxa"/>
            <w:hideMark/>
          </w:tcPr>
          <w:p w14:paraId="2B97C29F" w14:textId="77777777" w:rsidR="000F5D56" w:rsidRPr="005F7F02" w:rsidRDefault="000F5D56" w:rsidP="00274277">
            <w:pPr>
              <w:pStyle w:val="NormalWeb"/>
              <w:rPr>
                <w:sz w:val="18"/>
                <w:szCs w:val="18"/>
              </w:rPr>
            </w:pPr>
            <w:r w:rsidRPr="005F7F02">
              <w:rPr>
                <w:sz w:val="18"/>
                <w:szCs w:val="18"/>
              </w:rPr>
              <w:t>5,426</w:t>
            </w:r>
          </w:p>
        </w:tc>
        <w:tc>
          <w:tcPr>
            <w:tcW w:w="1413" w:type="dxa"/>
            <w:hideMark/>
          </w:tcPr>
          <w:p w14:paraId="7812268C" w14:textId="77777777" w:rsidR="000F5D56" w:rsidRPr="005F7F02" w:rsidRDefault="000F5D56" w:rsidP="00274277">
            <w:pPr>
              <w:pStyle w:val="NormalWeb"/>
              <w:rPr>
                <w:sz w:val="18"/>
                <w:szCs w:val="18"/>
              </w:rPr>
            </w:pPr>
            <w:r w:rsidRPr="005F7F02">
              <w:rPr>
                <w:sz w:val="18"/>
                <w:szCs w:val="18"/>
              </w:rPr>
              <w:t>-69%</w:t>
            </w:r>
          </w:p>
        </w:tc>
        <w:tc>
          <w:tcPr>
            <w:tcW w:w="1414" w:type="dxa"/>
            <w:hideMark/>
          </w:tcPr>
          <w:p w14:paraId="6B5DD26D" w14:textId="77777777" w:rsidR="000F5D56" w:rsidRPr="005F7F02" w:rsidRDefault="000F5D56" w:rsidP="00274277">
            <w:pPr>
              <w:pStyle w:val="NormalWeb"/>
              <w:rPr>
                <w:sz w:val="18"/>
                <w:szCs w:val="18"/>
              </w:rPr>
            </w:pPr>
            <w:r w:rsidRPr="005F7F02">
              <w:rPr>
                <w:sz w:val="18"/>
                <w:szCs w:val="18"/>
              </w:rPr>
              <w:t>29,328</w:t>
            </w:r>
          </w:p>
        </w:tc>
        <w:tc>
          <w:tcPr>
            <w:tcW w:w="1413" w:type="dxa"/>
            <w:hideMark/>
          </w:tcPr>
          <w:p w14:paraId="095E8C53" w14:textId="77777777" w:rsidR="000F5D56" w:rsidRPr="005F7F02" w:rsidRDefault="000F5D56" w:rsidP="00274277">
            <w:pPr>
              <w:pStyle w:val="NormalWeb"/>
              <w:rPr>
                <w:sz w:val="18"/>
                <w:szCs w:val="18"/>
              </w:rPr>
            </w:pPr>
            <w:r w:rsidRPr="005F7F02">
              <w:rPr>
                <w:sz w:val="18"/>
                <w:szCs w:val="18"/>
              </w:rPr>
              <w:t>24</w:t>
            </w:r>
          </w:p>
        </w:tc>
        <w:tc>
          <w:tcPr>
            <w:tcW w:w="1414" w:type="dxa"/>
            <w:hideMark/>
          </w:tcPr>
          <w:p w14:paraId="0B39EED9" w14:textId="77777777" w:rsidR="000F5D56" w:rsidRPr="005F7F02" w:rsidRDefault="000F5D56" w:rsidP="00274277">
            <w:pPr>
              <w:pStyle w:val="NormalWeb"/>
              <w:rPr>
                <w:sz w:val="18"/>
                <w:szCs w:val="18"/>
              </w:rPr>
            </w:pPr>
            <w:r w:rsidRPr="005F7F02">
              <w:rPr>
                <w:sz w:val="18"/>
                <w:szCs w:val="18"/>
              </w:rPr>
              <w:t>-77%</w:t>
            </w:r>
          </w:p>
        </w:tc>
      </w:tr>
      <w:tr w:rsidR="00C57711" w:rsidRPr="00B70B2E" w14:paraId="468FD3CC" w14:textId="77777777" w:rsidTr="00C57711">
        <w:tc>
          <w:tcPr>
            <w:tcW w:w="1985" w:type="dxa"/>
            <w:shd w:val="clear" w:color="auto" w:fill="BBA991"/>
            <w:hideMark/>
          </w:tcPr>
          <w:p w14:paraId="589A77C6" w14:textId="77777777" w:rsidR="000F5D56" w:rsidRPr="00B70B2E" w:rsidRDefault="000F5D56" w:rsidP="00C57711">
            <w:pPr>
              <w:pStyle w:val="NormalWeb"/>
              <w:jc w:val="left"/>
              <w:rPr>
                <w:b/>
                <w:bCs/>
                <w:sz w:val="18"/>
                <w:szCs w:val="18"/>
              </w:rPr>
            </w:pPr>
            <w:r w:rsidRPr="00B70B2E">
              <w:rPr>
                <w:b/>
                <w:bCs/>
                <w:sz w:val="18"/>
                <w:szCs w:val="18"/>
              </w:rPr>
              <w:t>Western Pacific region</w:t>
            </w:r>
          </w:p>
        </w:tc>
        <w:tc>
          <w:tcPr>
            <w:tcW w:w="1413" w:type="dxa"/>
            <w:shd w:val="clear" w:color="auto" w:fill="BBA991"/>
            <w:hideMark/>
          </w:tcPr>
          <w:p w14:paraId="38F1D453" w14:textId="77777777" w:rsidR="000F5D56" w:rsidRPr="00B70B2E" w:rsidRDefault="000F5D56" w:rsidP="00274277">
            <w:pPr>
              <w:rPr>
                <w:b/>
                <w:bCs/>
                <w:sz w:val="18"/>
                <w:szCs w:val="18"/>
              </w:rPr>
            </w:pPr>
          </w:p>
        </w:tc>
        <w:tc>
          <w:tcPr>
            <w:tcW w:w="1414" w:type="dxa"/>
            <w:shd w:val="clear" w:color="auto" w:fill="BBA991"/>
            <w:hideMark/>
          </w:tcPr>
          <w:p w14:paraId="306B557C" w14:textId="77777777" w:rsidR="000F5D56" w:rsidRPr="00B70B2E" w:rsidRDefault="000F5D56" w:rsidP="00274277">
            <w:pPr>
              <w:rPr>
                <w:rFonts w:eastAsia="Times New Roman"/>
                <w:b/>
                <w:bCs/>
                <w:sz w:val="18"/>
                <w:szCs w:val="18"/>
              </w:rPr>
            </w:pPr>
          </w:p>
        </w:tc>
        <w:tc>
          <w:tcPr>
            <w:tcW w:w="1413" w:type="dxa"/>
            <w:shd w:val="clear" w:color="auto" w:fill="BBA991"/>
            <w:hideMark/>
          </w:tcPr>
          <w:p w14:paraId="20BB4E04" w14:textId="77777777" w:rsidR="000F5D56" w:rsidRPr="00B70B2E" w:rsidRDefault="000F5D56" w:rsidP="00274277">
            <w:pPr>
              <w:rPr>
                <w:rFonts w:eastAsia="Times New Roman"/>
                <w:b/>
                <w:bCs/>
                <w:sz w:val="18"/>
                <w:szCs w:val="18"/>
              </w:rPr>
            </w:pPr>
          </w:p>
        </w:tc>
        <w:tc>
          <w:tcPr>
            <w:tcW w:w="1414" w:type="dxa"/>
            <w:shd w:val="clear" w:color="auto" w:fill="BBA991"/>
            <w:hideMark/>
          </w:tcPr>
          <w:p w14:paraId="4CACAC5F" w14:textId="77777777" w:rsidR="000F5D56" w:rsidRPr="00B70B2E" w:rsidRDefault="000F5D56" w:rsidP="00274277">
            <w:pPr>
              <w:rPr>
                <w:rFonts w:eastAsia="Times New Roman"/>
                <w:b/>
                <w:bCs/>
                <w:sz w:val="18"/>
                <w:szCs w:val="18"/>
              </w:rPr>
            </w:pPr>
          </w:p>
        </w:tc>
        <w:tc>
          <w:tcPr>
            <w:tcW w:w="1413" w:type="dxa"/>
            <w:shd w:val="clear" w:color="auto" w:fill="BBA991"/>
            <w:hideMark/>
          </w:tcPr>
          <w:p w14:paraId="175D85D7" w14:textId="77777777" w:rsidR="000F5D56" w:rsidRPr="00B70B2E" w:rsidRDefault="000F5D56" w:rsidP="00274277">
            <w:pPr>
              <w:rPr>
                <w:rFonts w:eastAsia="Times New Roman"/>
                <w:b/>
                <w:bCs/>
                <w:sz w:val="18"/>
                <w:szCs w:val="18"/>
              </w:rPr>
            </w:pPr>
          </w:p>
        </w:tc>
        <w:tc>
          <w:tcPr>
            <w:tcW w:w="1414" w:type="dxa"/>
            <w:shd w:val="clear" w:color="auto" w:fill="BBA991"/>
            <w:hideMark/>
          </w:tcPr>
          <w:p w14:paraId="79E44DF6" w14:textId="77777777" w:rsidR="000F5D56" w:rsidRPr="00B70B2E" w:rsidRDefault="000F5D56" w:rsidP="00274277">
            <w:pPr>
              <w:rPr>
                <w:rFonts w:eastAsia="Times New Roman"/>
                <w:b/>
                <w:bCs/>
                <w:sz w:val="18"/>
                <w:szCs w:val="18"/>
              </w:rPr>
            </w:pPr>
          </w:p>
        </w:tc>
      </w:tr>
      <w:tr w:rsidR="000F5D56" w:rsidRPr="005F7F02" w14:paraId="09A0E118" w14:textId="77777777" w:rsidTr="00C57711">
        <w:trPr>
          <w:cnfStyle w:val="000000010000" w:firstRow="0" w:lastRow="0" w:firstColumn="0" w:lastColumn="0" w:oddVBand="0" w:evenVBand="0" w:oddHBand="0" w:evenHBand="1" w:firstRowFirstColumn="0" w:firstRowLastColumn="0" w:lastRowFirstColumn="0" w:lastRowLastColumn="0"/>
        </w:trPr>
        <w:tc>
          <w:tcPr>
            <w:tcW w:w="1985" w:type="dxa"/>
            <w:hideMark/>
          </w:tcPr>
          <w:p w14:paraId="16BD15A6" w14:textId="77777777" w:rsidR="000F5D56" w:rsidRPr="005F7F02" w:rsidRDefault="000F5D56" w:rsidP="00C57711">
            <w:pPr>
              <w:pStyle w:val="NormalWeb"/>
              <w:jc w:val="left"/>
              <w:rPr>
                <w:sz w:val="18"/>
                <w:szCs w:val="18"/>
              </w:rPr>
            </w:pPr>
            <w:r w:rsidRPr="005F7F02">
              <w:rPr>
                <w:sz w:val="18"/>
                <w:szCs w:val="18"/>
              </w:rPr>
              <w:t>Japan</w:t>
            </w:r>
          </w:p>
        </w:tc>
        <w:tc>
          <w:tcPr>
            <w:tcW w:w="1413" w:type="dxa"/>
            <w:hideMark/>
          </w:tcPr>
          <w:p w14:paraId="6EF4414A" w14:textId="77777777" w:rsidR="000F5D56" w:rsidRPr="005F7F02" w:rsidRDefault="000F5D56" w:rsidP="00274277">
            <w:pPr>
              <w:pStyle w:val="NormalWeb"/>
              <w:rPr>
                <w:sz w:val="18"/>
                <w:szCs w:val="18"/>
              </w:rPr>
            </w:pPr>
            <w:r w:rsidRPr="005F7F02">
              <w:rPr>
                <w:sz w:val="18"/>
                <w:szCs w:val="18"/>
              </w:rPr>
              <w:t>19,345,212</w:t>
            </w:r>
          </w:p>
        </w:tc>
        <w:tc>
          <w:tcPr>
            <w:tcW w:w="1414" w:type="dxa"/>
            <w:hideMark/>
          </w:tcPr>
          <w:p w14:paraId="2B79B8BB" w14:textId="77777777" w:rsidR="000F5D56" w:rsidRPr="005F7F02" w:rsidRDefault="000F5D56" w:rsidP="00274277">
            <w:pPr>
              <w:pStyle w:val="NormalWeb"/>
              <w:rPr>
                <w:sz w:val="18"/>
                <w:szCs w:val="18"/>
              </w:rPr>
            </w:pPr>
            <w:r w:rsidRPr="005F7F02">
              <w:rPr>
                <w:sz w:val="18"/>
                <w:szCs w:val="18"/>
              </w:rPr>
              <w:t>5,295,234</w:t>
            </w:r>
          </w:p>
        </w:tc>
        <w:tc>
          <w:tcPr>
            <w:tcW w:w="1413" w:type="dxa"/>
            <w:hideMark/>
          </w:tcPr>
          <w:p w14:paraId="77B0B9B8" w14:textId="77777777" w:rsidR="000F5D56" w:rsidRPr="005F7F02" w:rsidRDefault="000F5D56" w:rsidP="00274277">
            <w:pPr>
              <w:pStyle w:val="NormalWeb"/>
              <w:rPr>
                <w:sz w:val="18"/>
                <w:szCs w:val="18"/>
              </w:rPr>
            </w:pPr>
            <w:r w:rsidRPr="005F7F02">
              <w:rPr>
                <w:sz w:val="18"/>
                <w:szCs w:val="18"/>
              </w:rPr>
              <w:t>+20%</w:t>
            </w:r>
          </w:p>
        </w:tc>
        <w:tc>
          <w:tcPr>
            <w:tcW w:w="1414" w:type="dxa"/>
            <w:hideMark/>
          </w:tcPr>
          <w:p w14:paraId="51D1B53D" w14:textId="77777777" w:rsidR="000F5D56" w:rsidRPr="005F7F02" w:rsidRDefault="000F5D56" w:rsidP="00274277">
            <w:pPr>
              <w:pStyle w:val="NormalWeb"/>
              <w:rPr>
                <w:sz w:val="18"/>
                <w:szCs w:val="18"/>
              </w:rPr>
            </w:pPr>
            <w:r w:rsidRPr="005F7F02">
              <w:rPr>
                <w:sz w:val="18"/>
                <w:szCs w:val="18"/>
              </w:rPr>
              <w:t>40,829</w:t>
            </w:r>
          </w:p>
        </w:tc>
        <w:tc>
          <w:tcPr>
            <w:tcW w:w="1413" w:type="dxa"/>
            <w:hideMark/>
          </w:tcPr>
          <w:p w14:paraId="7522C67D" w14:textId="77777777" w:rsidR="000F5D56" w:rsidRPr="005F7F02" w:rsidRDefault="000F5D56" w:rsidP="00274277">
            <w:pPr>
              <w:pStyle w:val="NormalWeb"/>
              <w:rPr>
                <w:sz w:val="18"/>
                <w:szCs w:val="18"/>
              </w:rPr>
            </w:pPr>
            <w:r w:rsidRPr="005F7F02">
              <w:rPr>
                <w:sz w:val="18"/>
                <w:szCs w:val="18"/>
              </w:rPr>
              <w:t>7,320</w:t>
            </w:r>
          </w:p>
        </w:tc>
        <w:tc>
          <w:tcPr>
            <w:tcW w:w="1414" w:type="dxa"/>
            <w:hideMark/>
          </w:tcPr>
          <w:p w14:paraId="5225A7BD" w14:textId="77777777" w:rsidR="000F5D56" w:rsidRPr="005F7F02" w:rsidRDefault="000F5D56" w:rsidP="00274277">
            <w:pPr>
              <w:pStyle w:val="NormalWeb"/>
              <w:rPr>
                <w:sz w:val="18"/>
                <w:szCs w:val="18"/>
              </w:rPr>
            </w:pPr>
            <w:r w:rsidRPr="005F7F02">
              <w:rPr>
                <w:sz w:val="18"/>
                <w:szCs w:val="18"/>
              </w:rPr>
              <w:t>+250%</w:t>
            </w:r>
          </w:p>
        </w:tc>
      </w:tr>
      <w:tr w:rsidR="000F5D56" w:rsidRPr="005F7F02" w14:paraId="146534B2" w14:textId="77777777" w:rsidTr="00C57711">
        <w:tc>
          <w:tcPr>
            <w:tcW w:w="1985" w:type="dxa"/>
            <w:hideMark/>
          </w:tcPr>
          <w:p w14:paraId="7BE80A9D" w14:textId="77777777" w:rsidR="000F5D56" w:rsidRPr="005F7F02" w:rsidRDefault="000F5D56" w:rsidP="00C57711">
            <w:pPr>
              <w:pStyle w:val="NormalWeb"/>
              <w:jc w:val="left"/>
              <w:rPr>
                <w:sz w:val="18"/>
                <w:szCs w:val="18"/>
              </w:rPr>
            </w:pPr>
            <w:r w:rsidRPr="005F7F02">
              <w:rPr>
                <w:sz w:val="18"/>
                <w:szCs w:val="18"/>
              </w:rPr>
              <w:t>Republic of Korea</w:t>
            </w:r>
          </w:p>
        </w:tc>
        <w:tc>
          <w:tcPr>
            <w:tcW w:w="1413" w:type="dxa"/>
            <w:hideMark/>
          </w:tcPr>
          <w:p w14:paraId="0FEC3262" w14:textId="77777777" w:rsidR="000F5D56" w:rsidRPr="005F7F02" w:rsidRDefault="000F5D56" w:rsidP="00274277">
            <w:pPr>
              <w:pStyle w:val="NormalWeb"/>
              <w:rPr>
                <w:sz w:val="18"/>
                <w:szCs w:val="18"/>
              </w:rPr>
            </w:pPr>
            <w:r w:rsidRPr="005F7F02">
              <w:rPr>
                <w:sz w:val="18"/>
                <w:szCs w:val="18"/>
              </w:rPr>
              <w:t>23,569,192</w:t>
            </w:r>
          </w:p>
        </w:tc>
        <w:tc>
          <w:tcPr>
            <w:tcW w:w="1414" w:type="dxa"/>
            <w:hideMark/>
          </w:tcPr>
          <w:p w14:paraId="73558B20" w14:textId="77777777" w:rsidR="000F5D56" w:rsidRPr="005F7F02" w:rsidRDefault="000F5D56" w:rsidP="00274277">
            <w:pPr>
              <w:pStyle w:val="NormalWeb"/>
              <w:rPr>
                <w:sz w:val="18"/>
                <w:szCs w:val="18"/>
              </w:rPr>
            </w:pPr>
            <w:r w:rsidRPr="005F7F02">
              <w:rPr>
                <w:sz w:val="18"/>
                <w:szCs w:val="18"/>
              </w:rPr>
              <w:t>3,080,064</w:t>
            </w:r>
          </w:p>
        </w:tc>
        <w:tc>
          <w:tcPr>
            <w:tcW w:w="1413" w:type="dxa"/>
            <w:hideMark/>
          </w:tcPr>
          <w:p w14:paraId="33C74D4D" w14:textId="77777777" w:rsidR="000F5D56" w:rsidRPr="005F7F02" w:rsidRDefault="000F5D56" w:rsidP="00274277">
            <w:pPr>
              <w:pStyle w:val="NormalWeb"/>
              <w:rPr>
                <w:sz w:val="18"/>
                <w:szCs w:val="18"/>
              </w:rPr>
            </w:pPr>
            <w:r w:rsidRPr="005F7F02">
              <w:rPr>
                <w:sz w:val="18"/>
                <w:szCs w:val="18"/>
              </w:rPr>
              <w:t>+56%</w:t>
            </w:r>
          </w:p>
        </w:tc>
        <w:tc>
          <w:tcPr>
            <w:tcW w:w="1414" w:type="dxa"/>
            <w:hideMark/>
          </w:tcPr>
          <w:p w14:paraId="7FED546B" w14:textId="77777777" w:rsidR="000F5D56" w:rsidRPr="005F7F02" w:rsidRDefault="000F5D56" w:rsidP="00274277">
            <w:pPr>
              <w:pStyle w:val="NormalWeb"/>
              <w:rPr>
                <w:sz w:val="18"/>
                <w:szCs w:val="18"/>
              </w:rPr>
            </w:pPr>
            <w:r w:rsidRPr="005F7F02">
              <w:rPr>
                <w:sz w:val="18"/>
                <w:szCs w:val="18"/>
              </w:rPr>
              <w:t>27,093</w:t>
            </w:r>
          </w:p>
        </w:tc>
        <w:tc>
          <w:tcPr>
            <w:tcW w:w="1413" w:type="dxa"/>
            <w:hideMark/>
          </w:tcPr>
          <w:p w14:paraId="4ECC77B8" w14:textId="0BB56CCC" w:rsidR="000F5D56" w:rsidRPr="005F7F02" w:rsidRDefault="000F5D56" w:rsidP="00274277">
            <w:pPr>
              <w:pStyle w:val="NormalWeb"/>
              <w:rPr>
                <w:sz w:val="18"/>
                <w:szCs w:val="18"/>
              </w:rPr>
            </w:pPr>
            <w:r w:rsidRPr="005F7F02">
              <w:rPr>
                <w:sz w:val="18"/>
                <w:szCs w:val="18"/>
              </w:rPr>
              <w:t>1</w:t>
            </w:r>
            <w:r w:rsidR="00784C5F">
              <w:rPr>
                <w:sz w:val="18"/>
                <w:szCs w:val="18"/>
              </w:rPr>
              <w:t>,</w:t>
            </w:r>
            <w:r w:rsidRPr="005F7F02">
              <w:rPr>
                <w:sz w:val="18"/>
                <w:szCs w:val="18"/>
              </w:rPr>
              <w:t>830</w:t>
            </w:r>
          </w:p>
        </w:tc>
        <w:tc>
          <w:tcPr>
            <w:tcW w:w="1414" w:type="dxa"/>
            <w:hideMark/>
          </w:tcPr>
          <w:p w14:paraId="1519A896" w14:textId="77777777" w:rsidR="000F5D56" w:rsidRPr="005F7F02" w:rsidRDefault="000F5D56" w:rsidP="00274277">
            <w:pPr>
              <w:pStyle w:val="NormalWeb"/>
              <w:rPr>
                <w:sz w:val="18"/>
                <w:szCs w:val="18"/>
              </w:rPr>
            </w:pPr>
            <w:r w:rsidRPr="005F7F02">
              <w:rPr>
                <w:sz w:val="18"/>
                <w:szCs w:val="18"/>
              </w:rPr>
              <w:t>+195%</w:t>
            </w:r>
          </w:p>
        </w:tc>
      </w:tr>
      <w:tr w:rsidR="000F5D56" w:rsidRPr="005F7F02" w14:paraId="5447B2D4" w14:textId="77777777" w:rsidTr="00C57711">
        <w:trPr>
          <w:cnfStyle w:val="000000010000" w:firstRow="0" w:lastRow="0" w:firstColumn="0" w:lastColumn="0" w:oddVBand="0" w:evenVBand="0" w:oddHBand="0" w:evenHBand="1" w:firstRowFirstColumn="0" w:firstRowLastColumn="0" w:lastRowFirstColumn="0" w:lastRowLastColumn="0"/>
        </w:trPr>
        <w:tc>
          <w:tcPr>
            <w:tcW w:w="1985" w:type="dxa"/>
            <w:hideMark/>
          </w:tcPr>
          <w:p w14:paraId="09A35EF8" w14:textId="77777777" w:rsidR="000F5D56" w:rsidRPr="005F7F02" w:rsidRDefault="000F5D56" w:rsidP="00C57711">
            <w:pPr>
              <w:pStyle w:val="NormalWeb"/>
              <w:jc w:val="left"/>
              <w:rPr>
                <w:sz w:val="18"/>
                <w:szCs w:val="18"/>
              </w:rPr>
            </w:pPr>
            <w:r w:rsidRPr="005F7F02">
              <w:rPr>
                <w:sz w:val="18"/>
                <w:szCs w:val="18"/>
              </w:rPr>
              <w:t>China</w:t>
            </w:r>
          </w:p>
        </w:tc>
        <w:tc>
          <w:tcPr>
            <w:tcW w:w="1413" w:type="dxa"/>
            <w:hideMark/>
          </w:tcPr>
          <w:p w14:paraId="5B7EFC73" w14:textId="77777777" w:rsidR="000F5D56" w:rsidRPr="005F7F02" w:rsidRDefault="000F5D56" w:rsidP="00274277">
            <w:pPr>
              <w:pStyle w:val="NormalWeb"/>
              <w:rPr>
                <w:sz w:val="18"/>
                <w:szCs w:val="18"/>
              </w:rPr>
            </w:pPr>
            <w:r w:rsidRPr="005F7F02">
              <w:rPr>
                <w:sz w:val="18"/>
                <w:szCs w:val="18"/>
              </w:rPr>
              <w:t>6,551,088</w:t>
            </w:r>
          </w:p>
        </w:tc>
        <w:tc>
          <w:tcPr>
            <w:tcW w:w="1414" w:type="dxa"/>
            <w:hideMark/>
          </w:tcPr>
          <w:p w14:paraId="31A7B600" w14:textId="77777777" w:rsidR="000F5D56" w:rsidRPr="005F7F02" w:rsidRDefault="000F5D56" w:rsidP="00274277">
            <w:pPr>
              <w:pStyle w:val="NormalWeb"/>
              <w:rPr>
                <w:sz w:val="18"/>
                <w:szCs w:val="18"/>
              </w:rPr>
            </w:pPr>
            <w:r w:rsidRPr="005F7F02">
              <w:rPr>
                <w:sz w:val="18"/>
                <w:szCs w:val="18"/>
              </w:rPr>
              <w:t>771,628</w:t>
            </w:r>
          </w:p>
        </w:tc>
        <w:tc>
          <w:tcPr>
            <w:tcW w:w="1413" w:type="dxa"/>
            <w:hideMark/>
          </w:tcPr>
          <w:p w14:paraId="09FDD8E6" w14:textId="77777777" w:rsidR="000F5D56" w:rsidRPr="005F7F02" w:rsidRDefault="000F5D56" w:rsidP="00274277">
            <w:pPr>
              <w:pStyle w:val="NormalWeb"/>
              <w:rPr>
                <w:sz w:val="18"/>
                <w:szCs w:val="18"/>
              </w:rPr>
            </w:pPr>
            <w:r w:rsidRPr="005F7F02">
              <w:rPr>
                <w:sz w:val="18"/>
                <w:szCs w:val="18"/>
              </w:rPr>
              <w:t>+8%</w:t>
            </w:r>
          </w:p>
        </w:tc>
        <w:tc>
          <w:tcPr>
            <w:tcW w:w="1414" w:type="dxa"/>
            <w:hideMark/>
          </w:tcPr>
          <w:p w14:paraId="6A769A30" w14:textId="77777777" w:rsidR="000F5D56" w:rsidRPr="005F7F02" w:rsidRDefault="000F5D56" w:rsidP="00274277">
            <w:pPr>
              <w:pStyle w:val="NormalWeb"/>
              <w:rPr>
                <w:sz w:val="18"/>
                <w:szCs w:val="18"/>
              </w:rPr>
            </w:pPr>
            <w:r w:rsidRPr="005F7F02">
              <w:rPr>
                <w:sz w:val="18"/>
                <w:szCs w:val="18"/>
              </w:rPr>
              <w:t>24,976</w:t>
            </w:r>
          </w:p>
        </w:tc>
        <w:tc>
          <w:tcPr>
            <w:tcW w:w="1413" w:type="dxa"/>
            <w:hideMark/>
          </w:tcPr>
          <w:p w14:paraId="63060AD6" w14:textId="77777777" w:rsidR="000F5D56" w:rsidRPr="005F7F02" w:rsidRDefault="000F5D56" w:rsidP="00274277">
            <w:pPr>
              <w:pStyle w:val="NormalWeb"/>
              <w:rPr>
                <w:sz w:val="18"/>
                <w:szCs w:val="18"/>
              </w:rPr>
            </w:pPr>
            <w:r w:rsidRPr="005F7F02">
              <w:rPr>
                <w:sz w:val="18"/>
                <w:szCs w:val="18"/>
              </w:rPr>
              <w:t>1,077</w:t>
            </w:r>
          </w:p>
        </w:tc>
        <w:tc>
          <w:tcPr>
            <w:tcW w:w="1414" w:type="dxa"/>
            <w:hideMark/>
          </w:tcPr>
          <w:p w14:paraId="79DAA70E" w14:textId="77777777" w:rsidR="000F5D56" w:rsidRPr="005F7F02" w:rsidRDefault="000F5D56" w:rsidP="00274277">
            <w:pPr>
              <w:pStyle w:val="NormalWeb"/>
              <w:rPr>
                <w:sz w:val="18"/>
                <w:szCs w:val="18"/>
              </w:rPr>
            </w:pPr>
            <w:r w:rsidRPr="005F7F02">
              <w:rPr>
                <w:sz w:val="18"/>
                <w:szCs w:val="18"/>
              </w:rPr>
              <w:t>-37%</w:t>
            </w:r>
          </w:p>
        </w:tc>
      </w:tr>
      <w:tr w:rsidR="000F5D56" w:rsidRPr="005F7F02" w14:paraId="086123AE" w14:textId="77777777" w:rsidTr="00C57711">
        <w:tc>
          <w:tcPr>
            <w:tcW w:w="1985" w:type="dxa"/>
            <w:hideMark/>
          </w:tcPr>
          <w:p w14:paraId="5DA45AD6" w14:textId="77777777" w:rsidR="000F5D56" w:rsidRPr="005F7F02" w:rsidRDefault="000F5D56" w:rsidP="00C57711">
            <w:pPr>
              <w:pStyle w:val="NormalWeb"/>
              <w:jc w:val="left"/>
              <w:rPr>
                <w:sz w:val="18"/>
                <w:szCs w:val="18"/>
              </w:rPr>
            </w:pPr>
            <w:r w:rsidRPr="005F7F02">
              <w:rPr>
                <w:sz w:val="18"/>
                <w:szCs w:val="18"/>
              </w:rPr>
              <w:t>Australia</w:t>
            </w:r>
          </w:p>
        </w:tc>
        <w:tc>
          <w:tcPr>
            <w:tcW w:w="1413" w:type="dxa"/>
            <w:hideMark/>
          </w:tcPr>
          <w:p w14:paraId="053DAC32" w14:textId="77777777" w:rsidR="000F5D56" w:rsidRPr="005F7F02" w:rsidRDefault="000F5D56" w:rsidP="00274277">
            <w:pPr>
              <w:pStyle w:val="NormalWeb"/>
              <w:rPr>
                <w:sz w:val="18"/>
                <w:szCs w:val="18"/>
              </w:rPr>
            </w:pPr>
            <w:r w:rsidRPr="005F7F02">
              <w:rPr>
                <w:sz w:val="18"/>
                <w:szCs w:val="18"/>
              </w:rPr>
              <w:t>10,053,456</w:t>
            </w:r>
          </w:p>
        </w:tc>
        <w:tc>
          <w:tcPr>
            <w:tcW w:w="1414" w:type="dxa"/>
            <w:hideMark/>
          </w:tcPr>
          <w:p w14:paraId="2A03B595" w14:textId="77777777" w:rsidR="000F5D56" w:rsidRPr="005F7F02" w:rsidRDefault="000F5D56" w:rsidP="00274277">
            <w:pPr>
              <w:pStyle w:val="NormalWeb"/>
              <w:rPr>
                <w:sz w:val="18"/>
                <w:szCs w:val="18"/>
              </w:rPr>
            </w:pPr>
            <w:r w:rsidRPr="005F7F02">
              <w:rPr>
                <w:sz w:val="18"/>
                <w:szCs w:val="18"/>
              </w:rPr>
              <w:t>464,479</w:t>
            </w:r>
          </w:p>
        </w:tc>
        <w:tc>
          <w:tcPr>
            <w:tcW w:w="1413" w:type="dxa"/>
            <w:hideMark/>
          </w:tcPr>
          <w:p w14:paraId="6B59F08A" w14:textId="77777777" w:rsidR="000F5D56" w:rsidRPr="005F7F02" w:rsidRDefault="000F5D56" w:rsidP="00274277">
            <w:pPr>
              <w:pStyle w:val="NormalWeb"/>
              <w:rPr>
                <w:sz w:val="18"/>
                <w:szCs w:val="18"/>
              </w:rPr>
            </w:pPr>
            <w:r w:rsidRPr="005F7F02">
              <w:rPr>
                <w:sz w:val="18"/>
                <w:szCs w:val="18"/>
              </w:rPr>
              <w:t>-60%</w:t>
            </w:r>
          </w:p>
        </w:tc>
        <w:tc>
          <w:tcPr>
            <w:tcW w:w="1414" w:type="dxa"/>
            <w:hideMark/>
          </w:tcPr>
          <w:p w14:paraId="746DCF0C" w14:textId="77777777" w:rsidR="000F5D56" w:rsidRPr="005F7F02" w:rsidRDefault="000F5D56" w:rsidP="00274277">
            <w:pPr>
              <w:pStyle w:val="NormalWeb"/>
              <w:rPr>
                <w:sz w:val="18"/>
                <w:szCs w:val="18"/>
              </w:rPr>
            </w:pPr>
            <w:r w:rsidRPr="005F7F02">
              <w:rPr>
                <w:sz w:val="18"/>
                <w:szCs w:val="18"/>
              </w:rPr>
              <w:t>14,014</w:t>
            </w:r>
          </w:p>
        </w:tc>
        <w:tc>
          <w:tcPr>
            <w:tcW w:w="1413" w:type="dxa"/>
            <w:hideMark/>
          </w:tcPr>
          <w:p w14:paraId="33ACF55F" w14:textId="77777777" w:rsidR="000F5D56" w:rsidRPr="005F7F02" w:rsidRDefault="000F5D56" w:rsidP="00274277">
            <w:pPr>
              <w:pStyle w:val="NormalWeb"/>
              <w:rPr>
                <w:sz w:val="18"/>
                <w:szCs w:val="18"/>
              </w:rPr>
            </w:pPr>
            <w:r w:rsidRPr="005F7F02">
              <w:rPr>
                <w:sz w:val="18"/>
                <w:szCs w:val="18"/>
              </w:rPr>
              <w:t>1,814</w:t>
            </w:r>
          </w:p>
        </w:tc>
        <w:tc>
          <w:tcPr>
            <w:tcW w:w="1414" w:type="dxa"/>
            <w:hideMark/>
          </w:tcPr>
          <w:p w14:paraId="0D4E1AA7" w14:textId="77777777" w:rsidR="000F5D56" w:rsidRPr="005F7F02" w:rsidRDefault="000F5D56" w:rsidP="00274277">
            <w:pPr>
              <w:pStyle w:val="NormalWeb"/>
              <w:rPr>
                <w:sz w:val="18"/>
                <w:szCs w:val="18"/>
              </w:rPr>
            </w:pPr>
            <w:r w:rsidRPr="005F7F02">
              <w:rPr>
                <w:sz w:val="18"/>
                <w:szCs w:val="18"/>
              </w:rPr>
              <w:t>-8%</w:t>
            </w:r>
          </w:p>
        </w:tc>
      </w:tr>
      <w:tr w:rsidR="000F5D56" w:rsidRPr="005F7F02" w14:paraId="4342508A" w14:textId="77777777" w:rsidTr="00C57711">
        <w:trPr>
          <w:cnfStyle w:val="000000010000" w:firstRow="0" w:lastRow="0" w:firstColumn="0" w:lastColumn="0" w:oddVBand="0" w:evenVBand="0" w:oddHBand="0" w:evenHBand="1" w:firstRowFirstColumn="0" w:firstRowLastColumn="0" w:lastRowFirstColumn="0" w:lastRowLastColumn="0"/>
        </w:trPr>
        <w:tc>
          <w:tcPr>
            <w:tcW w:w="1985" w:type="dxa"/>
            <w:hideMark/>
          </w:tcPr>
          <w:p w14:paraId="11A287BB" w14:textId="77777777" w:rsidR="000F5D56" w:rsidRPr="005F7F02" w:rsidRDefault="000F5D56" w:rsidP="00C57711">
            <w:pPr>
              <w:pStyle w:val="NormalWeb"/>
              <w:jc w:val="left"/>
              <w:rPr>
                <w:sz w:val="18"/>
                <w:szCs w:val="18"/>
              </w:rPr>
            </w:pPr>
            <w:r w:rsidRPr="005F7F02">
              <w:rPr>
                <w:sz w:val="18"/>
                <w:szCs w:val="18"/>
              </w:rPr>
              <w:t>Singapore</w:t>
            </w:r>
          </w:p>
        </w:tc>
        <w:tc>
          <w:tcPr>
            <w:tcW w:w="1413" w:type="dxa"/>
            <w:hideMark/>
          </w:tcPr>
          <w:p w14:paraId="233DC948" w14:textId="77777777" w:rsidR="000F5D56" w:rsidRPr="005F7F02" w:rsidRDefault="000F5D56" w:rsidP="00274277">
            <w:pPr>
              <w:pStyle w:val="NormalWeb"/>
              <w:rPr>
                <w:sz w:val="18"/>
                <w:szCs w:val="18"/>
              </w:rPr>
            </w:pPr>
            <w:r w:rsidRPr="005F7F02">
              <w:rPr>
                <w:sz w:val="18"/>
                <w:szCs w:val="18"/>
              </w:rPr>
              <w:t>1,844,785</w:t>
            </w:r>
          </w:p>
        </w:tc>
        <w:tc>
          <w:tcPr>
            <w:tcW w:w="1414" w:type="dxa"/>
            <w:hideMark/>
          </w:tcPr>
          <w:p w14:paraId="145F996A" w14:textId="77777777" w:rsidR="000F5D56" w:rsidRPr="005F7F02" w:rsidRDefault="000F5D56" w:rsidP="00274277">
            <w:pPr>
              <w:pStyle w:val="NormalWeb"/>
              <w:rPr>
                <w:sz w:val="18"/>
                <w:szCs w:val="18"/>
              </w:rPr>
            </w:pPr>
            <w:r w:rsidRPr="005F7F02">
              <w:rPr>
                <w:sz w:val="18"/>
                <w:szCs w:val="18"/>
              </w:rPr>
              <w:t>90,008</w:t>
            </w:r>
          </w:p>
        </w:tc>
        <w:tc>
          <w:tcPr>
            <w:tcW w:w="1413" w:type="dxa"/>
            <w:hideMark/>
          </w:tcPr>
          <w:p w14:paraId="328D2B36" w14:textId="77777777" w:rsidR="000F5D56" w:rsidRPr="005F7F02" w:rsidRDefault="000F5D56" w:rsidP="00274277">
            <w:pPr>
              <w:pStyle w:val="NormalWeb"/>
              <w:rPr>
                <w:sz w:val="18"/>
                <w:szCs w:val="18"/>
              </w:rPr>
            </w:pPr>
            <w:r w:rsidRPr="005F7F02">
              <w:rPr>
                <w:sz w:val="18"/>
                <w:szCs w:val="18"/>
              </w:rPr>
              <w:t>-61%</w:t>
            </w:r>
          </w:p>
        </w:tc>
        <w:tc>
          <w:tcPr>
            <w:tcW w:w="1414" w:type="dxa"/>
            <w:hideMark/>
          </w:tcPr>
          <w:p w14:paraId="6CBF76D4" w14:textId="77777777" w:rsidR="000F5D56" w:rsidRPr="005F7F02" w:rsidRDefault="000F5D56" w:rsidP="00274277">
            <w:pPr>
              <w:pStyle w:val="NormalWeb"/>
              <w:rPr>
                <w:sz w:val="18"/>
                <w:szCs w:val="18"/>
              </w:rPr>
            </w:pPr>
            <w:r w:rsidRPr="005F7F02">
              <w:rPr>
                <w:sz w:val="18"/>
                <w:szCs w:val="18"/>
              </w:rPr>
              <w:t>1,594</w:t>
            </w:r>
          </w:p>
        </w:tc>
        <w:tc>
          <w:tcPr>
            <w:tcW w:w="1413" w:type="dxa"/>
            <w:hideMark/>
          </w:tcPr>
          <w:p w14:paraId="083E9669" w14:textId="77777777" w:rsidR="000F5D56" w:rsidRPr="005F7F02" w:rsidRDefault="000F5D56" w:rsidP="00274277">
            <w:pPr>
              <w:pStyle w:val="NormalWeb"/>
              <w:rPr>
                <w:sz w:val="18"/>
                <w:szCs w:val="18"/>
              </w:rPr>
            </w:pPr>
            <w:r w:rsidRPr="005F7F02">
              <w:rPr>
                <w:sz w:val="18"/>
                <w:szCs w:val="18"/>
              </w:rPr>
              <w:t>58</w:t>
            </w:r>
          </w:p>
        </w:tc>
        <w:tc>
          <w:tcPr>
            <w:tcW w:w="1414" w:type="dxa"/>
            <w:hideMark/>
          </w:tcPr>
          <w:p w14:paraId="641CE321" w14:textId="77777777" w:rsidR="000F5D56" w:rsidRPr="005F7F02" w:rsidRDefault="000F5D56" w:rsidP="00274277">
            <w:pPr>
              <w:pStyle w:val="NormalWeb"/>
              <w:rPr>
                <w:sz w:val="18"/>
                <w:szCs w:val="18"/>
              </w:rPr>
            </w:pPr>
            <w:r w:rsidRPr="005F7F02">
              <w:rPr>
                <w:sz w:val="18"/>
                <w:szCs w:val="18"/>
              </w:rPr>
              <w:t>-46%</w:t>
            </w:r>
          </w:p>
        </w:tc>
      </w:tr>
    </w:tbl>
    <w:p w14:paraId="62189905" w14:textId="77777777" w:rsidR="000F5D56" w:rsidRDefault="000F5D56" w:rsidP="000F5D56">
      <w:pPr>
        <w:pStyle w:val="CDIfootnotes"/>
        <w:rPr>
          <w:lang w:val="en-GB"/>
        </w:rPr>
      </w:pPr>
      <w:r>
        <w:rPr>
          <w:lang w:val="en-GB"/>
        </w:rPr>
        <w:t>a</w:t>
      </w:r>
      <w:r>
        <w:rPr>
          <w:lang w:val="en-GB"/>
        </w:rPr>
        <w:tab/>
        <w:t>Source: World Health Organization Coronavirus (COVID-19) Dashboard, accessed 1 September 2022.</w:t>
      </w:r>
    </w:p>
    <w:p w14:paraId="64B33B51" w14:textId="77777777" w:rsidR="000F5D56" w:rsidRDefault="000F5D56" w:rsidP="000F5D56">
      <w:pPr>
        <w:pStyle w:val="CDIfootnotes"/>
        <w:rPr>
          <w:lang w:val="en-GB"/>
        </w:rPr>
      </w:pPr>
      <w:r>
        <w:rPr>
          <w:lang w:val="en-GB"/>
        </w:rPr>
        <w:t>b</w:t>
      </w:r>
      <w:r>
        <w:rPr>
          <w:lang w:val="en-GB"/>
        </w:rPr>
        <w:tab/>
        <w:t>Percent change in the number of newly confirmed cases/deaths in the most recent four-week period compared to the four weeks prior.</w:t>
      </w:r>
    </w:p>
    <w:p w14:paraId="26DE2496" w14:textId="77777777" w:rsidR="00D33975" w:rsidRPr="000A5A6A" w:rsidRDefault="00D33975" w:rsidP="000A5A6A">
      <w:pPr>
        <w:pStyle w:val="Heading1"/>
      </w:pPr>
      <w:r w:rsidRPr="000A5A6A">
        <w:t>Acknowledgements</w:t>
      </w:r>
    </w:p>
    <w:p w14:paraId="332E614A" w14:textId="77777777" w:rsidR="00D33975" w:rsidRDefault="00D33975" w:rsidP="000A5A6A">
      <w:r>
        <w:t>We thank public health staff from incident emergency operations centres and public health units in state and territory health departments, and the Australian Government Department of Health and Aged Care, along with state and territory public health laboratories. We thank those who have provided data from surveillance systems, such as Commonwealth respiratory clinics, ASPREN, FluTracking, FluCAN, SPRINT-SARI, Communicable Disease Genomics Network, AusTrakka and jurisdictional sequencing laboratories.</w:t>
      </w:r>
    </w:p>
    <w:p w14:paraId="155722B6" w14:textId="77777777" w:rsidR="00D33975" w:rsidRPr="000A5A6A" w:rsidRDefault="00D33975" w:rsidP="000A5A6A">
      <w:pPr>
        <w:pStyle w:val="Heading1"/>
      </w:pPr>
      <w:r w:rsidRPr="000A5A6A">
        <w:t>Author details</w:t>
      </w:r>
    </w:p>
    <w:p w14:paraId="4ADB56E4" w14:textId="77777777" w:rsidR="00D33975" w:rsidRPr="000A5A6A" w:rsidRDefault="00D33975" w:rsidP="00E71980">
      <w:pPr>
        <w:pStyle w:val="Heading2"/>
        <w:spacing w:after="200"/>
      </w:pPr>
      <w:r w:rsidRPr="000A5A6A">
        <w:t xml:space="preserve">Corresponding author </w:t>
      </w:r>
    </w:p>
    <w:p w14:paraId="5BA13A33" w14:textId="77777777" w:rsidR="00D33975" w:rsidRDefault="00D33975" w:rsidP="000A5A6A">
      <w:r>
        <w:t xml:space="preserve">COVID-19 National Incident Centre Surveillance Team </w:t>
      </w:r>
    </w:p>
    <w:p w14:paraId="53429A68" w14:textId="77777777" w:rsidR="00D33975" w:rsidRDefault="00D33975" w:rsidP="000A5A6A">
      <w:r>
        <w:t xml:space="preserve">Australian Government Department of Health and Aged Care, GPO Box 9484, MDP 14, Canberra, ACT 2601. </w:t>
      </w:r>
    </w:p>
    <w:p w14:paraId="3D2A667E" w14:textId="77777777" w:rsidR="00D33975" w:rsidRDefault="00D33975" w:rsidP="000A5A6A">
      <w:r>
        <w:t>Email: epi.coronavirus@health.gov.au</w:t>
      </w:r>
    </w:p>
    <w:p w14:paraId="5B31648C" w14:textId="77777777" w:rsidR="00104B6F" w:rsidRDefault="00104B6F">
      <w:pPr>
        <w:rPr>
          <w:rFonts w:asciiTheme="majorHAnsi" w:eastAsia="Times New Roman" w:hAnsiTheme="majorHAnsi" w:cstheme="majorBidi"/>
          <w:b/>
          <w:bCs/>
          <w:sz w:val="32"/>
          <w:szCs w:val="28"/>
        </w:rPr>
      </w:pPr>
      <w:r>
        <w:rPr>
          <w:rFonts w:eastAsia="Times New Roman"/>
        </w:rPr>
        <w:br w:type="page"/>
      </w:r>
    </w:p>
    <w:p w14:paraId="1EAABA08" w14:textId="1D081C46" w:rsidR="00D33975" w:rsidRDefault="00D33975">
      <w:pPr>
        <w:pStyle w:val="Heading1"/>
        <w:rPr>
          <w:rFonts w:eastAsia="Times New Roman"/>
        </w:rPr>
      </w:pPr>
      <w:r>
        <w:rPr>
          <w:rFonts w:eastAsia="Times New Roman"/>
        </w:rPr>
        <w:lastRenderedPageBreak/>
        <w:t>References</w:t>
      </w:r>
    </w:p>
    <w:p w14:paraId="16AF789C" w14:textId="0B5CA682" w:rsidR="00D33975" w:rsidRPr="006A5EF9" w:rsidRDefault="00D33975" w:rsidP="006A5EF9">
      <w:pPr>
        <w:pStyle w:val="ListParagraph"/>
        <w:numPr>
          <w:ilvl w:val="0"/>
          <w:numId w:val="8"/>
        </w:numPr>
        <w:rPr>
          <w:rFonts w:eastAsia="Times New Roman"/>
        </w:rPr>
      </w:pPr>
      <w:r w:rsidRPr="006A5EF9">
        <w:rPr>
          <w:rFonts w:eastAsia="Times New Roman"/>
        </w:rPr>
        <w:t xml:space="preserve">COVID-19 National Incident Room Surveillance Team. COVID-19 Australia: Epidemiology Report 64: Reporting period ending 31 July 2022. </w:t>
      </w:r>
      <w:r w:rsidRPr="00D45AD8">
        <w:rPr>
          <w:rStyle w:val="Emphasis"/>
          <w:rFonts w:eastAsia="Times New Roman"/>
          <w:b w:val="0"/>
          <w:bCs w:val="0"/>
        </w:rPr>
        <w:t>Commun Dis Intell (2018)</w:t>
      </w:r>
      <w:r w:rsidRPr="006A5EF9">
        <w:rPr>
          <w:rFonts w:eastAsia="Times New Roman"/>
        </w:rPr>
        <w:t>. 2022;46. doi: https://doi.org/10.33321/cdi.2022.46.5</w:t>
      </w:r>
      <w:r w:rsidR="00CC5116">
        <w:rPr>
          <w:rFonts w:eastAsia="Times New Roman"/>
        </w:rPr>
        <w:t>8</w:t>
      </w:r>
      <w:r w:rsidRPr="006A5EF9">
        <w:rPr>
          <w:rFonts w:eastAsia="Times New Roman"/>
        </w:rPr>
        <w:t xml:space="preserve">. </w:t>
      </w:r>
    </w:p>
    <w:p w14:paraId="64B2B8E2" w14:textId="77777777" w:rsidR="00D33975" w:rsidRPr="006A5EF9" w:rsidRDefault="00D33975" w:rsidP="006A5EF9">
      <w:pPr>
        <w:pStyle w:val="ListParagraph"/>
        <w:numPr>
          <w:ilvl w:val="0"/>
          <w:numId w:val="8"/>
        </w:numPr>
        <w:rPr>
          <w:rFonts w:eastAsia="Times New Roman"/>
        </w:rPr>
      </w:pPr>
      <w:r w:rsidRPr="006A5EF9">
        <w:rPr>
          <w:rFonts w:eastAsia="Times New Roman"/>
        </w:rPr>
        <w:t xml:space="preserve">COVID-19 National Incident Room Surveillance Team. Technical supplement. COVID-19 Australia: Epidemiology reporting. </w:t>
      </w:r>
      <w:r w:rsidRPr="00D45AD8">
        <w:rPr>
          <w:rStyle w:val="Emphasis"/>
          <w:rFonts w:eastAsia="Times New Roman"/>
          <w:b w:val="0"/>
          <w:bCs w:val="0"/>
        </w:rPr>
        <w:t>Commun Dis Intell (2018)</w:t>
      </w:r>
      <w:r w:rsidRPr="006A5EF9">
        <w:rPr>
          <w:rFonts w:eastAsia="Times New Roman"/>
        </w:rPr>
        <w:t xml:space="preserve">. 2021;45. doi: https://doi.org/10.33321/cdi.2021.45.2. </w:t>
      </w:r>
    </w:p>
    <w:p w14:paraId="376BA97E" w14:textId="77777777" w:rsidR="00D33975" w:rsidRPr="006A5EF9" w:rsidRDefault="00D33975" w:rsidP="006A5EF9">
      <w:pPr>
        <w:pStyle w:val="ListParagraph"/>
        <w:numPr>
          <w:ilvl w:val="0"/>
          <w:numId w:val="8"/>
        </w:numPr>
        <w:rPr>
          <w:rFonts w:eastAsia="Times New Roman"/>
        </w:rPr>
      </w:pPr>
      <w:r w:rsidRPr="006A5EF9">
        <w:rPr>
          <w:rFonts w:eastAsia="Times New Roman"/>
        </w:rPr>
        <w:t xml:space="preserve">Australian Government Department of Health and Aged Care. Vaccination numbers and statistics. [Internet.] Canberra: Australian Government Department of Health and Aged Care; 2022. [Accessed on 1 August 2022.] Available from: https://www.health.gov.au/initiatives-and-programs/covid-19-vaccines/numbers-statistics. </w:t>
      </w:r>
    </w:p>
    <w:p w14:paraId="38521620" w14:textId="77777777" w:rsidR="00D33975" w:rsidRPr="006A5EF9" w:rsidRDefault="00D33975" w:rsidP="006A5EF9">
      <w:pPr>
        <w:pStyle w:val="ListParagraph"/>
        <w:numPr>
          <w:ilvl w:val="0"/>
          <w:numId w:val="8"/>
        </w:numPr>
        <w:rPr>
          <w:rFonts w:eastAsia="Times New Roman"/>
        </w:rPr>
      </w:pPr>
      <w:r w:rsidRPr="006A5EF9">
        <w:rPr>
          <w:rFonts w:eastAsia="Times New Roman"/>
        </w:rPr>
        <w:t xml:space="preserve">Australian Government Department of Health and Aged Care. Australian Technical Advisory Group on Immunisation (ATAGI). [Webpage.] Canberra: Australian Government Department of Health and Aged Care; 2022. [Accessed on 4 July 2022.] Available from: https://www.health.gov.au/committees-and-groups/australian-technical-advisory-group-on-immunisation-atagi . </w:t>
      </w:r>
    </w:p>
    <w:p w14:paraId="40278AD0" w14:textId="77777777" w:rsidR="00D33975" w:rsidRPr="006A5EF9" w:rsidRDefault="00D33975" w:rsidP="006A5EF9">
      <w:pPr>
        <w:pStyle w:val="ListParagraph"/>
        <w:numPr>
          <w:ilvl w:val="0"/>
          <w:numId w:val="8"/>
        </w:numPr>
        <w:rPr>
          <w:rFonts w:eastAsia="Times New Roman"/>
        </w:rPr>
      </w:pPr>
      <w:r w:rsidRPr="006A5EF9">
        <w:rPr>
          <w:rFonts w:eastAsia="Times New Roman"/>
        </w:rPr>
        <w:t xml:space="preserve">Australian Government Department of Health, Australian Technical Advisory Group on Immunisation (ATAGI). </w:t>
      </w:r>
      <w:r w:rsidRPr="00D45AD8">
        <w:rPr>
          <w:rStyle w:val="Emphasis"/>
          <w:rFonts w:eastAsia="Times New Roman"/>
          <w:b w:val="0"/>
          <w:bCs w:val="0"/>
        </w:rPr>
        <w:t>ATAGI advice on the definition of fully vaccinated</w:t>
      </w:r>
      <w:r w:rsidRPr="006A5EF9">
        <w:rPr>
          <w:rFonts w:eastAsia="Times New Roman"/>
        </w:rPr>
        <w:t xml:space="preserve">. Canberra: Australian Government Department of Health and Aged Care; 14 December 2021. [Accessed on 25 July 2022.] Available from: https://www.health.gov.au/sites/default/files/documents/2021/12/atagi-advice-on-the-definition-of-fully-vaccinated.pdf. </w:t>
      </w:r>
    </w:p>
    <w:p w14:paraId="48052873" w14:textId="77777777" w:rsidR="00D33975" w:rsidRPr="006A5EF9" w:rsidRDefault="00D33975" w:rsidP="006A5EF9">
      <w:pPr>
        <w:pStyle w:val="ListParagraph"/>
        <w:numPr>
          <w:ilvl w:val="0"/>
          <w:numId w:val="8"/>
        </w:numPr>
        <w:rPr>
          <w:rFonts w:eastAsia="Times New Roman"/>
        </w:rPr>
      </w:pPr>
      <w:r w:rsidRPr="006A5EF9">
        <w:rPr>
          <w:rFonts w:eastAsia="Times New Roman"/>
        </w:rPr>
        <w:t xml:space="preserve">Australian and New Zealand Intensive Care Research Centre (ANZIC-RC). SPRINT-SARI: Short period incidence study of severe acute respiratory infection. [Internet.] Melbourne: Monash University, ANZIC-RC; 2020. Available from: https://www.monash.edu/medicine/sphpm/anzicrc/research/sprint-sari. </w:t>
      </w:r>
    </w:p>
    <w:p w14:paraId="08EDAA48" w14:textId="77777777" w:rsidR="00D33975" w:rsidRPr="006A5EF9" w:rsidRDefault="00D33975" w:rsidP="006A5EF9">
      <w:pPr>
        <w:pStyle w:val="ListParagraph"/>
        <w:numPr>
          <w:ilvl w:val="0"/>
          <w:numId w:val="8"/>
        </w:numPr>
        <w:rPr>
          <w:rFonts w:eastAsia="Times New Roman"/>
        </w:rPr>
      </w:pPr>
      <w:r w:rsidRPr="006A5EF9">
        <w:rPr>
          <w:rFonts w:eastAsia="Times New Roman"/>
        </w:rPr>
        <w:t xml:space="preserve">Communicable Diseases Genomics Network (CDGN). AusTrakka. [Website.] Melbourne: CDGN; 2020. Available from: https://www.cdgn.org.au/austrakka. </w:t>
      </w:r>
    </w:p>
    <w:p w14:paraId="20AA5237" w14:textId="77777777" w:rsidR="00D33975" w:rsidRPr="006A5EF9" w:rsidRDefault="00D33975" w:rsidP="006A5EF9">
      <w:pPr>
        <w:pStyle w:val="ListParagraph"/>
        <w:numPr>
          <w:ilvl w:val="0"/>
          <w:numId w:val="8"/>
        </w:numPr>
        <w:rPr>
          <w:rFonts w:eastAsia="Times New Roman"/>
        </w:rPr>
      </w:pPr>
      <w:r w:rsidRPr="006A5EF9">
        <w:rPr>
          <w:rFonts w:eastAsia="Times New Roman"/>
        </w:rPr>
        <w:t xml:space="preserve">Dalton C, Durrheim D, Fejsa J, Francis L, Carlson S, d’Espaignet ET et al. Flutracking: a weekly Australian community online survey of influenza-like illness in 2006, 2007 and 2008. </w:t>
      </w:r>
      <w:r w:rsidRPr="00D45AD8">
        <w:rPr>
          <w:rStyle w:val="Emphasis"/>
          <w:rFonts w:eastAsia="Times New Roman"/>
          <w:b w:val="0"/>
          <w:bCs w:val="0"/>
        </w:rPr>
        <w:t>Commun Dis Intell Q Rep</w:t>
      </w:r>
      <w:r w:rsidRPr="006A5EF9">
        <w:rPr>
          <w:rFonts w:eastAsia="Times New Roman"/>
        </w:rPr>
        <w:t xml:space="preserve">. 2009;33(3):316–22. </w:t>
      </w:r>
    </w:p>
    <w:p w14:paraId="4120DB73" w14:textId="77777777" w:rsidR="00D33975" w:rsidRPr="006A5EF9" w:rsidRDefault="00D33975" w:rsidP="006A5EF9">
      <w:pPr>
        <w:pStyle w:val="ListParagraph"/>
        <w:numPr>
          <w:ilvl w:val="0"/>
          <w:numId w:val="8"/>
        </w:numPr>
        <w:rPr>
          <w:rFonts w:eastAsia="Times New Roman"/>
        </w:rPr>
      </w:pPr>
      <w:r w:rsidRPr="006A5EF9">
        <w:rPr>
          <w:rFonts w:eastAsia="Times New Roman"/>
        </w:rPr>
        <w:t xml:space="preserve">World Health Organization (WHO). Weekly epidemiological update on COVID-19 – 31 August 2022. [Internet.] Geneva: WHO; 31 August 2022. [Accessed on 1 September 2022.] Available from: https://www.who.int/publications/m/item/weekly-epidemiological-update-on-covid-19---31-august-2022. </w:t>
      </w:r>
    </w:p>
    <w:p w14:paraId="248FB1F5" w14:textId="77777777" w:rsidR="00D33975" w:rsidRPr="006A5EF9" w:rsidRDefault="00D33975" w:rsidP="006A5EF9">
      <w:pPr>
        <w:pStyle w:val="ListParagraph"/>
        <w:numPr>
          <w:ilvl w:val="0"/>
          <w:numId w:val="8"/>
        </w:numPr>
        <w:rPr>
          <w:rFonts w:eastAsia="Times New Roman"/>
        </w:rPr>
      </w:pPr>
      <w:r w:rsidRPr="006A5EF9">
        <w:rPr>
          <w:rFonts w:eastAsia="Times New Roman"/>
        </w:rPr>
        <w:t>WHO. WHO Coronavirus Disease (COVID-19) dashboard. [Internet.] Geneva: WHO; 2021. Available from: https://covid19.who.int/.</w:t>
      </w:r>
    </w:p>
    <w:p w14:paraId="575F8F3F" w14:textId="77777777" w:rsidR="00915E7F" w:rsidRDefault="00915E7F">
      <w:pPr>
        <w:rPr>
          <w:rFonts w:asciiTheme="majorHAnsi" w:eastAsiaTheme="majorEastAsia" w:hAnsiTheme="majorHAnsi" w:cstheme="majorBidi"/>
          <w:b/>
          <w:bCs/>
          <w:sz w:val="32"/>
          <w:szCs w:val="28"/>
        </w:rPr>
      </w:pPr>
      <w:r>
        <w:br w:type="page"/>
      </w:r>
    </w:p>
    <w:p w14:paraId="37AABC0D" w14:textId="5674BC10" w:rsidR="00D33975" w:rsidRPr="006A5EF9" w:rsidRDefault="00D33975" w:rsidP="006A5EF9">
      <w:pPr>
        <w:pStyle w:val="Heading1"/>
      </w:pPr>
      <w:r w:rsidRPr="006A5EF9">
        <w:lastRenderedPageBreak/>
        <w:t>Appendix A: Supplementary figures and tables</w:t>
      </w:r>
    </w:p>
    <w:p w14:paraId="5B43D54F" w14:textId="77777777" w:rsidR="00915E7F" w:rsidRPr="0021580B" w:rsidRDefault="00915E7F" w:rsidP="00915E7F">
      <w:pPr>
        <w:pStyle w:val="CDIFigures"/>
      </w:pPr>
      <w:r w:rsidRPr="0021580B">
        <w:rPr>
          <w:rStyle w:val="Strong"/>
          <w:b/>
          <w:bCs w:val="0"/>
        </w:rPr>
        <w:t>Table A.1: COVID-19 cases and rates per 100,000 population, by age group, sex, and notification received date, Australia, 15 December 2021 – 28 August 2022</w:t>
      </w:r>
      <w:r w:rsidRPr="0021580B">
        <w:rPr>
          <w:rStyle w:val="Strong"/>
          <w:b/>
          <w:bCs w:val="0"/>
          <w:vertAlign w:val="superscript"/>
        </w:rPr>
        <w:t>a,b</w:t>
      </w:r>
    </w:p>
    <w:tbl>
      <w:tblPr>
        <w:tblStyle w:val="CDI-StandardTable"/>
        <w:tblW w:w="10467" w:type="dxa"/>
        <w:tblCellMar>
          <w:top w:w="113" w:type="dxa"/>
          <w:bottom w:w="113" w:type="dxa"/>
        </w:tblCellMar>
        <w:tblLook w:val="04A0" w:firstRow="1" w:lastRow="0" w:firstColumn="1" w:lastColumn="0" w:noHBand="0" w:noVBand="1"/>
        <w:tblDescription w:val="This table summarises confirmed cases and rates per 100,000 population, as a function of age group and sex, for the four-week reporting period and for the Omicron wave to date."/>
      </w:tblPr>
      <w:tblGrid>
        <w:gridCol w:w="975"/>
        <w:gridCol w:w="676"/>
        <w:gridCol w:w="658"/>
        <w:gridCol w:w="629"/>
        <w:gridCol w:w="524"/>
        <w:gridCol w:w="968"/>
        <w:gridCol w:w="968"/>
        <w:gridCol w:w="847"/>
        <w:gridCol w:w="844"/>
        <w:gridCol w:w="844"/>
        <w:gridCol w:w="844"/>
        <w:gridCol w:w="844"/>
        <w:gridCol w:w="846"/>
      </w:tblGrid>
      <w:tr w:rsidR="00496C6E" w:rsidRPr="005F7F02" w14:paraId="6291DCC9" w14:textId="77777777" w:rsidTr="009E2027">
        <w:trPr>
          <w:cnfStyle w:val="100000000000" w:firstRow="1" w:lastRow="0" w:firstColumn="0" w:lastColumn="0" w:oddVBand="0" w:evenVBand="0" w:oddHBand="0" w:evenHBand="0" w:firstRowFirstColumn="0" w:firstRowLastColumn="0" w:lastRowFirstColumn="0" w:lastRowLastColumn="0"/>
          <w:tblHeader/>
        </w:trPr>
        <w:tc>
          <w:tcPr>
            <w:tcW w:w="976" w:type="dxa"/>
            <w:vMerge w:val="restart"/>
            <w:hideMark/>
          </w:tcPr>
          <w:p w14:paraId="545B2DD3" w14:textId="77777777" w:rsidR="00915E7F" w:rsidRPr="005F7F02" w:rsidRDefault="00915E7F" w:rsidP="00274277">
            <w:pPr>
              <w:pStyle w:val="NormalWeb"/>
              <w:rPr>
                <w:sz w:val="18"/>
                <w:szCs w:val="18"/>
              </w:rPr>
            </w:pPr>
            <w:r w:rsidRPr="005F7F02">
              <w:rPr>
                <w:sz w:val="18"/>
                <w:szCs w:val="18"/>
              </w:rPr>
              <w:t>Age group</w:t>
            </w:r>
          </w:p>
        </w:tc>
        <w:tc>
          <w:tcPr>
            <w:tcW w:w="4423" w:type="dxa"/>
            <w:gridSpan w:val="6"/>
            <w:hideMark/>
          </w:tcPr>
          <w:p w14:paraId="48F9CC05" w14:textId="77777777" w:rsidR="00915E7F" w:rsidRPr="005F7F02" w:rsidRDefault="00915E7F" w:rsidP="00274277">
            <w:pPr>
              <w:pStyle w:val="NormalWeb"/>
              <w:rPr>
                <w:sz w:val="18"/>
                <w:szCs w:val="18"/>
              </w:rPr>
            </w:pPr>
            <w:r w:rsidRPr="005F7F02">
              <w:rPr>
                <w:sz w:val="18"/>
                <w:szCs w:val="18"/>
              </w:rPr>
              <w:t>Four-week reporting period</w:t>
            </w:r>
          </w:p>
        </w:tc>
        <w:tc>
          <w:tcPr>
            <w:tcW w:w="5068" w:type="dxa"/>
            <w:gridSpan w:val="6"/>
            <w:hideMark/>
          </w:tcPr>
          <w:p w14:paraId="3214C9E3" w14:textId="77777777" w:rsidR="00915E7F" w:rsidRPr="005F7F02" w:rsidRDefault="00915E7F" w:rsidP="00274277">
            <w:pPr>
              <w:pStyle w:val="NormalWeb"/>
              <w:rPr>
                <w:sz w:val="18"/>
                <w:szCs w:val="18"/>
              </w:rPr>
            </w:pPr>
            <w:r w:rsidRPr="005F7F02">
              <w:rPr>
                <w:sz w:val="18"/>
                <w:szCs w:val="18"/>
              </w:rPr>
              <w:t>Current ‘Omicron’ wave</w:t>
            </w:r>
          </w:p>
        </w:tc>
      </w:tr>
      <w:tr w:rsidR="00496C6E" w:rsidRPr="005F7F02" w14:paraId="6BFA1246" w14:textId="77777777" w:rsidTr="009E2027">
        <w:trPr>
          <w:cnfStyle w:val="100000000000" w:firstRow="1" w:lastRow="0" w:firstColumn="0" w:lastColumn="0" w:oddVBand="0" w:evenVBand="0" w:oddHBand="0" w:evenHBand="0" w:firstRowFirstColumn="0" w:firstRowLastColumn="0" w:lastRowFirstColumn="0" w:lastRowLastColumn="0"/>
          <w:tblHeader/>
        </w:trPr>
        <w:tc>
          <w:tcPr>
            <w:tcW w:w="976" w:type="dxa"/>
            <w:vMerge/>
            <w:hideMark/>
          </w:tcPr>
          <w:p w14:paraId="10CFE443" w14:textId="77777777" w:rsidR="00915E7F" w:rsidRPr="005F7F02" w:rsidRDefault="00915E7F" w:rsidP="00274277">
            <w:pPr>
              <w:rPr>
                <w:sz w:val="18"/>
                <w:szCs w:val="18"/>
              </w:rPr>
            </w:pPr>
          </w:p>
        </w:tc>
        <w:tc>
          <w:tcPr>
            <w:tcW w:w="4423" w:type="dxa"/>
            <w:gridSpan w:val="6"/>
            <w:hideMark/>
          </w:tcPr>
          <w:p w14:paraId="12749EA2" w14:textId="77777777" w:rsidR="00915E7F" w:rsidRPr="005F7F02" w:rsidRDefault="00915E7F" w:rsidP="00274277">
            <w:pPr>
              <w:pStyle w:val="NormalWeb"/>
              <w:rPr>
                <w:sz w:val="18"/>
                <w:szCs w:val="18"/>
              </w:rPr>
            </w:pPr>
            <w:r w:rsidRPr="005F7F02">
              <w:rPr>
                <w:sz w:val="18"/>
                <w:szCs w:val="18"/>
              </w:rPr>
              <w:t>1–28 August 2022</w:t>
            </w:r>
          </w:p>
        </w:tc>
        <w:tc>
          <w:tcPr>
            <w:tcW w:w="5068" w:type="dxa"/>
            <w:gridSpan w:val="6"/>
            <w:hideMark/>
          </w:tcPr>
          <w:p w14:paraId="1EF65A7C" w14:textId="77777777" w:rsidR="00915E7F" w:rsidRPr="005F7F02" w:rsidRDefault="00915E7F" w:rsidP="00274277">
            <w:pPr>
              <w:pStyle w:val="NormalWeb"/>
              <w:rPr>
                <w:sz w:val="18"/>
                <w:szCs w:val="18"/>
              </w:rPr>
            </w:pPr>
            <w:r w:rsidRPr="005F7F02">
              <w:rPr>
                <w:sz w:val="18"/>
                <w:szCs w:val="18"/>
              </w:rPr>
              <w:t>15 December 2021 – 28 August 2022</w:t>
            </w:r>
          </w:p>
        </w:tc>
      </w:tr>
      <w:tr w:rsidR="009E2027" w:rsidRPr="005F7F02" w14:paraId="350677DE" w14:textId="77777777" w:rsidTr="009E2027">
        <w:trPr>
          <w:cnfStyle w:val="100000000000" w:firstRow="1" w:lastRow="0" w:firstColumn="0" w:lastColumn="0" w:oddVBand="0" w:evenVBand="0" w:oddHBand="0" w:evenHBand="0" w:firstRowFirstColumn="0" w:firstRowLastColumn="0" w:lastRowFirstColumn="0" w:lastRowLastColumn="0"/>
          <w:tblHeader/>
        </w:trPr>
        <w:tc>
          <w:tcPr>
            <w:tcW w:w="976" w:type="dxa"/>
            <w:vMerge/>
            <w:hideMark/>
          </w:tcPr>
          <w:p w14:paraId="739BEF5A" w14:textId="77777777" w:rsidR="00915E7F" w:rsidRPr="005F7F02" w:rsidRDefault="00915E7F" w:rsidP="00274277">
            <w:pPr>
              <w:rPr>
                <w:sz w:val="18"/>
                <w:szCs w:val="18"/>
              </w:rPr>
            </w:pPr>
          </w:p>
        </w:tc>
        <w:tc>
          <w:tcPr>
            <w:tcW w:w="1963" w:type="dxa"/>
            <w:gridSpan w:val="3"/>
            <w:hideMark/>
          </w:tcPr>
          <w:p w14:paraId="403A4D80" w14:textId="77777777" w:rsidR="00915E7F" w:rsidRPr="005F7F02" w:rsidRDefault="00915E7F" w:rsidP="00274277">
            <w:pPr>
              <w:pStyle w:val="NormalWeb"/>
              <w:rPr>
                <w:sz w:val="18"/>
                <w:szCs w:val="18"/>
              </w:rPr>
            </w:pPr>
            <w:r w:rsidRPr="005F7F02">
              <w:rPr>
                <w:sz w:val="18"/>
                <w:szCs w:val="18"/>
              </w:rPr>
              <w:t>Cases</w:t>
            </w:r>
          </w:p>
        </w:tc>
        <w:tc>
          <w:tcPr>
            <w:tcW w:w="2460" w:type="dxa"/>
            <w:gridSpan w:val="3"/>
            <w:hideMark/>
          </w:tcPr>
          <w:p w14:paraId="17BC0071" w14:textId="77777777" w:rsidR="00915E7F" w:rsidRPr="005F7F02" w:rsidRDefault="00915E7F" w:rsidP="00274277">
            <w:pPr>
              <w:pStyle w:val="NormalWeb"/>
              <w:rPr>
                <w:sz w:val="18"/>
                <w:szCs w:val="18"/>
              </w:rPr>
            </w:pPr>
            <w:r w:rsidRPr="005F7F02">
              <w:rPr>
                <w:sz w:val="18"/>
                <w:szCs w:val="18"/>
              </w:rPr>
              <w:t>Rate per 100,000 population</w:t>
            </w:r>
          </w:p>
        </w:tc>
        <w:tc>
          <w:tcPr>
            <w:tcW w:w="2534" w:type="dxa"/>
            <w:gridSpan w:val="3"/>
            <w:hideMark/>
          </w:tcPr>
          <w:p w14:paraId="2269B9D5" w14:textId="77777777" w:rsidR="00915E7F" w:rsidRPr="005F7F02" w:rsidRDefault="00915E7F" w:rsidP="00274277">
            <w:pPr>
              <w:pStyle w:val="NormalWeb"/>
              <w:rPr>
                <w:sz w:val="18"/>
                <w:szCs w:val="18"/>
              </w:rPr>
            </w:pPr>
            <w:r w:rsidRPr="005F7F02">
              <w:rPr>
                <w:sz w:val="18"/>
                <w:szCs w:val="18"/>
              </w:rPr>
              <w:t>Cases</w:t>
            </w:r>
          </w:p>
        </w:tc>
        <w:tc>
          <w:tcPr>
            <w:tcW w:w="2534" w:type="dxa"/>
            <w:gridSpan w:val="3"/>
            <w:hideMark/>
          </w:tcPr>
          <w:p w14:paraId="4D0ADE7E" w14:textId="77777777" w:rsidR="00915E7F" w:rsidRPr="005F7F02" w:rsidRDefault="00915E7F" w:rsidP="00274277">
            <w:pPr>
              <w:pStyle w:val="NormalWeb"/>
              <w:rPr>
                <w:sz w:val="18"/>
                <w:szCs w:val="18"/>
              </w:rPr>
            </w:pPr>
            <w:r w:rsidRPr="005F7F02">
              <w:rPr>
                <w:sz w:val="18"/>
                <w:szCs w:val="18"/>
              </w:rPr>
              <w:t>Rate per 100,000 population</w:t>
            </w:r>
          </w:p>
        </w:tc>
      </w:tr>
      <w:tr w:rsidR="00915E7F" w:rsidRPr="005F7F02" w14:paraId="2ED3982E" w14:textId="77777777" w:rsidTr="009E2027">
        <w:trPr>
          <w:cnfStyle w:val="100000000000" w:firstRow="1" w:lastRow="0" w:firstColumn="0" w:lastColumn="0" w:oddVBand="0" w:evenVBand="0" w:oddHBand="0" w:evenHBand="0" w:firstRowFirstColumn="0" w:firstRowLastColumn="0" w:lastRowFirstColumn="0" w:lastRowLastColumn="0"/>
          <w:tblHeader/>
        </w:trPr>
        <w:tc>
          <w:tcPr>
            <w:tcW w:w="976" w:type="dxa"/>
            <w:vMerge/>
            <w:hideMark/>
          </w:tcPr>
          <w:p w14:paraId="54314F4C" w14:textId="77777777" w:rsidR="00915E7F" w:rsidRPr="005F7F02" w:rsidRDefault="00915E7F" w:rsidP="00274277">
            <w:pPr>
              <w:rPr>
                <w:sz w:val="18"/>
                <w:szCs w:val="18"/>
              </w:rPr>
            </w:pPr>
          </w:p>
        </w:tc>
        <w:tc>
          <w:tcPr>
            <w:tcW w:w="676" w:type="dxa"/>
            <w:hideMark/>
          </w:tcPr>
          <w:p w14:paraId="02BBF3AD" w14:textId="77777777" w:rsidR="00915E7F" w:rsidRPr="005F7F02" w:rsidRDefault="00915E7F" w:rsidP="00274277">
            <w:pPr>
              <w:pStyle w:val="NormalWeb"/>
              <w:rPr>
                <w:sz w:val="18"/>
                <w:szCs w:val="18"/>
              </w:rPr>
            </w:pPr>
            <w:r w:rsidRPr="005F7F02">
              <w:rPr>
                <w:sz w:val="18"/>
                <w:szCs w:val="18"/>
              </w:rPr>
              <w:t>Male</w:t>
            </w:r>
          </w:p>
        </w:tc>
        <w:tc>
          <w:tcPr>
            <w:tcW w:w="0" w:type="auto"/>
            <w:hideMark/>
          </w:tcPr>
          <w:p w14:paraId="7F7FD7E2" w14:textId="77777777" w:rsidR="00915E7F" w:rsidRPr="005F7F02" w:rsidRDefault="00915E7F" w:rsidP="00274277">
            <w:pPr>
              <w:pStyle w:val="NormalWeb"/>
              <w:rPr>
                <w:sz w:val="18"/>
                <w:szCs w:val="18"/>
              </w:rPr>
            </w:pPr>
            <w:r w:rsidRPr="005F7F02">
              <w:rPr>
                <w:sz w:val="18"/>
                <w:szCs w:val="18"/>
              </w:rPr>
              <w:t>Female</w:t>
            </w:r>
          </w:p>
        </w:tc>
        <w:tc>
          <w:tcPr>
            <w:tcW w:w="0" w:type="auto"/>
            <w:hideMark/>
          </w:tcPr>
          <w:p w14:paraId="668A0777" w14:textId="77777777" w:rsidR="00915E7F" w:rsidRPr="005F7F02" w:rsidRDefault="00915E7F" w:rsidP="00274277">
            <w:pPr>
              <w:pStyle w:val="NormalWeb"/>
              <w:rPr>
                <w:sz w:val="18"/>
                <w:szCs w:val="18"/>
              </w:rPr>
            </w:pPr>
            <w:r w:rsidRPr="005F7F02">
              <w:rPr>
                <w:sz w:val="18"/>
                <w:szCs w:val="18"/>
              </w:rPr>
              <w:t>People</w:t>
            </w:r>
          </w:p>
        </w:tc>
        <w:tc>
          <w:tcPr>
            <w:tcW w:w="0" w:type="auto"/>
            <w:hideMark/>
          </w:tcPr>
          <w:p w14:paraId="584D55A4" w14:textId="77777777" w:rsidR="00915E7F" w:rsidRPr="005F7F02" w:rsidRDefault="00915E7F" w:rsidP="00274277">
            <w:pPr>
              <w:pStyle w:val="NormalWeb"/>
              <w:rPr>
                <w:sz w:val="18"/>
                <w:szCs w:val="18"/>
              </w:rPr>
            </w:pPr>
            <w:r w:rsidRPr="005F7F02">
              <w:rPr>
                <w:sz w:val="18"/>
                <w:szCs w:val="18"/>
              </w:rPr>
              <w:t>Male</w:t>
            </w:r>
          </w:p>
        </w:tc>
        <w:tc>
          <w:tcPr>
            <w:tcW w:w="968" w:type="dxa"/>
            <w:hideMark/>
          </w:tcPr>
          <w:p w14:paraId="29DB669F" w14:textId="77777777" w:rsidR="00915E7F" w:rsidRPr="005F7F02" w:rsidRDefault="00915E7F" w:rsidP="00274277">
            <w:pPr>
              <w:pStyle w:val="NormalWeb"/>
              <w:rPr>
                <w:sz w:val="18"/>
                <w:szCs w:val="18"/>
              </w:rPr>
            </w:pPr>
            <w:r w:rsidRPr="005F7F02">
              <w:rPr>
                <w:sz w:val="18"/>
                <w:szCs w:val="18"/>
              </w:rPr>
              <w:t>Female</w:t>
            </w:r>
          </w:p>
        </w:tc>
        <w:tc>
          <w:tcPr>
            <w:tcW w:w="968" w:type="dxa"/>
            <w:hideMark/>
          </w:tcPr>
          <w:p w14:paraId="60FCA6C5" w14:textId="77777777" w:rsidR="00915E7F" w:rsidRPr="005F7F02" w:rsidRDefault="00915E7F" w:rsidP="00274277">
            <w:pPr>
              <w:pStyle w:val="NormalWeb"/>
              <w:rPr>
                <w:sz w:val="18"/>
                <w:szCs w:val="18"/>
              </w:rPr>
            </w:pPr>
            <w:r w:rsidRPr="005F7F02">
              <w:rPr>
                <w:sz w:val="18"/>
                <w:szCs w:val="18"/>
              </w:rPr>
              <w:t>People</w:t>
            </w:r>
          </w:p>
        </w:tc>
        <w:tc>
          <w:tcPr>
            <w:tcW w:w="847" w:type="dxa"/>
            <w:hideMark/>
          </w:tcPr>
          <w:p w14:paraId="5796B892" w14:textId="77777777" w:rsidR="00915E7F" w:rsidRPr="005F7F02" w:rsidRDefault="00915E7F" w:rsidP="00274277">
            <w:pPr>
              <w:pStyle w:val="NormalWeb"/>
              <w:rPr>
                <w:sz w:val="18"/>
                <w:szCs w:val="18"/>
              </w:rPr>
            </w:pPr>
            <w:r w:rsidRPr="005F7F02">
              <w:rPr>
                <w:sz w:val="18"/>
                <w:szCs w:val="18"/>
              </w:rPr>
              <w:t>Male</w:t>
            </w:r>
          </w:p>
        </w:tc>
        <w:tc>
          <w:tcPr>
            <w:tcW w:w="844" w:type="dxa"/>
            <w:hideMark/>
          </w:tcPr>
          <w:p w14:paraId="4C338D2F" w14:textId="77777777" w:rsidR="00915E7F" w:rsidRPr="005F7F02" w:rsidRDefault="00915E7F" w:rsidP="00274277">
            <w:pPr>
              <w:pStyle w:val="NormalWeb"/>
              <w:rPr>
                <w:sz w:val="18"/>
                <w:szCs w:val="18"/>
              </w:rPr>
            </w:pPr>
            <w:r w:rsidRPr="005F7F02">
              <w:rPr>
                <w:sz w:val="18"/>
                <w:szCs w:val="18"/>
              </w:rPr>
              <w:t>Female</w:t>
            </w:r>
          </w:p>
        </w:tc>
        <w:tc>
          <w:tcPr>
            <w:tcW w:w="844" w:type="dxa"/>
            <w:hideMark/>
          </w:tcPr>
          <w:p w14:paraId="70BC1D3C" w14:textId="77777777" w:rsidR="00915E7F" w:rsidRPr="005F7F02" w:rsidRDefault="00915E7F" w:rsidP="00274277">
            <w:pPr>
              <w:pStyle w:val="NormalWeb"/>
              <w:rPr>
                <w:sz w:val="18"/>
                <w:szCs w:val="18"/>
              </w:rPr>
            </w:pPr>
            <w:r w:rsidRPr="005F7F02">
              <w:rPr>
                <w:sz w:val="18"/>
                <w:szCs w:val="18"/>
              </w:rPr>
              <w:t>People</w:t>
            </w:r>
          </w:p>
        </w:tc>
        <w:tc>
          <w:tcPr>
            <w:tcW w:w="844" w:type="dxa"/>
            <w:hideMark/>
          </w:tcPr>
          <w:p w14:paraId="7BBA8CD7" w14:textId="77777777" w:rsidR="00915E7F" w:rsidRPr="005F7F02" w:rsidRDefault="00915E7F" w:rsidP="00274277">
            <w:pPr>
              <w:pStyle w:val="NormalWeb"/>
              <w:rPr>
                <w:sz w:val="18"/>
                <w:szCs w:val="18"/>
              </w:rPr>
            </w:pPr>
            <w:r w:rsidRPr="005F7F02">
              <w:rPr>
                <w:sz w:val="18"/>
                <w:szCs w:val="18"/>
              </w:rPr>
              <w:t>Male</w:t>
            </w:r>
          </w:p>
        </w:tc>
        <w:tc>
          <w:tcPr>
            <w:tcW w:w="844" w:type="dxa"/>
            <w:hideMark/>
          </w:tcPr>
          <w:p w14:paraId="3EBA12A9" w14:textId="77777777" w:rsidR="00915E7F" w:rsidRPr="005F7F02" w:rsidRDefault="00915E7F" w:rsidP="00274277">
            <w:pPr>
              <w:pStyle w:val="NormalWeb"/>
              <w:rPr>
                <w:sz w:val="18"/>
                <w:szCs w:val="18"/>
              </w:rPr>
            </w:pPr>
            <w:r w:rsidRPr="005F7F02">
              <w:rPr>
                <w:sz w:val="18"/>
                <w:szCs w:val="18"/>
              </w:rPr>
              <w:t>Female</w:t>
            </w:r>
          </w:p>
        </w:tc>
        <w:tc>
          <w:tcPr>
            <w:tcW w:w="845" w:type="dxa"/>
            <w:hideMark/>
          </w:tcPr>
          <w:p w14:paraId="036AAF4C" w14:textId="77777777" w:rsidR="00915E7F" w:rsidRPr="005F7F02" w:rsidRDefault="00915E7F" w:rsidP="00274277">
            <w:pPr>
              <w:pStyle w:val="NormalWeb"/>
              <w:rPr>
                <w:sz w:val="18"/>
                <w:szCs w:val="18"/>
              </w:rPr>
            </w:pPr>
            <w:r w:rsidRPr="005F7F02">
              <w:rPr>
                <w:sz w:val="18"/>
                <w:szCs w:val="18"/>
              </w:rPr>
              <w:t>People</w:t>
            </w:r>
          </w:p>
        </w:tc>
      </w:tr>
      <w:tr w:rsidR="00915E7F" w:rsidRPr="005F7F02" w14:paraId="66E5489A" w14:textId="77777777" w:rsidTr="009E2027">
        <w:tc>
          <w:tcPr>
            <w:tcW w:w="976" w:type="dxa"/>
            <w:hideMark/>
          </w:tcPr>
          <w:p w14:paraId="0681DE94" w14:textId="77777777" w:rsidR="00915E7F" w:rsidRPr="005F7F02" w:rsidRDefault="00915E7F" w:rsidP="00274277">
            <w:pPr>
              <w:pStyle w:val="NormalWeb"/>
              <w:rPr>
                <w:sz w:val="18"/>
                <w:szCs w:val="18"/>
              </w:rPr>
            </w:pPr>
            <w:r w:rsidRPr="005F7F02">
              <w:rPr>
                <w:sz w:val="18"/>
                <w:szCs w:val="18"/>
              </w:rPr>
              <w:t>0–4</w:t>
            </w:r>
          </w:p>
        </w:tc>
        <w:tc>
          <w:tcPr>
            <w:tcW w:w="676" w:type="dxa"/>
            <w:hideMark/>
          </w:tcPr>
          <w:p w14:paraId="3F447A47" w14:textId="77777777" w:rsidR="00915E7F" w:rsidRPr="005F7F02" w:rsidRDefault="00915E7F" w:rsidP="00274277">
            <w:pPr>
              <w:pStyle w:val="NormalWeb"/>
              <w:rPr>
                <w:sz w:val="18"/>
                <w:szCs w:val="18"/>
              </w:rPr>
            </w:pPr>
            <w:r w:rsidRPr="005F7F02">
              <w:rPr>
                <w:sz w:val="18"/>
                <w:szCs w:val="18"/>
              </w:rPr>
              <w:t>10,539</w:t>
            </w:r>
          </w:p>
        </w:tc>
        <w:tc>
          <w:tcPr>
            <w:tcW w:w="0" w:type="auto"/>
            <w:hideMark/>
          </w:tcPr>
          <w:p w14:paraId="4113DD92" w14:textId="77777777" w:rsidR="00915E7F" w:rsidRPr="005F7F02" w:rsidRDefault="00915E7F" w:rsidP="00274277">
            <w:pPr>
              <w:pStyle w:val="NormalWeb"/>
              <w:rPr>
                <w:sz w:val="18"/>
                <w:szCs w:val="18"/>
              </w:rPr>
            </w:pPr>
            <w:r w:rsidRPr="005F7F02">
              <w:rPr>
                <w:sz w:val="18"/>
                <w:szCs w:val="18"/>
              </w:rPr>
              <w:t>10,039</w:t>
            </w:r>
          </w:p>
        </w:tc>
        <w:tc>
          <w:tcPr>
            <w:tcW w:w="0" w:type="auto"/>
            <w:hideMark/>
          </w:tcPr>
          <w:p w14:paraId="3227F378" w14:textId="77777777" w:rsidR="00915E7F" w:rsidRPr="005F7F02" w:rsidRDefault="00915E7F" w:rsidP="00274277">
            <w:pPr>
              <w:pStyle w:val="NormalWeb"/>
              <w:rPr>
                <w:sz w:val="18"/>
                <w:szCs w:val="18"/>
              </w:rPr>
            </w:pPr>
            <w:r w:rsidRPr="005F7F02">
              <w:rPr>
                <w:sz w:val="18"/>
                <w:szCs w:val="18"/>
              </w:rPr>
              <w:t>21,622</w:t>
            </w:r>
          </w:p>
        </w:tc>
        <w:tc>
          <w:tcPr>
            <w:tcW w:w="0" w:type="auto"/>
            <w:hideMark/>
          </w:tcPr>
          <w:p w14:paraId="41B41CBC" w14:textId="77777777" w:rsidR="00915E7F" w:rsidRPr="005F7F02" w:rsidRDefault="00915E7F" w:rsidP="00274277">
            <w:pPr>
              <w:pStyle w:val="NormalWeb"/>
              <w:rPr>
                <w:sz w:val="18"/>
                <w:szCs w:val="18"/>
              </w:rPr>
            </w:pPr>
            <w:r w:rsidRPr="005F7F02">
              <w:rPr>
                <w:sz w:val="18"/>
                <w:szCs w:val="18"/>
              </w:rPr>
              <w:t>1,347</w:t>
            </w:r>
          </w:p>
        </w:tc>
        <w:tc>
          <w:tcPr>
            <w:tcW w:w="968" w:type="dxa"/>
            <w:hideMark/>
          </w:tcPr>
          <w:p w14:paraId="35BF1F7B" w14:textId="77777777" w:rsidR="00915E7F" w:rsidRPr="005F7F02" w:rsidRDefault="00915E7F" w:rsidP="00274277">
            <w:pPr>
              <w:pStyle w:val="NormalWeb"/>
              <w:rPr>
                <w:sz w:val="18"/>
                <w:szCs w:val="18"/>
              </w:rPr>
            </w:pPr>
            <w:r w:rsidRPr="005F7F02">
              <w:rPr>
                <w:sz w:val="18"/>
                <w:szCs w:val="18"/>
              </w:rPr>
              <w:t>1,360</w:t>
            </w:r>
          </w:p>
        </w:tc>
        <w:tc>
          <w:tcPr>
            <w:tcW w:w="968" w:type="dxa"/>
            <w:hideMark/>
          </w:tcPr>
          <w:p w14:paraId="00277A98" w14:textId="77777777" w:rsidR="00915E7F" w:rsidRPr="005F7F02" w:rsidRDefault="00915E7F" w:rsidP="00274277">
            <w:pPr>
              <w:pStyle w:val="NormalWeb"/>
              <w:rPr>
                <w:sz w:val="18"/>
                <w:szCs w:val="18"/>
              </w:rPr>
            </w:pPr>
            <w:r w:rsidRPr="005F7F02">
              <w:rPr>
                <w:sz w:val="18"/>
                <w:szCs w:val="18"/>
              </w:rPr>
              <w:t>1,422</w:t>
            </w:r>
          </w:p>
        </w:tc>
        <w:tc>
          <w:tcPr>
            <w:tcW w:w="847" w:type="dxa"/>
            <w:hideMark/>
          </w:tcPr>
          <w:p w14:paraId="0596C295" w14:textId="77777777" w:rsidR="00915E7F" w:rsidRPr="005F7F02" w:rsidRDefault="00915E7F" w:rsidP="00274277">
            <w:pPr>
              <w:pStyle w:val="NormalWeb"/>
              <w:rPr>
                <w:sz w:val="18"/>
                <w:szCs w:val="18"/>
              </w:rPr>
            </w:pPr>
            <w:r w:rsidRPr="005F7F02">
              <w:rPr>
                <w:sz w:val="18"/>
                <w:szCs w:val="18"/>
              </w:rPr>
              <w:t>180,493</w:t>
            </w:r>
          </w:p>
        </w:tc>
        <w:tc>
          <w:tcPr>
            <w:tcW w:w="844" w:type="dxa"/>
            <w:hideMark/>
          </w:tcPr>
          <w:p w14:paraId="03B38BCD" w14:textId="77777777" w:rsidR="00915E7F" w:rsidRPr="005F7F02" w:rsidRDefault="00915E7F" w:rsidP="00274277">
            <w:pPr>
              <w:pStyle w:val="NormalWeb"/>
              <w:rPr>
                <w:sz w:val="18"/>
                <w:szCs w:val="18"/>
              </w:rPr>
            </w:pPr>
            <w:r w:rsidRPr="005F7F02">
              <w:rPr>
                <w:sz w:val="18"/>
                <w:szCs w:val="18"/>
              </w:rPr>
              <w:t>171,819</w:t>
            </w:r>
          </w:p>
        </w:tc>
        <w:tc>
          <w:tcPr>
            <w:tcW w:w="844" w:type="dxa"/>
            <w:hideMark/>
          </w:tcPr>
          <w:p w14:paraId="1A06E5C4" w14:textId="77777777" w:rsidR="00915E7F" w:rsidRPr="005F7F02" w:rsidRDefault="00915E7F" w:rsidP="00274277">
            <w:pPr>
              <w:pStyle w:val="NormalWeb"/>
              <w:rPr>
                <w:sz w:val="18"/>
                <w:szCs w:val="18"/>
              </w:rPr>
            </w:pPr>
            <w:r w:rsidRPr="005F7F02">
              <w:rPr>
                <w:sz w:val="18"/>
                <w:szCs w:val="18"/>
              </w:rPr>
              <w:t>385,933</w:t>
            </w:r>
          </w:p>
        </w:tc>
        <w:tc>
          <w:tcPr>
            <w:tcW w:w="844" w:type="dxa"/>
            <w:hideMark/>
          </w:tcPr>
          <w:p w14:paraId="15A95CE6" w14:textId="77777777" w:rsidR="00915E7F" w:rsidRPr="005F7F02" w:rsidRDefault="00915E7F" w:rsidP="00274277">
            <w:pPr>
              <w:pStyle w:val="NormalWeb"/>
              <w:rPr>
                <w:sz w:val="18"/>
                <w:szCs w:val="18"/>
              </w:rPr>
            </w:pPr>
            <w:r w:rsidRPr="005F7F02">
              <w:rPr>
                <w:sz w:val="18"/>
                <w:szCs w:val="18"/>
              </w:rPr>
              <w:t>23,065</w:t>
            </w:r>
          </w:p>
        </w:tc>
        <w:tc>
          <w:tcPr>
            <w:tcW w:w="844" w:type="dxa"/>
            <w:hideMark/>
          </w:tcPr>
          <w:p w14:paraId="1D5DAE5B" w14:textId="77777777" w:rsidR="00915E7F" w:rsidRPr="005F7F02" w:rsidRDefault="00915E7F" w:rsidP="00274277">
            <w:pPr>
              <w:pStyle w:val="NormalWeb"/>
              <w:rPr>
                <w:sz w:val="18"/>
                <w:szCs w:val="18"/>
              </w:rPr>
            </w:pPr>
            <w:r w:rsidRPr="005F7F02">
              <w:rPr>
                <w:sz w:val="18"/>
                <w:szCs w:val="18"/>
              </w:rPr>
              <w:t>23,270</w:t>
            </w:r>
          </w:p>
        </w:tc>
        <w:tc>
          <w:tcPr>
            <w:tcW w:w="845" w:type="dxa"/>
            <w:hideMark/>
          </w:tcPr>
          <w:p w14:paraId="2DF68F54" w14:textId="77777777" w:rsidR="00915E7F" w:rsidRPr="005F7F02" w:rsidRDefault="00915E7F" w:rsidP="00274277">
            <w:pPr>
              <w:pStyle w:val="NormalWeb"/>
              <w:rPr>
                <w:sz w:val="18"/>
                <w:szCs w:val="18"/>
              </w:rPr>
            </w:pPr>
            <w:r w:rsidRPr="005F7F02">
              <w:rPr>
                <w:sz w:val="18"/>
                <w:szCs w:val="18"/>
              </w:rPr>
              <w:t>25,375</w:t>
            </w:r>
          </w:p>
        </w:tc>
      </w:tr>
      <w:tr w:rsidR="00915E7F" w:rsidRPr="005F7F02" w14:paraId="07E643DD" w14:textId="77777777" w:rsidTr="009E2027">
        <w:trPr>
          <w:cnfStyle w:val="000000010000" w:firstRow="0" w:lastRow="0" w:firstColumn="0" w:lastColumn="0" w:oddVBand="0" w:evenVBand="0" w:oddHBand="0" w:evenHBand="1" w:firstRowFirstColumn="0" w:firstRowLastColumn="0" w:lastRowFirstColumn="0" w:lastRowLastColumn="0"/>
        </w:trPr>
        <w:tc>
          <w:tcPr>
            <w:tcW w:w="976" w:type="dxa"/>
            <w:hideMark/>
          </w:tcPr>
          <w:p w14:paraId="051F39E7" w14:textId="77777777" w:rsidR="00915E7F" w:rsidRPr="005F7F02" w:rsidRDefault="00915E7F" w:rsidP="00274277">
            <w:pPr>
              <w:pStyle w:val="NormalWeb"/>
              <w:rPr>
                <w:sz w:val="18"/>
                <w:szCs w:val="18"/>
              </w:rPr>
            </w:pPr>
            <w:r w:rsidRPr="005F7F02">
              <w:rPr>
                <w:sz w:val="18"/>
                <w:szCs w:val="18"/>
              </w:rPr>
              <w:t>5–11</w:t>
            </w:r>
          </w:p>
        </w:tc>
        <w:tc>
          <w:tcPr>
            <w:tcW w:w="676" w:type="dxa"/>
            <w:hideMark/>
          </w:tcPr>
          <w:p w14:paraId="19FD135C" w14:textId="77777777" w:rsidR="00915E7F" w:rsidRPr="005F7F02" w:rsidRDefault="00915E7F" w:rsidP="00274277">
            <w:pPr>
              <w:pStyle w:val="NormalWeb"/>
              <w:rPr>
                <w:sz w:val="18"/>
                <w:szCs w:val="18"/>
              </w:rPr>
            </w:pPr>
            <w:r w:rsidRPr="005F7F02">
              <w:rPr>
                <w:sz w:val="18"/>
                <w:szCs w:val="18"/>
              </w:rPr>
              <w:t>19,303</w:t>
            </w:r>
          </w:p>
        </w:tc>
        <w:tc>
          <w:tcPr>
            <w:tcW w:w="0" w:type="auto"/>
            <w:hideMark/>
          </w:tcPr>
          <w:p w14:paraId="1CDC6BFE" w14:textId="77777777" w:rsidR="00915E7F" w:rsidRPr="005F7F02" w:rsidRDefault="00915E7F" w:rsidP="00274277">
            <w:pPr>
              <w:pStyle w:val="NormalWeb"/>
              <w:rPr>
                <w:sz w:val="18"/>
                <w:szCs w:val="18"/>
              </w:rPr>
            </w:pPr>
            <w:r w:rsidRPr="005F7F02">
              <w:rPr>
                <w:sz w:val="18"/>
                <w:szCs w:val="18"/>
              </w:rPr>
              <w:t>17,799</w:t>
            </w:r>
          </w:p>
        </w:tc>
        <w:tc>
          <w:tcPr>
            <w:tcW w:w="0" w:type="auto"/>
            <w:hideMark/>
          </w:tcPr>
          <w:p w14:paraId="4F27B242" w14:textId="77777777" w:rsidR="00915E7F" w:rsidRPr="005F7F02" w:rsidRDefault="00915E7F" w:rsidP="00274277">
            <w:pPr>
              <w:pStyle w:val="NormalWeb"/>
              <w:rPr>
                <w:sz w:val="18"/>
                <w:szCs w:val="18"/>
              </w:rPr>
            </w:pPr>
            <w:r w:rsidRPr="005F7F02">
              <w:rPr>
                <w:sz w:val="18"/>
                <w:szCs w:val="18"/>
              </w:rPr>
              <w:t>38,460</w:t>
            </w:r>
          </w:p>
        </w:tc>
        <w:tc>
          <w:tcPr>
            <w:tcW w:w="0" w:type="auto"/>
            <w:hideMark/>
          </w:tcPr>
          <w:p w14:paraId="40EE76A7" w14:textId="77777777" w:rsidR="00915E7F" w:rsidRPr="005F7F02" w:rsidRDefault="00915E7F" w:rsidP="00274277">
            <w:pPr>
              <w:pStyle w:val="NormalWeb"/>
              <w:rPr>
                <w:sz w:val="18"/>
                <w:szCs w:val="18"/>
              </w:rPr>
            </w:pPr>
            <w:r w:rsidRPr="005F7F02">
              <w:rPr>
                <w:sz w:val="18"/>
                <w:szCs w:val="18"/>
              </w:rPr>
              <w:t>1,644</w:t>
            </w:r>
          </w:p>
        </w:tc>
        <w:tc>
          <w:tcPr>
            <w:tcW w:w="968" w:type="dxa"/>
            <w:hideMark/>
          </w:tcPr>
          <w:p w14:paraId="174AB4FE" w14:textId="77777777" w:rsidR="00915E7F" w:rsidRPr="005F7F02" w:rsidRDefault="00915E7F" w:rsidP="00274277">
            <w:pPr>
              <w:pStyle w:val="NormalWeb"/>
              <w:rPr>
                <w:sz w:val="18"/>
                <w:szCs w:val="18"/>
              </w:rPr>
            </w:pPr>
            <w:r w:rsidRPr="005F7F02">
              <w:rPr>
                <w:sz w:val="18"/>
                <w:szCs w:val="18"/>
              </w:rPr>
              <w:t>1,598</w:t>
            </w:r>
          </w:p>
        </w:tc>
        <w:tc>
          <w:tcPr>
            <w:tcW w:w="968" w:type="dxa"/>
            <w:hideMark/>
          </w:tcPr>
          <w:p w14:paraId="280E4353" w14:textId="77777777" w:rsidR="00915E7F" w:rsidRPr="005F7F02" w:rsidRDefault="00915E7F" w:rsidP="00274277">
            <w:pPr>
              <w:pStyle w:val="NormalWeb"/>
              <w:rPr>
                <w:sz w:val="18"/>
                <w:szCs w:val="18"/>
              </w:rPr>
            </w:pPr>
            <w:r w:rsidRPr="005F7F02">
              <w:rPr>
                <w:sz w:val="18"/>
                <w:szCs w:val="18"/>
              </w:rPr>
              <w:t>1,681</w:t>
            </w:r>
          </w:p>
        </w:tc>
        <w:tc>
          <w:tcPr>
            <w:tcW w:w="847" w:type="dxa"/>
            <w:hideMark/>
          </w:tcPr>
          <w:p w14:paraId="463992D4" w14:textId="77777777" w:rsidR="00915E7F" w:rsidRPr="005F7F02" w:rsidRDefault="00915E7F" w:rsidP="00274277">
            <w:pPr>
              <w:pStyle w:val="NormalWeb"/>
              <w:rPr>
                <w:sz w:val="18"/>
                <w:szCs w:val="18"/>
              </w:rPr>
            </w:pPr>
            <w:r w:rsidRPr="005F7F02">
              <w:rPr>
                <w:sz w:val="18"/>
                <w:szCs w:val="18"/>
              </w:rPr>
              <w:t>358,755</w:t>
            </w:r>
          </w:p>
        </w:tc>
        <w:tc>
          <w:tcPr>
            <w:tcW w:w="844" w:type="dxa"/>
            <w:hideMark/>
          </w:tcPr>
          <w:p w14:paraId="29C2BA64" w14:textId="77777777" w:rsidR="00915E7F" w:rsidRPr="005F7F02" w:rsidRDefault="00915E7F" w:rsidP="00274277">
            <w:pPr>
              <w:pStyle w:val="NormalWeb"/>
              <w:rPr>
                <w:sz w:val="18"/>
                <w:szCs w:val="18"/>
              </w:rPr>
            </w:pPr>
            <w:r w:rsidRPr="005F7F02">
              <w:rPr>
                <w:sz w:val="18"/>
                <w:szCs w:val="18"/>
              </w:rPr>
              <w:t>340,945</w:t>
            </w:r>
          </w:p>
        </w:tc>
        <w:tc>
          <w:tcPr>
            <w:tcW w:w="844" w:type="dxa"/>
            <w:hideMark/>
          </w:tcPr>
          <w:p w14:paraId="2E754CF8" w14:textId="77777777" w:rsidR="00915E7F" w:rsidRPr="005F7F02" w:rsidRDefault="00915E7F" w:rsidP="00274277">
            <w:pPr>
              <w:pStyle w:val="NormalWeb"/>
              <w:rPr>
                <w:sz w:val="18"/>
                <w:szCs w:val="18"/>
              </w:rPr>
            </w:pPr>
            <w:r w:rsidRPr="005F7F02">
              <w:rPr>
                <w:sz w:val="18"/>
                <w:szCs w:val="18"/>
              </w:rPr>
              <w:t>772,383</w:t>
            </w:r>
          </w:p>
        </w:tc>
        <w:tc>
          <w:tcPr>
            <w:tcW w:w="844" w:type="dxa"/>
            <w:hideMark/>
          </w:tcPr>
          <w:p w14:paraId="65169A3C" w14:textId="77777777" w:rsidR="00915E7F" w:rsidRPr="005F7F02" w:rsidRDefault="00915E7F" w:rsidP="00274277">
            <w:pPr>
              <w:pStyle w:val="NormalWeb"/>
              <w:rPr>
                <w:sz w:val="18"/>
                <w:szCs w:val="18"/>
              </w:rPr>
            </w:pPr>
            <w:r w:rsidRPr="005F7F02">
              <w:rPr>
                <w:sz w:val="18"/>
                <w:szCs w:val="18"/>
              </w:rPr>
              <w:t>30,547</w:t>
            </w:r>
          </w:p>
        </w:tc>
        <w:tc>
          <w:tcPr>
            <w:tcW w:w="844" w:type="dxa"/>
            <w:hideMark/>
          </w:tcPr>
          <w:p w14:paraId="2F27EF54" w14:textId="77777777" w:rsidR="00915E7F" w:rsidRPr="005F7F02" w:rsidRDefault="00915E7F" w:rsidP="00274277">
            <w:pPr>
              <w:pStyle w:val="NormalWeb"/>
              <w:rPr>
                <w:sz w:val="18"/>
                <w:szCs w:val="18"/>
              </w:rPr>
            </w:pPr>
            <w:r w:rsidRPr="005F7F02">
              <w:rPr>
                <w:sz w:val="18"/>
                <w:szCs w:val="18"/>
              </w:rPr>
              <w:t>30,615</w:t>
            </w:r>
          </w:p>
        </w:tc>
        <w:tc>
          <w:tcPr>
            <w:tcW w:w="845" w:type="dxa"/>
            <w:hideMark/>
          </w:tcPr>
          <w:p w14:paraId="2A1522D6" w14:textId="77777777" w:rsidR="00915E7F" w:rsidRPr="005F7F02" w:rsidRDefault="00915E7F" w:rsidP="00274277">
            <w:pPr>
              <w:pStyle w:val="NormalWeb"/>
              <w:rPr>
                <w:sz w:val="18"/>
                <w:szCs w:val="18"/>
              </w:rPr>
            </w:pPr>
            <w:r w:rsidRPr="005F7F02">
              <w:rPr>
                <w:sz w:val="18"/>
                <w:szCs w:val="18"/>
              </w:rPr>
              <w:t>33,757</w:t>
            </w:r>
          </w:p>
        </w:tc>
      </w:tr>
      <w:tr w:rsidR="00915E7F" w:rsidRPr="005F7F02" w14:paraId="48EC2F23" w14:textId="77777777" w:rsidTr="009E2027">
        <w:tc>
          <w:tcPr>
            <w:tcW w:w="976" w:type="dxa"/>
            <w:hideMark/>
          </w:tcPr>
          <w:p w14:paraId="27C619C7" w14:textId="77777777" w:rsidR="00915E7F" w:rsidRPr="005F7F02" w:rsidRDefault="00915E7F" w:rsidP="00274277">
            <w:pPr>
              <w:pStyle w:val="NormalWeb"/>
              <w:rPr>
                <w:sz w:val="18"/>
                <w:szCs w:val="18"/>
              </w:rPr>
            </w:pPr>
            <w:r w:rsidRPr="005F7F02">
              <w:rPr>
                <w:sz w:val="18"/>
                <w:szCs w:val="18"/>
              </w:rPr>
              <w:t>12–15</w:t>
            </w:r>
          </w:p>
        </w:tc>
        <w:tc>
          <w:tcPr>
            <w:tcW w:w="676" w:type="dxa"/>
            <w:hideMark/>
          </w:tcPr>
          <w:p w14:paraId="75D7AC60" w14:textId="77777777" w:rsidR="00915E7F" w:rsidRPr="005F7F02" w:rsidRDefault="00915E7F" w:rsidP="00274277">
            <w:pPr>
              <w:pStyle w:val="NormalWeb"/>
              <w:rPr>
                <w:sz w:val="18"/>
                <w:szCs w:val="18"/>
              </w:rPr>
            </w:pPr>
            <w:r w:rsidRPr="005F7F02">
              <w:rPr>
                <w:sz w:val="18"/>
                <w:szCs w:val="18"/>
              </w:rPr>
              <w:t>10,571</w:t>
            </w:r>
          </w:p>
        </w:tc>
        <w:tc>
          <w:tcPr>
            <w:tcW w:w="0" w:type="auto"/>
            <w:hideMark/>
          </w:tcPr>
          <w:p w14:paraId="6DFCCAD8" w14:textId="77777777" w:rsidR="00915E7F" w:rsidRPr="005F7F02" w:rsidRDefault="00915E7F" w:rsidP="00274277">
            <w:pPr>
              <w:pStyle w:val="NormalWeb"/>
              <w:rPr>
                <w:sz w:val="18"/>
                <w:szCs w:val="18"/>
              </w:rPr>
            </w:pPr>
            <w:r w:rsidRPr="005F7F02">
              <w:rPr>
                <w:sz w:val="18"/>
                <w:szCs w:val="18"/>
              </w:rPr>
              <w:t>9,966</w:t>
            </w:r>
          </w:p>
        </w:tc>
        <w:tc>
          <w:tcPr>
            <w:tcW w:w="0" w:type="auto"/>
            <w:hideMark/>
          </w:tcPr>
          <w:p w14:paraId="15FEB6EF" w14:textId="77777777" w:rsidR="00915E7F" w:rsidRPr="005F7F02" w:rsidRDefault="00915E7F" w:rsidP="00274277">
            <w:pPr>
              <w:pStyle w:val="NormalWeb"/>
              <w:rPr>
                <w:sz w:val="18"/>
                <w:szCs w:val="18"/>
              </w:rPr>
            </w:pPr>
            <w:r w:rsidRPr="005F7F02">
              <w:rPr>
                <w:sz w:val="18"/>
                <w:szCs w:val="18"/>
              </w:rPr>
              <w:t>21,415</w:t>
            </w:r>
          </w:p>
        </w:tc>
        <w:tc>
          <w:tcPr>
            <w:tcW w:w="0" w:type="auto"/>
            <w:hideMark/>
          </w:tcPr>
          <w:p w14:paraId="67BCA90B" w14:textId="77777777" w:rsidR="00915E7F" w:rsidRPr="005F7F02" w:rsidRDefault="00915E7F" w:rsidP="00274277">
            <w:pPr>
              <w:pStyle w:val="NormalWeb"/>
              <w:rPr>
                <w:sz w:val="18"/>
                <w:szCs w:val="18"/>
              </w:rPr>
            </w:pPr>
            <w:r w:rsidRPr="005F7F02">
              <w:rPr>
                <w:sz w:val="18"/>
                <w:szCs w:val="18"/>
              </w:rPr>
              <w:t>1,619</w:t>
            </w:r>
          </w:p>
        </w:tc>
        <w:tc>
          <w:tcPr>
            <w:tcW w:w="968" w:type="dxa"/>
            <w:hideMark/>
          </w:tcPr>
          <w:p w14:paraId="4BADEA01" w14:textId="77777777" w:rsidR="00915E7F" w:rsidRPr="005F7F02" w:rsidRDefault="00915E7F" w:rsidP="00274277">
            <w:pPr>
              <w:pStyle w:val="NormalWeb"/>
              <w:rPr>
                <w:sz w:val="18"/>
                <w:szCs w:val="18"/>
              </w:rPr>
            </w:pPr>
            <w:r w:rsidRPr="005F7F02">
              <w:rPr>
                <w:sz w:val="18"/>
                <w:szCs w:val="18"/>
              </w:rPr>
              <w:t>1,611</w:t>
            </w:r>
          </w:p>
        </w:tc>
        <w:tc>
          <w:tcPr>
            <w:tcW w:w="968" w:type="dxa"/>
            <w:hideMark/>
          </w:tcPr>
          <w:p w14:paraId="69F70E7D" w14:textId="77777777" w:rsidR="00915E7F" w:rsidRPr="005F7F02" w:rsidRDefault="00915E7F" w:rsidP="00274277">
            <w:pPr>
              <w:pStyle w:val="NormalWeb"/>
              <w:rPr>
                <w:sz w:val="18"/>
                <w:szCs w:val="18"/>
              </w:rPr>
            </w:pPr>
            <w:r w:rsidRPr="005F7F02">
              <w:rPr>
                <w:sz w:val="18"/>
                <w:szCs w:val="18"/>
              </w:rPr>
              <w:t>1,684</w:t>
            </w:r>
          </w:p>
        </w:tc>
        <w:tc>
          <w:tcPr>
            <w:tcW w:w="847" w:type="dxa"/>
            <w:hideMark/>
          </w:tcPr>
          <w:p w14:paraId="45F3C15A" w14:textId="77777777" w:rsidR="00915E7F" w:rsidRPr="005F7F02" w:rsidRDefault="00915E7F" w:rsidP="00274277">
            <w:pPr>
              <w:pStyle w:val="NormalWeb"/>
              <w:rPr>
                <w:sz w:val="18"/>
                <w:szCs w:val="18"/>
              </w:rPr>
            </w:pPr>
            <w:r w:rsidRPr="005F7F02">
              <w:rPr>
                <w:sz w:val="18"/>
                <w:szCs w:val="18"/>
              </w:rPr>
              <w:t>209,614</w:t>
            </w:r>
          </w:p>
        </w:tc>
        <w:tc>
          <w:tcPr>
            <w:tcW w:w="844" w:type="dxa"/>
            <w:hideMark/>
          </w:tcPr>
          <w:p w14:paraId="334D81C6" w14:textId="77777777" w:rsidR="00915E7F" w:rsidRPr="005F7F02" w:rsidRDefault="00915E7F" w:rsidP="00274277">
            <w:pPr>
              <w:pStyle w:val="NormalWeb"/>
              <w:rPr>
                <w:sz w:val="18"/>
                <w:szCs w:val="18"/>
              </w:rPr>
            </w:pPr>
            <w:r w:rsidRPr="005F7F02">
              <w:rPr>
                <w:sz w:val="18"/>
                <w:szCs w:val="18"/>
              </w:rPr>
              <w:t>211,693</w:t>
            </w:r>
          </w:p>
        </w:tc>
        <w:tc>
          <w:tcPr>
            <w:tcW w:w="844" w:type="dxa"/>
            <w:hideMark/>
          </w:tcPr>
          <w:p w14:paraId="3F7847DF" w14:textId="77777777" w:rsidR="00915E7F" w:rsidRPr="005F7F02" w:rsidRDefault="00915E7F" w:rsidP="00274277">
            <w:pPr>
              <w:pStyle w:val="NormalWeb"/>
              <w:rPr>
                <w:sz w:val="18"/>
                <w:szCs w:val="18"/>
              </w:rPr>
            </w:pPr>
            <w:r w:rsidRPr="005F7F02">
              <w:rPr>
                <w:sz w:val="18"/>
                <w:szCs w:val="18"/>
              </w:rPr>
              <w:t>469,725</w:t>
            </w:r>
          </w:p>
        </w:tc>
        <w:tc>
          <w:tcPr>
            <w:tcW w:w="844" w:type="dxa"/>
            <w:hideMark/>
          </w:tcPr>
          <w:p w14:paraId="0469FFAC" w14:textId="77777777" w:rsidR="00915E7F" w:rsidRPr="005F7F02" w:rsidRDefault="00915E7F" w:rsidP="00274277">
            <w:pPr>
              <w:pStyle w:val="NormalWeb"/>
              <w:rPr>
                <w:sz w:val="18"/>
                <w:szCs w:val="18"/>
              </w:rPr>
            </w:pPr>
            <w:r w:rsidRPr="005F7F02">
              <w:rPr>
                <w:sz w:val="18"/>
                <w:szCs w:val="18"/>
              </w:rPr>
              <w:t>32,100</w:t>
            </w:r>
          </w:p>
        </w:tc>
        <w:tc>
          <w:tcPr>
            <w:tcW w:w="844" w:type="dxa"/>
            <w:hideMark/>
          </w:tcPr>
          <w:p w14:paraId="71820BCD" w14:textId="77777777" w:rsidR="00915E7F" w:rsidRPr="005F7F02" w:rsidRDefault="00915E7F" w:rsidP="00274277">
            <w:pPr>
              <w:pStyle w:val="NormalWeb"/>
              <w:rPr>
                <w:sz w:val="18"/>
                <w:szCs w:val="18"/>
              </w:rPr>
            </w:pPr>
            <w:r w:rsidRPr="005F7F02">
              <w:rPr>
                <w:sz w:val="18"/>
                <w:szCs w:val="18"/>
              </w:rPr>
              <w:t>34,224</w:t>
            </w:r>
          </w:p>
        </w:tc>
        <w:tc>
          <w:tcPr>
            <w:tcW w:w="845" w:type="dxa"/>
            <w:hideMark/>
          </w:tcPr>
          <w:p w14:paraId="250B98A8" w14:textId="77777777" w:rsidR="00915E7F" w:rsidRPr="005F7F02" w:rsidRDefault="00915E7F" w:rsidP="00274277">
            <w:pPr>
              <w:pStyle w:val="NormalWeb"/>
              <w:rPr>
                <w:sz w:val="18"/>
                <w:szCs w:val="18"/>
              </w:rPr>
            </w:pPr>
            <w:r w:rsidRPr="005F7F02">
              <w:rPr>
                <w:sz w:val="18"/>
                <w:szCs w:val="18"/>
              </w:rPr>
              <w:t>36,941</w:t>
            </w:r>
          </w:p>
        </w:tc>
      </w:tr>
      <w:tr w:rsidR="00915E7F" w:rsidRPr="005F7F02" w14:paraId="6E8FB79C" w14:textId="77777777" w:rsidTr="009E2027">
        <w:trPr>
          <w:cnfStyle w:val="000000010000" w:firstRow="0" w:lastRow="0" w:firstColumn="0" w:lastColumn="0" w:oddVBand="0" w:evenVBand="0" w:oddHBand="0" w:evenHBand="1" w:firstRowFirstColumn="0" w:firstRowLastColumn="0" w:lastRowFirstColumn="0" w:lastRowLastColumn="0"/>
        </w:trPr>
        <w:tc>
          <w:tcPr>
            <w:tcW w:w="976" w:type="dxa"/>
            <w:hideMark/>
          </w:tcPr>
          <w:p w14:paraId="27D91DD8" w14:textId="77777777" w:rsidR="00915E7F" w:rsidRPr="005F7F02" w:rsidRDefault="00915E7F" w:rsidP="00274277">
            <w:pPr>
              <w:pStyle w:val="NormalWeb"/>
              <w:rPr>
                <w:sz w:val="18"/>
                <w:szCs w:val="18"/>
              </w:rPr>
            </w:pPr>
            <w:r w:rsidRPr="005F7F02">
              <w:rPr>
                <w:sz w:val="18"/>
                <w:szCs w:val="18"/>
              </w:rPr>
              <w:t>16–17</w:t>
            </w:r>
          </w:p>
        </w:tc>
        <w:tc>
          <w:tcPr>
            <w:tcW w:w="676" w:type="dxa"/>
            <w:hideMark/>
          </w:tcPr>
          <w:p w14:paraId="4F5AAFEC" w14:textId="77777777" w:rsidR="00915E7F" w:rsidRPr="005F7F02" w:rsidRDefault="00915E7F" w:rsidP="00274277">
            <w:pPr>
              <w:pStyle w:val="NormalWeb"/>
              <w:rPr>
                <w:sz w:val="18"/>
                <w:szCs w:val="18"/>
              </w:rPr>
            </w:pPr>
            <w:r w:rsidRPr="005F7F02">
              <w:rPr>
                <w:sz w:val="18"/>
                <w:szCs w:val="18"/>
              </w:rPr>
              <w:t>5,104</w:t>
            </w:r>
          </w:p>
        </w:tc>
        <w:tc>
          <w:tcPr>
            <w:tcW w:w="0" w:type="auto"/>
            <w:hideMark/>
          </w:tcPr>
          <w:p w14:paraId="651BE35F" w14:textId="77777777" w:rsidR="00915E7F" w:rsidRPr="005F7F02" w:rsidRDefault="00915E7F" w:rsidP="00274277">
            <w:pPr>
              <w:pStyle w:val="NormalWeb"/>
              <w:rPr>
                <w:sz w:val="18"/>
                <w:szCs w:val="18"/>
              </w:rPr>
            </w:pPr>
            <w:r w:rsidRPr="005F7F02">
              <w:rPr>
                <w:sz w:val="18"/>
                <w:szCs w:val="18"/>
              </w:rPr>
              <w:t>5,705</w:t>
            </w:r>
          </w:p>
        </w:tc>
        <w:tc>
          <w:tcPr>
            <w:tcW w:w="0" w:type="auto"/>
            <w:hideMark/>
          </w:tcPr>
          <w:p w14:paraId="79EEB044" w14:textId="77777777" w:rsidR="00915E7F" w:rsidRPr="005F7F02" w:rsidRDefault="00915E7F" w:rsidP="00274277">
            <w:pPr>
              <w:pStyle w:val="NormalWeb"/>
              <w:rPr>
                <w:sz w:val="18"/>
                <w:szCs w:val="18"/>
              </w:rPr>
            </w:pPr>
            <w:r w:rsidRPr="005F7F02">
              <w:rPr>
                <w:sz w:val="18"/>
                <w:szCs w:val="18"/>
              </w:rPr>
              <w:t>11,372</w:t>
            </w:r>
          </w:p>
        </w:tc>
        <w:tc>
          <w:tcPr>
            <w:tcW w:w="0" w:type="auto"/>
            <w:hideMark/>
          </w:tcPr>
          <w:p w14:paraId="54ED0B1A" w14:textId="77777777" w:rsidR="00915E7F" w:rsidRPr="005F7F02" w:rsidRDefault="00915E7F" w:rsidP="00274277">
            <w:pPr>
              <w:pStyle w:val="NormalWeb"/>
              <w:rPr>
                <w:sz w:val="18"/>
                <w:szCs w:val="18"/>
              </w:rPr>
            </w:pPr>
            <w:r w:rsidRPr="005F7F02">
              <w:rPr>
                <w:sz w:val="18"/>
                <w:szCs w:val="18"/>
              </w:rPr>
              <w:t>1,682</w:t>
            </w:r>
          </w:p>
        </w:tc>
        <w:tc>
          <w:tcPr>
            <w:tcW w:w="968" w:type="dxa"/>
            <w:hideMark/>
          </w:tcPr>
          <w:p w14:paraId="24CFBB97" w14:textId="77777777" w:rsidR="00915E7F" w:rsidRPr="005F7F02" w:rsidRDefault="00915E7F" w:rsidP="00274277">
            <w:pPr>
              <w:pStyle w:val="NormalWeb"/>
              <w:rPr>
                <w:sz w:val="18"/>
                <w:szCs w:val="18"/>
              </w:rPr>
            </w:pPr>
            <w:r w:rsidRPr="005F7F02">
              <w:rPr>
                <w:sz w:val="18"/>
                <w:szCs w:val="18"/>
              </w:rPr>
              <w:t>1,992</w:t>
            </w:r>
          </w:p>
        </w:tc>
        <w:tc>
          <w:tcPr>
            <w:tcW w:w="968" w:type="dxa"/>
            <w:hideMark/>
          </w:tcPr>
          <w:p w14:paraId="505C4CD9" w14:textId="77777777" w:rsidR="00915E7F" w:rsidRPr="005F7F02" w:rsidRDefault="00915E7F" w:rsidP="00274277">
            <w:pPr>
              <w:pStyle w:val="NormalWeb"/>
              <w:rPr>
                <w:sz w:val="18"/>
                <w:szCs w:val="18"/>
              </w:rPr>
            </w:pPr>
            <w:r w:rsidRPr="005F7F02">
              <w:rPr>
                <w:sz w:val="18"/>
                <w:szCs w:val="18"/>
              </w:rPr>
              <w:t>1,928</w:t>
            </w:r>
          </w:p>
        </w:tc>
        <w:tc>
          <w:tcPr>
            <w:tcW w:w="847" w:type="dxa"/>
            <w:hideMark/>
          </w:tcPr>
          <w:p w14:paraId="7FFCF51F" w14:textId="77777777" w:rsidR="00915E7F" w:rsidRPr="005F7F02" w:rsidRDefault="00915E7F" w:rsidP="00274277">
            <w:pPr>
              <w:pStyle w:val="NormalWeb"/>
              <w:rPr>
                <w:sz w:val="18"/>
                <w:szCs w:val="18"/>
              </w:rPr>
            </w:pPr>
            <w:r w:rsidRPr="005F7F02">
              <w:rPr>
                <w:sz w:val="18"/>
                <w:szCs w:val="18"/>
              </w:rPr>
              <w:t>94,852</w:t>
            </w:r>
          </w:p>
        </w:tc>
        <w:tc>
          <w:tcPr>
            <w:tcW w:w="844" w:type="dxa"/>
            <w:hideMark/>
          </w:tcPr>
          <w:p w14:paraId="2654B3BA" w14:textId="77777777" w:rsidR="00915E7F" w:rsidRPr="005F7F02" w:rsidRDefault="00915E7F" w:rsidP="00274277">
            <w:pPr>
              <w:pStyle w:val="NormalWeb"/>
              <w:rPr>
                <w:sz w:val="18"/>
                <w:szCs w:val="18"/>
              </w:rPr>
            </w:pPr>
            <w:r w:rsidRPr="005F7F02">
              <w:rPr>
                <w:sz w:val="18"/>
                <w:szCs w:val="18"/>
              </w:rPr>
              <w:t>108,561</w:t>
            </w:r>
          </w:p>
        </w:tc>
        <w:tc>
          <w:tcPr>
            <w:tcW w:w="844" w:type="dxa"/>
            <w:hideMark/>
          </w:tcPr>
          <w:p w14:paraId="1A7FBE04" w14:textId="77777777" w:rsidR="00915E7F" w:rsidRPr="005F7F02" w:rsidRDefault="00915E7F" w:rsidP="00274277">
            <w:pPr>
              <w:pStyle w:val="NormalWeb"/>
              <w:rPr>
                <w:sz w:val="18"/>
                <w:szCs w:val="18"/>
              </w:rPr>
            </w:pPr>
            <w:r w:rsidRPr="005F7F02">
              <w:rPr>
                <w:sz w:val="18"/>
                <w:szCs w:val="18"/>
              </w:rPr>
              <w:t>221,692</w:t>
            </w:r>
          </w:p>
        </w:tc>
        <w:tc>
          <w:tcPr>
            <w:tcW w:w="844" w:type="dxa"/>
            <w:hideMark/>
          </w:tcPr>
          <w:p w14:paraId="31A951F5" w14:textId="77777777" w:rsidR="00915E7F" w:rsidRPr="005F7F02" w:rsidRDefault="00915E7F" w:rsidP="00274277">
            <w:pPr>
              <w:pStyle w:val="NormalWeb"/>
              <w:rPr>
                <w:sz w:val="18"/>
                <w:szCs w:val="18"/>
              </w:rPr>
            </w:pPr>
            <w:r w:rsidRPr="005F7F02">
              <w:rPr>
                <w:sz w:val="18"/>
                <w:szCs w:val="18"/>
              </w:rPr>
              <w:t>31,256</w:t>
            </w:r>
          </w:p>
        </w:tc>
        <w:tc>
          <w:tcPr>
            <w:tcW w:w="844" w:type="dxa"/>
            <w:hideMark/>
          </w:tcPr>
          <w:p w14:paraId="47B9E7D0" w14:textId="77777777" w:rsidR="00915E7F" w:rsidRPr="005F7F02" w:rsidRDefault="00915E7F" w:rsidP="00274277">
            <w:pPr>
              <w:pStyle w:val="NormalWeb"/>
              <w:rPr>
                <w:sz w:val="18"/>
                <w:szCs w:val="18"/>
              </w:rPr>
            </w:pPr>
            <w:r w:rsidRPr="005F7F02">
              <w:rPr>
                <w:sz w:val="18"/>
                <w:szCs w:val="18"/>
              </w:rPr>
              <w:t>37,913</w:t>
            </w:r>
          </w:p>
        </w:tc>
        <w:tc>
          <w:tcPr>
            <w:tcW w:w="845" w:type="dxa"/>
            <w:hideMark/>
          </w:tcPr>
          <w:p w14:paraId="41FEFF2A" w14:textId="77777777" w:rsidR="00915E7F" w:rsidRPr="005F7F02" w:rsidRDefault="00915E7F" w:rsidP="00274277">
            <w:pPr>
              <w:pStyle w:val="NormalWeb"/>
              <w:rPr>
                <w:sz w:val="18"/>
                <w:szCs w:val="18"/>
              </w:rPr>
            </w:pPr>
            <w:r w:rsidRPr="005F7F02">
              <w:rPr>
                <w:sz w:val="18"/>
                <w:szCs w:val="18"/>
              </w:rPr>
              <w:t>37,587</w:t>
            </w:r>
          </w:p>
        </w:tc>
      </w:tr>
      <w:tr w:rsidR="00915E7F" w:rsidRPr="005F7F02" w14:paraId="216AAD53" w14:textId="77777777" w:rsidTr="009E2027">
        <w:tc>
          <w:tcPr>
            <w:tcW w:w="976" w:type="dxa"/>
            <w:hideMark/>
          </w:tcPr>
          <w:p w14:paraId="1A83D535" w14:textId="77777777" w:rsidR="00915E7F" w:rsidRPr="005F7F02" w:rsidRDefault="00915E7F" w:rsidP="00274277">
            <w:pPr>
              <w:pStyle w:val="NormalWeb"/>
              <w:rPr>
                <w:sz w:val="18"/>
                <w:szCs w:val="18"/>
              </w:rPr>
            </w:pPr>
            <w:r w:rsidRPr="005F7F02">
              <w:rPr>
                <w:sz w:val="18"/>
                <w:szCs w:val="18"/>
              </w:rPr>
              <w:t>18–29</w:t>
            </w:r>
          </w:p>
        </w:tc>
        <w:tc>
          <w:tcPr>
            <w:tcW w:w="676" w:type="dxa"/>
            <w:hideMark/>
          </w:tcPr>
          <w:p w14:paraId="4E971DB5" w14:textId="77777777" w:rsidR="00915E7F" w:rsidRPr="005F7F02" w:rsidRDefault="00915E7F" w:rsidP="00274277">
            <w:pPr>
              <w:pStyle w:val="NormalWeb"/>
              <w:rPr>
                <w:sz w:val="18"/>
                <w:szCs w:val="18"/>
              </w:rPr>
            </w:pPr>
            <w:r w:rsidRPr="005F7F02">
              <w:rPr>
                <w:sz w:val="18"/>
                <w:szCs w:val="18"/>
              </w:rPr>
              <w:t>34,167</w:t>
            </w:r>
          </w:p>
        </w:tc>
        <w:tc>
          <w:tcPr>
            <w:tcW w:w="0" w:type="auto"/>
            <w:hideMark/>
          </w:tcPr>
          <w:p w14:paraId="165B7F39" w14:textId="77777777" w:rsidR="00915E7F" w:rsidRPr="005F7F02" w:rsidRDefault="00915E7F" w:rsidP="00274277">
            <w:pPr>
              <w:pStyle w:val="NormalWeb"/>
              <w:rPr>
                <w:sz w:val="18"/>
                <w:szCs w:val="18"/>
              </w:rPr>
            </w:pPr>
            <w:r w:rsidRPr="005F7F02">
              <w:rPr>
                <w:sz w:val="18"/>
                <w:szCs w:val="18"/>
              </w:rPr>
              <w:t>42,325</w:t>
            </w:r>
          </w:p>
        </w:tc>
        <w:tc>
          <w:tcPr>
            <w:tcW w:w="0" w:type="auto"/>
            <w:hideMark/>
          </w:tcPr>
          <w:p w14:paraId="4F2C78B6" w14:textId="77777777" w:rsidR="00915E7F" w:rsidRPr="005F7F02" w:rsidRDefault="00915E7F" w:rsidP="00274277">
            <w:pPr>
              <w:pStyle w:val="NormalWeb"/>
              <w:rPr>
                <w:sz w:val="18"/>
                <w:szCs w:val="18"/>
              </w:rPr>
            </w:pPr>
            <w:r w:rsidRPr="005F7F02">
              <w:rPr>
                <w:sz w:val="18"/>
                <w:szCs w:val="18"/>
              </w:rPr>
              <w:t>80,042</w:t>
            </w:r>
          </w:p>
        </w:tc>
        <w:tc>
          <w:tcPr>
            <w:tcW w:w="0" w:type="auto"/>
            <w:hideMark/>
          </w:tcPr>
          <w:p w14:paraId="781FB122" w14:textId="77777777" w:rsidR="00915E7F" w:rsidRPr="005F7F02" w:rsidRDefault="00915E7F" w:rsidP="00274277">
            <w:pPr>
              <w:pStyle w:val="NormalWeb"/>
              <w:rPr>
                <w:sz w:val="18"/>
                <w:szCs w:val="18"/>
              </w:rPr>
            </w:pPr>
            <w:r w:rsidRPr="005F7F02">
              <w:rPr>
                <w:sz w:val="18"/>
                <w:szCs w:val="18"/>
              </w:rPr>
              <w:t>1,650</w:t>
            </w:r>
          </w:p>
        </w:tc>
        <w:tc>
          <w:tcPr>
            <w:tcW w:w="968" w:type="dxa"/>
            <w:hideMark/>
          </w:tcPr>
          <w:p w14:paraId="72DB6F71" w14:textId="77777777" w:rsidR="00915E7F" w:rsidRPr="005F7F02" w:rsidRDefault="00915E7F" w:rsidP="00274277">
            <w:pPr>
              <w:pStyle w:val="NormalWeb"/>
              <w:rPr>
                <w:sz w:val="18"/>
                <w:szCs w:val="18"/>
              </w:rPr>
            </w:pPr>
            <w:r w:rsidRPr="005F7F02">
              <w:rPr>
                <w:sz w:val="18"/>
                <w:szCs w:val="18"/>
              </w:rPr>
              <w:t>2,128</w:t>
            </w:r>
          </w:p>
        </w:tc>
        <w:tc>
          <w:tcPr>
            <w:tcW w:w="968" w:type="dxa"/>
            <w:hideMark/>
          </w:tcPr>
          <w:p w14:paraId="674F3942" w14:textId="77777777" w:rsidR="00915E7F" w:rsidRPr="005F7F02" w:rsidRDefault="00915E7F" w:rsidP="00274277">
            <w:pPr>
              <w:pStyle w:val="NormalWeb"/>
              <w:rPr>
                <w:sz w:val="18"/>
                <w:szCs w:val="18"/>
              </w:rPr>
            </w:pPr>
            <w:r w:rsidRPr="005F7F02">
              <w:rPr>
                <w:sz w:val="18"/>
                <w:szCs w:val="18"/>
              </w:rPr>
              <w:t>1,971</w:t>
            </w:r>
          </w:p>
        </w:tc>
        <w:tc>
          <w:tcPr>
            <w:tcW w:w="847" w:type="dxa"/>
            <w:hideMark/>
          </w:tcPr>
          <w:p w14:paraId="655498E1" w14:textId="77777777" w:rsidR="00915E7F" w:rsidRPr="005F7F02" w:rsidRDefault="00915E7F" w:rsidP="00274277">
            <w:pPr>
              <w:pStyle w:val="NormalWeb"/>
              <w:rPr>
                <w:sz w:val="18"/>
                <w:szCs w:val="18"/>
              </w:rPr>
            </w:pPr>
            <w:r w:rsidRPr="005F7F02">
              <w:rPr>
                <w:sz w:val="18"/>
                <w:szCs w:val="18"/>
              </w:rPr>
              <w:t>744,317</w:t>
            </w:r>
          </w:p>
        </w:tc>
        <w:tc>
          <w:tcPr>
            <w:tcW w:w="844" w:type="dxa"/>
            <w:hideMark/>
          </w:tcPr>
          <w:p w14:paraId="7979CBE6" w14:textId="77777777" w:rsidR="00915E7F" w:rsidRPr="005F7F02" w:rsidRDefault="00915E7F" w:rsidP="00274277">
            <w:pPr>
              <w:pStyle w:val="NormalWeb"/>
              <w:rPr>
                <w:sz w:val="18"/>
                <w:szCs w:val="18"/>
              </w:rPr>
            </w:pPr>
            <w:r w:rsidRPr="005F7F02">
              <w:rPr>
                <w:sz w:val="18"/>
                <w:szCs w:val="18"/>
              </w:rPr>
              <w:t>865,909</w:t>
            </w:r>
          </w:p>
        </w:tc>
        <w:tc>
          <w:tcPr>
            <w:tcW w:w="844" w:type="dxa"/>
            <w:hideMark/>
          </w:tcPr>
          <w:p w14:paraId="5090206D" w14:textId="77777777" w:rsidR="00915E7F" w:rsidRPr="005F7F02" w:rsidRDefault="00915E7F" w:rsidP="00274277">
            <w:pPr>
              <w:pStyle w:val="NormalWeb"/>
              <w:rPr>
                <w:sz w:val="18"/>
                <w:szCs w:val="18"/>
              </w:rPr>
            </w:pPr>
            <w:r w:rsidRPr="005F7F02">
              <w:rPr>
                <w:sz w:val="18"/>
                <w:szCs w:val="18"/>
              </w:rPr>
              <w:t>1,714,835</w:t>
            </w:r>
          </w:p>
        </w:tc>
        <w:tc>
          <w:tcPr>
            <w:tcW w:w="844" w:type="dxa"/>
            <w:hideMark/>
          </w:tcPr>
          <w:p w14:paraId="4438E8C3" w14:textId="77777777" w:rsidR="00915E7F" w:rsidRPr="005F7F02" w:rsidRDefault="00915E7F" w:rsidP="00274277">
            <w:pPr>
              <w:pStyle w:val="NormalWeb"/>
              <w:rPr>
                <w:sz w:val="18"/>
                <w:szCs w:val="18"/>
              </w:rPr>
            </w:pPr>
            <w:r w:rsidRPr="005F7F02">
              <w:rPr>
                <w:sz w:val="18"/>
                <w:szCs w:val="18"/>
              </w:rPr>
              <w:t>35,933</w:t>
            </w:r>
          </w:p>
        </w:tc>
        <w:tc>
          <w:tcPr>
            <w:tcW w:w="844" w:type="dxa"/>
            <w:hideMark/>
          </w:tcPr>
          <w:p w14:paraId="564661A5" w14:textId="77777777" w:rsidR="00915E7F" w:rsidRPr="005F7F02" w:rsidRDefault="00915E7F" w:rsidP="00274277">
            <w:pPr>
              <w:pStyle w:val="NormalWeb"/>
              <w:rPr>
                <w:sz w:val="18"/>
                <w:szCs w:val="18"/>
              </w:rPr>
            </w:pPr>
            <w:r w:rsidRPr="005F7F02">
              <w:rPr>
                <w:sz w:val="18"/>
                <w:szCs w:val="18"/>
              </w:rPr>
              <w:t>43,525</w:t>
            </w:r>
          </w:p>
        </w:tc>
        <w:tc>
          <w:tcPr>
            <w:tcW w:w="845" w:type="dxa"/>
            <w:hideMark/>
          </w:tcPr>
          <w:p w14:paraId="651CEADB" w14:textId="77777777" w:rsidR="00915E7F" w:rsidRPr="005F7F02" w:rsidRDefault="00915E7F" w:rsidP="00274277">
            <w:pPr>
              <w:pStyle w:val="NormalWeb"/>
              <w:rPr>
                <w:sz w:val="18"/>
                <w:szCs w:val="18"/>
              </w:rPr>
            </w:pPr>
            <w:r w:rsidRPr="005F7F02">
              <w:rPr>
                <w:sz w:val="18"/>
                <w:szCs w:val="18"/>
              </w:rPr>
              <w:t>42,229</w:t>
            </w:r>
          </w:p>
        </w:tc>
      </w:tr>
      <w:tr w:rsidR="00915E7F" w:rsidRPr="005F7F02" w14:paraId="5DF8C626" w14:textId="77777777" w:rsidTr="009E2027">
        <w:trPr>
          <w:cnfStyle w:val="000000010000" w:firstRow="0" w:lastRow="0" w:firstColumn="0" w:lastColumn="0" w:oddVBand="0" w:evenVBand="0" w:oddHBand="0" w:evenHBand="1" w:firstRowFirstColumn="0" w:firstRowLastColumn="0" w:lastRowFirstColumn="0" w:lastRowLastColumn="0"/>
        </w:trPr>
        <w:tc>
          <w:tcPr>
            <w:tcW w:w="976" w:type="dxa"/>
            <w:hideMark/>
          </w:tcPr>
          <w:p w14:paraId="148813DC" w14:textId="77777777" w:rsidR="00915E7F" w:rsidRPr="005F7F02" w:rsidRDefault="00915E7F" w:rsidP="00274277">
            <w:pPr>
              <w:pStyle w:val="NormalWeb"/>
              <w:rPr>
                <w:sz w:val="18"/>
                <w:szCs w:val="18"/>
              </w:rPr>
            </w:pPr>
            <w:r w:rsidRPr="005F7F02">
              <w:rPr>
                <w:sz w:val="18"/>
                <w:szCs w:val="18"/>
              </w:rPr>
              <w:t>30–39</w:t>
            </w:r>
          </w:p>
        </w:tc>
        <w:tc>
          <w:tcPr>
            <w:tcW w:w="676" w:type="dxa"/>
            <w:hideMark/>
          </w:tcPr>
          <w:p w14:paraId="436E9612" w14:textId="77777777" w:rsidR="00915E7F" w:rsidRPr="005F7F02" w:rsidRDefault="00915E7F" w:rsidP="00274277">
            <w:pPr>
              <w:pStyle w:val="NormalWeb"/>
              <w:rPr>
                <w:sz w:val="18"/>
                <w:szCs w:val="18"/>
              </w:rPr>
            </w:pPr>
            <w:r w:rsidRPr="005F7F02">
              <w:rPr>
                <w:sz w:val="18"/>
                <w:szCs w:val="18"/>
              </w:rPr>
              <w:t>34,544</w:t>
            </w:r>
          </w:p>
        </w:tc>
        <w:tc>
          <w:tcPr>
            <w:tcW w:w="0" w:type="auto"/>
            <w:hideMark/>
          </w:tcPr>
          <w:p w14:paraId="047FFE65" w14:textId="77777777" w:rsidR="00915E7F" w:rsidRPr="005F7F02" w:rsidRDefault="00915E7F" w:rsidP="00274277">
            <w:pPr>
              <w:pStyle w:val="NormalWeb"/>
              <w:rPr>
                <w:sz w:val="18"/>
                <w:szCs w:val="18"/>
              </w:rPr>
            </w:pPr>
            <w:r w:rsidRPr="005F7F02">
              <w:rPr>
                <w:sz w:val="18"/>
                <w:szCs w:val="18"/>
              </w:rPr>
              <w:t>43,163</w:t>
            </w:r>
          </w:p>
        </w:tc>
        <w:tc>
          <w:tcPr>
            <w:tcW w:w="0" w:type="auto"/>
            <w:hideMark/>
          </w:tcPr>
          <w:p w14:paraId="3D4F119A" w14:textId="77777777" w:rsidR="00915E7F" w:rsidRPr="005F7F02" w:rsidRDefault="00915E7F" w:rsidP="00274277">
            <w:pPr>
              <w:pStyle w:val="NormalWeb"/>
              <w:rPr>
                <w:sz w:val="18"/>
                <w:szCs w:val="18"/>
              </w:rPr>
            </w:pPr>
            <w:r w:rsidRPr="005F7F02">
              <w:rPr>
                <w:sz w:val="18"/>
                <w:szCs w:val="18"/>
              </w:rPr>
              <w:t>81,347</w:t>
            </w:r>
          </w:p>
        </w:tc>
        <w:tc>
          <w:tcPr>
            <w:tcW w:w="0" w:type="auto"/>
            <w:hideMark/>
          </w:tcPr>
          <w:p w14:paraId="1D632188" w14:textId="77777777" w:rsidR="00915E7F" w:rsidRPr="005F7F02" w:rsidRDefault="00915E7F" w:rsidP="00274277">
            <w:pPr>
              <w:pStyle w:val="NormalWeb"/>
              <w:rPr>
                <w:sz w:val="18"/>
                <w:szCs w:val="18"/>
              </w:rPr>
            </w:pPr>
            <w:r w:rsidRPr="005F7F02">
              <w:rPr>
                <w:sz w:val="18"/>
                <w:szCs w:val="18"/>
              </w:rPr>
              <w:t>1,853</w:t>
            </w:r>
          </w:p>
        </w:tc>
        <w:tc>
          <w:tcPr>
            <w:tcW w:w="968" w:type="dxa"/>
            <w:hideMark/>
          </w:tcPr>
          <w:p w14:paraId="7F0A170C" w14:textId="77777777" w:rsidR="00915E7F" w:rsidRPr="005F7F02" w:rsidRDefault="00915E7F" w:rsidP="00274277">
            <w:pPr>
              <w:pStyle w:val="NormalWeb"/>
              <w:rPr>
                <w:sz w:val="18"/>
                <w:szCs w:val="18"/>
              </w:rPr>
            </w:pPr>
            <w:r w:rsidRPr="005F7F02">
              <w:rPr>
                <w:sz w:val="18"/>
                <w:szCs w:val="18"/>
              </w:rPr>
              <w:t>2,253</w:t>
            </w:r>
          </w:p>
        </w:tc>
        <w:tc>
          <w:tcPr>
            <w:tcW w:w="968" w:type="dxa"/>
            <w:hideMark/>
          </w:tcPr>
          <w:p w14:paraId="412333DA" w14:textId="77777777" w:rsidR="00915E7F" w:rsidRPr="005F7F02" w:rsidRDefault="00915E7F" w:rsidP="00274277">
            <w:pPr>
              <w:pStyle w:val="NormalWeb"/>
              <w:rPr>
                <w:sz w:val="18"/>
                <w:szCs w:val="18"/>
              </w:rPr>
            </w:pPr>
            <w:r w:rsidRPr="005F7F02">
              <w:rPr>
                <w:sz w:val="18"/>
                <w:szCs w:val="18"/>
              </w:rPr>
              <w:t>2,152</w:t>
            </w:r>
          </w:p>
        </w:tc>
        <w:tc>
          <w:tcPr>
            <w:tcW w:w="847" w:type="dxa"/>
            <w:hideMark/>
          </w:tcPr>
          <w:p w14:paraId="7E88FBD9" w14:textId="77777777" w:rsidR="00915E7F" w:rsidRPr="005F7F02" w:rsidRDefault="00915E7F" w:rsidP="00274277">
            <w:pPr>
              <w:pStyle w:val="NormalWeb"/>
              <w:rPr>
                <w:sz w:val="18"/>
                <w:szCs w:val="18"/>
              </w:rPr>
            </w:pPr>
            <w:r w:rsidRPr="005F7F02">
              <w:rPr>
                <w:sz w:val="18"/>
                <w:szCs w:val="18"/>
              </w:rPr>
              <w:t>631,150</w:t>
            </w:r>
          </w:p>
        </w:tc>
        <w:tc>
          <w:tcPr>
            <w:tcW w:w="844" w:type="dxa"/>
            <w:hideMark/>
          </w:tcPr>
          <w:p w14:paraId="6832A2E0" w14:textId="77777777" w:rsidR="00915E7F" w:rsidRPr="005F7F02" w:rsidRDefault="00915E7F" w:rsidP="00274277">
            <w:pPr>
              <w:pStyle w:val="NormalWeb"/>
              <w:rPr>
                <w:sz w:val="18"/>
                <w:szCs w:val="18"/>
              </w:rPr>
            </w:pPr>
            <w:r w:rsidRPr="005F7F02">
              <w:rPr>
                <w:sz w:val="18"/>
                <w:szCs w:val="18"/>
              </w:rPr>
              <w:t>746,929</w:t>
            </w:r>
          </w:p>
        </w:tc>
        <w:tc>
          <w:tcPr>
            <w:tcW w:w="844" w:type="dxa"/>
            <w:hideMark/>
          </w:tcPr>
          <w:p w14:paraId="799F4CB4" w14:textId="77777777" w:rsidR="00915E7F" w:rsidRPr="005F7F02" w:rsidRDefault="00915E7F" w:rsidP="00274277">
            <w:pPr>
              <w:pStyle w:val="NormalWeb"/>
              <w:rPr>
                <w:sz w:val="18"/>
                <w:szCs w:val="18"/>
              </w:rPr>
            </w:pPr>
            <w:r w:rsidRPr="005F7F02">
              <w:rPr>
                <w:sz w:val="18"/>
                <w:szCs w:val="18"/>
              </w:rPr>
              <w:t>1,486,722</w:t>
            </w:r>
          </w:p>
        </w:tc>
        <w:tc>
          <w:tcPr>
            <w:tcW w:w="844" w:type="dxa"/>
            <w:hideMark/>
          </w:tcPr>
          <w:p w14:paraId="6F4E93B8" w14:textId="77777777" w:rsidR="00915E7F" w:rsidRPr="005F7F02" w:rsidRDefault="00915E7F" w:rsidP="00274277">
            <w:pPr>
              <w:pStyle w:val="NormalWeb"/>
              <w:rPr>
                <w:sz w:val="18"/>
                <w:szCs w:val="18"/>
              </w:rPr>
            </w:pPr>
            <w:r w:rsidRPr="005F7F02">
              <w:rPr>
                <w:sz w:val="18"/>
                <w:szCs w:val="18"/>
              </w:rPr>
              <w:t>33,854</w:t>
            </w:r>
          </w:p>
        </w:tc>
        <w:tc>
          <w:tcPr>
            <w:tcW w:w="844" w:type="dxa"/>
            <w:hideMark/>
          </w:tcPr>
          <w:p w14:paraId="3485DD46" w14:textId="77777777" w:rsidR="00915E7F" w:rsidRPr="005F7F02" w:rsidRDefault="00915E7F" w:rsidP="00274277">
            <w:pPr>
              <w:pStyle w:val="NormalWeb"/>
              <w:rPr>
                <w:sz w:val="18"/>
                <w:szCs w:val="18"/>
              </w:rPr>
            </w:pPr>
            <w:r w:rsidRPr="005F7F02">
              <w:rPr>
                <w:sz w:val="18"/>
                <w:szCs w:val="18"/>
              </w:rPr>
              <w:t>38,979</w:t>
            </w:r>
          </w:p>
        </w:tc>
        <w:tc>
          <w:tcPr>
            <w:tcW w:w="845" w:type="dxa"/>
            <w:hideMark/>
          </w:tcPr>
          <w:p w14:paraId="0E86A1C5" w14:textId="77777777" w:rsidR="00915E7F" w:rsidRPr="005F7F02" w:rsidRDefault="00915E7F" w:rsidP="00274277">
            <w:pPr>
              <w:pStyle w:val="NormalWeb"/>
              <w:rPr>
                <w:sz w:val="18"/>
                <w:szCs w:val="18"/>
              </w:rPr>
            </w:pPr>
            <w:r w:rsidRPr="005F7F02">
              <w:rPr>
                <w:sz w:val="18"/>
                <w:szCs w:val="18"/>
              </w:rPr>
              <w:t>39,325</w:t>
            </w:r>
          </w:p>
        </w:tc>
      </w:tr>
      <w:tr w:rsidR="00915E7F" w:rsidRPr="005F7F02" w14:paraId="34DC9E1C" w14:textId="77777777" w:rsidTr="009E2027">
        <w:tc>
          <w:tcPr>
            <w:tcW w:w="976" w:type="dxa"/>
            <w:hideMark/>
          </w:tcPr>
          <w:p w14:paraId="2BD699DD" w14:textId="77777777" w:rsidR="00915E7F" w:rsidRPr="005F7F02" w:rsidRDefault="00915E7F" w:rsidP="00274277">
            <w:pPr>
              <w:pStyle w:val="NormalWeb"/>
              <w:rPr>
                <w:sz w:val="18"/>
                <w:szCs w:val="18"/>
              </w:rPr>
            </w:pPr>
            <w:r w:rsidRPr="005F7F02">
              <w:rPr>
                <w:sz w:val="18"/>
                <w:szCs w:val="18"/>
              </w:rPr>
              <w:t>40–49</w:t>
            </w:r>
          </w:p>
        </w:tc>
        <w:tc>
          <w:tcPr>
            <w:tcW w:w="676" w:type="dxa"/>
            <w:hideMark/>
          </w:tcPr>
          <w:p w14:paraId="62D98900" w14:textId="77777777" w:rsidR="00915E7F" w:rsidRPr="005F7F02" w:rsidRDefault="00915E7F" w:rsidP="00274277">
            <w:pPr>
              <w:pStyle w:val="NormalWeb"/>
              <w:rPr>
                <w:sz w:val="18"/>
                <w:szCs w:val="18"/>
              </w:rPr>
            </w:pPr>
            <w:r w:rsidRPr="005F7F02">
              <w:rPr>
                <w:sz w:val="18"/>
                <w:szCs w:val="18"/>
              </w:rPr>
              <w:t>29,650</w:t>
            </w:r>
          </w:p>
        </w:tc>
        <w:tc>
          <w:tcPr>
            <w:tcW w:w="0" w:type="auto"/>
            <w:hideMark/>
          </w:tcPr>
          <w:p w14:paraId="4E69BD69" w14:textId="77777777" w:rsidR="00915E7F" w:rsidRPr="005F7F02" w:rsidRDefault="00915E7F" w:rsidP="00274277">
            <w:pPr>
              <w:pStyle w:val="NormalWeb"/>
              <w:rPr>
                <w:sz w:val="18"/>
                <w:szCs w:val="18"/>
              </w:rPr>
            </w:pPr>
            <w:r w:rsidRPr="005F7F02">
              <w:rPr>
                <w:sz w:val="18"/>
                <w:szCs w:val="18"/>
              </w:rPr>
              <w:t>36,861</w:t>
            </w:r>
          </w:p>
        </w:tc>
        <w:tc>
          <w:tcPr>
            <w:tcW w:w="0" w:type="auto"/>
            <w:hideMark/>
          </w:tcPr>
          <w:p w14:paraId="49943B03" w14:textId="77777777" w:rsidR="00915E7F" w:rsidRPr="005F7F02" w:rsidRDefault="00915E7F" w:rsidP="00274277">
            <w:pPr>
              <w:pStyle w:val="NormalWeb"/>
              <w:rPr>
                <w:sz w:val="18"/>
                <w:szCs w:val="18"/>
              </w:rPr>
            </w:pPr>
            <w:r w:rsidRPr="005F7F02">
              <w:rPr>
                <w:sz w:val="18"/>
                <w:szCs w:val="18"/>
              </w:rPr>
              <w:t>69,540</w:t>
            </w:r>
          </w:p>
        </w:tc>
        <w:tc>
          <w:tcPr>
            <w:tcW w:w="0" w:type="auto"/>
            <w:hideMark/>
          </w:tcPr>
          <w:p w14:paraId="56A8C212" w14:textId="77777777" w:rsidR="00915E7F" w:rsidRPr="005F7F02" w:rsidRDefault="00915E7F" w:rsidP="00274277">
            <w:pPr>
              <w:pStyle w:val="NormalWeb"/>
              <w:rPr>
                <w:sz w:val="18"/>
                <w:szCs w:val="18"/>
              </w:rPr>
            </w:pPr>
            <w:r w:rsidRPr="005F7F02">
              <w:rPr>
                <w:sz w:val="18"/>
                <w:szCs w:val="18"/>
              </w:rPr>
              <w:t>1,816</w:t>
            </w:r>
          </w:p>
        </w:tc>
        <w:tc>
          <w:tcPr>
            <w:tcW w:w="968" w:type="dxa"/>
            <w:hideMark/>
          </w:tcPr>
          <w:p w14:paraId="232A2088" w14:textId="77777777" w:rsidR="00915E7F" w:rsidRPr="005F7F02" w:rsidRDefault="00915E7F" w:rsidP="00274277">
            <w:pPr>
              <w:pStyle w:val="NormalWeb"/>
              <w:rPr>
                <w:sz w:val="18"/>
                <w:szCs w:val="18"/>
              </w:rPr>
            </w:pPr>
            <w:r w:rsidRPr="005F7F02">
              <w:rPr>
                <w:sz w:val="18"/>
                <w:szCs w:val="18"/>
              </w:rPr>
              <w:t>2,218</w:t>
            </w:r>
          </w:p>
        </w:tc>
        <w:tc>
          <w:tcPr>
            <w:tcW w:w="968" w:type="dxa"/>
            <w:hideMark/>
          </w:tcPr>
          <w:p w14:paraId="222EBBC7" w14:textId="77777777" w:rsidR="00915E7F" w:rsidRPr="005F7F02" w:rsidRDefault="00915E7F" w:rsidP="00274277">
            <w:pPr>
              <w:pStyle w:val="NormalWeb"/>
              <w:rPr>
                <w:sz w:val="18"/>
                <w:szCs w:val="18"/>
              </w:rPr>
            </w:pPr>
            <w:r w:rsidRPr="005F7F02">
              <w:rPr>
                <w:sz w:val="18"/>
                <w:szCs w:val="18"/>
              </w:rPr>
              <w:t>2,111</w:t>
            </w:r>
          </w:p>
        </w:tc>
        <w:tc>
          <w:tcPr>
            <w:tcW w:w="847" w:type="dxa"/>
            <w:hideMark/>
          </w:tcPr>
          <w:p w14:paraId="75E687DF" w14:textId="77777777" w:rsidR="00915E7F" w:rsidRPr="005F7F02" w:rsidRDefault="00915E7F" w:rsidP="00274277">
            <w:pPr>
              <w:pStyle w:val="NormalWeb"/>
              <w:rPr>
                <w:sz w:val="18"/>
                <w:szCs w:val="18"/>
              </w:rPr>
            </w:pPr>
            <w:r w:rsidRPr="005F7F02">
              <w:rPr>
                <w:sz w:val="18"/>
                <w:szCs w:val="18"/>
              </w:rPr>
              <w:t>513,919</w:t>
            </w:r>
          </w:p>
        </w:tc>
        <w:tc>
          <w:tcPr>
            <w:tcW w:w="844" w:type="dxa"/>
            <w:hideMark/>
          </w:tcPr>
          <w:p w14:paraId="27F77A43" w14:textId="77777777" w:rsidR="00915E7F" w:rsidRPr="005F7F02" w:rsidRDefault="00915E7F" w:rsidP="00274277">
            <w:pPr>
              <w:pStyle w:val="NormalWeb"/>
              <w:rPr>
                <w:sz w:val="18"/>
                <w:szCs w:val="18"/>
              </w:rPr>
            </w:pPr>
            <w:r w:rsidRPr="005F7F02">
              <w:rPr>
                <w:sz w:val="18"/>
                <w:szCs w:val="18"/>
              </w:rPr>
              <w:t>615,572</w:t>
            </w:r>
          </w:p>
        </w:tc>
        <w:tc>
          <w:tcPr>
            <w:tcW w:w="844" w:type="dxa"/>
            <w:hideMark/>
          </w:tcPr>
          <w:p w14:paraId="5C1A26BE" w14:textId="77777777" w:rsidR="00915E7F" w:rsidRPr="005F7F02" w:rsidRDefault="00915E7F" w:rsidP="00274277">
            <w:pPr>
              <w:pStyle w:val="NormalWeb"/>
              <w:rPr>
                <w:sz w:val="18"/>
                <w:szCs w:val="18"/>
              </w:rPr>
            </w:pPr>
            <w:r w:rsidRPr="005F7F02">
              <w:rPr>
                <w:sz w:val="18"/>
                <w:szCs w:val="18"/>
              </w:rPr>
              <w:t>1,222,942</w:t>
            </w:r>
          </w:p>
        </w:tc>
        <w:tc>
          <w:tcPr>
            <w:tcW w:w="844" w:type="dxa"/>
            <w:hideMark/>
          </w:tcPr>
          <w:p w14:paraId="724D2F05" w14:textId="77777777" w:rsidR="00915E7F" w:rsidRPr="005F7F02" w:rsidRDefault="00915E7F" w:rsidP="00274277">
            <w:pPr>
              <w:pStyle w:val="NormalWeb"/>
              <w:rPr>
                <w:sz w:val="18"/>
                <w:szCs w:val="18"/>
              </w:rPr>
            </w:pPr>
            <w:r w:rsidRPr="005F7F02">
              <w:rPr>
                <w:sz w:val="18"/>
                <w:szCs w:val="18"/>
              </w:rPr>
              <w:t>31,476</w:t>
            </w:r>
          </w:p>
        </w:tc>
        <w:tc>
          <w:tcPr>
            <w:tcW w:w="844" w:type="dxa"/>
            <w:hideMark/>
          </w:tcPr>
          <w:p w14:paraId="1611D784" w14:textId="77777777" w:rsidR="00915E7F" w:rsidRPr="005F7F02" w:rsidRDefault="00915E7F" w:rsidP="00274277">
            <w:pPr>
              <w:pStyle w:val="NormalWeb"/>
              <w:rPr>
                <w:sz w:val="18"/>
                <w:szCs w:val="18"/>
              </w:rPr>
            </w:pPr>
            <w:r w:rsidRPr="005F7F02">
              <w:rPr>
                <w:sz w:val="18"/>
                <w:szCs w:val="18"/>
              </w:rPr>
              <w:t>37,031</w:t>
            </w:r>
          </w:p>
        </w:tc>
        <w:tc>
          <w:tcPr>
            <w:tcW w:w="845" w:type="dxa"/>
            <w:hideMark/>
          </w:tcPr>
          <w:p w14:paraId="4585B0CE" w14:textId="77777777" w:rsidR="00915E7F" w:rsidRPr="005F7F02" w:rsidRDefault="00915E7F" w:rsidP="00274277">
            <w:pPr>
              <w:pStyle w:val="NormalWeb"/>
              <w:rPr>
                <w:sz w:val="18"/>
                <w:szCs w:val="18"/>
              </w:rPr>
            </w:pPr>
            <w:r w:rsidRPr="005F7F02">
              <w:rPr>
                <w:sz w:val="18"/>
                <w:szCs w:val="18"/>
              </w:rPr>
              <w:t>37,115</w:t>
            </w:r>
          </w:p>
        </w:tc>
      </w:tr>
      <w:tr w:rsidR="00915E7F" w:rsidRPr="005F7F02" w14:paraId="5D19D0F4" w14:textId="77777777" w:rsidTr="009E2027">
        <w:trPr>
          <w:cnfStyle w:val="000000010000" w:firstRow="0" w:lastRow="0" w:firstColumn="0" w:lastColumn="0" w:oddVBand="0" w:evenVBand="0" w:oddHBand="0" w:evenHBand="1" w:firstRowFirstColumn="0" w:firstRowLastColumn="0" w:lastRowFirstColumn="0" w:lastRowLastColumn="0"/>
        </w:trPr>
        <w:tc>
          <w:tcPr>
            <w:tcW w:w="976" w:type="dxa"/>
            <w:hideMark/>
          </w:tcPr>
          <w:p w14:paraId="0EAA78C2" w14:textId="77777777" w:rsidR="00915E7F" w:rsidRPr="005F7F02" w:rsidRDefault="00915E7F" w:rsidP="00274277">
            <w:pPr>
              <w:pStyle w:val="NormalWeb"/>
              <w:rPr>
                <w:sz w:val="18"/>
                <w:szCs w:val="18"/>
              </w:rPr>
            </w:pPr>
            <w:r w:rsidRPr="005F7F02">
              <w:rPr>
                <w:sz w:val="18"/>
                <w:szCs w:val="18"/>
              </w:rPr>
              <w:t>50–59</w:t>
            </w:r>
          </w:p>
        </w:tc>
        <w:tc>
          <w:tcPr>
            <w:tcW w:w="676" w:type="dxa"/>
            <w:hideMark/>
          </w:tcPr>
          <w:p w14:paraId="3CE7631F" w14:textId="77777777" w:rsidR="00915E7F" w:rsidRPr="005F7F02" w:rsidRDefault="00915E7F" w:rsidP="00274277">
            <w:pPr>
              <w:pStyle w:val="NormalWeb"/>
              <w:rPr>
                <w:sz w:val="18"/>
                <w:szCs w:val="18"/>
              </w:rPr>
            </w:pPr>
            <w:r w:rsidRPr="005F7F02">
              <w:rPr>
                <w:sz w:val="18"/>
                <w:szCs w:val="18"/>
              </w:rPr>
              <w:t>24,942</w:t>
            </w:r>
          </w:p>
        </w:tc>
        <w:tc>
          <w:tcPr>
            <w:tcW w:w="0" w:type="auto"/>
            <w:hideMark/>
          </w:tcPr>
          <w:p w14:paraId="13D28264" w14:textId="77777777" w:rsidR="00915E7F" w:rsidRPr="005F7F02" w:rsidRDefault="00915E7F" w:rsidP="00274277">
            <w:pPr>
              <w:pStyle w:val="NormalWeb"/>
              <w:rPr>
                <w:sz w:val="18"/>
                <w:szCs w:val="18"/>
              </w:rPr>
            </w:pPr>
            <w:r w:rsidRPr="005F7F02">
              <w:rPr>
                <w:sz w:val="18"/>
                <w:szCs w:val="18"/>
              </w:rPr>
              <w:t>31,362</w:t>
            </w:r>
          </w:p>
        </w:tc>
        <w:tc>
          <w:tcPr>
            <w:tcW w:w="0" w:type="auto"/>
            <w:hideMark/>
          </w:tcPr>
          <w:p w14:paraId="0DE0FFE9" w14:textId="77777777" w:rsidR="00915E7F" w:rsidRPr="005F7F02" w:rsidRDefault="00915E7F" w:rsidP="00274277">
            <w:pPr>
              <w:pStyle w:val="NormalWeb"/>
              <w:rPr>
                <w:sz w:val="18"/>
                <w:szCs w:val="18"/>
              </w:rPr>
            </w:pPr>
            <w:r w:rsidRPr="005F7F02">
              <w:rPr>
                <w:sz w:val="18"/>
                <w:szCs w:val="18"/>
              </w:rPr>
              <w:t>59,182</w:t>
            </w:r>
          </w:p>
        </w:tc>
        <w:tc>
          <w:tcPr>
            <w:tcW w:w="0" w:type="auto"/>
            <w:hideMark/>
          </w:tcPr>
          <w:p w14:paraId="0BC64F5C" w14:textId="77777777" w:rsidR="00915E7F" w:rsidRPr="005F7F02" w:rsidRDefault="00915E7F" w:rsidP="00274277">
            <w:pPr>
              <w:pStyle w:val="NormalWeb"/>
              <w:rPr>
                <w:sz w:val="18"/>
                <w:szCs w:val="18"/>
              </w:rPr>
            </w:pPr>
            <w:r w:rsidRPr="005F7F02">
              <w:rPr>
                <w:sz w:val="18"/>
                <w:szCs w:val="18"/>
              </w:rPr>
              <w:t>1,625</w:t>
            </w:r>
          </w:p>
        </w:tc>
        <w:tc>
          <w:tcPr>
            <w:tcW w:w="968" w:type="dxa"/>
            <w:hideMark/>
          </w:tcPr>
          <w:p w14:paraId="51DF3B5C" w14:textId="77777777" w:rsidR="00915E7F" w:rsidRPr="005F7F02" w:rsidRDefault="00915E7F" w:rsidP="00274277">
            <w:pPr>
              <w:pStyle w:val="NormalWeb"/>
              <w:rPr>
                <w:sz w:val="18"/>
                <w:szCs w:val="18"/>
              </w:rPr>
            </w:pPr>
            <w:r w:rsidRPr="005F7F02">
              <w:rPr>
                <w:sz w:val="18"/>
                <w:szCs w:val="18"/>
              </w:rPr>
              <w:t>1,949</w:t>
            </w:r>
          </w:p>
        </w:tc>
        <w:tc>
          <w:tcPr>
            <w:tcW w:w="968" w:type="dxa"/>
            <w:hideMark/>
          </w:tcPr>
          <w:p w14:paraId="7BF52870" w14:textId="77777777" w:rsidR="00915E7F" w:rsidRPr="005F7F02" w:rsidRDefault="00915E7F" w:rsidP="00274277">
            <w:pPr>
              <w:pStyle w:val="NormalWeb"/>
              <w:rPr>
                <w:sz w:val="18"/>
                <w:szCs w:val="18"/>
              </w:rPr>
            </w:pPr>
            <w:r w:rsidRPr="005F7F02">
              <w:rPr>
                <w:sz w:val="18"/>
                <w:szCs w:val="18"/>
              </w:rPr>
              <w:t>1,883</w:t>
            </w:r>
          </w:p>
        </w:tc>
        <w:tc>
          <w:tcPr>
            <w:tcW w:w="847" w:type="dxa"/>
            <w:hideMark/>
          </w:tcPr>
          <w:p w14:paraId="071D3FBC" w14:textId="77777777" w:rsidR="00915E7F" w:rsidRPr="005F7F02" w:rsidRDefault="00915E7F" w:rsidP="00274277">
            <w:pPr>
              <w:pStyle w:val="NormalWeb"/>
              <w:rPr>
                <w:sz w:val="18"/>
                <w:szCs w:val="18"/>
              </w:rPr>
            </w:pPr>
            <w:r w:rsidRPr="005F7F02">
              <w:rPr>
                <w:sz w:val="18"/>
                <w:szCs w:val="18"/>
              </w:rPr>
              <w:t>403,953</w:t>
            </w:r>
          </w:p>
        </w:tc>
        <w:tc>
          <w:tcPr>
            <w:tcW w:w="844" w:type="dxa"/>
            <w:hideMark/>
          </w:tcPr>
          <w:p w14:paraId="0822CA45" w14:textId="77777777" w:rsidR="00915E7F" w:rsidRPr="005F7F02" w:rsidRDefault="00915E7F" w:rsidP="00274277">
            <w:pPr>
              <w:pStyle w:val="NormalWeb"/>
              <w:rPr>
                <w:sz w:val="18"/>
                <w:szCs w:val="18"/>
              </w:rPr>
            </w:pPr>
            <w:r w:rsidRPr="005F7F02">
              <w:rPr>
                <w:sz w:val="18"/>
                <w:szCs w:val="18"/>
              </w:rPr>
              <w:t>469,421</w:t>
            </w:r>
          </w:p>
        </w:tc>
        <w:tc>
          <w:tcPr>
            <w:tcW w:w="844" w:type="dxa"/>
            <w:hideMark/>
          </w:tcPr>
          <w:p w14:paraId="39B66AAB" w14:textId="77777777" w:rsidR="00915E7F" w:rsidRPr="005F7F02" w:rsidRDefault="00915E7F" w:rsidP="00274277">
            <w:pPr>
              <w:pStyle w:val="NormalWeb"/>
              <w:rPr>
                <w:sz w:val="18"/>
                <w:szCs w:val="18"/>
              </w:rPr>
            </w:pPr>
            <w:r w:rsidRPr="005F7F02">
              <w:rPr>
                <w:sz w:val="18"/>
                <w:szCs w:val="18"/>
              </w:rPr>
              <w:t>939,851</w:t>
            </w:r>
          </w:p>
        </w:tc>
        <w:tc>
          <w:tcPr>
            <w:tcW w:w="844" w:type="dxa"/>
            <w:hideMark/>
          </w:tcPr>
          <w:p w14:paraId="26270567" w14:textId="77777777" w:rsidR="00915E7F" w:rsidRPr="005F7F02" w:rsidRDefault="00915E7F" w:rsidP="00274277">
            <w:pPr>
              <w:pStyle w:val="NormalWeb"/>
              <w:rPr>
                <w:sz w:val="18"/>
                <w:szCs w:val="18"/>
              </w:rPr>
            </w:pPr>
            <w:r w:rsidRPr="005F7F02">
              <w:rPr>
                <w:sz w:val="18"/>
                <w:szCs w:val="18"/>
              </w:rPr>
              <w:t>26,320</w:t>
            </w:r>
          </w:p>
        </w:tc>
        <w:tc>
          <w:tcPr>
            <w:tcW w:w="844" w:type="dxa"/>
            <w:hideMark/>
          </w:tcPr>
          <w:p w14:paraId="42070DBF" w14:textId="77777777" w:rsidR="00915E7F" w:rsidRPr="005F7F02" w:rsidRDefault="00915E7F" w:rsidP="00274277">
            <w:pPr>
              <w:pStyle w:val="NormalWeb"/>
              <w:rPr>
                <w:sz w:val="18"/>
                <w:szCs w:val="18"/>
              </w:rPr>
            </w:pPr>
            <w:r w:rsidRPr="005F7F02">
              <w:rPr>
                <w:sz w:val="18"/>
                <w:szCs w:val="18"/>
              </w:rPr>
              <w:t>29,177</w:t>
            </w:r>
          </w:p>
        </w:tc>
        <w:tc>
          <w:tcPr>
            <w:tcW w:w="845" w:type="dxa"/>
            <w:hideMark/>
          </w:tcPr>
          <w:p w14:paraId="23A71D3F" w14:textId="77777777" w:rsidR="00915E7F" w:rsidRPr="005F7F02" w:rsidRDefault="00915E7F" w:rsidP="00274277">
            <w:pPr>
              <w:pStyle w:val="NormalWeb"/>
              <w:rPr>
                <w:sz w:val="18"/>
                <w:szCs w:val="18"/>
              </w:rPr>
            </w:pPr>
            <w:r w:rsidRPr="005F7F02">
              <w:rPr>
                <w:sz w:val="18"/>
                <w:szCs w:val="18"/>
              </w:rPr>
              <w:t>29,897</w:t>
            </w:r>
          </w:p>
        </w:tc>
      </w:tr>
      <w:tr w:rsidR="00915E7F" w:rsidRPr="005F7F02" w14:paraId="7D3D6A36" w14:textId="77777777" w:rsidTr="009E2027">
        <w:tc>
          <w:tcPr>
            <w:tcW w:w="976" w:type="dxa"/>
            <w:hideMark/>
          </w:tcPr>
          <w:p w14:paraId="4271FD07" w14:textId="77777777" w:rsidR="00915E7F" w:rsidRPr="005F7F02" w:rsidRDefault="00915E7F" w:rsidP="00274277">
            <w:pPr>
              <w:pStyle w:val="NormalWeb"/>
              <w:rPr>
                <w:sz w:val="18"/>
                <w:szCs w:val="18"/>
              </w:rPr>
            </w:pPr>
            <w:r w:rsidRPr="005F7F02">
              <w:rPr>
                <w:sz w:val="18"/>
                <w:szCs w:val="18"/>
              </w:rPr>
              <w:t>60–69</w:t>
            </w:r>
          </w:p>
        </w:tc>
        <w:tc>
          <w:tcPr>
            <w:tcW w:w="676" w:type="dxa"/>
            <w:hideMark/>
          </w:tcPr>
          <w:p w14:paraId="2A04CDF6" w14:textId="77777777" w:rsidR="00915E7F" w:rsidRPr="005F7F02" w:rsidRDefault="00915E7F" w:rsidP="00274277">
            <w:pPr>
              <w:pStyle w:val="NormalWeb"/>
              <w:rPr>
                <w:sz w:val="18"/>
                <w:szCs w:val="18"/>
              </w:rPr>
            </w:pPr>
            <w:r w:rsidRPr="005F7F02">
              <w:rPr>
                <w:sz w:val="18"/>
                <w:szCs w:val="18"/>
              </w:rPr>
              <w:t>19,236</w:t>
            </w:r>
          </w:p>
        </w:tc>
        <w:tc>
          <w:tcPr>
            <w:tcW w:w="0" w:type="auto"/>
            <w:hideMark/>
          </w:tcPr>
          <w:p w14:paraId="155E16BC" w14:textId="77777777" w:rsidR="00915E7F" w:rsidRPr="005F7F02" w:rsidRDefault="00915E7F" w:rsidP="00274277">
            <w:pPr>
              <w:pStyle w:val="NormalWeb"/>
              <w:rPr>
                <w:sz w:val="18"/>
                <w:szCs w:val="18"/>
              </w:rPr>
            </w:pPr>
            <w:r w:rsidRPr="005F7F02">
              <w:rPr>
                <w:sz w:val="18"/>
                <w:szCs w:val="18"/>
              </w:rPr>
              <w:t>22,848</w:t>
            </w:r>
          </w:p>
        </w:tc>
        <w:tc>
          <w:tcPr>
            <w:tcW w:w="0" w:type="auto"/>
            <w:hideMark/>
          </w:tcPr>
          <w:p w14:paraId="559ADEE5" w14:textId="77777777" w:rsidR="00915E7F" w:rsidRPr="005F7F02" w:rsidRDefault="00915E7F" w:rsidP="00274277">
            <w:pPr>
              <w:pStyle w:val="NormalWeb"/>
              <w:rPr>
                <w:sz w:val="18"/>
                <w:szCs w:val="18"/>
              </w:rPr>
            </w:pPr>
            <w:r w:rsidRPr="005F7F02">
              <w:rPr>
                <w:sz w:val="18"/>
                <w:szCs w:val="18"/>
              </w:rPr>
              <w:t>44,071</w:t>
            </w:r>
          </w:p>
        </w:tc>
        <w:tc>
          <w:tcPr>
            <w:tcW w:w="0" w:type="auto"/>
            <w:hideMark/>
          </w:tcPr>
          <w:p w14:paraId="3165E4AA" w14:textId="77777777" w:rsidR="00915E7F" w:rsidRPr="005F7F02" w:rsidRDefault="00915E7F" w:rsidP="00274277">
            <w:pPr>
              <w:pStyle w:val="NormalWeb"/>
              <w:rPr>
                <w:sz w:val="18"/>
                <w:szCs w:val="18"/>
              </w:rPr>
            </w:pPr>
            <w:r w:rsidRPr="005F7F02">
              <w:rPr>
                <w:sz w:val="18"/>
                <w:szCs w:val="18"/>
              </w:rPr>
              <w:t>1,450</w:t>
            </w:r>
          </w:p>
        </w:tc>
        <w:tc>
          <w:tcPr>
            <w:tcW w:w="968" w:type="dxa"/>
            <w:hideMark/>
          </w:tcPr>
          <w:p w14:paraId="2D020FB2" w14:textId="77777777" w:rsidR="00915E7F" w:rsidRPr="005F7F02" w:rsidRDefault="00915E7F" w:rsidP="00274277">
            <w:pPr>
              <w:pStyle w:val="NormalWeb"/>
              <w:rPr>
                <w:sz w:val="18"/>
                <w:szCs w:val="18"/>
              </w:rPr>
            </w:pPr>
            <w:r w:rsidRPr="005F7F02">
              <w:rPr>
                <w:sz w:val="18"/>
                <w:szCs w:val="18"/>
              </w:rPr>
              <w:t>1,619</w:t>
            </w:r>
          </w:p>
        </w:tc>
        <w:tc>
          <w:tcPr>
            <w:tcW w:w="968" w:type="dxa"/>
            <w:hideMark/>
          </w:tcPr>
          <w:p w14:paraId="4320F382" w14:textId="77777777" w:rsidR="00915E7F" w:rsidRPr="005F7F02" w:rsidRDefault="00915E7F" w:rsidP="00274277">
            <w:pPr>
              <w:pStyle w:val="NormalWeb"/>
              <w:rPr>
                <w:sz w:val="18"/>
                <w:szCs w:val="18"/>
              </w:rPr>
            </w:pPr>
            <w:r w:rsidRPr="005F7F02">
              <w:rPr>
                <w:sz w:val="18"/>
                <w:szCs w:val="18"/>
              </w:rPr>
              <w:t>1,610</w:t>
            </w:r>
          </w:p>
        </w:tc>
        <w:tc>
          <w:tcPr>
            <w:tcW w:w="847" w:type="dxa"/>
            <w:hideMark/>
          </w:tcPr>
          <w:p w14:paraId="622AA5E1" w14:textId="77777777" w:rsidR="00915E7F" w:rsidRPr="005F7F02" w:rsidRDefault="00915E7F" w:rsidP="00274277">
            <w:pPr>
              <w:pStyle w:val="NormalWeb"/>
              <w:rPr>
                <w:sz w:val="18"/>
                <w:szCs w:val="18"/>
              </w:rPr>
            </w:pPr>
            <w:r w:rsidRPr="005F7F02">
              <w:rPr>
                <w:sz w:val="18"/>
                <w:szCs w:val="18"/>
              </w:rPr>
              <w:t>275,977</w:t>
            </w:r>
          </w:p>
        </w:tc>
        <w:tc>
          <w:tcPr>
            <w:tcW w:w="844" w:type="dxa"/>
            <w:hideMark/>
          </w:tcPr>
          <w:p w14:paraId="192A98E9" w14:textId="77777777" w:rsidR="00915E7F" w:rsidRPr="005F7F02" w:rsidRDefault="00915E7F" w:rsidP="00274277">
            <w:pPr>
              <w:pStyle w:val="NormalWeb"/>
              <w:rPr>
                <w:sz w:val="18"/>
                <w:szCs w:val="18"/>
              </w:rPr>
            </w:pPr>
            <w:r w:rsidRPr="005F7F02">
              <w:rPr>
                <w:sz w:val="18"/>
                <w:szCs w:val="18"/>
              </w:rPr>
              <w:t>302,300</w:t>
            </w:r>
          </w:p>
        </w:tc>
        <w:tc>
          <w:tcPr>
            <w:tcW w:w="844" w:type="dxa"/>
            <w:hideMark/>
          </w:tcPr>
          <w:p w14:paraId="1238D2E7" w14:textId="77777777" w:rsidR="00915E7F" w:rsidRPr="005F7F02" w:rsidRDefault="00915E7F" w:rsidP="00274277">
            <w:pPr>
              <w:pStyle w:val="NormalWeb"/>
              <w:rPr>
                <w:sz w:val="18"/>
                <w:szCs w:val="18"/>
              </w:rPr>
            </w:pPr>
            <w:r w:rsidRPr="005F7F02">
              <w:rPr>
                <w:sz w:val="18"/>
                <w:szCs w:val="18"/>
              </w:rPr>
              <w:t>617,682</w:t>
            </w:r>
          </w:p>
        </w:tc>
        <w:tc>
          <w:tcPr>
            <w:tcW w:w="844" w:type="dxa"/>
            <w:hideMark/>
          </w:tcPr>
          <w:p w14:paraId="28FF9A7F" w14:textId="77777777" w:rsidR="00915E7F" w:rsidRPr="005F7F02" w:rsidRDefault="00915E7F" w:rsidP="00274277">
            <w:pPr>
              <w:pStyle w:val="NormalWeb"/>
              <w:rPr>
                <w:sz w:val="18"/>
                <w:szCs w:val="18"/>
              </w:rPr>
            </w:pPr>
            <w:r w:rsidRPr="005F7F02">
              <w:rPr>
                <w:sz w:val="18"/>
                <w:szCs w:val="18"/>
              </w:rPr>
              <w:t>20,809</w:t>
            </w:r>
          </w:p>
        </w:tc>
        <w:tc>
          <w:tcPr>
            <w:tcW w:w="844" w:type="dxa"/>
            <w:hideMark/>
          </w:tcPr>
          <w:p w14:paraId="70D6C4EA" w14:textId="77777777" w:rsidR="00915E7F" w:rsidRPr="005F7F02" w:rsidRDefault="00915E7F" w:rsidP="00274277">
            <w:pPr>
              <w:pStyle w:val="NormalWeb"/>
              <w:rPr>
                <w:sz w:val="18"/>
                <w:szCs w:val="18"/>
              </w:rPr>
            </w:pPr>
            <w:r w:rsidRPr="005F7F02">
              <w:rPr>
                <w:sz w:val="18"/>
                <w:szCs w:val="18"/>
              </w:rPr>
              <w:t>21,415</w:t>
            </w:r>
          </w:p>
        </w:tc>
        <w:tc>
          <w:tcPr>
            <w:tcW w:w="845" w:type="dxa"/>
            <w:hideMark/>
          </w:tcPr>
          <w:p w14:paraId="7A4D297C" w14:textId="77777777" w:rsidR="00915E7F" w:rsidRPr="005F7F02" w:rsidRDefault="00915E7F" w:rsidP="00274277">
            <w:pPr>
              <w:pStyle w:val="NormalWeb"/>
              <w:rPr>
                <w:sz w:val="18"/>
                <w:szCs w:val="18"/>
              </w:rPr>
            </w:pPr>
            <w:r w:rsidRPr="005F7F02">
              <w:rPr>
                <w:sz w:val="18"/>
                <w:szCs w:val="18"/>
              </w:rPr>
              <w:t>22,561</w:t>
            </w:r>
          </w:p>
        </w:tc>
      </w:tr>
      <w:tr w:rsidR="00915E7F" w:rsidRPr="005F7F02" w14:paraId="517CAEF2" w14:textId="77777777" w:rsidTr="009E2027">
        <w:trPr>
          <w:cnfStyle w:val="000000010000" w:firstRow="0" w:lastRow="0" w:firstColumn="0" w:lastColumn="0" w:oddVBand="0" w:evenVBand="0" w:oddHBand="0" w:evenHBand="1" w:firstRowFirstColumn="0" w:firstRowLastColumn="0" w:lastRowFirstColumn="0" w:lastRowLastColumn="0"/>
        </w:trPr>
        <w:tc>
          <w:tcPr>
            <w:tcW w:w="976" w:type="dxa"/>
            <w:hideMark/>
          </w:tcPr>
          <w:p w14:paraId="382096AC" w14:textId="77777777" w:rsidR="00915E7F" w:rsidRPr="005F7F02" w:rsidRDefault="00915E7F" w:rsidP="00274277">
            <w:pPr>
              <w:pStyle w:val="NormalWeb"/>
              <w:rPr>
                <w:sz w:val="18"/>
                <w:szCs w:val="18"/>
              </w:rPr>
            </w:pPr>
            <w:r w:rsidRPr="005F7F02">
              <w:rPr>
                <w:sz w:val="18"/>
                <w:szCs w:val="18"/>
              </w:rPr>
              <w:t>70–79</w:t>
            </w:r>
          </w:p>
        </w:tc>
        <w:tc>
          <w:tcPr>
            <w:tcW w:w="676" w:type="dxa"/>
            <w:hideMark/>
          </w:tcPr>
          <w:p w14:paraId="55412477" w14:textId="77777777" w:rsidR="00915E7F" w:rsidRPr="005F7F02" w:rsidRDefault="00915E7F" w:rsidP="00274277">
            <w:pPr>
              <w:pStyle w:val="NormalWeb"/>
              <w:rPr>
                <w:sz w:val="18"/>
                <w:szCs w:val="18"/>
              </w:rPr>
            </w:pPr>
            <w:r w:rsidRPr="005F7F02">
              <w:rPr>
                <w:sz w:val="18"/>
                <w:szCs w:val="18"/>
              </w:rPr>
              <w:t>14,357</w:t>
            </w:r>
          </w:p>
        </w:tc>
        <w:tc>
          <w:tcPr>
            <w:tcW w:w="0" w:type="auto"/>
            <w:hideMark/>
          </w:tcPr>
          <w:p w14:paraId="3F20DD38" w14:textId="77777777" w:rsidR="00915E7F" w:rsidRPr="005F7F02" w:rsidRDefault="00915E7F" w:rsidP="00274277">
            <w:pPr>
              <w:pStyle w:val="NormalWeb"/>
              <w:rPr>
                <w:sz w:val="18"/>
                <w:szCs w:val="18"/>
              </w:rPr>
            </w:pPr>
            <w:r w:rsidRPr="005F7F02">
              <w:rPr>
                <w:sz w:val="18"/>
                <w:szCs w:val="18"/>
              </w:rPr>
              <w:t>14,986</w:t>
            </w:r>
          </w:p>
        </w:tc>
        <w:tc>
          <w:tcPr>
            <w:tcW w:w="0" w:type="auto"/>
            <w:hideMark/>
          </w:tcPr>
          <w:p w14:paraId="6AD38E13" w14:textId="77777777" w:rsidR="00915E7F" w:rsidRPr="005F7F02" w:rsidRDefault="00915E7F" w:rsidP="00274277">
            <w:pPr>
              <w:pStyle w:val="NormalWeb"/>
              <w:rPr>
                <w:sz w:val="18"/>
                <w:szCs w:val="18"/>
              </w:rPr>
            </w:pPr>
            <w:r w:rsidRPr="005F7F02">
              <w:rPr>
                <w:sz w:val="18"/>
                <w:szCs w:val="18"/>
              </w:rPr>
              <w:t>30,533</w:t>
            </w:r>
          </w:p>
        </w:tc>
        <w:tc>
          <w:tcPr>
            <w:tcW w:w="0" w:type="auto"/>
            <w:hideMark/>
          </w:tcPr>
          <w:p w14:paraId="50FE5BD9" w14:textId="77777777" w:rsidR="00915E7F" w:rsidRPr="005F7F02" w:rsidRDefault="00915E7F" w:rsidP="00274277">
            <w:pPr>
              <w:pStyle w:val="NormalWeb"/>
              <w:rPr>
                <w:sz w:val="18"/>
                <w:szCs w:val="18"/>
              </w:rPr>
            </w:pPr>
            <w:r w:rsidRPr="005F7F02">
              <w:rPr>
                <w:sz w:val="18"/>
                <w:szCs w:val="18"/>
              </w:rPr>
              <w:t>1,518</w:t>
            </w:r>
          </w:p>
        </w:tc>
        <w:tc>
          <w:tcPr>
            <w:tcW w:w="968" w:type="dxa"/>
            <w:hideMark/>
          </w:tcPr>
          <w:p w14:paraId="491671DE" w14:textId="77777777" w:rsidR="00915E7F" w:rsidRPr="005F7F02" w:rsidRDefault="00915E7F" w:rsidP="00274277">
            <w:pPr>
              <w:pStyle w:val="NormalWeb"/>
              <w:rPr>
                <w:sz w:val="18"/>
                <w:szCs w:val="18"/>
              </w:rPr>
            </w:pPr>
            <w:r w:rsidRPr="005F7F02">
              <w:rPr>
                <w:sz w:val="18"/>
                <w:szCs w:val="18"/>
              </w:rPr>
              <w:t>1,489</w:t>
            </w:r>
          </w:p>
        </w:tc>
        <w:tc>
          <w:tcPr>
            <w:tcW w:w="968" w:type="dxa"/>
            <w:hideMark/>
          </w:tcPr>
          <w:p w14:paraId="7D1B29E9" w14:textId="77777777" w:rsidR="00915E7F" w:rsidRPr="005F7F02" w:rsidRDefault="00915E7F" w:rsidP="00274277">
            <w:pPr>
              <w:pStyle w:val="NormalWeb"/>
              <w:rPr>
                <w:sz w:val="18"/>
                <w:szCs w:val="18"/>
              </w:rPr>
            </w:pPr>
            <w:r w:rsidRPr="005F7F02">
              <w:rPr>
                <w:sz w:val="18"/>
                <w:szCs w:val="18"/>
              </w:rPr>
              <w:t>1,564</w:t>
            </w:r>
          </w:p>
        </w:tc>
        <w:tc>
          <w:tcPr>
            <w:tcW w:w="847" w:type="dxa"/>
            <w:hideMark/>
          </w:tcPr>
          <w:p w14:paraId="1623CECD" w14:textId="77777777" w:rsidR="00915E7F" w:rsidRPr="005F7F02" w:rsidRDefault="00915E7F" w:rsidP="00274277">
            <w:pPr>
              <w:pStyle w:val="NormalWeb"/>
              <w:rPr>
                <w:sz w:val="18"/>
                <w:szCs w:val="18"/>
              </w:rPr>
            </w:pPr>
            <w:r w:rsidRPr="005F7F02">
              <w:rPr>
                <w:sz w:val="18"/>
                <w:szCs w:val="18"/>
              </w:rPr>
              <w:t>160,280</w:t>
            </w:r>
          </w:p>
        </w:tc>
        <w:tc>
          <w:tcPr>
            <w:tcW w:w="844" w:type="dxa"/>
            <w:hideMark/>
          </w:tcPr>
          <w:p w14:paraId="76C14B63" w14:textId="77777777" w:rsidR="00915E7F" w:rsidRPr="005F7F02" w:rsidRDefault="00915E7F" w:rsidP="00274277">
            <w:pPr>
              <w:pStyle w:val="NormalWeb"/>
              <w:rPr>
                <w:sz w:val="18"/>
                <w:szCs w:val="18"/>
              </w:rPr>
            </w:pPr>
            <w:r w:rsidRPr="005F7F02">
              <w:rPr>
                <w:sz w:val="18"/>
                <w:szCs w:val="18"/>
              </w:rPr>
              <w:t>158,531</w:t>
            </w:r>
          </w:p>
        </w:tc>
        <w:tc>
          <w:tcPr>
            <w:tcW w:w="844" w:type="dxa"/>
            <w:hideMark/>
          </w:tcPr>
          <w:p w14:paraId="707608A7" w14:textId="77777777" w:rsidR="00915E7F" w:rsidRPr="005F7F02" w:rsidRDefault="00915E7F" w:rsidP="00274277">
            <w:pPr>
              <w:pStyle w:val="NormalWeb"/>
              <w:rPr>
                <w:sz w:val="18"/>
                <w:szCs w:val="18"/>
              </w:rPr>
            </w:pPr>
            <w:r w:rsidRPr="005F7F02">
              <w:rPr>
                <w:sz w:val="18"/>
                <w:szCs w:val="18"/>
              </w:rPr>
              <w:t>335,308</w:t>
            </w:r>
          </w:p>
        </w:tc>
        <w:tc>
          <w:tcPr>
            <w:tcW w:w="844" w:type="dxa"/>
            <w:hideMark/>
          </w:tcPr>
          <w:p w14:paraId="7B36D9E3" w14:textId="77777777" w:rsidR="00915E7F" w:rsidRPr="005F7F02" w:rsidRDefault="00915E7F" w:rsidP="00274277">
            <w:pPr>
              <w:pStyle w:val="NormalWeb"/>
              <w:rPr>
                <w:sz w:val="18"/>
                <w:szCs w:val="18"/>
              </w:rPr>
            </w:pPr>
            <w:r w:rsidRPr="005F7F02">
              <w:rPr>
                <w:sz w:val="18"/>
                <w:szCs w:val="18"/>
              </w:rPr>
              <w:t>16,944</w:t>
            </w:r>
          </w:p>
        </w:tc>
        <w:tc>
          <w:tcPr>
            <w:tcW w:w="844" w:type="dxa"/>
            <w:hideMark/>
          </w:tcPr>
          <w:p w14:paraId="0251D6F9" w14:textId="77777777" w:rsidR="00915E7F" w:rsidRPr="005F7F02" w:rsidRDefault="00915E7F" w:rsidP="00274277">
            <w:pPr>
              <w:pStyle w:val="NormalWeb"/>
              <w:rPr>
                <w:sz w:val="18"/>
                <w:szCs w:val="18"/>
              </w:rPr>
            </w:pPr>
            <w:r w:rsidRPr="005F7F02">
              <w:rPr>
                <w:sz w:val="18"/>
                <w:szCs w:val="18"/>
              </w:rPr>
              <w:t>15,747</w:t>
            </w:r>
          </w:p>
        </w:tc>
        <w:tc>
          <w:tcPr>
            <w:tcW w:w="845" w:type="dxa"/>
            <w:hideMark/>
          </w:tcPr>
          <w:p w14:paraId="18B0CB87" w14:textId="77777777" w:rsidR="00915E7F" w:rsidRPr="005F7F02" w:rsidRDefault="00915E7F" w:rsidP="00274277">
            <w:pPr>
              <w:pStyle w:val="NormalWeb"/>
              <w:rPr>
                <w:sz w:val="18"/>
                <w:szCs w:val="18"/>
              </w:rPr>
            </w:pPr>
            <w:r w:rsidRPr="005F7F02">
              <w:rPr>
                <w:sz w:val="18"/>
                <w:szCs w:val="18"/>
              </w:rPr>
              <w:t>17,172</w:t>
            </w:r>
          </w:p>
        </w:tc>
      </w:tr>
      <w:tr w:rsidR="00915E7F" w:rsidRPr="005F7F02" w14:paraId="39A34796" w14:textId="77777777" w:rsidTr="009E2027">
        <w:tc>
          <w:tcPr>
            <w:tcW w:w="976" w:type="dxa"/>
            <w:hideMark/>
          </w:tcPr>
          <w:p w14:paraId="37504D89" w14:textId="77777777" w:rsidR="00915E7F" w:rsidRPr="005F7F02" w:rsidRDefault="00915E7F" w:rsidP="00274277">
            <w:pPr>
              <w:pStyle w:val="NormalWeb"/>
              <w:rPr>
                <w:sz w:val="18"/>
                <w:szCs w:val="18"/>
              </w:rPr>
            </w:pPr>
            <w:r w:rsidRPr="005F7F02">
              <w:rPr>
                <w:sz w:val="18"/>
                <w:szCs w:val="18"/>
              </w:rPr>
              <w:t>80–89</w:t>
            </w:r>
          </w:p>
        </w:tc>
        <w:tc>
          <w:tcPr>
            <w:tcW w:w="676" w:type="dxa"/>
            <w:hideMark/>
          </w:tcPr>
          <w:p w14:paraId="1EBB4F86" w14:textId="77777777" w:rsidR="00915E7F" w:rsidRPr="005F7F02" w:rsidRDefault="00915E7F" w:rsidP="00274277">
            <w:pPr>
              <w:pStyle w:val="NormalWeb"/>
              <w:rPr>
                <w:sz w:val="18"/>
                <w:szCs w:val="18"/>
              </w:rPr>
            </w:pPr>
            <w:r w:rsidRPr="005F7F02">
              <w:rPr>
                <w:sz w:val="18"/>
                <w:szCs w:val="18"/>
              </w:rPr>
              <w:t>6,888</w:t>
            </w:r>
          </w:p>
        </w:tc>
        <w:tc>
          <w:tcPr>
            <w:tcW w:w="0" w:type="auto"/>
            <w:hideMark/>
          </w:tcPr>
          <w:p w14:paraId="12E6777D" w14:textId="77777777" w:rsidR="00915E7F" w:rsidRPr="005F7F02" w:rsidRDefault="00915E7F" w:rsidP="00274277">
            <w:pPr>
              <w:pStyle w:val="NormalWeb"/>
              <w:rPr>
                <w:sz w:val="18"/>
                <w:szCs w:val="18"/>
              </w:rPr>
            </w:pPr>
            <w:r w:rsidRPr="005F7F02">
              <w:rPr>
                <w:sz w:val="18"/>
                <w:szCs w:val="18"/>
              </w:rPr>
              <w:t>8,249</w:t>
            </w:r>
          </w:p>
        </w:tc>
        <w:tc>
          <w:tcPr>
            <w:tcW w:w="0" w:type="auto"/>
            <w:hideMark/>
          </w:tcPr>
          <w:p w14:paraId="2E82A58B" w14:textId="77777777" w:rsidR="00915E7F" w:rsidRPr="005F7F02" w:rsidRDefault="00915E7F" w:rsidP="00274277">
            <w:pPr>
              <w:pStyle w:val="NormalWeb"/>
              <w:rPr>
                <w:sz w:val="18"/>
                <w:szCs w:val="18"/>
              </w:rPr>
            </w:pPr>
            <w:r w:rsidRPr="005F7F02">
              <w:rPr>
                <w:sz w:val="18"/>
                <w:szCs w:val="18"/>
              </w:rPr>
              <w:t>15,669</w:t>
            </w:r>
          </w:p>
        </w:tc>
        <w:tc>
          <w:tcPr>
            <w:tcW w:w="0" w:type="auto"/>
            <w:hideMark/>
          </w:tcPr>
          <w:p w14:paraId="651582A3" w14:textId="77777777" w:rsidR="00915E7F" w:rsidRPr="005F7F02" w:rsidRDefault="00915E7F" w:rsidP="00274277">
            <w:pPr>
              <w:pStyle w:val="NormalWeb"/>
              <w:rPr>
                <w:sz w:val="18"/>
                <w:szCs w:val="18"/>
              </w:rPr>
            </w:pPr>
            <w:r w:rsidRPr="005F7F02">
              <w:rPr>
                <w:sz w:val="18"/>
                <w:szCs w:val="18"/>
              </w:rPr>
              <w:t>1,777</w:t>
            </w:r>
          </w:p>
        </w:tc>
        <w:tc>
          <w:tcPr>
            <w:tcW w:w="968" w:type="dxa"/>
            <w:hideMark/>
          </w:tcPr>
          <w:p w14:paraId="05418973" w14:textId="77777777" w:rsidR="00915E7F" w:rsidRPr="005F7F02" w:rsidRDefault="00915E7F" w:rsidP="00274277">
            <w:pPr>
              <w:pStyle w:val="NormalWeb"/>
              <w:rPr>
                <w:sz w:val="18"/>
                <w:szCs w:val="18"/>
              </w:rPr>
            </w:pPr>
            <w:r w:rsidRPr="005F7F02">
              <w:rPr>
                <w:sz w:val="18"/>
                <w:szCs w:val="18"/>
              </w:rPr>
              <w:t>1,688</w:t>
            </w:r>
          </w:p>
        </w:tc>
        <w:tc>
          <w:tcPr>
            <w:tcW w:w="968" w:type="dxa"/>
            <w:hideMark/>
          </w:tcPr>
          <w:p w14:paraId="3E42B946" w14:textId="77777777" w:rsidR="00915E7F" w:rsidRPr="005F7F02" w:rsidRDefault="00915E7F" w:rsidP="00274277">
            <w:pPr>
              <w:pStyle w:val="NormalWeb"/>
              <w:rPr>
                <w:sz w:val="18"/>
                <w:szCs w:val="18"/>
              </w:rPr>
            </w:pPr>
            <w:r w:rsidRPr="005F7F02">
              <w:rPr>
                <w:sz w:val="18"/>
                <w:szCs w:val="18"/>
              </w:rPr>
              <w:t>1,788</w:t>
            </w:r>
          </w:p>
        </w:tc>
        <w:tc>
          <w:tcPr>
            <w:tcW w:w="847" w:type="dxa"/>
            <w:hideMark/>
          </w:tcPr>
          <w:p w14:paraId="20CA8A9F" w14:textId="77777777" w:rsidR="00915E7F" w:rsidRPr="005F7F02" w:rsidRDefault="00915E7F" w:rsidP="00274277">
            <w:pPr>
              <w:pStyle w:val="NormalWeb"/>
              <w:rPr>
                <w:sz w:val="18"/>
                <w:szCs w:val="18"/>
              </w:rPr>
            </w:pPr>
            <w:r w:rsidRPr="005F7F02">
              <w:rPr>
                <w:sz w:val="18"/>
                <w:szCs w:val="18"/>
              </w:rPr>
              <w:t>68,288</w:t>
            </w:r>
          </w:p>
        </w:tc>
        <w:tc>
          <w:tcPr>
            <w:tcW w:w="844" w:type="dxa"/>
            <w:hideMark/>
          </w:tcPr>
          <w:p w14:paraId="1534C796" w14:textId="77777777" w:rsidR="00915E7F" w:rsidRPr="005F7F02" w:rsidRDefault="00915E7F" w:rsidP="00274277">
            <w:pPr>
              <w:pStyle w:val="NormalWeb"/>
              <w:rPr>
                <w:sz w:val="18"/>
                <w:szCs w:val="18"/>
              </w:rPr>
            </w:pPr>
            <w:r w:rsidRPr="005F7F02">
              <w:rPr>
                <w:sz w:val="18"/>
                <w:szCs w:val="18"/>
              </w:rPr>
              <w:t>75,687</w:t>
            </w:r>
          </w:p>
        </w:tc>
        <w:tc>
          <w:tcPr>
            <w:tcW w:w="844" w:type="dxa"/>
            <w:hideMark/>
          </w:tcPr>
          <w:p w14:paraId="24D98675" w14:textId="77777777" w:rsidR="00915E7F" w:rsidRPr="005F7F02" w:rsidRDefault="00915E7F" w:rsidP="00274277">
            <w:pPr>
              <w:pStyle w:val="NormalWeb"/>
              <w:rPr>
                <w:sz w:val="18"/>
                <w:szCs w:val="18"/>
              </w:rPr>
            </w:pPr>
            <w:r w:rsidRPr="005F7F02">
              <w:rPr>
                <w:sz w:val="18"/>
                <w:szCs w:val="18"/>
              </w:rPr>
              <w:t>149,452</w:t>
            </w:r>
          </w:p>
        </w:tc>
        <w:tc>
          <w:tcPr>
            <w:tcW w:w="844" w:type="dxa"/>
            <w:hideMark/>
          </w:tcPr>
          <w:p w14:paraId="4807FC7D" w14:textId="77777777" w:rsidR="00915E7F" w:rsidRPr="005F7F02" w:rsidRDefault="00915E7F" w:rsidP="00274277">
            <w:pPr>
              <w:pStyle w:val="NormalWeb"/>
              <w:rPr>
                <w:sz w:val="18"/>
                <w:szCs w:val="18"/>
              </w:rPr>
            </w:pPr>
            <w:r w:rsidRPr="005F7F02">
              <w:rPr>
                <w:sz w:val="18"/>
                <w:szCs w:val="18"/>
              </w:rPr>
              <w:t>17,621</w:t>
            </w:r>
          </w:p>
        </w:tc>
        <w:tc>
          <w:tcPr>
            <w:tcW w:w="844" w:type="dxa"/>
            <w:hideMark/>
          </w:tcPr>
          <w:p w14:paraId="756E13E9" w14:textId="77777777" w:rsidR="00915E7F" w:rsidRPr="005F7F02" w:rsidRDefault="00915E7F" w:rsidP="00274277">
            <w:pPr>
              <w:pStyle w:val="NormalWeb"/>
              <w:rPr>
                <w:sz w:val="18"/>
                <w:szCs w:val="18"/>
              </w:rPr>
            </w:pPr>
            <w:r w:rsidRPr="005F7F02">
              <w:rPr>
                <w:sz w:val="18"/>
                <w:szCs w:val="18"/>
              </w:rPr>
              <w:t>15,485</w:t>
            </w:r>
          </w:p>
        </w:tc>
        <w:tc>
          <w:tcPr>
            <w:tcW w:w="845" w:type="dxa"/>
            <w:hideMark/>
          </w:tcPr>
          <w:p w14:paraId="1AFEBCF2" w14:textId="77777777" w:rsidR="00915E7F" w:rsidRPr="005F7F02" w:rsidRDefault="00915E7F" w:rsidP="00274277">
            <w:pPr>
              <w:pStyle w:val="NormalWeb"/>
              <w:rPr>
                <w:sz w:val="18"/>
                <w:szCs w:val="18"/>
              </w:rPr>
            </w:pPr>
            <w:r w:rsidRPr="005F7F02">
              <w:rPr>
                <w:sz w:val="18"/>
                <w:szCs w:val="18"/>
              </w:rPr>
              <w:t>17,054</w:t>
            </w:r>
          </w:p>
        </w:tc>
      </w:tr>
      <w:tr w:rsidR="00915E7F" w:rsidRPr="005F7F02" w14:paraId="5583EF93" w14:textId="77777777" w:rsidTr="009E2027">
        <w:trPr>
          <w:cnfStyle w:val="000000010000" w:firstRow="0" w:lastRow="0" w:firstColumn="0" w:lastColumn="0" w:oddVBand="0" w:evenVBand="0" w:oddHBand="0" w:evenHBand="1" w:firstRowFirstColumn="0" w:firstRowLastColumn="0" w:lastRowFirstColumn="0" w:lastRowLastColumn="0"/>
        </w:trPr>
        <w:tc>
          <w:tcPr>
            <w:tcW w:w="976" w:type="dxa"/>
            <w:hideMark/>
          </w:tcPr>
          <w:p w14:paraId="47FE1DC2" w14:textId="77777777" w:rsidR="00915E7F" w:rsidRPr="005F7F02" w:rsidRDefault="00915E7F" w:rsidP="00274277">
            <w:pPr>
              <w:pStyle w:val="NormalWeb"/>
              <w:rPr>
                <w:sz w:val="18"/>
                <w:szCs w:val="18"/>
              </w:rPr>
            </w:pPr>
            <w:r w:rsidRPr="005F7F02">
              <w:rPr>
                <w:sz w:val="18"/>
                <w:szCs w:val="18"/>
              </w:rPr>
              <w:t>90 +</w:t>
            </w:r>
          </w:p>
        </w:tc>
        <w:tc>
          <w:tcPr>
            <w:tcW w:w="676" w:type="dxa"/>
            <w:hideMark/>
          </w:tcPr>
          <w:p w14:paraId="7AC87443" w14:textId="77777777" w:rsidR="00915E7F" w:rsidRPr="005F7F02" w:rsidRDefault="00915E7F" w:rsidP="00274277">
            <w:pPr>
              <w:pStyle w:val="NormalWeb"/>
              <w:rPr>
                <w:sz w:val="18"/>
                <w:szCs w:val="18"/>
              </w:rPr>
            </w:pPr>
            <w:r w:rsidRPr="005F7F02">
              <w:rPr>
                <w:sz w:val="18"/>
                <w:szCs w:val="18"/>
              </w:rPr>
              <w:t>1,978</w:t>
            </w:r>
          </w:p>
        </w:tc>
        <w:tc>
          <w:tcPr>
            <w:tcW w:w="0" w:type="auto"/>
            <w:hideMark/>
          </w:tcPr>
          <w:p w14:paraId="772137E8" w14:textId="77777777" w:rsidR="00915E7F" w:rsidRPr="005F7F02" w:rsidRDefault="00915E7F" w:rsidP="00274277">
            <w:pPr>
              <w:pStyle w:val="NormalWeb"/>
              <w:rPr>
                <w:sz w:val="18"/>
                <w:szCs w:val="18"/>
              </w:rPr>
            </w:pPr>
            <w:r w:rsidRPr="005F7F02">
              <w:rPr>
                <w:sz w:val="18"/>
                <w:szCs w:val="18"/>
              </w:rPr>
              <w:t>3,750</w:t>
            </w:r>
          </w:p>
        </w:tc>
        <w:tc>
          <w:tcPr>
            <w:tcW w:w="0" w:type="auto"/>
            <w:hideMark/>
          </w:tcPr>
          <w:p w14:paraId="506AAC00" w14:textId="77777777" w:rsidR="00915E7F" w:rsidRPr="005F7F02" w:rsidRDefault="00915E7F" w:rsidP="00274277">
            <w:pPr>
              <w:pStyle w:val="NormalWeb"/>
              <w:rPr>
                <w:sz w:val="18"/>
                <w:szCs w:val="18"/>
              </w:rPr>
            </w:pPr>
            <w:r w:rsidRPr="005F7F02">
              <w:rPr>
                <w:sz w:val="18"/>
                <w:szCs w:val="18"/>
              </w:rPr>
              <w:t>5,884</w:t>
            </w:r>
          </w:p>
        </w:tc>
        <w:tc>
          <w:tcPr>
            <w:tcW w:w="0" w:type="auto"/>
            <w:hideMark/>
          </w:tcPr>
          <w:p w14:paraId="27556B6C" w14:textId="77777777" w:rsidR="00915E7F" w:rsidRPr="005F7F02" w:rsidRDefault="00915E7F" w:rsidP="00274277">
            <w:pPr>
              <w:pStyle w:val="NormalWeb"/>
              <w:rPr>
                <w:sz w:val="18"/>
                <w:szCs w:val="18"/>
              </w:rPr>
            </w:pPr>
            <w:r w:rsidRPr="005F7F02">
              <w:rPr>
                <w:sz w:val="18"/>
                <w:szCs w:val="18"/>
              </w:rPr>
              <w:t>2,543</w:t>
            </w:r>
          </w:p>
        </w:tc>
        <w:tc>
          <w:tcPr>
            <w:tcW w:w="968" w:type="dxa"/>
            <w:hideMark/>
          </w:tcPr>
          <w:p w14:paraId="1306C589" w14:textId="77777777" w:rsidR="00915E7F" w:rsidRPr="005F7F02" w:rsidRDefault="00915E7F" w:rsidP="00274277">
            <w:pPr>
              <w:pStyle w:val="NormalWeb"/>
              <w:rPr>
                <w:sz w:val="18"/>
                <w:szCs w:val="18"/>
              </w:rPr>
            </w:pPr>
            <w:r w:rsidRPr="005F7F02">
              <w:rPr>
                <w:sz w:val="18"/>
                <w:szCs w:val="18"/>
              </w:rPr>
              <w:t>2,601</w:t>
            </w:r>
          </w:p>
        </w:tc>
        <w:tc>
          <w:tcPr>
            <w:tcW w:w="968" w:type="dxa"/>
            <w:hideMark/>
          </w:tcPr>
          <w:p w14:paraId="05D4CE33" w14:textId="77777777" w:rsidR="00915E7F" w:rsidRPr="005F7F02" w:rsidRDefault="00915E7F" w:rsidP="00274277">
            <w:pPr>
              <w:pStyle w:val="NormalWeb"/>
              <w:rPr>
                <w:sz w:val="18"/>
                <w:szCs w:val="18"/>
              </w:rPr>
            </w:pPr>
            <w:r w:rsidRPr="005F7F02">
              <w:rPr>
                <w:sz w:val="18"/>
                <w:szCs w:val="18"/>
              </w:rPr>
              <w:t>2,651</w:t>
            </w:r>
          </w:p>
        </w:tc>
        <w:tc>
          <w:tcPr>
            <w:tcW w:w="847" w:type="dxa"/>
            <w:hideMark/>
          </w:tcPr>
          <w:p w14:paraId="4FF71B32" w14:textId="77777777" w:rsidR="00915E7F" w:rsidRPr="005F7F02" w:rsidRDefault="00915E7F" w:rsidP="00274277">
            <w:pPr>
              <w:pStyle w:val="NormalWeb"/>
              <w:rPr>
                <w:sz w:val="18"/>
                <w:szCs w:val="18"/>
              </w:rPr>
            </w:pPr>
            <w:r w:rsidRPr="005F7F02">
              <w:rPr>
                <w:sz w:val="18"/>
                <w:szCs w:val="18"/>
              </w:rPr>
              <w:t>17,063</w:t>
            </w:r>
          </w:p>
        </w:tc>
        <w:tc>
          <w:tcPr>
            <w:tcW w:w="844" w:type="dxa"/>
            <w:hideMark/>
          </w:tcPr>
          <w:p w14:paraId="55DB2E7F" w14:textId="77777777" w:rsidR="00915E7F" w:rsidRPr="005F7F02" w:rsidRDefault="00915E7F" w:rsidP="00274277">
            <w:pPr>
              <w:pStyle w:val="NormalWeb"/>
              <w:rPr>
                <w:sz w:val="18"/>
                <w:szCs w:val="18"/>
              </w:rPr>
            </w:pPr>
            <w:r w:rsidRPr="005F7F02">
              <w:rPr>
                <w:sz w:val="18"/>
                <w:szCs w:val="18"/>
              </w:rPr>
              <w:t>30,958</w:t>
            </w:r>
          </w:p>
        </w:tc>
        <w:tc>
          <w:tcPr>
            <w:tcW w:w="844" w:type="dxa"/>
            <w:hideMark/>
          </w:tcPr>
          <w:p w14:paraId="5493961A" w14:textId="77777777" w:rsidR="00915E7F" w:rsidRPr="005F7F02" w:rsidRDefault="00915E7F" w:rsidP="00274277">
            <w:pPr>
              <w:pStyle w:val="NormalWeb"/>
              <w:rPr>
                <w:sz w:val="18"/>
                <w:szCs w:val="18"/>
              </w:rPr>
            </w:pPr>
            <w:r w:rsidRPr="005F7F02">
              <w:rPr>
                <w:sz w:val="18"/>
                <w:szCs w:val="18"/>
              </w:rPr>
              <w:t>49,339</w:t>
            </w:r>
          </w:p>
        </w:tc>
        <w:tc>
          <w:tcPr>
            <w:tcW w:w="844" w:type="dxa"/>
            <w:hideMark/>
          </w:tcPr>
          <w:p w14:paraId="3CF246BA" w14:textId="77777777" w:rsidR="00915E7F" w:rsidRPr="005F7F02" w:rsidRDefault="00915E7F" w:rsidP="00274277">
            <w:pPr>
              <w:pStyle w:val="NormalWeb"/>
              <w:rPr>
                <w:sz w:val="18"/>
                <w:szCs w:val="18"/>
              </w:rPr>
            </w:pPr>
            <w:r w:rsidRPr="005F7F02">
              <w:rPr>
                <w:sz w:val="18"/>
                <w:szCs w:val="18"/>
              </w:rPr>
              <w:t>21,935</w:t>
            </w:r>
          </w:p>
        </w:tc>
        <w:tc>
          <w:tcPr>
            <w:tcW w:w="844" w:type="dxa"/>
            <w:hideMark/>
          </w:tcPr>
          <w:p w14:paraId="35901AE6" w14:textId="77777777" w:rsidR="00915E7F" w:rsidRPr="005F7F02" w:rsidRDefault="00915E7F" w:rsidP="00274277">
            <w:pPr>
              <w:pStyle w:val="NormalWeb"/>
              <w:rPr>
                <w:sz w:val="18"/>
                <w:szCs w:val="18"/>
              </w:rPr>
            </w:pPr>
            <w:r w:rsidRPr="005F7F02">
              <w:rPr>
                <w:sz w:val="18"/>
                <w:szCs w:val="18"/>
              </w:rPr>
              <w:t>21,475</w:t>
            </w:r>
          </w:p>
        </w:tc>
        <w:tc>
          <w:tcPr>
            <w:tcW w:w="845" w:type="dxa"/>
            <w:hideMark/>
          </w:tcPr>
          <w:p w14:paraId="7464AE69" w14:textId="77777777" w:rsidR="00915E7F" w:rsidRPr="005F7F02" w:rsidRDefault="00915E7F" w:rsidP="00274277">
            <w:pPr>
              <w:pStyle w:val="NormalWeb"/>
              <w:rPr>
                <w:sz w:val="18"/>
                <w:szCs w:val="18"/>
              </w:rPr>
            </w:pPr>
            <w:r w:rsidRPr="005F7F02">
              <w:rPr>
                <w:sz w:val="18"/>
                <w:szCs w:val="18"/>
              </w:rPr>
              <w:t>22,230</w:t>
            </w:r>
          </w:p>
        </w:tc>
      </w:tr>
    </w:tbl>
    <w:p w14:paraId="418AB6F0" w14:textId="77777777" w:rsidR="00915E7F" w:rsidRDefault="00915E7F" w:rsidP="00915E7F">
      <w:pPr>
        <w:pStyle w:val="CDIfootnotes"/>
        <w:rPr>
          <w:lang w:val="en-GB"/>
        </w:rPr>
      </w:pPr>
      <w:r>
        <w:rPr>
          <w:lang w:val="en-GB"/>
        </w:rPr>
        <w:t>a</w:t>
      </w:r>
      <w:r>
        <w:rPr>
          <w:lang w:val="en-GB"/>
        </w:rPr>
        <w:tab/>
        <w:t>Source: NNDSS, extract from 31 August 2022 for notifications to 28 August 2022. At the time of extraction, probable cases were not yet available from the Northern Territory, or Tasmania; and were incomplete from Victoria since 29 July. At the time of extraction, Queensland was only reporting cases that were conducted in a clinical setting; self-administered probable cases were not reported to NNDSS. Data was not available from Western Australia since 10 July 2022.</w:t>
      </w:r>
    </w:p>
    <w:p w14:paraId="66F576DC" w14:textId="0C5E28D4" w:rsidR="008B5348" w:rsidRDefault="00915E7F" w:rsidP="00C0494B">
      <w:pPr>
        <w:pStyle w:val="CDIfootnotes"/>
        <w:rPr>
          <w:rStyle w:val="A10"/>
        </w:rPr>
      </w:pPr>
      <w:r>
        <w:rPr>
          <w:lang w:val="en-GB"/>
        </w:rPr>
        <w:t>b</w:t>
      </w:r>
      <w:r>
        <w:rPr>
          <w:lang w:val="en-GB"/>
        </w:rPr>
        <w:tab/>
        <w:t>Population data based on Australian Bureau of Statistics (ABS) Estimated Resident Population (ERP) as at June 2021.</w:t>
      </w:r>
      <w:r w:rsidR="008B5348">
        <w:rPr>
          <w:rStyle w:val="A10"/>
        </w:rPr>
        <w:br w:type="page"/>
      </w:r>
    </w:p>
    <w:p w14:paraId="71DDD36D" w14:textId="77777777" w:rsidR="008B5348" w:rsidRDefault="008B5348">
      <w:pPr>
        <w:rPr>
          <w:rStyle w:val="A10"/>
        </w:rPr>
        <w:sectPr w:rsidR="008B5348" w:rsidSect="00A30C37">
          <w:headerReference w:type="default" r:id="rId19"/>
          <w:footerReference w:type="default" r:id="rId20"/>
          <w:footerReference w:type="first" r:id="rId21"/>
          <w:footnotePr>
            <w:numFmt w:val="lowerRoman"/>
          </w:footnotePr>
          <w:pgSz w:w="11906" w:h="16838"/>
          <w:pgMar w:top="720" w:right="720" w:bottom="1134" w:left="720" w:header="709" w:footer="284" w:gutter="0"/>
          <w:cols w:space="708"/>
          <w:titlePg/>
          <w:docGrid w:linePitch="360"/>
        </w:sectPr>
      </w:pPr>
    </w:p>
    <w:p w14:paraId="6604DFF3" w14:textId="77777777" w:rsidR="000A5F42" w:rsidRPr="000606CC" w:rsidRDefault="000A5F42" w:rsidP="000A5F42">
      <w:pPr>
        <w:pStyle w:val="NoSpacing"/>
        <w:rPr>
          <w:rFonts w:cstheme="minorHAnsi"/>
          <w:sz w:val="18"/>
          <w:szCs w:val="18"/>
        </w:rPr>
      </w:pPr>
      <w:r w:rsidRPr="000606CC">
        <w:rPr>
          <w:rStyle w:val="Strong"/>
          <w:bCs w:val="0"/>
          <w:sz w:val="20"/>
        </w:rPr>
        <w:lastRenderedPageBreak/>
        <w:t>Communicable Diseases Intelligence</w:t>
      </w:r>
    </w:p>
    <w:p w14:paraId="64106815" w14:textId="77777777" w:rsidR="000A5F42" w:rsidRPr="000606CC" w:rsidRDefault="000A5F42" w:rsidP="000A5F42">
      <w:pPr>
        <w:pStyle w:val="NoSpacing"/>
        <w:rPr>
          <w:rFonts w:cstheme="minorHAnsi"/>
          <w:sz w:val="20"/>
          <w:szCs w:val="18"/>
        </w:rPr>
      </w:pPr>
      <w:r w:rsidRPr="000606CC">
        <w:rPr>
          <w:rFonts w:cstheme="minorHAnsi"/>
          <w:sz w:val="20"/>
          <w:szCs w:val="18"/>
        </w:rPr>
        <w:t>ISSN: 2209-6051 Online</w:t>
      </w:r>
    </w:p>
    <w:p w14:paraId="6475E2AA" w14:textId="77777777" w:rsidR="000A5F42" w:rsidRPr="000606CC" w:rsidRDefault="000A5F42" w:rsidP="000A5F42">
      <w:pPr>
        <w:pStyle w:val="NoSpacing"/>
        <w:rPr>
          <w:rStyle w:val="URI"/>
          <w:rFonts w:cstheme="minorHAnsi"/>
          <w:sz w:val="20"/>
          <w:szCs w:val="18"/>
        </w:rPr>
      </w:pPr>
    </w:p>
    <w:p w14:paraId="19858953" w14:textId="77777777" w:rsidR="000A5F42" w:rsidRPr="000606CC" w:rsidRDefault="000A5F42" w:rsidP="000A5F42">
      <w:pPr>
        <w:pStyle w:val="NoSpacing"/>
        <w:rPr>
          <w:rStyle w:val="Strong"/>
          <w:rFonts w:cs="Calibri"/>
          <w:sz w:val="20"/>
          <w:szCs w:val="18"/>
        </w:rPr>
      </w:pPr>
      <w:r w:rsidRPr="000606CC">
        <w:rPr>
          <w:rStyle w:val="Strong"/>
          <w:rFonts w:cs="Calibri"/>
          <w:b w:val="0"/>
          <w:bCs w:val="0"/>
          <w:sz w:val="20"/>
          <w:szCs w:val="18"/>
        </w:rPr>
        <w:t>Communicable Diseases Intelligence (CDI) is a peer-reviewed scientific journal published by the Office of Health Protection</w:t>
      </w:r>
      <w:r w:rsidR="000325A0">
        <w:rPr>
          <w:rStyle w:val="Strong"/>
          <w:rFonts w:cs="Calibri"/>
          <w:b w:val="0"/>
          <w:bCs w:val="0"/>
          <w:sz w:val="20"/>
          <w:szCs w:val="18"/>
        </w:rPr>
        <w:t xml:space="preserve"> and Response</w:t>
      </w:r>
      <w:r w:rsidRPr="000606CC">
        <w:rPr>
          <w:rStyle w:val="Strong"/>
          <w:rFonts w:cs="Calibri"/>
          <w:b w:val="0"/>
          <w:bCs w:val="0"/>
          <w:sz w:val="20"/>
          <w:szCs w:val="18"/>
        </w:rPr>
        <w:t xml:space="preserve">, </w:t>
      </w:r>
      <w:r w:rsidR="001723AC">
        <w:rPr>
          <w:rStyle w:val="Strong"/>
          <w:rFonts w:cs="Calibri"/>
          <w:b w:val="0"/>
          <w:bCs w:val="0"/>
          <w:sz w:val="20"/>
          <w:szCs w:val="18"/>
        </w:rPr>
        <w:t>Department of Health and Aged Care</w:t>
      </w:r>
      <w:r w:rsidRPr="000606CC">
        <w:rPr>
          <w:rStyle w:val="Strong"/>
          <w:rFonts w:cs="Calibri"/>
          <w:b w:val="0"/>
          <w:bCs w:val="0"/>
          <w:sz w:val="20"/>
          <w:szCs w:val="18"/>
        </w:rPr>
        <w:t>. The journal aims to disseminate information on the epidemiology, surveillance, prevention and control of communicable diseases of relevance to Australia.</w:t>
      </w:r>
    </w:p>
    <w:p w14:paraId="32F1E868" w14:textId="77777777" w:rsidR="000A5F42" w:rsidRPr="000606CC" w:rsidRDefault="000A5F42" w:rsidP="000A5F42">
      <w:pPr>
        <w:pStyle w:val="NoSpacing"/>
        <w:rPr>
          <w:rStyle w:val="Strong"/>
          <w:rFonts w:cstheme="minorHAnsi"/>
          <w:sz w:val="20"/>
          <w:szCs w:val="18"/>
        </w:rPr>
      </w:pPr>
    </w:p>
    <w:p w14:paraId="056D9A8D"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 xml:space="preserve">Editor: </w:t>
      </w:r>
      <w:r w:rsidR="007E5CA0" w:rsidRPr="007E5CA0">
        <w:rPr>
          <w:rFonts w:cstheme="minorHAnsi"/>
          <w:sz w:val="20"/>
          <w:szCs w:val="18"/>
        </w:rPr>
        <w:t>Noel Lally</w:t>
      </w:r>
    </w:p>
    <w:p w14:paraId="58CED29C"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 xml:space="preserve">Deputy Editor: </w:t>
      </w:r>
      <w:r w:rsidR="00C838F5" w:rsidRPr="00C838F5">
        <w:rPr>
          <w:rFonts w:cstheme="minorHAnsi"/>
          <w:sz w:val="20"/>
          <w:szCs w:val="18"/>
        </w:rPr>
        <w:t>Simon Petrie</w:t>
      </w:r>
    </w:p>
    <w:p w14:paraId="11729E24" w14:textId="77777777" w:rsidR="000A5F42" w:rsidRPr="000606CC" w:rsidRDefault="00967410" w:rsidP="000A5F42">
      <w:pPr>
        <w:pStyle w:val="NoSpacing"/>
        <w:rPr>
          <w:rFonts w:cstheme="minorHAnsi"/>
          <w:sz w:val="20"/>
          <w:szCs w:val="18"/>
        </w:rPr>
      </w:pPr>
      <w:r>
        <w:rPr>
          <w:rStyle w:val="Strong"/>
          <w:rFonts w:cstheme="minorHAnsi"/>
          <w:sz w:val="20"/>
          <w:szCs w:val="18"/>
        </w:rPr>
        <w:t>Design</w:t>
      </w:r>
      <w:r w:rsidR="000A5F42" w:rsidRPr="000606CC">
        <w:rPr>
          <w:rStyle w:val="Strong"/>
          <w:rFonts w:cstheme="minorHAnsi"/>
          <w:sz w:val="20"/>
          <w:szCs w:val="18"/>
        </w:rPr>
        <w:t xml:space="preserve"> and Production: </w:t>
      </w:r>
      <w:r w:rsidR="000A5F42" w:rsidRPr="000606CC">
        <w:rPr>
          <w:rFonts w:cstheme="minorHAnsi"/>
          <w:sz w:val="20"/>
          <w:szCs w:val="18"/>
        </w:rPr>
        <w:t>Kasra Yousefi</w:t>
      </w:r>
    </w:p>
    <w:p w14:paraId="75297B08" w14:textId="77777777" w:rsidR="000A5F42" w:rsidRPr="000606CC" w:rsidRDefault="000A5F42" w:rsidP="000A5F42">
      <w:pPr>
        <w:pStyle w:val="NoSpacing"/>
        <w:rPr>
          <w:rFonts w:cstheme="minorHAnsi"/>
          <w:b/>
          <w:bCs/>
          <w:sz w:val="20"/>
          <w:szCs w:val="18"/>
        </w:rPr>
      </w:pPr>
      <w:r w:rsidRPr="000606CC">
        <w:rPr>
          <w:rStyle w:val="Strong"/>
          <w:rFonts w:cstheme="minorHAnsi"/>
          <w:sz w:val="20"/>
          <w:szCs w:val="18"/>
        </w:rPr>
        <w:t xml:space="preserve">Editorial Advisory Board: </w:t>
      </w:r>
      <w:r w:rsidRPr="000606CC">
        <w:rPr>
          <w:rFonts w:cstheme="minorHAnsi"/>
          <w:sz w:val="20"/>
          <w:szCs w:val="18"/>
        </w:rPr>
        <w:t xml:space="preserve">David Durrheim, </w:t>
      </w:r>
      <w:r w:rsidRPr="000606CC">
        <w:rPr>
          <w:rStyle w:val="nobreak"/>
          <w:rFonts w:cstheme="minorHAnsi"/>
          <w:sz w:val="20"/>
          <w:szCs w:val="18"/>
        </w:rPr>
        <w:t>Mark Ferson</w:t>
      </w:r>
      <w:r w:rsidR="00F55648">
        <w:rPr>
          <w:rFonts w:cstheme="minorHAnsi"/>
          <w:sz w:val="20"/>
          <w:szCs w:val="18"/>
        </w:rPr>
        <w:t xml:space="preserve">, John Kaldor, </w:t>
      </w:r>
      <w:r w:rsidRPr="000606CC">
        <w:rPr>
          <w:rStyle w:val="nobreak"/>
          <w:rFonts w:cstheme="minorHAnsi"/>
          <w:sz w:val="20"/>
          <w:szCs w:val="18"/>
        </w:rPr>
        <w:t>Martyn Kirk</w:t>
      </w:r>
      <w:r w:rsidR="00F55648">
        <w:rPr>
          <w:rStyle w:val="nobreak"/>
          <w:rFonts w:cstheme="minorHAnsi"/>
          <w:sz w:val="20"/>
          <w:szCs w:val="18"/>
        </w:rPr>
        <w:t xml:space="preserve"> and Linda Selvey</w:t>
      </w:r>
    </w:p>
    <w:p w14:paraId="5361C556" w14:textId="77777777" w:rsidR="000A5F42" w:rsidRPr="000606CC" w:rsidRDefault="000A5F42" w:rsidP="000A5F42">
      <w:pPr>
        <w:pStyle w:val="NoSpacing"/>
        <w:rPr>
          <w:rStyle w:val="Strong"/>
          <w:rFonts w:cstheme="minorHAnsi"/>
          <w:sz w:val="20"/>
          <w:szCs w:val="18"/>
        </w:rPr>
      </w:pPr>
    </w:p>
    <w:p w14:paraId="68DC4F94" w14:textId="14E3111D"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Website</w:t>
      </w:r>
      <w:r w:rsidRPr="000606CC">
        <w:rPr>
          <w:rFonts w:cstheme="minorHAnsi"/>
          <w:sz w:val="20"/>
          <w:szCs w:val="18"/>
        </w:rPr>
        <w:t xml:space="preserve">: </w:t>
      </w:r>
      <w:hyperlink r:id="rId22" w:tooltip="CDI website" w:history="1">
        <w:r w:rsidRPr="000606CC">
          <w:rPr>
            <w:rStyle w:val="Hyperlink"/>
            <w:rFonts w:cstheme="minorHAnsi"/>
            <w:sz w:val="20"/>
            <w:szCs w:val="18"/>
          </w:rPr>
          <w:t>http://www.health.gov.au/cdi</w:t>
        </w:r>
      </w:hyperlink>
      <w:r w:rsidRPr="000606CC">
        <w:rPr>
          <w:rStyle w:val="URI"/>
          <w:rFonts w:cstheme="minorHAnsi"/>
          <w:sz w:val="20"/>
          <w:szCs w:val="18"/>
        </w:rPr>
        <w:t xml:space="preserve"> </w:t>
      </w:r>
    </w:p>
    <w:p w14:paraId="66E5CAB6" w14:textId="77777777" w:rsidR="000A5F42" w:rsidRPr="000606CC" w:rsidRDefault="000A5F42" w:rsidP="000A5F42">
      <w:pPr>
        <w:pStyle w:val="NoSpacing"/>
        <w:rPr>
          <w:rStyle w:val="Strong"/>
          <w:rFonts w:cstheme="minorHAnsi"/>
          <w:sz w:val="20"/>
          <w:szCs w:val="18"/>
        </w:rPr>
      </w:pPr>
    </w:p>
    <w:p w14:paraId="189EA22E" w14:textId="77777777" w:rsidR="000A5F42" w:rsidRPr="000606CC" w:rsidRDefault="000A5F42" w:rsidP="00E54BBD">
      <w:pPr>
        <w:pStyle w:val="NoSpacing"/>
        <w:rPr>
          <w:rFonts w:cstheme="minorHAnsi"/>
          <w:sz w:val="20"/>
          <w:szCs w:val="18"/>
        </w:rPr>
      </w:pPr>
      <w:r w:rsidRPr="000606CC">
        <w:rPr>
          <w:rStyle w:val="Strong"/>
          <w:rFonts w:cstheme="minorHAnsi"/>
          <w:sz w:val="20"/>
          <w:szCs w:val="18"/>
        </w:rPr>
        <w:t>Contacts</w:t>
      </w:r>
      <w:r w:rsidRPr="000606CC">
        <w:rPr>
          <w:rStyle w:val="Strong"/>
          <w:rFonts w:cstheme="minorHAnsi"/>
          <w:sz w:val="20"/>
          <w:szCs w:val="18"/>
        </w:rPr>
        <w:br/>
      </w:r>
      <w:r w:rsidR="00E54BBD">
        <w:rPr>
          <w:rFonts w:cstheme="minorHAnsi"/>
          <w:sz w:val="20"/>
          <w:szCs w:val="18"/>
        </w:rPr>
        <w:t>CDI is produced by</w:t>
      </w:r>
      <w:r w:rsidR="00F74958">
        <w:rPr>
          <w:rFonts w:cstheme="minorHAnsi"/>
          <w:sz w:val="20"/>
          <w:szCs w:val="18"/>
        </w:rPr>
        <w:t xml:space="preserve"> the</w:t>
      </w:r>
      <w:r w:rsidR="00E54BBD">
        <w:rPr>
          <w:rFonts w:cstheme="minorHAnsi"/>
          <w:sz w:val="20"/>
          <w:szCs w:val="18"/>
        </w:rPr>
        <w:t xml:space="preserve"> </w:t>
      </w:r>
      <w:r w:rsidR="00E54BBD" w:rsidRPr="00E54BBD">
        <w:rPr>
          <w:rFonts w:cstheme="minorHAnsi"/>
          <w:sz w:val="20"/>
          <w:szCs w:val="18"/>
        </w:rPr>
        <w:t>Office of Health Protection and Response, Australian Government Department of Health</w:t>
      </w:r>
      <w:r w:rsidR="00AE0209">
        <w:rPr>
          <w:rFonts w:cstheme="minorHAnsi"/>
          <w:sz w:val="20"/>
          <w:szCs w:val="18"/>
        </w:rPr>
        <w:t xml:space="preserve"> and Aged Care</w:t>
      </w:r>
      <w:r w:rsidR="00E54BBD" w:rsidRPr="00E54BBD">
        <w:rPr>
          <w:rFonts w:cstheme="minorHAnsi"/>
          <w:sz w:val="20"/>
          <w:szCs w:val="18"/>
        </w:rPr>
        <w:t>, GPO Box 9848, (MDP 6) CANBERRA ACT 2601</w:t>
      </w:r>
    </w:p>
    <w:p w14:paraId="18C06E11" w14:textId="77777777" w:rsidR="000A5F42" w:rsidRPr="000606CC" w:rsidRDefault="000A5F42" w:rsidP="000A5F42">
      <w:pPr>
        <w:pStyle w:val="NoSpacing"/>
        <w:rPr>
          <w:rStyle w:val="Strong"/>
          <w:rFonts w:cstheme="minorHAnsi"/>
          <w:sz w:val="20"/>
          <w:szCs w:val="18"/>
        </w:rPr>
      </w:pPr>
    </w:p>
    <w:p w14:paraId="294B5439" w14:textId="74113E22"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 xml:space="preserve">Email: </w:t>
      </w:r>
      <w:hyperlink r:id="rId23" w:history="1">
        <w:r w:rsidRPr="000606CC">
          <w:rPr>
            <w:rStyle w:val="Hyperlink"/>
            <w:rFonts w:cstheme="minorHAnsi"/>
            <w:sz w:val="20"/>
            <w:szCs w:val="18"/>
          </w:rPr>
          <w:t>cdi.editor@health.gov.au</w:t>
        </w:r>
      </w:hyperlink>
      <w:r w:rsidRPr="000606CC">
        <w:rPr>
          <w:rStyle w:val="URI"/>
          <w:rFonts w:cstheme="minorHAnsi"/>
          <w:sz w:val="20"/>
          <w:szCs w:val="18"/>
        </w:rPr>
        <w:t xml:space="preserve"> </w:t>
      </w:r>
    </w:p>
    <w:p w14:paraId="49EAE493" w14:textId="77777777" w:rsidR="000A5F42" w:rsidRPr="000606CC" w:rsidRDefault="000A5F42" w:rsidP="000A5F42">
      <w:pPr>
        <w:pStyle w:val="NoSpacing"/>
        <w:rPr>
          <w:rStyle w:val="Strong"/>
          <w:rFonts w:cstheme="minorHAnsi"/>
          <w:sz w:val="20"/>
          <w:szCs w:val="18"/>
        </w:rPr>
      </w:pPr>
    </w:p>
    <w:p w14:paraId="534FBB62" w14:textId="764D7CD3" w:rsidR="000A5F42" w:rsidRPr="000606CC" w:rsidRDefault="000A5F42" w:rsidP="000A5F42">
      <w:pPr>
        <w:pStyle w:val="NoSpacing"/>
        <w:rPr>
          <w:rFonts w:cstheme="minorHAnsi"/>
          <w:sz w:val="20"/>
          <w:szCs w:val="18"/>
        </w:rPr>
      </w:pPr>
      <w:r w:rsidRPr="000606CC">
        <w:rPr>
          <w:rStyle w:val="Strong"/>
          <w:rFonts w:cstheme="minorHAnsi"/>
          <w:sz w:val="20"/>
          <w:szCs w:val="18"/>
        </w:rPr>
        <w:t>Submit an Article</w:t>
      </w:r>
      <w:r w:rsidRPr="000606CC">
        <w:rPr>
          <w:rStyle w:val="Strong"/>
          <w:rFonts w:cstheme="minorHAnsi"/>
          <w:sz w:val="20"/>
          <w:szCs w:val="18"/>
        </w:rPr>
        <w:br/>
      </w:r>
      <w:r w:rsidRPr="000606CC">
        <w:rPr>
          <w:rFonts w:cstheme="minorHAnsi"/>
          <w:sz w:val="20"/>
          <w:szCs w:val="18"/>
        </w:rPr>
        <w:t xml:space="preserve">You are invited to submit your next communicable disease related article to the Communicable Diseases Intelligence (CDI) for consideration. More information regarding CDI can be found at: </w:t>
      </w:r>
      <w:hyperlink r:id="rId24" w:tooltip="CDI Website" w:history="1">
        <w:r w:rsidRPr="000606CC">
          <w:rPr>
            <w:rStyle w:val="Hyperlink"/>
            <w:rFonts w:cstheme="minorHAnsi"/>
            <w:sz w:val="20"/>
            <w:szCs w:val="18"/>
          </w:rPr>
          <w:t>http://health.gov.au/cdi</w:t>
        </w:r>
      </w:hyperlink>
      <w:r w:rsidRPr="000606CC">
        <w:rPr>
          <w:rFonts w:cstheme="minorHAnsi"/>
          <w:sz w:val="20"/>
          <w:szCs w:val="18"/>
        </w:rPr>
        <w:t xml:space="preserve">. </w:t>
      </w:r>
    </w:p>
    <w:p w14:paraId="34D49297" w14:textId="73B04DEF" w:rsidR="000A5F42" w:rsidRPr="000606CC" w:rsidRDefault="000A5F42" w:rsidP="000A5F42">
      <w:pPr>
        <w:pStyle w:val="NoSpacing"/>
        <w:rPr>
          <w:rFonts w:cstheme="minorHAnsi"/>
          <w:sz w:val="20"/>
          <w:szCs w:val="18"/>
        </w:rPr>
      </w:pPr>
      <w:r w:rsidRPr="000606CC">
        <w:rPr>
          <w:rFonts w:cstheme="minorHAnsi"/>
          <w:sz w:val="20"/>
          <w:szCs w:val="18"/>
        </w:rPr>
        <w:t xml:space="preserve">Further enquiries should be directed to: </w:t>
      </w:r>
      <w:hyperlink r:id="rId25" w:history="1">
        <w:r w:rsidRPr="000606CC">
          <w:rPr>
            <w:rStyle w:val="Hyperlink"/>
            <w:rFonts w:cstheme="minorHAnsi"/>
            <w:sz w:val="20"/>
            <w:szCs w:val="18"/>
          </w:rPr>
          <w:t>cdi.editor@health.gov.au</w:t>
        </w:r>
      </w:hyperlink>
      <w:r w:rsidRPr="000606CC">
        <w:rPr>
          <w:rFonts w:cstheme="minorHAnsi"/>
          <w:sz w:val="20"/>
          <w:szCs w:val="18"/>
        </w:rPr>
        <w:t>.</w:t>
      </w:r>
    </w:p>
    <w:p w14:paraId="5A088B96" w14:textId="77777777" w:rsidR="000A5F42" w:rsidRPr="000606CC" w:rsidRDefault="000A5F42" w:rsidP="000A5F42">
      <w:pPr>
        <w:pStyle w:val="NoSpacing"/>
        <w:pBdr>
          <w:bottom w:val="single" w:sz="6" w:space="1" w:color="auto"/>
        </w:pBdr>
        <w:rPr>
          <w:rStyle w:val="Strong"/>
          <w:rFonts w:cstheme="minorHAnsi"/>
          <w:sz w:val="12"/>
          <w:szCs w:val="18"/>
        </w:rPr>
      </w:pPr>
    </w:p>
    <w:p w14:paraId="14DFE671" w14:textId="77777777" w:rsidR="000A5F42" w:rsidRPr="000606CC" w:rsidRDefault="000A5F42" w:rsidP="000A5F42">
      <w:pPr>
        <w:pStyle w:val="NoSpacing"/>
        <w:rPr>
          <w:rFonts w:cstheme="minorHAnsi"/>
          <w:sz w:val="20"/>
          <w:szCs w:val="18"/>
        </w:rPr>
      </w:pPr>
    </w:p>
    <w:p w14:paraId="6C983492" w14:textId="77777777" w:rsidR="000A5F42" w:rsidRPr="000606CC" w:rsidRDefault="000A5F42" w:rsidP="000A5F42">
      <w:pPr>
        <w:pStyle w:val="NoSpacing"/>
        <w:rPr>
          <w:rFonts w:cstheme="minorHAnsi"/>
          <w:sz w:val="20"/>
          <w:szCs w:val="18"/>
        </w:rPr>
      </w:pPr>
      <w:r w:rsidRPr="000606CC">
        <w:rPr>
          <w:rFonts w:cstheme="minorHAnsi"/>
          <w:sz w:val="20"/>
          <w:szCs w:val="18"/>
        </w:rPr>
        <w:t>This journal is indexed by Index Medicus and Medline.</w:t>
      </w:r>
    </w:p>
    <w:p w14:paraId="2625B5BC" w14:textId="77777777" w:rsidR="000A5F42" w:rsidRPr="000606CC" w:rsidRDefault="000A5F42" w:rsidP="000A5F42">
      <w:pPr>
        <w:pStyle w:val="NoSpacing"/>
        <w:rPr>
          <w:rFonts w:cstheme="minorHAnsi"/>
          <w:sz w:val="20"/>
          <w:szCs w:val="18"/>
        </w:rPr>
      </w:pPr>
    </w:p>
    <w:p w14:paraId="0FB9A7F8" w14:textId="77777777" w:rsidR="000A5F42" w:rsidRPr="000606CC" w:rsidRDefault="000A5F42" w:rsidP="000A5F42">
      <w:pPr>
        <w:pStyle w:val="NoSpacing"/>
        <w:rPr>
          <w:rFonts w:cstheme="minorHAnsi"/>
          <w:sz w:val="20"/>
          <w:szCs w:val="18"/>
        </w:rPr>
      </w:pPr>
      <w:r w:rsidRPr="000606CC">
        <w:rPr>
          <w:rFonts w:cstheme="minorHAnsi"/>
          <w:sz w:val="20"/>
          <w:szCs w:val="18"/>
        </w:rPr>
        <w:t>Creative Commons Licence - Attribution-NonCommercial-NoDerivatives CC BY-NC-ND</w:t>
      </w:r>
    </w:p>
    <w:p w14:paraId="606D912F" w14:textId="77777777" w:rsidR="000A5F42" w:rsidRPr="000606CC" w:rsidRDefault="000A5F42" w:rsidP="000A5F42">
      <w:pPr>
        <w:pStyle w:val="NoSpacing"/>
        <w:rPr>
          <w:rFonts w:cstheme="minorHAnsi"/>
          <w:sz w:val="20"/>
          <w:szCs w:val="18"/>
        </w:rPr>
      </w:pPr>
      <w:r w:rsidRPr="000606CC">
        <w:rPr>
          <w:rFonts w:cstheme="minorHAnsi"/>
          <w:sz w:val="20"/>
          <w:szCs w:val="18"/>
        </w:rPr>
        <w:t xml:space="preserve">© </w:t>
      </w:r>
      <w:r w:rsidR="00852E2B">
        <w:rPr>
          <w:rFonts w:cstheme="minorHAnsi"/>
          <w:sz w:val="20"/>
          <w:szCs w:val="18"/>
        </w:rPr>
        <w:fldChar w:fldCharType="begin"/>
      </w:r>
      <w:r w:rsidR="00852E2B">
        <w:rPr>
          <w:rFonts w:cstheme="minorHAnsi"/>
          <w:sz w:val="20"/>
          <w:szCs w:val="18"/>
        </w:rPr>
        <w:instrText xml:space="preserve"> DOCPROPERTY  Year  \* MERGEFORMAT </w:instrText>
      </w:r>
      <w:r w:rsidR="00852E2B">
        <w:rPr>
          <w:rFonts w:cstheme="minorHAnsi"/>
          <w:sz w:val="20"/>
          <w:szCs w:val="18"/>
        </w:rPr>
        <w:fldChar w:fldCharType="separate"/>
      </w:r>
      <w:r w:rsidR="00602E8E">
        <w:rPr>
          <w:rFonts w:cstheme="minorHAnsi"/>
          <w:sz w:val="20"/>
          <w:szCs w:val="18"/>
        </w:rPr>
        <w:t>2022</w:t>
      </w:r>
      <w:r w:rsidR="00852E2B">
        <w:rPr>
          <w:rFonts w:cstheme="minorHAnsi"/>
          <w:sz w:val="20"/>
          <w:szCs w:val="18"/>
        </w:rPr>
        <w:fldChar w:fldCharType="end"/>
      </w:r>
      <w:r w:rsidR="00852E2B">
        <w:rPr>
          <w:rFonts w:cstheme="minorHAnsi"/>
          <w:sz w:val="20"/>
          <w:szCs w:val="18"/>
        </w:rPr>
        <w:t xml:space="preserve"> </w:t>
      </w:r>
      <w:r w:rsidRPr="000606CC">
        <w:rPr>
          <w:rFonts w:cstheme="minorHAnsi"/>
          <w:sz w:val="20"/>
          <w:szCs w:val="18"/>
        </w:rPr>
        <w:t xml:space="preserve">Commonwealth of Australia as represented by the </w:t>
      </w:r>
      <w:r w:rsidR="001723AC">
        <w:rPr>
          <w:rFonts w:cstheme="minorHAnsi"/>
          <w:sz w:val="20"/>
          <w:szCs w:val="18"/>
        </w:rPr>
        <w:t>Department of Health and Aged Care</w:t>
      </w:r>
    </w:p>
    <w:p w14:paraId="6667ABD6" w14:textId="170E3414" w:rsidR="000A5F42" w:rsidRPr="000606CC" w:rsidRDefault="000A5F42" w:rsidP="000A5F42">
      <w:pPr>
        <w:pStyle w:val="NoSpacing"/>
        <w:rPr>
          <w:rFonts w:cstheme="minorHAnsi"/>
          <w:sz w:val="20"/>
          <w:szCs w:val="18"/>
        </w:rPr>
      </w:pPr>
      <w:r w:rsidRPr="000606CC">
        <w:rPr>
          <w:rFonts w:cstheme="minorHAnsi"/>
          <w:sz w:val="20"/>
          <w:szCs w:val="18"/>
        </w:rPr>
        <w:t xml:space="preserve">This publication is licensed under a Creative Commons Attribution-NonCommercial-NoDerivatives 4.0 International Licence from </w:t>
      </w:r>
      <w:hyperlink r:id="rId26" w:tooltip="Creative Commons licence" w:history="1">
        <w:r w:rsidRPr="000606CC">
          <w:rPr>
            <w:rStyle w:val="Hyperlink"/>
            <w:rFonts w:cstheme="minorHAnsi"/>
            <w:sz w:val="20"/>
            <w:szCs w:val="18"/>
          </w:rPr>
          <w:t>https://creativecommons.org/licenses/by-nc-nd/4.0/legalcode</w:t>
        </w:r>
      </w:hyperlink>
      <w:r w:rsidRPr="000606CC">
        <w:rPr>
          <w:rStyle w:val="URI"/>
          <w:rFonts w:cstheme="minorHAnsi"/>
          <w:sz w:val="20"/>
          <w:szCs w:val="18"/>
        </w:rPr>
        <w:t xml:space="preserve"> </w:t>
      </w:r>
      <w:r w:rsidRPr="000606CC">
        <w:rPr>
          <w:rFonts w:cstheme="minorHAnsi"/>
          <w:sz w:val="20"/>
          <w:szCs w:val="18"/>
        </w:rPr>
        <w:t>(Licence). You must read and understand the Licence before using any material from this publication.</w:t>
      </w:r>
    </w:p>
    <w:p w14:paraId="323822EF" w14:textId="77777777" w:rsidR="000A5F42" w:rsidRPr="000606CC" w:rsidRDefault="000A5F42" w:rsidP="000A5F42">
      <w:pPr>
        <w:pStyle w:val="NoSpacing"/>
        <w:rPr>
          <w:rFonts w:cstheme="minorHAnsi"/>
          <w:sz w:val="20"/>
          <w:szCs w:val="18"/>
        </w:rPr>
      </w:pPr>
    </w:p>
    <w:p w14:paraId="2EA0FDC5"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Restrictions</w:t>
      </w:r>
      <w:r w:rsidRPr="000606CC">
        <w:rPr>
          <w:rStyle w:val="Strong"/>
          <w:rFonts w:cstheme="minorHAnsi"/>
          <w:sz w:val="20"/>
          <w:szCs w:val="18"/>
        </w:rPr>
        <w:br/>
      </w:r>
      <w:r w:rsidRPr="000606CC">
        <w:rPr>
          <w:rFonts w:cstheme="minorHAnsi"/>
          <w:sz w:val="20"/>
          <w:szCs w:val="18"/>
        </w:rPr>
        <w:t>The Licence does not cover, and there is no permission given for, use of any of the following material found in this publication (if</w:t>
      </w:r>
      <w:r w:rsidR="001378A3">
        <w:rPr>
          <w:rFonts w:cstheme="minorHAnsi"/>
          <w:sz w:val="20"/>
          <w:szCs w:val="18"/>
        </w:rPr>
        <w:t> </w:t>
      </w:r>
      <w:r w:rsidRPr="000606CC">
        <w:rPr>
          <w:rFonts w:cstheme="minorHAnsi"/>
          <w:sz w:val="20"/>
          <w:szCs w:val="18"/>
        </w:rPr>
        <w:t xml:space="preserve">any): </w:t>
      </w:r>
    </w:p>
    <w:p w14:paraId="71344B53" w14:textId="43B218D3"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the Commonwealth Coat of Arms (by way of information, the terms under which the Coat of Arms may be used can be found at </w:t>
      </w:r>
      <w:hyperlink r:id="rId27" w:tooltip="Australian Honours system website" w:history="1">
        <w:r w:rsidRPr="000606CC">
          <w:rPr>
            <w:rStyle w:val="Hyperlink"/>
            <w:rFonts w:cstheme="minorHAnsi"/>
            <w:sz w:val="20"/>
            <w:szCs w:val="18"/>
          </w:rPr>
          <w:t>www.itsanhonour.gov.au</w:t>
        </w:r>
      </w:hyperlink>
      <w:r w:rsidRPr="000606CC">
        <w:rPr>
          <w:rStyle w:val="URI"/>
          <w:rFonts w:cstheme="minorHAnsi"/>
          <w:sz w:val="20"/>
          <w:szCs w:val="18"/>
          <w:u w:val="none"/>
        </w:rPr>
        <w:t>)</w:t>
      </w:r>
      <w:r w:rsidRPr="000606CC">
        <w:rPr>
          <w:rFonts w:cstheme="minorHAnsi"/>
          <w:sz w:val="20"/>
          <w:szCs w:val="18"/>
        </w:rPr>
        <w:t xml:space="preserve">;  </w:t>
      </w:r>
    </w:p>
    <w:p w14:paraId="7E3AAA68"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logos (including the </w:t>
      </w:r>
      <w:r w:rsidR="001723AC">
        <w:rPr>
          <w:rFonts w:cstheme="minorHAnsi"/>
          <w:sz w:val="20"/>
          <w:szCs w:val="18"/>
        </w:rPr>
        <w:t>Department of Health and Aged Care</w:t>
      </w:r>
      <w:r w:rsidRPr="000606CC">
        <w:rPr>
          <w:rFonts w:cstheme="minorHAnsi"/>
          <w:sz w:val="20"/>
          <w:szCs w:val="18"/>
        </w:rPr>
        <w:t>’s logo) and trademarks;</w:t>
      </w:r>
    </w:p>
    <w:p w14:paraId="2BA85058"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photographs and images; </w:t>
      </w:r>
    </w:p>
    <w:p w14:paraId="731EFD7B"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any signatures; and</w:t>
      </w:r>
    </w:p>
    <w:p w14:paraId="06EF5CC3"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material belonging to third parties. </w:t>
      </w:r>
    </w:p>
    <w:p w14:paraId="27C648BB" w14:textId="77777777" w:rsidR="000A5F42" w:rsidRPr="000606CC" w:rsidRDefault="000A5F42" w:rsidP="000A5F42">
      <w:pPr>
        <w:pStyle w:val="NoSpacing"/>
        <w:rPr>
          <w:rStyle w:val="Strong"/>
          <w:rFonts w:cstheme="minorHAnsi"/>
          <w:sz w:val="20"/>
          <w:szCs w:val="18"/>
        </w:rPr>
      </w:pPr>
    </w:p>
    <w:p w14:paraId="7CE107FE" w14:textId="77777777" w:rsidR="000A5F42" w:rsidRPr="000606CC" w:rsidRDefault="000A5F42" w:rsidP="000A5F42">
      <w:pPr>
        <w:pStyle w:val="NoSpacing"/>
        <w:rPr>
          <w:rStyle w:val="Strong"/>
          <w:rFonts w:cstheme="minorHAnsi"/>
          <w:sz w:val="20"/>
          <w:szCs w:val="18"/>
        </w:rPr>
      </w:pPr>
      <w:r w:rsidRPr="000606CC">
        <w:rPr>
          <w:rStyle w:val="Strong"/>
          <w:rFonts w:cstheme="minorHAnsi"/>
          <w:sz w:val="20"/>
          <w:szCs w:val="18"/>
        </w:rPr>
        <w:t>Disclaimer</w:t>
      </w:r>
      <w:r w:rsidRPr="000606CC">
        <w:rPr>
          <w:rStyle w:val="Strong"/>
          <w:rFonts w:cstheme="minorHAnsi"/>
          <w:sz w:val="20"/>
          <w:szCs w:val="18"/>
        </w:rPr>
        <w:br/>
      </w:r>
      <w:r w:rsidRPr="000606CC">
        <w:rPr>
          <w:rFonts w:cstheme="minorHAnsi"/>
          <w:sz w:val="20"/>
          <w:szCs w:val="18"/>
        </w:rPr>
        <w:t xml:space="preserve">Opinions expressed in Communicable Diseases Intelligence are those of the authors and not necessarily those of the Australian Government </w:t>
      </w:r>
      <w:r w:rsidR="001723AC">
        <w:rPr>
          <w:rFonts w:cstheme="minorHAnsi"/>
          <w:sz w:val="20"/>
          <w:szCs w:val="18"/>
        </w:rPr>
        <w:t>Department of Health and Aged Care</w:t>
      </w:r>
      <w:r w:rsidRPr="000606CC">
        <w:rPr>
          <w:rFonts w:cstheme="minorHAnsi"/>
          <w:sz w:val="20"/>
          <w:szCs w:val="18"/>
        </w:rPr>
        <w:t xml:space="preserve"> or the Communicable Diseases Network Australia. Data may be subject to revision.</w:t>
      </w:r>
    </w:p>
    <w:p w14:paraId="5FFCA836" w14:textId="77777777" w:rsidR="000A5F42" w:rsidRPr="000606CC" w:rsidRDefault="000A5F42" w:rsidP="000A5F42">
      <w:pPr>
        <w:pStyle w:val="NoSpacing"/>
        <w:rPr>
          <w:rStyle w:val="Strong"/>
          <w:rFonts w:cstheme="minorHAnsi"/>
          <w:sz w:val="20"/>
          <w:szCs w:val="18"/>
        </w:rPr>
      </w:pPr>
    </w:p>
    <w:p w14:paraId="7ACE1314" w14:textId="16DFC0AC"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Enquiries</w:t>
      </w:r>
      <w:r w:rsidRPr="000606CC">
        <w:rPr>
          <w:rStyle w:val="Strong"/>
          <w:rFonts w:cstheme="minorHAnsi"/>
          <w:sz w:val="20"/>
          <w:szCs w:val="18"/>
        </w:rPr>
        <w:br/>
      </w:r>
      <w:r w:rsidRPr="000606CC">
        <w:rPr>
          <w:rFonts w:cstheme="minorHAnsi"/>
          <w:sz w:val="20"/>
          <w:szCs w:val="18"/>
        </w:rPr>
        <w:t xml:space="preserve">Enquiries regarding any other use of this publication should be addressed to the Communication Branch, </w:t>
      </w:r>
      <w:r w:rsidR="001723AC">
        <w:rPr>
          <w:rFonts w:cstheme="minorHAnsi"/>
          <w:sz w:val="20"/>
          <w:szCs w:val="18"/>
        </w:rPr>
        <w:t>Department of Health and Aged Care</w:t>
      </w:r>
      <w:r w:rsidRPr="000606CC">
        <w:rPr>
          <w:rFonts w:cstheme="minorHAnsi"/>
          <w:sz w:val="20"/>
          <w:szCs w:val="18"/>
        </w:rPr>
        <w:t xml:space="preserve">, GPO Box 9848, Canberra ACT 2601, or via e-mail to: </w:t>
      </w:r>
      <w:hyperlink r:id="rId28" w:history="1">
        <w:r w:rsidRPr="000606CC">
          <w:rPr>
            <w:rStyle w:val="Hyperlink"/>
            <w:rFonts w:cstheme="minorHAnsi"/>
            <w:sz w:val="20"/>
            <w:szCs w:val="18"/>
          </w:rPr>
          <w:t>copyright@health.gov.au</w:t>
        </w:r>
      </w:hyperlink>
      <w:r w:rsidRPr="000606CC">
        <w:rPr>
          <w:rStyle w:val="URI"/>
          <w:rFonts w:cstheme="minorHAnsi"/>
          <w:sz w:val="20"/>
          <w:szCs w:val="18"/>
        </w:rPr>
        <w:t xml:space="preserve"> </w:t>
      </w:r>
    </w:p>
    <w:p w14:paraId="4EBEE2F2" w14:textId="77777777" w:rsidR="000A5F42" w:rsidRPr="000606CC" w:rsidRDefault="000A5F42" w:rsidP="000A5F42">
      <w:pPr>
        <w:pStyle w:val="NoSpacing"/>
        <w:rPr>
          <w:rStyle w:val="URI"/>
          <w:rFonts w:cstheme="minorHAnsi"/>
          <w:sz w:val="20"/>
          <w:szCs w:val="18"/>
        </w:rPr>
      </w:pPr>
    </w:p>
    <w:p w14:paraId="0C154159" w14:textId="1195F769" w:rsidR="000A5F42" w:rsidRPr="000606CC" w:rsidRDefault="000A5F42" w:rsidP="000A5F42">
      <w:pPr>
        <w:pStyle w:val="NoSpacing"/>
        <w:rPr>
          <w:rStyle w:val="Strong"/>
          <w:rFonts w:cstheme="minorHAnsi"/>
          <w:b w:val="0"/>
          <w:bCs w:val="0"/>
          <w:color w:val="000000"/>
          <w:sz w:val="20"/>
          <w:szCs w:val="18"/>
          <w:u w:val="thick"/>
        </w:rPr>
      </w:pPr>
      <w:r w:rsidRPr="000606CC">
        <w:rPr>
          <w:rStyle w:val="Strong"/>
          <w:rFonts w:cstheme="minorHAnsi"/>
          <w:sz w:val="20"/>
          <w:szCs w:val="18"/>
        </w:rPr>
        <w:t>Communicable Diseases Network Australia</w:t>
      </w:r>
      <w:r w:rsidRPr="000606CC">
        <w:rPr>
          <w:rStyle w:val="Strong"/>
          <w:rFonts w:cstheme="minorHAnsi"/>
          <w:sz w:val="20"/>
          <w:szCs w:val="18"/>
        </w:rPr>
        <w:br/>
      </w:r>
      <w:r w:rsidRPr="000606CC">
        <w:rPr>
          <w:rFonts w:cstheme="minorHAnsi"/>
          <w:sz w:val="20"/>
          <w:szCs w:val="18"/>
        </w:rPr>
        <w:t>Communicable Diseases Intelligence contributes to the work of the Communicable Diseases Network Australia.</w:t>
      </w:r>
      <w:r w:rsidRPr="000606CC">
        <w:rPr>
          <w:rFonts w:cstheme="minorHAnsi"/>
          <w:sz w:val="20"/>
          <w:szCs w:val="18"/>
        </w:rPr>
        <w:br/>
      </w:r>
      <w:hyperlink r:id="rId29" w:tooltip="Communicable Diseases Network Australia website" w:history="1">
        <w:r w:rsidRPr="000606CC">
          <w:rPr>
            <w:rStyle w:val="Hyperlink"/>
            <w:rFonts w:cstheme="minorHAnsi"/>
            <w:sz w:val="20"/>
            <w:szCs w:val="18"/>
          </w:rPr>
          <w:t>http://www.health.gov.au/cdna</w:t>
        </w:r>
      </w:hyperlink>
    </w:p>
    <w:p w14:paraId="2678A83C" w14:textId="77777777" w:rsidR="001B37B8" w:rsidRPr="00E92237" w:rsidRDefault="001B37B8" w:rsidP="001B37B8">
      <w:pPr>
        <w:rPr>
          <w:rFonts w:cs="Myriad Pro"/>
          <w:color w:val="211D1E"/>
          <w:sz w:val="20"/>
          <w:szCs w:val="20"/>
        </w:rPr>
      </w:pPr>
    </w:p>
    <w:sectPr w:rsidR="001B37B8" w:rsidRPr="00E92237" w:rsidSect="002B75A9">
      <w:headerReference w:type="default" r:id="rId30"/>
      <w:footnotePr>
        <w:numFmt w:val="lowerRoman"/>
      </w:footnotePr>
      <w:pgSz w:w="11906" w:h="16838"/>
      <w:pgMar w:top="720" w:right="720" w:bottom="1134" w:left="720"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992EC" w14:textId="77777777" w:rsidR="00602E8E" w:rsidRDefault="00602E8E" w:rsidP="00E54DBA">
      <w:r>
        <w:separator/>
      </w:r>
    </w:p>
    <w:p w14:paraId="4A8662C4" w14:textId="77777777" w:rsidR="00602E8E" w:rsidRDefault="00602E8E"/>
    <w:p w14:paraId="2087DCC9" w14:textId="77777777" w:rsidR="00602E8E" w:rsidRDefault="00602E8E" w:rsidP="008714B0"/>
  </w:endnote>
  <w:endnote w:type="continuationSeparator" w:id="0">
    <w:p w14:paraId="533F254C" w14:textId="77777777" w:rsidR="00602E8E" w:rsidRDefault="00602E8E" w:rsidP="00E54DBA">
      <w:r>
        <w:continuationSeparator/>
      </w:r>
    </w:p>
    <w:p w14:paraId="3886AD2D" w14:textId="77777777" w:rsidR="00602E8E" w:rsidRDefault="00602E8E"/>
    <w:p w14:paraId="21AE65A6" w14:textId="77777777" w:rsidR="00602E8E" w:rsidRDefault="00602E8E"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5E1F0B1D-9200-4442-A456-492ED9727ED0}"/>
    <w:embedBold r:id="rId2" w:fontKey="{74AB8031-F3BF-4722-A03C-A42EDD1F3AE7}"/>
    <w:embedItalic r:id="rId3" w:fontKey="{415096C7-C916-405F-929A-F06A5B4D5780}"/>
    <w:embedBoldItalic r:id="rId4" w:fontKey="{EA753682-5DFB-4D0D-AE52-26D7F72FE4A5}"/>
  </w:font>
  <w:font w:name="Cambria">
    <w:panose1 w:val="02040503050406030204"/>
    <w:charset w:val="00"/>
    <w:family w:val="roman"/>
    <w:pitch w:val="variable"/>
    <w:sig w:usb0="E00006FF" w:usb1="420024FF" w:usb2="02000000" w:usb3="00000000" w:csb0="0000019F" w:csb1="00000000"/>
    <w:embedRegular r:id="rId5" w:fontKey="{52E1946E-CAC9-4C5D-B96E-914087A9773B}"/>
    <w:embedBold r:id="rId6" w:fontKey="{B22926FD-7F09-4C8F-8317-1E7A2047094A}"/>
    <w:embedItalic r:id="rId7" w:fontKey="{D85699E0-681D-4B71-ABC2-73EBDE408696}"/>
    <w:embedBoldItalic r:id="rId8" w:fontKey="{CF5A1039-8F3A-4752-8C1F-02B0BD9B6058}"/>
  </w:font>
  <w:font w:name="Myriad Pro">
    <w:altName w:val="Segoe UI"/>
    <w:panose1 w:val="00000000000000000000"/>
    <w:charset w:val="00"/>
    <w:family w:val="swiss"/>
    <w:notTrueType/>
    <w:pitch w:val="variable"/>
    <w:sig w:usb0="20000287" w:usb1="00000001" w:usb2="00000000" w:usb3="00000000" w:csb0="0000019F" w:csb1="00000000"/>
  </w:font>
  <w:font w:name="Minion Pro SmBd">
    <w:panose1 w:val="02040603060306020203"/>
    <w:charset w:val="00"/>
    <w:family w:val="roman"/>
    <w:notTrueType/>
    <w:pitch w:val="variable"/>
    <w:sig w:usb0="60000287" w:usb1="00000001" w:usb2="00000000" w:usb3="00000000" w:csb0="0000019F" w:csb1="00000000"/>
  </w:font>
  <w:font w:name="Myriad Pro Cond">
    <w:panose1 w:val="020B0506030403020204"/>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embedRegular r:id="rId9" w:fontKey="{163069A7-863F-48DB-B9FA-C8BB5E78DB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77810" w14:textId="1ED72FBD" w:rsidR="00401ED1" w:rsidRPr="0042435E" w:rsidRDefault="0042435E" w:rsidP="00252C9A">
    <w:pPr>
      <w:pStyle w:val="Footer"/>
      <w:pBdr>
        <w:top w:val="single" w:sz="2" w:space="1" w:color="auto"/>
      </w:pBdr>
      <w:rPr>
        <w:sz w:val="18"/>
      </w:rPr>
    </w:pPr>
    <w:r w:rsidRPr="00BE6C3D">
      <w:rPr>
        <w:sz w:val="18"/>
      </w:rPr>
      <w:fldChar w:fldCharType="begin"/>
    </w:r>
    <w:r w:rsidRPr="00BE6C3D">
      <w:rPr>
        <w:sz w:val="18"/>
      </w:rPr>
      <w:instrText xml:space="preserve"> PAGE   \* MERGEFORMAT </w:instrText>
    </w:r>
    <w:r w:rsidRPr="00BE6C3D">
      <w:rPr>
        <w:sz w:val="18"/>
      </w:rPr>
      <w:fldChar w:fldCharType="separate"/>
    </w:r>
    <w:r w:rsidR="00A443E3">
      <w:rPr>
        <w:noProof/>
        <w:sz w:val="18"/>
      </w:rPr>
      <w:t>3</w:t>
    </w:r>
    <w:r w:rsidRPr="00BE6C3D">
      <w:rPr>
        <w:noProof/>
        <w:sz w:val="18"/>
      </w:rPr>
      <w:fldChar w:fldCharType="end"/>
    </w:r>
    <w:r>
      <w:rPr>
        <w:noProof/>
        <w:sz w:val="18"/>
      </w:rPr>
      <w:t xml:space="preserve"> of </w:t>
    </w:r>
    <w:r w:rsidR="007C6454">
      <w:rPr>
        <w:noProof/>
        <w:sz w:val="18"/>
      </w:rPr>
      <w:fldChar w:fldCharType="begin"/>
    </w:r>
    <w:r w:rsidR="007C6454">
      <w:rPr>
        <w:noProof/>
        <w:sz w:val="18"/>
      </w:rPr>
      <w:instrText xml:space="preserve"> NUMPAGES \* MERGEFORMAT </w:instrText>
    </w:r>
    <w:r w:rsidR="007C6454">
      <w:rPr>
        <w:noProof/>
        <w:sz w:val="18"/>
      </w:rPr>
      <w:fldChar w:fldCharType="separate"/>
    </w:r>
    <w:r w:rsidR="00A443E3">
      <w:rPr>
        <w:noProof/>
        <w:sz w:val="18"/>
      </w:rPr>
      <w:t>3</w:t>
    </w:r>
    <w:r w:rsidR="007C6454">
      <w:rPr>
        <w:noProof/>
        <w:sz w:val="18"/>
      </w:rPr>
      <w:fldChar w:fldCharType="end"/>
    </w:r>
    <w:r>
      <w:rPr>
        <w:noProof/>
        <w:sz w:val="18"/>
      </w:rPr>
      <w:t xml:space="preserve"> </w:t>
    </w:r>
    <w:r w:rsidRPr="004315F5">
      <w:rPr>
        <w:sz w:val="18"/>
      </w:rPr>
      <w:t xml:space="preserve"> </w:t>
    </w:r>
    <w:r w:rsidR="00231046">
      <w:rPr>
        <w:noProof/>
        <w:sz w:val="18"/>
      </w:rPr>
      <w:ptab w:relativeTo="margin" w:alignment="center" w:leader="none"/>
    </w:r>
    <w:r w:rsidR="00231046" w:rsidRPr="004315F5">
      <w:rPr>
        <w:sz w:val="18"/>
      </w:rPr>
      <w:t xml:space="preserve"> </w:t>
    </w:r>
    <w:r w:rsidR="00CE342B" w:rsidRPr="00D45AD8">
      <w:rPr>
        <w:i/>
        <w:sz w:val="18"/>
      </w:rPr>
      <w:t>Commun Dis Intell (2018)</w:t>
    </w:r>
    <w:r w:rsidR="00CE342B">
      <w:rPr>
        <w:sz w:val="18"/>
      </w:rPr>
      <w:t xml:space="preserve"> </w:t>
    </w:r>
    <w:r w:rsidR="00231046">
      <w:rPr>
        <w:sz w:val="18"/>
      </w:rPr>
      <w:fldChar w:fldCharType="begin"/>
    </w:r>
    <w:r w:rsidR="00231046">
      <w:rPr>
        <w:sz w:val="18"/>
      </w:rPr>
      <w:instrText xml:space="preserve"> DOCPROPERTY  Year  \* MERGEFORMAT </w:instrText>
    </w:r>
    <w:r w:rsidR="00231046">
      <w:rPr>
        <w:sz w:val="18"/>
      </w:rPr>
      <w:fldChar w:fldCharType="separate"/>
    </w:r>
    <w:r w:rsidR="00602E8E">
      <w:rPr>
        <w:sz w:val="18"/>
      </w:rPr>
      <w:t>2022</w:t>
    </w:r>
    <w:r w:rsidR="00231046">
      <w:rPr>
        <w:sz w:val="18"/>
      </w:rPr>
      <w:fldChar w:fldCharType="end"/>
    </w:r>
    <w:r w:rsidR="00231046">
      <w:rPr>
        <w:sz w:val="18"/>
      </w:rPr>
      <w:t xml:space="preserve"> </w:t>
    </w:r>
    <w:r w:rsidR="00231046">
      <w:rPr>
        <w:sz w:val="18"/>
      </w:rPr>
      <w:fldChar w:fldCharType="begin"/>
    </w:r>
    <w:r w:rsidR="00231046">
      <w:rPr>
        <w:sz w:val="18"/>
      </w:rPr>
      <w:instrText xml:space="preserve"> DOCPROPERTY  Vol  \* MERGEFORMAT </w:instrText>
    </w:r>
    <w:r w:rsidR="00231046">
      <w:rPr>
        <w:sz w:val="18"/>
      </w:rPr>
      <w:fldChar w:fldCharType="separate"/>
    </w:r>
    <w:r w:rsidR="00602E8E">
      <w:rPr>
        <w:sz w:val="18"/>
      </w:rPr>
      <w:t>46</w:t>
    </w:r>
    <w:r w:rsidR="00231046">
      <w:rPr>
        <w:sz w:val="18"/>
      </w:rPr>
      <w:fldChar w:fldCharType="end"/>
    </w:r>
    <w:r w:rsidR="00CE342B">
      <w:rPr>
        <w:sz w:val="18"/>
      </w:rPr>
      <w:t xml:space="preserve"> </w:t>
    </w:r>
    <w:r w:rsidR="00CE342B">
      <w:rPr>
        <w:sz w:val="18"/>
      </w:rPr>
      <w:fldChar w:fldCharType="begin"/>
    </w:r>
    <w:r w:rsidR="00CE342B">
      <w:rPr>
        <w:sz w:val="18"/>
      </w:rPr>
      <w:instrText xml:space="preserve"> DOCPROPERTY  DOI  \* MERGEFORMAT </w:instrText>
    </w:r>
    <w:r w:rsidR="00CE342B">
      <w:rPr>
        <w:sz w:val="18"/>
      </w:rPr>
      <w:fldChar w:fldCharType="separate"/>
    </w:r>
    <w:r w:rsidR="00676834">
      <w:rPr>
        <w:sz w:val="18"/>
      </w:rPr>
      <w:t>https://doi.org/10.33321/cdi.2022.46.57</w:t>
    </w:r>
    <w:r w:rsidR="00CE342B">
      <w:rPr>
        <w:sz w:val="18"/>
      </w:rPr>
      <w:fldChar w:fldCharType="end"/>
    </w:r>
    <w:r w:rsidR="00231046">
      <w:rPr>
        <w:sz w:val="18"/>
      </w:rPr>
      <w:t xml:space="preserve"> </w:t>
    </w:r>
    <w:r w:rsidR="00231046" w:rsidRPr="00155582">
      <w:rPr>
        <w:sz w:val="18"/>
      </w:rPr>
      <w:t>Epub</w:t>
    </w:r>
    <w:r w:rsidR="00CE342B">
      <w:rPr>
        <w:sz w:val="18"/>
      </w:rPr>
      <w:t xml:space="preserve"> </w:t>
    </w:r>
    <w:r w:rsidR="00CE342B">
      <w:rPr>
        <w:sz w:val="18"/>
      </w:rPr>
      <w:fldChar w:fldCharType="begin"/>
    </w:r>
    <w:r w:rsidR="00CE342B">
      <w:rPr>
        <w:sz w:val="18"/>
      </w:rPr>
      <w:instrText xml:space="preserve"> DOCPROPERTY  ePubDate  \* MERGEFORMAT </w:instrText>
    </w:r>
    <w:r w:rsidR="00CE342B">
      <w:rPr>
        <w:sz w:val="18"/>
      </w:rPr>
      <w:fldChar w:fldCharType="separate"/>
    </w:r>
    <w:r w:rsidR="00676834">
      <w:rPr>
        <w:sz w:val="18"/>
      </w:rPr>
      <w:t>19/9/2022</w:t>
    </w:r>
    <w:r w:rsidR="00CE342B">
      <w:rPr>
        <w:sz w:val="18"/>
      </w:rPr>
      <w:fldChar w:fldCharType="end"/>
    </w:r>
    <w:r>
      <w:rPr>
        <w:sz w:val="18"/>
      </w:rPr>
      <w:ptab w:relativeTo="margin" w:alignment="right" w:leader="none"/>
    </w:r>
    <w:r w:rsidRPr="00155582">
      <w:rPr>
        <w:sz w:val="18"/>
      </w:rPr>
      <w:t>health.gov.au/cdi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77E26" w14:textId="567F9ECB" w:rsidR="00BB5378" w:rsidRPr="00BB5378" w:rsidRDefault="00BB5378" w:rsidP="00E538CC">
    <w:pPr>
      <w:pStyle w:val="Footer"/>
      <w:pBdr>
        <w:top w:val="single" w:sz="4" w:space="1" w:color="auto"/>
      </w:pBdr>
      <w:rPr>
        <w:sz w:val="18"/>
      </w:rPr>
    </w:pPr>
    <w:r w:rsidRPr="00BE6C3D">
      <w:rPr>
        <w:sz w:val="18"/>
      </w:rPr>
      <w:fldChar w:fldCharType="begin"/>
    </w:r>
    <w:r w:rsidRPr="00BE6C3D">
      <w:rPr>
        <w:sz w:val="18"/>
      </w:rPr>
      <w:instrText xml:space="preserve"> PAGE   \* MERGEFORMAT </w:instrText>
    </w:r>
    <w:r w:rsidRPr="00BE6C3D">
      <w:rPr>
        <w:sz w:val="18"/>
      </w:rPr>
      <w:fldChar w:fldCharType="separate"/>
    </w:r>
    <w:r w:rsidR="00A443E3">
      <w:rPr>
        <w:noProof/>
        <w:sz w:val="18"/>
      </w:rPr>
      <w:t>1</w:t>
    </w:r>
    <w:r w:rsidRPr="00BE6C3D">
      <w:rPr>
        <w:noProof/>
        <w:sz w:val="18"/>
      </w:rPr>
      <w:fldChar w:fldCharType="end"/>
    </w:r>
    <w:r>
      <w:rPr>
        <w:noProof/>
        <w:sz w:val="18"/>
      </w:rPr>
      <w:t xml:space="preserve"> of </w:t>
    </w:r>
    <w:r w:rsidR="00B132DB">
      <w:rPr>
        <w:noProof/>
        <w:sz w:val="18"/>
      </w:rPr>
      <w:fldChar w:fldCharType="begin"/>
    </w:r>
    <w:r w:rsidR="00B132DB">
      <w:rPr>
        <w:noProof/>
        <w:sz w:val="18"/>
      </w:rPr>
      <w:instrText xml:space="preserve"> NUMPAGES \* MERGEFORMAT </w:instrText>
    </w:r>
    <w:r w:rsidR="00B132DB">
      <w:rPr>
        <w:noProof/>
        <w:sz w:val="18"/>
      </w:rPr>
      <w:fldChar w:fldCharType="separate"/>
    </w:r>
    <w:r w:rsidR="00A443E3">
      <w:rPr>
        <w:noProof/>
        <w:sz w:val="18"/>
      </w:rPr>
      <w:t>3</w:t>
    </w:r>
    <w:r w:rsidR="00B132DB">
      <w:rPr>
        <w:noProof/>
        <w:sz w:val="18"/>
      </w:rPr>
      <w:fldChar w:fldCharType="end"/>
    </w:r>
    <w:r>
      <w:rPr>
        <w:noProof/>
        <w:sz w:val="18"/>
      </w:rPr>
      <w:t xml:space="preserve"> </w:t>
    </w:r>
    <w:r>
      <w:rPr>
        <w:noProof/>
        <w:sz w:val="18"/>
      </w:rPr>
      <w:ptab w:relativeTo="margin" w:alignment="center" w:leader="none"/>
    </w:r>
    <w:r w:rsidRPr="004315F5">
      <w:rPr>
        <w:sz w:val="18"/>
      </w:rPr>
      <w:t xml:space="preserve"> </w:t>
    </w:r>
    <w:r w:rsidR="00A164D5" w:rsidRPr="00D45AD8">
      <w:rPr>
        <w:i/>
        <w:sz w:val="18"/>
      </w:rPr>
      <w:t>Commun Dis Intell (2018)</w:t>
    </w:r>
    <w:r w:rsidR="00A164D5">
      <w:rPr>
        <w:sz w:val="18"/>
      </w:rPr>
      <w:t xml:space="preserve"> </w:t>
    </w:r>
    <w:r w:rsidR="005E4229">
      <w:rPr>
        <w:sz w:val="18"/>
      </w:rPr>
      <w:fldChar w:fldCharType="begin"/>
    </w:r>
    <w:r w:rsidR="005E4229">
      <w:rPr>
        <w:sz w:val="18"/>
      </w:rPr>
      <w:instrText xml:space="preserve"> DOCPROPERTY  Year  \* MERGEFORMAT </w:instrText>
    </w:r>
    <w:r w:rsidR="005E4229">
      <w:rPr>
        <w:sz w:val="18"/>
      </w:rPr>
      <w:fldChar w:fldCharType="separate"/>
    </w:r>
    <w:r w:rsidR="00602E8E">
      <w:rPr>
        <w:sz w:val="18"/>
      </w:rPr>
      <w:t>2022</w:t>
    </w:r>
    <w:r w:rsidR="005E4229">
      <w:rPr>
        <w:sz w:val="18"/>
      </w:rPr>
      <w:fldChar w:fldCharType="end"/>
    </w:r>
    <w:r w:rsidR="005E4229">
      <w:rPr>
        <w:sz w:val="18"/>
      </w:rPr>
      <w:t xml:space="preserve"> </w:t>
    </w:r>
    <w:r w:rsidR="00581588">
      <w:rPr>
        <w:sz w:val="18"/>
      </w:rPr>
      <w:fldChar w:fldCharType="begin"/>
    </w:r>
    <w:r w:rsidR="00581588">
      <w:rPr>
        <w:sz w:val="18"/>
      </w:rPr>
      <w:instrText xml:space="preserve"> DOCPROPERTY  Vol  \* MERGEFORMAT </w:instrText>
    </w:r>
    <w:r w:rsidR="00581588">
      <w:rPr>
        <w:sz w:val="18"/>
      </w:rPr>
      <w:fldChar w:fldCharType="separate"/>
    </w:r>
    <w:r w:rsidR="00602E8E">
      <w:rPr>
        <w:sz w:val="18"/>
      </w:rPr>
      <w:t>46</w:t>
    </w:r>
    <w:r w:rsidR="00581588">
      <w:rPr>
        <w:sz w:val="18"/>
      </w:rPr>
      <w:fldChar w:fldCharType="end"/>
    </w:r>
    <w:r w:rsidR="00047B68">
      <w:rPr>
        <w:sz w:val="18"/>
      </w:rPr>
      <w:t xml:space="preserve"> </w:t>
    </w:r>
    <w:r w:rsidR="00047B68">
      <w:rPr>
        <w:sz w:val="18"/>
      </w:rPr>
      <w:fldChar w:fldCharType="begin"/>
    </w:r>
    <w:r w:rsidR="00047B68">
      <w:rPr>
        <w:sz w:val="18"/>
      </w:rPr>
      <w:instrText xml:space="preserve"> DOCPROPERTY  DOI  \* MERGEFORMAT </w:instrText>
    </w:r>
    <w:r w:rsidR="00047B68">
      <w:rPr>
        <w:sz w:val="18"/>
      </w:rPr>
      <w:fldChar w:fldCharType="separate"/>
    </w:r>
    <w:r w:rsidR="00676834">
      <w:rPr>
        <w:sz w:val="18"/>
      </w:rPr>
      <w:t>https://doi.org/10.33321/cdi.2022.46.57</w:t>
    </w:r>
    <w:r w:rsidR="00047B68">
      <w:rPr>
        <w:sz w:val="18"/>
      </w:rPr>
      <w:fldChar w:fldCharType="end"/>
    </w:r>
    <w:r w:rsidR="00C24725">
      <w:rPr>
        <w:sz w:val="18"/>
      </w:rPr>
      <w:t xml:space="preserve"> </w:t>
    </w:r>
    <w:r w:rsidRPr="00155582">
      <w:rPr>
        <w:sz w:val="18"/>
      </w:rPr>
      <w:t xml:space="preserve">Epub </w:t>
    </w:r>
    <w:r w:rsidR="00422FEB">
      <w:rPr>
        <w:sz w:val="18"/>
      </w:rPr>
      <w:fldChar w:fldCharType="begin"/>
    </w:r>
    <w:r w:rsidR="00422FEB">
      <w:rPr>
        <w:sz w:val="18"/>
      </w:rPr>
      <w:instrText xml:space="preserve"> DOCPROPERTY  ePubDate  \* MERGEFORMAT </w:instrText>
    </w:r>
    <w:r w:rsidR="00422FEB">
      <w:rPr>
        <w:sz w:val="18"/>
      </w:rPr>
      <w:fldChar w:fldCharType="separate"/>
    </w:r>
    <w:r w:rsidR="00676834">
      <w:rPr>
        <w:sz w:val="18"/>
      </w:rPr>
      <w:t>19/9/2022</w:t>
    </w:r>
    <w:r w:rsidR="00422FEB">
      <w:rPr>
        <w:sz w:val="18"/>
      </w:rPr>
      <w:fldChar w:fldCharType="end"/>
    </w:r>
    <w:r>
      <w:rPr>
        <w:sz w:val="18"/>
      </w:rPr>
      <w:ptab w:relativeTo="margin" w:alignment="right" w:leader="none"/>
    </w:r>
    <w:r w:rsidRPr="00155582">
      <w:rPr>
        <w:sz w:val="18"/>
      </w:rPr>
      <w:t>health.gov.au/cdi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AC269" w14:textId="77777777" w:rsidR="00602E8E" w:rsidRPr="00B91FB5" w:rsidRDefault="00602E8E" w:rsidP="00B91FB5">
      <w:pPr>
        <w:spacing w:after="0" w:line="240" w:lineRule="auto"/>
        <w:rPr>
          <w:sz w:val="18"/>
          <w:szCs w:val="18"/>
        </w:rPr>
      </w:pPr>
      <w:r w:rsidRPr="00B91FB5">
        <w:rPr>
          <w:sz w:val="18"/>
          <w:szCs w:val="18"/>
        </w:rPr>
        <w:separator/>
      </w:r>
    </w:p>
  </w:footnote>
  <w:footnote w:type="continuationSeparator" w:id="0">
    <w:p w14:paraId="4821297F" w14:textId="77777777" w:rsidR="00602E8E" w:rsidRDefault="00602E8E" w:rsidP="00E54DBA">
      <w:r>
        <w:continuationSeparator/>
      </w:r>
    </w:p>
  </w:footnote>
  <w:footnote w:type="continuationNotice" w:id="1">
    <w:p w14:paraId="64D75DDD" w14:textId="77777777" w:rsidR="00602E8E" w:rsidRPr="00224EFF" w:rsidRDefault="00602E8E" w:rsidP="00224EFF">
      <w:pPr>
        <w:pStyle w:val="Footer"/>
      </w:pPr>
    </w:p>
  </w:footnote>
  <w:footnote w:id="2">
    <w:p w14:paraId="68BFA013" w14:textId="7CACE0D9" w:rsidR="007E39C8" w:rsidRDefault="007E39C8">
      <w:pPr>
        <w:pStyle w:val="FootnoteText"/>
      </w:pPr>
      <w:r>
        <w:rPr>
          <w:rStyle w:val="FootnoteReference"/>
        </w:rPr>
        <w:footnoteRef/>
      </w:r>
      <w:r>
        <w:t xml:space="preserve"> </w:t>
      </w:r>
      <w:r w:rsidRPr="007E39C8">
        <w:t>Eligible persons are defined in accordance with recommendations by the Australian Technical Advisory Group on Immunisation as at the conclusion of the reporting period for this report.</w:t>
      </w:r>
      <w:r w:rsidRPr="007E39C8">
        <w:rPr>
          <w:vertAlign w:val="superscript"/>
        </w:rPr>
        <w:t>4</w:t>
      </w:r>
    </w:p>
  </w:footnote>
  <w:footnote w:id="3">
    <w:p w14:paraId="5FE78DCF" w14:textId="06B8B424" w:rsidR="007E39C8" w:rsidRDefault="007E39C8">
      <w:pPr>
        <w:pStyle w:val="FootnoteText"/>
      </w:pPr>
      <w:r>
        <w:rPr>
          <w:rStyle w:val="FootnoteReference"/>
        </w:rPr>
        <w:footnoteRef/>
      </w:r>
      <w:r>
        <w:t xml:space="preserve"> </w:t>
      </w:r>
      <w:r w:rsidRPr="007E39C8">
        <w:t>Individuals who are considered ‘fully vaccinated’ against COVID-19 are those who have received a complete schedule of a Therapeutic Goods Administration (TGA) approved COVID-19 vaccine and are at least seven days post their second dose, with doses at least 14 days apart. This is with the exception of the Jansenn (Johnson and Johnson) vaccine, where people are regarded as ‘fully vaccinated’ seven days after a single dose.</w:t>
      </w:r>
      <w:r w:rsidRPr="007E39C8">
        <w:rPr>
          <w:vertAlign w:val="superscript"/>
        </w:rPr>
        <w:t>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02867" w14:textId="1D145A5B" w:rsidR="00257484" w:rsidRPr="00A153B6" w:rsidRDefault="00CC5116" w:rsidP="00A153B6">
    <w:pPr>
      <w:pStyle w:val="Header"/>
      <w:pBdr>
        <w:bottom w:val="single" w:sz="6" w:space="1" w:color="auto"/>
      </w:pBdr>
    </w:pPr>
    <w:sdt>
      <w:sdtPr>
        <w:alias w:val="Category"/>
        <w:tag w:val=""/>
        <w:id w:val="-862438058"/>
        <w:dataBinding w:prefixMappings="xmlns:ns0='http://purl.org/dc/elements/1.1/' xmlns:ns1='http://schemas.openxmlformats.org/package/2006/metadata/core-properties' " w:xpath="/ns1:coreProperties[1]/ns1:category[1]" w:storeItemID="{6C3C8BC8-F283-45AE-878A-BAB7291924A1}"/>
        <w:text/>
      </w:sdtPr>
      <w:sdtEndPr/>
      <w:sdtContent>
        <w:r w:rsidR="0008704D">
          <w:t>Surveillance summary</w:t>
        </w:r>
      </w:sdtContent>
    </w:sdt>
    <w:r w:rsidR="00A153B6">
      <w:ptab w:relativeTo="margin" w:alignment="right" w:leader="none"/>
    </w:r>
    <w:r w:rsidR="00A153B6" w:rsidRPr="00BB5378">
      <w:t>Communicable Diseases Intelligence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E36BF" w14:textId="77777777" w:rsidR="008B5348" w:rsidRPr="000A5F42" w:rsidRDefault="008B5348" w:rsidP="009D797A">
    <w:pPr>
      <w:pStyle w:val="Header"/>
      <w:spacing w:after="0" w:line="240" w:lineRule="auto"/>
      <w:jc w:val="center"/>
      <w:rPr>
        <w:b/>
      </w:rPr>
    </w:pPr>
    <w:r w:rsidRPr="00E810C5">
      <w:rPr>
        <w:rFonts w:cs="Myriad Pro"/>
        <w:noProof/>
        <w:color w:val="211D1E"/>
        <w:sz w:val="16"/>
      </w:rPr>
      <w:drawing>
        <wp:inline distT="0" distB="0" distL="0" distR="0" wp14:anchorId="5F1B546D" wp14:editId="3682D18F">
          <wp:extent cx="1971924" cy="593062"/>
          <wp:effectExtent l="0" t="0" r="0" b="0"/>
          <wp:docPr id="1" name="Picture 1" descr="Australian Government - Department of Health and Aged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ustralian Government - Department of Health and Aged Care"/>
                  <pic:cNvPicPr/>
                </pic:nvPicPr>
                <pic:blipFill rotWithShape="1">
                  <a:blip r:embed="rId1">
                    <a:extLst>
                      <a:ext uri="{28A0092B-C50C-407E-A947-70E740481C1C}">
                        <a14:useLocalDpi xmlns:a14="http://schemas.microsoft.com/office/drawing/2010/main" val="0"/>
                      </a:ext>
                    </a:extLst>
                  </a:blip>
                  <a:srcRect t="11900" b="7160"/>
                  <a:stretch/>
                </pic:blipFill>
                <pic:spPr bwMode="auto">
                  <a:xfrm>
                    <a:off x="0" y="0"/>
                    <a:ext cx="2009585" cy="60438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72619"/>
    <w:multiLevelType w:val="multilevel"/>
    <w:tmpl w:val="84F88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7E4CE4"/>
    <w:multiLevelType w:val="multilevel"/>
    <w:tmpl w:val="05503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2F04BA"/>
    <w:multiLevelType w:val="hybridMultilevel"/>
    <w:tmpl w:val="06902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6A6245C"/>
    <w:multiLevelType w:val="hybridMultilevel"/>
    <w:tmpl w:val="A15CD276"/>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71D582C"/>
    <w:multiLevelType w:val="hybridMultilevel"/>
    <w:tmpl w:val="B3788E6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7F73C79"/>
    <w:multiLevelType w:val="hybridMultilevel"/>
    <w:tmpl w:val="5156CF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9FC45B7"/>
    <w:multiLevelType w:val="multilevel"/>
    <w:tmpl w:val="65284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C43C3F"/>
    <w:multiLevelType w:val="hybridMultilevel"/>
    <w:tmpl w:val="DB1674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6"/>
  </w:num>
  <w:num w:numId="6">
    <w:abstractNumId w:val="7"/>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attachedTemplate r:id="rId1"/>
  <w:defaultTabStop w:val="720"/>
  <w:noPunctuationKerning/>
  <w:characterSpacingControl w:val="doNotCompress"/>
  <w:hdrShapeDefaults>
    <o:shapedefaults v:ext="edit" spidmax="14337"/>
  </w:hdrShapeDefaults>
  <w:footnotePr>
    <w:numFmt w:val="lowerRoman"/>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E8E"/>
    <w:rsid w:val="00000B5B"/>
    <w:rsid w:val="00001611"/>
    <w:rsid w:val="00006BE2"/>
    <w:rsid w:val="000104A8"/>
    <w:rsid w:val="0001246E"/>
    <w:rsid w:val="000124B1"/>
    <w:rsid w:val="00016FE6"/>
    <w:rsid w:val="00031064"/>
    <w:rsid w:val="00031692"/>
    <w:rsid w:val="00032531"/>
    <w:rsid w:val="000325A0"/>
    <w:rsid w:val="000471BF"/>
    <w:rsid w:val="00047B68"/>
    <w:rsid w:val="00052600"/>
    <w:rsid w:val="0005643C"/>
    <w:rsid w:val="0006264A"/>
    <w:rsid w:val="00073D77"/>
    <w:rsid w:val="0007436D"/>
    <w:rsid w:val="00081655"/>
    <w:rsid w:val="000864E0"/>
    <w:rsid w:val="0008704D"/>
    <w:rsid w:val="00091238"/>
    <w:rsid w:val="000969B3"/>
    <w:rsid w:val="000A5A6A"/>
    <w:rsid w:val="000A5F42"/>
    <w:rsid w:val="000D4B4D"/>
    <w:rsid w:val="000F5D56"/>
    <w:rsid w:val="00104B6F"/>
    <w:rsid w:val="00113D58"/>
    <w:rsid w:val="001200CB"/>
    <w:rsid w:val="001378A3"/>
    <w:rsid w:val="00155582"/>
    <w:rsid w:val="0015646C"/>
    <w:rsid w:val="00161590"/>
    <w:rsid w:val="00171CC0"/>
    <w:rsid w:val="001723AC"/>
    <w:rsid w:val="00175494"/>
    <w:rsid w:val="00175629"/>
    <w:rsid w:val="001830EC"/>
    <w:rsid w:val="00183534"/>
    <w:rsid w:val="001A4A96"/>
    <w:rsid w:val="001A5D05"/>
    <w:rsid w:val="001A796C"/>
    <w:rsid w:val="001B2614"/>
    <w:rsid w:val="001B37B8"/>
    <w:rsid w:val="001B552F"/>
    <w:rsid w:val="001C0893"/>
    <w:rsid w:val="001C1303"/>
    <w:rsid w:val="001C70B2"/>
    <w:rsid w:val="001D37C7"/>
    <w:rsid w:val="001D6888"/>
    <w:rsid w:val="001E4E1D"/>
    <w:rsid w:val="00224EFF"/>
    <w:rsid w:val="002276DC"/>
    <w:rsid w:val="00227E00"/>
    <w:rsid w:val="002307CB"/>
    <w:rsid w:val="00231046"/>
    <w:rsid w:val="00234F21"/>
    <w:rsid w:val="00242659"/>
    <w:rsid w:val="002428F7"/>
    <w:rsid w:val="0024315F"/>
    <w:rsid w:val="0024631C"/>
    <w:rsid w:val="00252C9A"/>
    <w:rsid w:val="00256309"/>
    <w:rsid w:val="00257484"/>
    <w:rsid w:val="00260636"/>
    <w:rsid w:val="002642BB"/>
    <w:rsid w:val="00275C78"/>
    <w:rsid w:val="00280594"/>
    <w:rsid w:val="00281EE3"/>
    <w:rsid w:val="00284E4A"/>
    <w:rsid w:val="002A3799"/>
    <w:rsid w:val="002A3BCC"/>
    <w:rsid w:val="002A4516"/>
    <w:rsid w:val="002A569F"/>
    <w:rsid w:val="002A7066"/>
    <w:rsid w:val="002B001E"/>
    <w:rsid w:val="002B09B7"/>
    <w:rsid w:val="002B75A9"/>
    <w:rsid w:val="002C21B0"/>
    <w:rsid w:val="002E2FB3"/>
    <w:rsid w:val="002E7428"/>
    <w:rsid w:val="002F2B3D"/>
    <w:rsid w:val="002F327B"/>
    <w:rsid w:val="00301626"/>
    <w:rsid w:val="003059EC"/>
    <w:rsid w:val="00316CCD"/>
    <w:rsid w:val="00324F7E"/>
    <w:rsid w:val="003323BC"/>
    <w:rsid w:val="00346D42"/>
    <w:rsid w:val="00346E11"/>
    <w:rsid w:val="003601C0"/>
    <w:rsid w:val="003635F5"/>
    <w:rsid w:val="00372A88"/>
    <w:rsid w:val="00381A0F"/>
    <w:rsid w:val="003851EB"/>
    <w:rsid w:val="00387983"/>
    <w:rsid w:val="003A1B3A"/>
    <w:rsid w:val="003A40F5"/>
    <w:rsid w:val="003B5B8C"/>
    <w:rsid w:val="003C7841"/>
    <w:rsid w:val="003D79B1"/>
    <w:rsid w:val="003E74EE"/>
    <w:rsid w:val="003F0552"/>
    <w:rsid w:val="003F3BC2"/>
    <w:rsid w:val="003F725B"/>
    <w:rsid w:val="00401ED1"/>
    <w:rsid w:val="0040224C"/>
    <w:rsid w:val="00413EE1"/>
    <w:rsid w:val="004164BB"/>
    <w:rsid w:val="0042000E"/>
    <w:rsid w:val="00421ECE"/>
    <w:rsid w:val="00422FEB"/>
    <w:rsid w:val="0042435E"/>
    <w:rsid w:val="004279BE"/>
    <w:rsid w:val="004315F5"/>
    <w:rsid w:val="00433456"/>
    <w:rsid w:val="00433DFA"/>
    <w:rsid w:val="00435D67"/>
    <w:rsid w:val="00436098"/>
    <w:rsid w:val="00464A58"/>
    <w:rsid w:val="00473D2D"/>
    <w:rsid w:val="00496C6E"/>
    <w:rsid w:val="004A2125"/>
    <w:rsid w:val="004A38F6"/>
    <w:rsid w:val="004B4EB6"/>
    <w:rsid w:val="004C083C"/>
    <w:rsid w:val="004C67C6"/>
    <w:rsid w:val="004D29DE"/>
    <w:rsid w:val="0050680D"/>
    <w:rsid w:val="00510EAC"/>
    <w:rsid w:val="005112FB"/>
    <w:rsid w:val="00542A57"/>
    <w:rsid w:val="00565974"/>
    <w:rsid w:val="005732C0"/>
    <w:rsid w:val="0057336D"/>
    <w:rsid w:val="0057489A"/>
    <w:rsid w:val="00574ACF"/>
    <w:rsid w:val="00581588"/>
    <w:rsid w:val="0058540B"/>
    <w:rsid w:val="00587C87"/>
    <w:rsid w:val="00590B80"/>
    <w:rsid w:val="005B0147"/>
    <w:rsid w:val="005B1F6C"/>
    <w:rsid w:val="005B3134"/>
    <w:rsid w:val="005B4E61"/>
    <w:rsid w:val="005B595A"/>
    <w:rsid w:val="005B66C2"/>
    <w:rsid w:val="005C66A6"/>
    <w:rsid w:val="005D2465"/>
    <w:rsid w:val="005E33DD"/>
    <w:rsid w:val="005E4229"/>
    <w:rsid w:val="005E5181"/>
    <w:rsid w:val="005E540E"/>
    <w:rsid w:val="005E55FB"/>
    <w:rsid w:val="005F16BB"/>
    <w:rsid w:val="005F48E9"/>
    <w:rsid w:val="00601840"/>
    <w:rsid w:val="0060263A"/>
    <w:rsid w:val="00602E8E"/>
    <w:rsid w:val="00607115"/>
    <w:rsid w:val="00620768"/>
    <w:rsid w:val="0062594B"/>
    <w:rsid w:val="00631406"/>
    <w:rsid w:val="006324FF"/>
    <w:rsid w:val="006351D6"/>
    <w:rsid w:val="00636E0D"/>
    <w:rsid w:val="0064142F"/>
    <w:rsid w:val="00643CB4"/>
    <w:rsid w:val="0064488D"/>
    <w:rsid w:val="00656427"/>
    <w:rsid w:val="00660255"/>
    <w:rsid w:val="00663EA5"/>
    <w:rsid w:val="00676834"/>
    <w:rsid w:val="00682DC4"/>
    <w:rsid w:val="006971F3"/>
    <w:rsid w:val="006A5EF9"/>
    <w:rsid w:val="006C74A3"/>
    <w:rsid w:val="006D1381"/>
    <w:rsid w:val="006D31BC"/>
    <w:rsid w:val="006E7943"/>
    <w:rsid w:val="006F0199"/>
    <w:rsid w:val="006F24EA"/>
    <w:rsid w:val="007028CE"/>
    <w:rsid w:val="00704CA9"/>
    <w:rsid w:val="0071048D"/>
    <w:rsid w:val="00710F86"/>
    <w:rsid w:val="007111A8"/>
    <w:rsid w:val="00731BC3"/>
    <w:rsid w:val="0073351B"/>
    <w:rsid w:val="00741192"/>
    <w:rsid w:val="00743A33"/>
    <w:rsid w:val="00746080"/>
    <w:rsid w:val="0075144A"/>
    <w:rsid w:val="00784C5F"/>
    <w:rsid w:val="00785CF6"/>
    <w:rsid w:val="00786329"/>
    <w:rsid w:val="00792C7D"/>
    <w:rsid w:val="00794A4D"/>
    <w:rsid w:val="007A5234"/>
    <w:rsid w:val="007B7854"/>
    <w:rsid w:val="007C56A1"/>
    <w:rsid w:val="007C6454"/>
    <w:rsid w:val="007E01E0"/>
    <w:rsid w:val="007E39C8"/>
    <w:rsid w:val="007E5CA0"/>
    <w:rsid w:val="007F0B93"/>
    <w:rsid w:val="007F2ECA"/>
    <w:rsid w:val="00811708"/>
    <w:rsid w:val="00816373"/>
    <w:rsid w:val="00816B90"/>
    <w:rsid w:val="00817799"/>
    <w:rsid w:val="00822F5F"/>
    <w:rsid w:val="00824FD3"/>
    <w:rsid w:val="00826589"/>
    <w:rsid w:val="00834BCC"/>
    <w:rsid w:val="008378DD"/>
    <w:rsid w:val="00850D54"/>
    <w:rsid w:val="00852E2B"/>
    <w:rsid w:val="008714B0"/>
    <w:rsid w:val="00876331"/>
    <w:rsid w:val="00880726"/>
    <w:rsid w:val="008A3544"/>
    <w:rsid w:val="008B48B8"/>
    <w:rsid w:val="008B5348"/>
    <w:rsid w:val="008B58F8"/>
    <w:rsid w:val="008C0712"/>
    <w:rsid w:val="008C4520"/>
    <w:rsid w:val="008C5F09"/>
    <w:rsid w:val="008D470F"/>
    <w:rsid w:val="008E1F8F"/>
    <w:rsid w:val="008E4768"/>
    <w:rsid w:val="008E761E"/>
    <w:rsid w:val="008F77B3"/>
    <w:rsid w:val="009008F5"/>
    <w:rsid w:val="00904CC1"/>
    <w:rsid w:val="009066AF"/>
    <w:rsid w:val="00912050"/>
    <w:rsid w:val="00912E48"/>
    <w:rsid w:val="00915E7F"/>
    <w:rsid w:val="00925F96"/>
    <w:rsid w:val="0092746F"/>
    <w:rsid w:val="00932120"/>
    <w:rsid w:val="00935DC9"/>
    <w:rsid w:val="009446C0"/>
    <w:rsid w:val="0096082E"/>
    <w:rsid w:val="00961347"/>
    <w:rsid w:val="00967410"/>
    <w:rsid w:val="00967D73"/>
    <w:rsid w:val="0098119A"/>
    <w:rsid w:val="0098464B"/>
    <w:rsid w:val="00984AAF"/>
    <w:rsid w:val="00991B09"/>
    <w:rsid w:val="00993CB2"/>
    <w:rsid w:val="009A5166"/>
    <w:rsid w:val="009A76F8"/>
    <w:rsid w:val="009B2B83"/>
    <w:rsid w:val="009C49F8"/>
    <w:rsid w:val="009D7243"/>
    <w:rsid w:val="009D77CC"/>
    <w:rsid w:val="009D797A"/>
    <w:rsid w:val="009E2027"/>
    <w:rsid w:val="009E2423"/>
    <w:rsid w:val="009E2689"/>
    <w:rsid w:val="009E55D7"/>
    <w:rsid w:val="009F4150"/>
    <w:rsid w:val="009F5665"/>
    <w:rsid w:val="009F5DAD"/>
    <w:rsid w:val="009F7664"/>
    <w:rsid w:val="00A01BCA"/>
    <w:rsid w:val="00A10458"/>
    <w:rsid w:val="00A13CA9"/>
    <w:rsid w:val="00A153B6"/>
    <w:rsid w:val="00A164D5"/>
    <w:rsid w:val="00A273C3"/>
    <w:rsid w:val="00A30C37"/>
    <w:rsid w:val="00A36C65"/>
    <w:rsid w:val="00A41BBE"/>
    <w:rsid w:val="00A443E3"/>
    <w:rsid w:val="00A45BDD"/>
    <w:rsid w:val="00A46A0A"/>
    <w:rsid w:val="00A553F8"/>
    <w:rsid w:val="00A6708F"/>
    <w:rsid w:val="00A71BF6"/>
    <w:rsid w:val="00A72AF9"/>
    <w:rsid w:val="00A743AB"/>
    <w:rsid w:val="00A86F9A"/>
    <w:rsid w:val="00A91241"/>
    <w:rsid w:val="00AA35E6"/>
    <w:rsid w:val="00AA50B6"/>
    <w:rsid w:val="00AB3472"/>
    <w:rsid w:val="00AD0762"/>
    <w:rsid w:val="00AD5095"/>
    <w:rsid w:val="00AE0209"/>
    <w:rsid w:val="00AE3DCF"/>
    <w:rsid w:val="00AE4452"/>
    <w:rsid w:val="00AE7C38"/>
    <w:rsid w:val="00B01F99"/>
    <w:rsid w:val="00B02B37"/>
    <w:rsid w:val="00B04919"/>
    <w:rsid w:val="00B05276"/>
    <w:rsid w:val="00B11324"/>
    <w:rsid w:val="00B132DB"/>
    <w:rsid w:val="00B31427"/>
    <w:rsid w:val="00B33861"/>
    <w:rsid w:val="00B34AE1"/>
    <w:rsid w:val="00B40DE2"/>
    <w:rsid w:val="00B50210"/>
    <w:rsid w:val="00B53955"/>
    <w:rsid w:val="00B6408A"/>
    <w:rsid w:val="00B6478A"/>
    <w:rsid w:val="00B714B8"/>
    <w:rsid w:val="00B77DBF"/>
    <w:rsid w:val="00B82C2C"/>
    <w:rsid w:val="00B8720B"/>
    <w:rsid w:val="00B876EF"/>
    <w:rsid w:val="00B91FB5"/>
    <w:rsid w:val="00B9333C"/>
    <w:rsid w:val="00BA4697"/>
    <w:rsid w:val="00BB5378"/>
    <w:rsid w:val="00BC0BD3"/>
    <w:rsid w:val="00BD0107"/>
    <w:rsid w:val="00BE0C33"/>
    <w:rsid w:val="00BE212F"/>
    <w:rsid w:val="00BE262C"/>
    <w:rsid w:val="00BE4C25"/>
    <w:rsid w:val="00BE6C3D"/>
    <w:rsid w:val="00C0494B"/>
    <w:rsid w:val="00C07606"/>
    <w:rsid w:val="00C12542"/>
    <w:rsid w:val="00C130EE"/>
    <w:rsid w:val="00C218FA"/>
    <w:rsid w:val="00C24725"/>
    <w:rsid w:val="00C30BA9"/>
    <w:rsid w:val="00C32F16"/>
    <w:rsid w:val="00C3541E"/>
    <w:rsid w:val="00C36A8F"/>
    <w:rsid w:val="00C42834"/>
    <w:rsid w:val="00C42FFA"/>
    <w:rsid w:val="00C507D8"/>
    <w:rsid w:val="00C51F5A"/>
    <w:rsid w:val="00C57711"/>
    <w:rsid w:val="00C62EAC"/>
    <w:rsid w:val="00C63F9F"/>
    <w:rsid w:val="00C7723C"/>
    <w:rsid w:val="00C838F5"/>
    <w:rsid w:val="00C841C0"/>
    <w:rsid w:val="00CA1AF4"/>
    <w:rsid w:val="00CA6068"/>
    <w:rsid w:val="00CB15E1"/>
    <w:rsid w:val="00CB3D46"/>
    <w:rsid w:val="00CC5116"/>
    <w:rsid w:val="00CD1A87"/>
    <w:rsid w:val="00CD35F3"/>
    <w:rsid w:val="00CD5C93"/>
    <w:rsid w:val="00CE342B"/>
    <w:rsid w:val="00CF320C"/>
    <w:rsid w:val="00CF3A4B"/>
    <w:rsid w:val="00CF4001"/>
    <w:rsid w:val="00D054EA"/>
    <w:rsid w:val="00D05837"/>
    <w:rsid w:val="00D12D8A"/>
    <w:rsid w:val="00D13E0C"/>
    <w:rsid w:val="00D25896"/>
    <w:rsid w:val="00D33975"/>
    <w:rsid w:val="00D373A1"/>
    <w:rsid w:val="00D37C0F"/>
    <w:rsid w:val="00D44CE2"/>
    <w:rsid w:val="00D45661"/>
    <w:rsid w:val="00D45943"/>
    <w:rsid w:val="00D45AD8"/>
    <w:rsid w:val="00D47D22"/>
    <w:rsid w:val="00D51865"/>
    <w:rsid w:val="00D51D0C"/>
    <w:rsid w:val="00D5288E"/>
    <w:rsid w:val="00D74140"/>
    <w:rsid w:val="00DA6E56"/>
    <w:rsid w:val="00DA78DD"/>
    <w:rsid w:val="00DB1C65"/>
    <w:rsid w:val="00DC24E5"/>
    <w:rsid w:val="00DC4C88"/>
    <w:rsid w:val="00DC6705"/>
    <w:rsid w:val="00DD2DE8"/>
    <w:rsid w:val="00DE38B4"/>
    <w:rsid w:val="00DE5D02"/>
    <w:rsid w:val="00DF2102"/>
    <w:rsid w:val="00E005A9"/>
    <w:rsid w:val="00E065BA"/>
    <w:rsid w:val="00E1166E"/>
    <w:rsid w:val="00E23939"/>
    <w:rsid w:val="00E24DC0"/>
    <w:rsid w:val="00E2519C"/>
    <w:rsid w:val="00E25F2A"/>
    <w:rsid w:val="00E364BC"/>
    <w:rsid w:val="00E41455"/>
    <w:rsid w:val="00E42AD2"/>
    <w:rsid w:val="00E502C5"/>
    <w:rsid w:val="00E50856"/>
    <w:rsid w:val="00E538CC"/>
    <w:rsid w:val="00E54BBD"/>
    <w:rsid w:val="00E54DBA"/>
    <w:rsid w:val="00E63D7C"/>
    <w:rsid w:val="00E640D5"/>
    <w:rsid w:val="00E66E2E"/>
    <w:rsid w:val="00E67691"/>
    <w:rsid w:val="00E71980"/>
    <w:rsid w:val="00E748BC"/>
    <w:rsid w:val="00E92237"/>
    <w:rsid w:val="00E951EF"/>
    <w:rsid w:val="00EA3D54"/>
    <w:rsid w:val="00EA56D9"/>
    <w:rsid w:val="00EA5CE3"/>
    <w:rsid w:val="00EB51C1"/>
    <w:rsid w:val="00EB5AE1"/>
    <w:rsid w:val="00EB5E0B"/>
    <w:rsid w:val="00EC2171"/>
    <w:rsid w:val="00ED442D"/>
    <w:rsid w:val="00ED70C2"/>
    <w:rsid w:val="00EE18FF"/>
    <w:rsid w:val="00EE489F"/>
    <w:rsid w:val="00EE5DDB"/>
    <w:rsid w:val="00F0647F"/>
    <w:rsid w:val="00F10CE3"/>
    <w:rsid w:val="00F12006"/>
    <w:rsid w:val="00F13443"/>
    <w:rsid w:val="00F14F3B"/>
    <w:rsid w:val="00F16362"/>
    <w:rsid w:val="00F207C7"/>
    <w:rsid w:val="00F36B6D"/>
    <w:rsid w:val="00F43FA3"/>
    <w:rsid w:val="00F55648"/>
    <w:rsid w:val="00F70046"/>
    <w:rsid w:val="00F748C2"/>
    <w:rsid w:val="00F74958"/>
    <w:rsid w:val="00F76C5C"/>
    <w:rsid w:val="00F81EF3"/>
    <w:rsid w:val="00F84496"/>
    <w:rsid w:val="00F85DCB"/>
    <w:rsid w:val="00F86F9C"/>
    <w:rsid w:val="00F90D76"/>
    <w:rsid w:val="00FC002E"/>
    <w:rsid w:val="00FC4C23"/>
    <w:rsid w:val="00FC642E"/>
    <w:rsid w:val="00FE2AE4"/>
    <w:rsid w:val="00FE689F"/>
    <w:rsid w:val="00FE7809"/>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C0F67DB"/>
  <w15:docId w15:val="{85908332-37AF-4383-B938-405EE79B6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840"/>
  </w:style>
  <w:style w:type="paragraph" w:styleId="Heading1">
    <w:name w:val="heading 1"/>
    <w:basedOn w:val="Normal"/>
    <w:next w:val="Normal"/>
    <w:link w:val="Heading1Char"/>
    <w:uiPriority w:val="9"/>
    <w:qFormat/>
    <w:rsid w:val="00DD2DE8"/>
    <w:pPr>
      <w:spacing w:before="480" w:after="240"/>
      <w:contextualSpacing/>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741192"/>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41192"/>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41192"/>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41192"/>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741192"/>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41192"/>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DE8"/>
    <w:rPr>
      <w:rFonts w:asciiTheme="majorHAnsi" w:eastAsiaTheme="majorEastAsia" w:hAnsiTheme="majorHAnsi" w:cstheme="majorBidi"/>
      <w:b/>
      <w:bCs/>
      <w:sz w:val="32"/>
      <w:szCs w:val="28"/>
    </w:rPr>
  </w:style>
  <w:style w:type="paragraph" w:styleId="NormalWeb">
    <w:name w:val="Normal (Web)"/>
    <w:basedOn w:val="Normal"/>
    <w:link w:val="NormalWebChar"/>
    <w:uiPriority w:val="99"/>
    <w:unhideWhenUsed/>
    <w:pPr>
      <w:spacing w:before="100" w:beforeAutospacing="1" w:after="100" w:afterAutospacing="1"/>
    </w:pPr>
  </w:style>
  <w:style w:type="character" w:styleId="Strong">
    <w:name w:val="Strong"/>
    <w:uiPriority w:val="22"/>
    <w:qFormat/>
    <w:rsid w:val="00741192"/>
    <w:rPr>
      <w:b/>
      <w:bCs/>
    </w:rPr>
  </w:style>
  <w:style w:type="character" w:customStyle="1" w:styleId="Heading2Char">
    <w:name w:val="Heading 2 Char"/>
    <w:basedOn w:val="DefaultParagraphFont"/>
    <w:link w:val="Heading2"/>
    <w:uiPriority w:val="9"/>
    <w:rsid w:val="00741192"/>
    <w:rPr>
      <w:rFonts w:asciiTheme="majorHAnsi" w:eastAsiaTheme="majorEastAsia" w:hAnsiTheme="majorHAnsi" w:cstheme="majorBidi"/>
      <w:b/>
      <w:bCs/>
      <w:sz w:val="26"/>
      <w:szCs w:val="26"/>
    </w:rPr>
  </w:style>
  <w:style w:type="character" w:styleId="Emphasis">
    <w:name w:val="Emphasis"/>
    <w:uiPriority w:val="20"/>
    <w:qFormat/>
    <w:rsid w:val="00741192"/>
    <w:rPr>
      <w:b/>
      <w:bCs/>
      <w:i/>
      <w:iCs/>
      <w:spacing w:val="10"/>
      <w:bdr w:val="none" w:sz="0" w:space="0" w:color="auto"/>
      <w:shd w:val="clear" w:color="auto" w:fill="auto"/>
    </w:rPr>
  </w:style>
  <w:style w:type="paragraph" w:customStyle="1" w:styleId="table-text">
    <w:name w:val="table-text"/>
    <w:basedOn w:val="Normal"/>
    <w:rsid w:val="00822F5F"/>
    <w:rPr>
      <w:rFonts w:ascii="Myriad Pro" w:hAnsi="Myriad Pro"/>
      <w:color w:val="231F20"/>
      <w:sz w:val="14"/>
      <w:szCs w:val="14"/>
    </w:rPr>
  </w:style>
  <w:style w:type="paragraph" w:customStyle="1" w:styleId="table-h1">
    <w:name w:val="table-h1"/>
    <w:basedOn w:val="Normal"/>
    <w:rsid w:val="00822F5F"/>
    <w:rPr>
      <w:rFonts w:ascii="Myriad Pro" w:hAnsi="Myriad Pro"/>
      <w:b/>
      <w:bCs/>
      <w:color w:val="FFFFFF"/>
      <w:sz w:val="14"/>
      <w:szCs w:val="14"/>
    </w:rPr>
  </w:style>
  <w:style w:type="character" w:customStyle="1" w:styleId="Strong1">
    <w:name w:val="Strong1"/>
    <w:basedOn w:val="DefaultParagraphFont"/>
    <w:rsid w:val="00822F5F"/>
    <w:rPr>
      <w:b/>
      <w:bCs/>
      <w:i w:val="0"/>
      <w:iCs w:val="0"/>
    </w:rPr>
  </w:style>
  <w:style w:type="character" w:customStyle="1" w:styleId="superscript">
    <w:name w:val="superscript"/>
    <w:basedOn w:val="DefaultParagraphFont"/>
    <w:rsid w:val="00822F5F"/>
    <w:rPr>
      <w:vertAlign w:val="superscript"/>
    </w:rPr>
  </w:style>
  <w:style w:type="paragraph" w:customStyle="1" w:styleId="footnote">
    <w:name w:val="footnote"/>
    <w:basedOn w:val="Normal"/>
    <w:rsid w:val="008B48B8"/>
    <w:rPr>
      <w:rFonts w:ascii="Myriad Pro" w:hAnsi="Myriad Pro"/>
      <w:color w:val="231F20"/>
      <w:sz w:val="12"/>
      <w:szCs w:val="12"/>
    </w:rPr>
  </w:style>
  <w:style w:type="paragraph" w:customStyle="1" w:styleId="figure-table-title">
    <w:name w:val="figure-table-title"/>
    <w:basedOn w:val="Normal"/>
    <w:rsid w:val="008B48B8"/>
    <w:pPr>
      <w:spacing w:after="180"/>
    </w:pPr>
    <w:rPr>
      <w:rFonts w:ascii="Minion Pro SmBd" w:hAnsi="Minion Pro SmBd"/>
      <w:b/>
      <w:bCs/>
      <w:color w:val="231F20"/>
      <w:sz w:val="18"/>
      <w:szCs w:val="18"/>
    </w:rPr>
  </w:style>
  <w:style w:type="paragraph" w:styleId="ListParagraph">
    <w:name w:val="List Paragraph"/>
    <w:basedOn w:val="Normal"/>
    <w:uiPriority w:val="34"/>
    <w:qFormat/>
    <w:rsid w:val="00741192"/>
    <w:pPr>
      <w:ind w:left="720"/>
      <w:contextualSpacing/>
    </w:pPr>
  </w:style>
  <w:style w:type="paragraph" w:styleId="Header">
    <w:name w:val="header"/>
    <w:basedOn w:val="Normal"/>
    <w:link w:val="HeaderChar"/>
    <w:uiPriority w:val="99"/>
    <w:unhideWhenUsed/>
    <w:rsid w:val="00E54DBA"/>
    <w:pPr>
      <w:tabs>
        <w:tab w:val="center" w:pos="4513"/>
        <w:tab w:val="right" w:pos="9026"/>
      </w:tabs>
    </w:pPr>
  </w:style>
  <w:style w:type="character" w:customStyle="1" w:styleId="HeaderChar">
    <w:name w:val="Header Char"/>
    <w:basedOn w:val="DefaultParagraphFont"/>
    <w:link w:val="Header"/>
    <w:uiPriority w:val="99"/>
    <w:rsid w:val="00E54DBA"/>
    <w:rPr>
      <w:rFonts w:eastAsiaTheme="minorEastAsia"/>
      <w:sz w:val="24"/>
      <w:szCs w:val="24"/>
    </w:rPr>
  </w:style>
  <w:style w:type="paragraph" w:styleId="Footer">
    <w:name w:val="footer"/>
    <w:basedOn w:val="Normal"/>
    <w:link w:val="FooterChar"/>
    <w:uiPriority w:val="99"/>
    <w:unhideWhenUsed/>
    <w:rsid w:val="00E54DBA"/>
    <w:pPr>
      <w:tabs>
        <w:tab w:val="center" w:pos="4513"/>
        <w:tab w:val="right" w:pos="9026"/>
      </w:tabs>
    </w:pPr>
  </w:style>
  <w:style w:type="character" w:customStyle="1" w:styleId="FooterChar">
    <w:name w:val="Footer Char"/>
    <w:basedOn w:val="DefaultParagraphFont"/>
    <w:link w:val="Footer"/>
    <w:uiPriority w:val="99"/>
    <w:rsid w:val="00E54DBA"/>
    <w:rPr>
      <w:rFonts w:eastAsiaTheme="minorEastAsia"/>
      <w:sz w:val="24"/>
      <w:szCs w:val="24"/>
    </w:rPr>
  </w:style>
  <w:style w:type="paragraph" w:styleId="Title">
    <w:name w:val="Title"/>
    <w:basedOn w:val="Normal"/>
    <w:next w:val="Normal"/>
    <w:link w:val="TitleChar"/>
    <w:uiPriority w:val="10"/>
    <w:qFormat/>
    <w:rsid w:val="00984AAF"/>
    <w:pPr>
      <w:spacing w:line="240" w:lineRule="auto"/>
      <w:contextualSpacing/>
    </w:pPr>
    <w:rPr>
      <w:rFonts w:ascii="Myriad Pro Cond" w:eastAsiaTheme="majorEastAsia" w:hAnsi="Myriad Pro Cond" w:cstheme="majorBidi"/>
      <w:b/>
      <w:spacing w:val="5"/>
      <w:sz w:val="52"/>
      <w:szCs w:val="52"/>
    </w:rPr>
  </w:style>
  <w:style w:type="character" w:customStyle="1" w:styleId="TitleChar">
    <w:name w:val="Title Char"/>
    <w:basedOn w:val="DefaultParagraphFont"/>
    <w:link w:val="Title"/>
    <w:uiPriority w:val="10"/>
    <w:rsid w:val="00984AAF"/>
    <w:rPr>
      <w:rFonts w:ascii="Myriad Pro Cond" w:eastAsiaTheme="majorEastAsia" w:hAnsi="Myriad Pro Cond" w:cstheme="majorBidi"/>
      <w:b/>
      <w:spacing w:val="5"/>
      <w:sz w:val="52"/>
      <w:szCs w:val="52"/>
    </w:rPr>
  </w:style>
  <w:style w:type="character" w:customStyle="1" w:styleId="Heading3Char">
    <w:name w:val="Heading 3 Char"/>
    <w:basedOn w:val="DefaultParagraphFont"/>
    <w:link w:val="Heading3"/>
    <w:uiPriority w:val="9"/>
    <w:rsid w:val="0074119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74119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74119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741192"/>
    <w:rPr>
      <w:rFonts w:asciiTheme="majorHAnsi" w:eastAsiaTheme="majorEastAsia" w:hAnsiTheme="majorHAnsi" w:cstheme="majorBidi"/>
      <w:b/>
      <w:bCs/>
      <w:i/>
      <w:iCs/>
      <w:color w:val="7F7F7F" w:themeColor="text1" w:themeTint="80"/>
    </w:rPr>
  </w:style>
  <w:style w:type="paragraph" w:styleId="Subtitle">
    <w:name w:val="Subtitle"/>
    <w:basedOn w:val="Normal"/>
    <w:next w:val="Normal"/>
    <w:link w:val="SubtitleChar"/>
    <w:uiPriority w:val="11"/>
    <w:qFormat/>
    <w:rsid w:val="0074119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741192"/>
    <w:rPr>
      <w:rFonts w:asciiTheme="majorHAnsi" w:eastAsiaTheme="majorEastAsia" w:hAnsiTheme="majorHAnsi" w:cstheme="majorBidi"/>
      <w:i/>
      <w:iCs/>
      <w:spacing w:val="13"/>
      <w:sz w:val="24"/>
      <w:szCs w:val="24"/>
    </w:rPr>
  </w:style>
  <w:style w:type="paragraph" w:styleId="NoSpacing">
    <w:name w:val="No Spacing"/>
    <w:basedOn w:val="Normal"/>
    <w:link w:val="NoSpacingChar"/>
    <w:uiPriority w:val="1"/>
    <w:qFormat/>
    <w:rsid w:val="00741192"/>
    <w:pPr>
      <w:spacing w:after="0" w:line="240" w:lineRule="auto"/>
    </w:pPr>
  </w:style>
  <w:style w:type="paragraph" w:styleId="Quote">
    <w:name w:val="Quote"/>
    <w:basedOn w:val="Normal"/>
    <w:next w:val="Normal"/>
    <w:link w:val="QuoteChar"/>
    <w:uiPriority w:val="29"/>
    <w:qFormat/>
    <w:rsid w:val="00741192"/>
    <w:pPr>
      <w:spacing w:before="200" w:after="0"/>
      <w:ind w:left="360" w:right="360"/>
    </w:pPr>
    <w:rPr>
      <w:i/>
      <w:iCs/>
    </w:rPr>
  </w:style>
  <w:style w:type="character" w:customStyle="1" w:styleId="QuoteChar">
    <w:name w:val="Quote Char"/>
    <w:basedOn w:val="DefaultParagraphFont"/>
    <w:link w:val="Quote"/>
    <w:uiPriority w:val="29"/>
    <w:rsid w:val="00741192"/>
    <w:rPr>
      <w:i/>
      <w:iCs/>
    </w:rPr>
  </w:style>
  <w:style w:type="paragraph" w:styleId="IntenseQuote">
    <w:name w:val="Intense Quote"/>
    <w:basedOn w:val="Normal"/>
    <w:next w:val="Normal"/>
    <w:link w:val="IntenseQuoteChar"/>
    <w:uiPriority w:val="30"/>
    <w:qFormat/>
    <w:rsid w:val="0074119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741192"/>
    <w:rPr>
      <w:b/>
      <w:bCs/>
      <w:i/>
      <w:iCs/>
    </w:rPr>
  </w:style>
  <w:style w:type="character" w:styleId="SubtleEmphasis">
    <w:name w:val="Subtle Emphasis"/>
    <w:uiPriority w:val="19"/>
    <w:qFormat/>
    <w:rsid w:val="00741192"/>
    <w:rPr>
      <w:i/>
      <w:iCs/>
    </w:rPr>
  </w:style>
  <w:style w:type="character" w:styleId="IntenseEmphasis">
    <w:name w:val="Intense Emphasis"/>
    <w:uiPriority w:val="21"/>
    <w:qFormat/>
    <w:rsid w:val="00741192"/>
    <w:rPr>
      <w:b/>
      <w:bCs/>
    </w:rPr>
  </w:style>
  <w:style w:type="character" w:styleId="SubtleReference">
    <w:name w:val="Subtle Reference"/>
    <w:uiPriority w:val="31"/>
    <w:qFormat/>
    <w:rsid w:val="00741192"/>
    <w:rPr>
      <w:smallCaps/>
    </w:rPr>
  </w:style>
  <w:style w:type="character" w:styleId="IntenseReference">
    <w:name w:val="Intense Reference"/>
    <w:uiPriority w:val="32"/>
    <w:qFormat/>
    <w:rsid w:val="00741192"/>
    <w:rPr>
      <w:smallCaps/>
      <w:spacing w:val="5"/>
      <w:u w:val="single"/>
    </w:rPr>
  </w:style>
  <w:style w:type="character" w:styleId="BookTitle">
    <w:name w:val="Book Title"/>
    <w:uiPriority w:val="33"/>
    <w:qFormat/>
    <w:rsid w:val="00741192"/>
    <w:rPr>
      <w:i/>
      <w:iCs/>
      <w:smallCaps/>
      <w:spacing w:val="5"/>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styleId="TOCHeading">
    <w:name w:val="TOC Heading"/>
    <w:basedOn w:val="Heading1"/>
    <w:next w:val="Normal"/>
    <w:uiPriority w:val="39"/>
    <w:semiHidden/>
    <w:unhideWhenUsed/>
    <w:qFormat/>
    <w:rsid w:val="00741192"/>
    <w:pPr>
      <w:outlineLvl w:val="9"/>
    </w:pPr>
    <w:rPr>
      <w:lang w:bidi="en-US"/>
    </w:rPr>
  </w:style>
  <w:style w:type="paragraph" w:styleId="BalloonText">
    <w:name w:val="Balloon Text"/>
    <w:basedOn w:val="Normal"/>
    <w:link w:val="BalloonTextChar"/>
    <w:uiPriority w:val="99"/>
    <w:semiHidden/>
    <w:unhideWhenUsed/>
    <w:rsid w:val="00C772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723C"/>
    <w:rPr>
      <w:rFonts w:ascii="Tahoma" w:hAnsi="Tahoma" w:cs="Tahoma"/>
      <w:sz w:val="16"/>
      <w:szCs w:val="16"/>
    </w:rPr>
  </w:style>
  <w:style w:type="character" w:styleId="PlaceholderText">
    <w:name w:val="Placeholder Text"/>
    <w:basedOn w:val="DefaultParagraphFont"/>
    <w:uiPriority w:val="99"/>
    <w:semiHidden/>
    <w:rsid w:val="00433DFA"/>
    <w:rPr>
      <w:color w:val="808080"/>
    </w:rPr>
  </w:style>
  <w:style w:type="character" w:customStyle="1" w:styleId="NoSpacingChar">
    <w:name w:val="No Spacing Char"/>
    <w:basedOn w:val="DefaultParagraphFont"/>
    <w:link w:val="NoSpacing"/>
    <w:uiPriority w:val="1"/>
    <w:rsid w:val="007B7854"/>
  </w:style>
  <w:style w:type="paragraph" w:customStyle="1" w:styleId="Pa1">
    <w:name w:val="Pa1"/>
    <w:basedOn w:val="Normal"/>
    <w:next w:val="Normal"/>
    <w:uiPriority w:val="99"/>
    <w:rsid w:val="00D47D22"/>
    <w:pPr>
      <w:autoSpaceDE w:val="0"/>
      <w:autoSpaceDN w:val="0"/>
      <w:adjustRightInd w:val="0"/>
      <w:spacing w:after="0" w:line="241" w:lineRule="atLeast"/>
    </w:pPr>
    <w:rPr>
      <w:rFonts w:ascii="Myriad Pro" w:hAnsi="Myriad Pro"/>
      <w:sz w:val="24"/>
      <w:szCs w:val="24"/>
    </w:rPr>
  </w:style>
  <w:style w:type="character" w:customStyle="1" w:styleId="A10">
    <w:name w:val="A10"/>
    <w:uiPriority w:val="99"/>
    <w:rsid w:val="00D47D22"/>
    <w:rPr>
      <w:rFonts w:cs="Myriad Pro"/>
      <w:color w:val="211D1E"/>
      <w:sz w:val="22"/>
      <w:szCs w:val="22"/>
    </w:rPr>
  </w:style>
  <w:style w:type="character" w:customStyle="1" w:styleId="A11">
    <w:name w:val="A11"/>
    <w:uiPriority w:val="99"/>
    <w:rsid w:val="00D47D22"/>
    <w:rPr>
      <w:rFonts w:cs="Myriad Pro"/>
      <w:color w:val="211D1E"/>
      <w:sz w:val="22"/>
      <w:szCs w:val="22"/>
      <w:u w:val="single"/>
    </w:rPr>
  </w:style>
  <w:style w:type="character" w:customStyle="1" w:styleId="A12">
    <w:name w:val="A12"/>
    <w:uiPriority w:val="99"/>
    <w:rsid w:val="00D47D22"/>
    <w:rPr>
      <w:rFonts w:cs="Myriad Pro"/>
      <w:color w:val="211D1E"/>
      <w:u w:val="single"/>
    </w:rPr>
  </w:style>
  <w:style w:type="character" w:styleId="Hyperlink">
    <w:name w:val="Hyperlink"/>
    <w:basedOn w:val="DefaultParagraphFont"/>
    <w:uiPriority w:val="99"/>
    <w:unhideWhenUsed/>
    <w:rsid w:val="001B37B8"/>
    <w:rPr>
      <w:color w:val="0000FF" w:themeColor="hyperlink"/>
      <w:u w:val="single"/>
    </w:rPr>
  </w:style>
  <w:style w:type="table" w:customStyle="1" w:styleId="CDI-StandardTable">
    <w:name w:val="CDI - Standard Table"/>
    <w:basedOn w:val="TableNormal"/>
    <w:uiPriority w:val="99"/>
    <w:rsid w:val="005E5181"/>
    <w:pPr>
      <w:spacing w:after="0" w:line="240" w:lineRule="auto"/>
      <w:jc w:val="center"/>
    </w:pPr>
    <w:rPr>
      <w:rFonts w:ascii="Calibri" w:hAnsi="Calibri"/>
      <w:color w:val="000000" w:themeColor="text1"/>
    </w:rPr>
    <w:tblPr>
      <w:tblStyleRowBandSize w:val="1"/>
      <w:tblCellMar>
        <w:top w:w="57" w:type="dxa"/>
        <w:left w:w="57" w:type="dxa"/>
        <w:bottom w:w="57" w:type="dxa"/>
        <w:right w:w="57" w:type="dxa"/>
      </w:tblCellMar>
    </w:tblPr>
    <w:tcPr>
      <w:vAlign w:val="center"/>
    </w:tcPr>
    <w:tblStylePr w:type="firstRow">
      <w:pPr>
        <w:jc w:val="center"/>
      </w:pPr>
      <w:rPr>
        <w:rFonts w:asciiTheme="minorHAnsi" w:hAnsiTheme="minorHAnsi"/>
        <w:b/>
        <w:color w:val="FFFFFF" w:themeColor="background1"/>
        <w:sz w:val="22"/>
      </w:rPr>
      <w:tblPr/>
      <w:tcPr>
        <w:tcBorders>
          <w:insideH w:val="single" w:sz="4" w:space="0" w:color="F7ECDD"/>
          <w:insideV w:val="single" w:sz="4" w:space="0" w:color="F7ECDD"/>
        </w:tcBorders>
        <w:shd w:val="clear" w:color="auto" w:fill="404040" w:themeFill="text1" w:themeFillTint="BF"/>
      </w:tcPr>
    </w:tblStylePr>
    <w:tblStylePr w:type="lastRow">
      <w:rPr>
        <w:b/>
      </w:rPr>
      <w:tblPr/>
      <w:tcPr>
        <w:shd w:val="clear" w:color="auto" w:fill="F7ECDD"/>
      </w:tcPr>
    </w:tblStylePr>
    <w:tblStylePr w:type="band2Horz">
      <w:tblPr/>
      <w:tcPr>
        <w:shd w:val="clear" w:color="auto" w:fill="F2F2F2" w:themeFill="background1" w:themeFillShade="F2"/>
      </w:tcPr>
    </w:tblStylePr>
  </w:style>
  <w:style w:type="paragraph" w:customStyle="1" w:styleId="CDIfootnotes">
    <w:name w:val="CDI_footnotes"/>
    <w:basedOn w:val="NormalWeb"/>
    <w:link w:val="CDIfootnotesChar"/>
    <w:qFormat/>
    <w:rsid w:val="00DC24E5"/>
    <w:pPr>
      <w:spacing w:line="240" w:lineRule="auto"/>
      <w:ind w:left="720" w:hanging="720"/>
      <w:contextualSpacing/>
    </w:pPr>
    <w:rPr>
      <w:sz w:val="18"/>
    </w:rPr>
  </w:style>
  <w:style w:type="table" w:styleId="LightList">
    <w:name w:val="Light List"/>
    <w:basedOn w:val="TableNormal"/>
    <w:uiPriority w:val="61"/>
    <w:rsid w:val="00433456"/>
    <w:pPr>
      <w:spacing w:after="0" w:line="240" w:lineRule="auto"/>
    </w:pPr>
    <w:tblPr>
      <w:tblStyleRow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Grid">
    <w:name w:val="Table Grid"/>
    <w:basedOn w:val="TableNormal"/>
    <w:uiPriority w:val="59"/>
    <w:rsid w:val="00433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IFigures">
    <w:name w:val="CDI_Figures"/>
    <w:basedOn w:val="NormalWeb"/>
    <w:link w:val="CDIFiguresChar"/>
    <w:qFormat/>
    <w:rsid w:val="00C30BA9"/>
    <w:rPr>
      <w:b/>
    </w:rPr>
  </w:style>
  <w:style w:type="character" w:customStyle="1" w:styleId="NormalWebChar">
    <w:name w:val="Normal (Web) Char"/>
    <w:basedOn w:val="DefaultParagraphFont"/>
    <w:link w:val="NormalWeb"/>
    <w:uiPriority w:val="99"/>
    <w:rsid w:val="00DE5D02"/>
  </w:style>
  <w:style w:type="character" w:customStyle="1" w:styleId="CDIfootnotesChar">
    <w:name w:val="CDI_footnotes Char"/>
    <w:basedOn w:val="NormalWebChar"/>
    <w:link w:val="CDIfootnotes"/>
    <w:rsid w:val="00DC24E5"/>
    <w:rPr>
      <w:sz w:val="18"/>
    </w:rPr>
  </w:style>
  <w:style w:type="character" w:customStyle="1" w:styleId="CDIFiguresChar">
    <w:name w:val="CDI_Figures Char"/>
    <w:basedOn w:val="NormalWebChar"/>
    <w:link w:val="CDIFigures"/>
    <w:rsid w:val="00C30BA9"/>
    <w:rPr>
      <w:b/>
    </w:rPr>
  </w:style>
  <w:style w:type="character" w:customStyle="1" w:styleId="URI">
    <w:name w:val="URI"/>
    <w:uiPriority w:val="99"/>
    <w:rsid w:val="000A5F42"/>
    <w:rPr>
      <w:color w:val="000000"/>
      <w:u w:val="thick"/>
    </w:rPr>
  </w:style>
  <w:style w:type="character" w:customStyle="1" w:styleId="nobreak">
    <w:name w:val="no break"/>
    <w:uiPriority w:val="99"/>
    <w:rsid w:val="000A5F42"/>
    <w:rPr>
      <w:u w:val="none"/>
    </w:rPr>
  </w:style>
  <w:style w:type="paragraph" w:styleId="FootnoteText">
    <w:name w:val="footnote text"/>
    <w:basedOn w:val="Normal"/>
    <w:link w:val="FootnoteTextChar"/>
    <w:uiPriority w:val="99"/>
    <w:semiHidden/>
    <w:unhideWhenUsed/>
    <w:rsid w:val="00224E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4EFF"/>
    <w:rPr>
      <w:sz w:val="20"/>
      <w:szCs w:val="20"/>
    </w:rPr>
  </w:style>
  <w:style w:type="character" w:styleId="FootnoteReference">
    <w:name w:val="footnote reference"/>
    <w:basedOn w:val="DefaultParagraphFont"/>
    <w:uiPriority w:val="99"/>
    <w:semiHidden/>
    <w:unhideWhenUsed/>
    <w:rsid w:val="00224E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file:///I:\Staging\CDI\OpenCDI\2022\63-COVID-19%20report%2065\MS-Word%20output\figures_and_tables-web-resources\image\65_figure_4.png" TargetMode="External"/><Relationship Id="rId18" Type="http://schemas.openxmlformats.org/officeDocument/2006/relationships/image" Target="file:///I:\Staging\CDI\OpenCDI\2022\63-COVID-19%20report%2065\MS-Word%20output\figures_and_tables-web-resources\image\65_figure_9.png" TargetMode="External"/><Relationship Id="rId26" Type="http://schemas.openxmlformats.org/officeDocument/2006/relationships/hyperlink" Target="https://creativecommons.org/licenses/by-nc-nd/4.0/legalcode" TargetMode="Externa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file:///I:\Staging\CDI\OpenCDI\2022\63-COVID-19%20report%2065\MS-Word%20output\figures_and_tables-web-resources\image\65_figure_3.png" TargetMode="External"/><Relationship Id="rId17" Type="http://schemas.openxmlformats.org/officeDocument/2006/relationships/image" Target="file:///I:\Staging\CDI\OpenCDI\2022\63-COVID-19%20report%2065\MS-Word%20output\figures_and_tables-web-resources\image\65_figure_8.png" TargetMode="External"/><Relationship Id="rId25" Type="http://schemas.openxmlformats.org/officeDocument/2006/relationships/hyperlink" Target="mailto:cdi.editor@health.gov.au" TargetMode="External"/><Relationship Id="rId2" Type="http://schemas.openxmlformats.org/officeDocument/2006/relationships/customXml" Target="../customXml/item2.xml"/><Relationship Id="rId16" Type="http://schemas.openxmlformats.org/officeDocument/2006/relationships/image" Target="file:///I:\Staging\CDI\OpenCDI\2022\63-COVID-19%20report%2065\MS-Word%20output\figures_and_tables-web-resources\image\65_figure_7.png" TargetMode="External"/><Relationship Id="rId20" Type="http://schemas.openxmlformats.org/officeDocument/2006/relationships/footer" Target="footer1.xml"/><Relationship Id="rId29" Type="http://schemas.openxmlformats.org/officeDocument/2006/relationships/hyperlink" Target="http://www.health.gov.au/cdn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file:///I:\Staging\CDI\OpenCDI\2022\63-COVID-19%20report%2065\MS-Word%20output\figures_and_tables-web-resources\image\65_figure_2b.png" TargetMode="External"/><Relationship Id="rId24" Type="http://schemas.openxmlformats.org/officeDocument/2006/relationships/hyperlink" Target="http://health.gov.au/cdi"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file:///I:\Staging\CDI\OpenCDI\2022\63-COVID-19%20report%2065\MS-Word%20output\figures_and_tables-web-resources\image\65_figure_6.png" TargetMode="External"/><Relationship Id="rId23" Type="http://schemas.openxmlformats.org/officeDocument/2006/relationships/hyperlink" Target="mailto:cdi.editor@health.gov.au" TargetMode="External"/><Relationship Id="rId28" Type="http://schemas.openxmlformats.org/officeDocument/2006/relationships/hyperlink" Target="mailto:copyright@health.gov.au" TargetMode="External"/><Relationship Id="rId10" Type="http://schemas.openxmlformats.org/officeDocument/2006/relationships/image" Target="file:///I:\Staging\CDI\OpenCDI\2022\63-COVID-19%20report%2065\MS-Word%20output\figures_and_tables-web-resources\image\65_figure_2a.png" TargetMode="Externa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file:///I:\Staging\CDI\OpenCDI\2022\63-COVID-19%20report%2065\MS-Word%20output\figures_and_tables-web-resources\image\65_figure_1.png" TargetMode="External"/><Relationship Id="rId14" Type="http://schemas.openxmlformats.org/officeDocument/2006/relationships/image" Target="file:///I:\Staging\CDI\OpenCDI\2022\63-COVID-19%20report%2065\MS-Word%20output\figures_and_tables-web-resources\image\65_figure_5.png" TargetMode="External"/><Relationship Id="rId22" Type="http://schemas.openxmlformats.org/officeDocument/2006/relationships/hyperlink" Target="http://www.health.gov.au/cdi" TargetMode="External"/><Relationship Id="rId27" Type="http://schemas.openxmlformats.org/officeDocument/2006/relationships/hyperlink" Target="http://www.itsanhonour.gov.au/" TargetMode="External"/><Relationship Id="rId30"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Staging\CDI\OpenCDI\2022\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template-2022.dotx</Template>
  <TotalTime>3</TotalTime>
  <Pages>23</Pages>
  <Words>7022</Words>
  <Characters>39338</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Communicable Diseases Intelligence - COVID-19 Australia: Epidemiology Report 65 Reporting period ending 28 August 2022 </vt:lpstr>
    </vt:vector>
  </TitlesOfParts>
  <Company>Australian Government, Department of Health</Company>
  <LinksUpToDate>false</LinksUpToDate>
  <CharactersWithSpaces>46268</CharactersWithSpaces>
  <SharedDoc>false</SharedDoc>
  <HyperlinkBase>http://www.health.gov.au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 COVID-19 Australia: Epidemiology Report 65 Reporting period ending 28 August 2022 </dc:title>
  <dc:subject>This is the sixty-fifth epidemiological report for coronavirus disease 2019 (COVID-19), reported in Australia as at 23:59 Australian Eastern Standard Time [AEST] 28 August 2022. It includes data on COVID-19 cases diagnosed in Australia and the international situation. </dc:subject>
  <dc:creator>COVID-19 National Incident Centre Surveillance Team</dc:creator>
  <cp:keywords>SARS-CoV-2; novel coronavirus; 2019-nCoV; coronavirus disease 2019; COVID-19; acute respiratory disease; epidemiology; Australia</cp:keywords>
  <dc:description>© Commonwealth of Australia CC BY-NC-ND ISSN: 2209-6051 (Online)</dc:description>
  <cp:lastModifiedBy>YOUSEFI, Kasra</cp:lastModifiedBy>
  <cp:revision>4</cp:revision>
  <cp:lastPrinted>2018-05-10T02:19:00Z</cp:lastPrinted>
  <dcterms:created xsi:type="dcterms:W3CDTF">2022-09-16T05:20:00Z</dcterms:created>
  <dcterms:modified xsi:type="dcterms:W3CDTF">2022-09-19T01:47:00Z</dcterms:modified>
  <cp:category>Surveillance summary</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2022</vt:lpwstr>
  </property>
  <property fmtid="{D5CDD505-2E9C-101B-9397-08002B2CF9AE}" pid="3" name="Vol">
    <vt:i4>46</vt:i4>
  </property>
  <property fmtid="{D5CDD505-2E9C-101B-9397-08002B2CF9AE}" pid="4" name="ePubDate">
    <vt:lpwstr>19/9/2022</vt:lpwstr>
  </property>
  <property fmtid="{D5CDD505-2E9C-101B-9397-08002B2CF9AE}" pid="5" name="DOI">
    <vt:lpwstr>https://doi.org/10.33321/cdi.2022.46.57</vt:lpwstr>
  </property>
</Properties>
</file>